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AB830A"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58F8D55E" wp14:editId="5D1E5C4D">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34C02A"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6CCEDEC9" w14:textId="77777777" w:rsidR="009D0C0B" w:rsidRDefault="009D0C0B">
      <w:pPr>
        <w:tabs>
          <w:tab w:val="left" w:pos="8505"/>
        </w:tabs>
        <w:ind w:left="-142" w:right="-45"/>
        <w:rPr>
          <w:sz w:val="36"/>
          <w:szCs w:val="36"/>
        </w:rPr>
      </w:pPr>
    </w:p>
    <w:p w14:paraId="5745C226" w14:textId="77777777" w:rsidR="009D0C0B" w:rsidRDefault="009D0C0B">
      <w:pPr>
        <w:tabs>
          <w:tab w:val="left" w:pos="8505"/>
        </w:tabs>
        <w:ind w:left="-142" w:right="-45"/>
        <w:jc w:val="center"/>
        <w:rPr>
          <w:b/>
          <w:bCs/>
          <w:sz w:val="22"/>
          <w:szCs w:val="36"/>
        </w:rPr>
      </w:pPr>
    </w:p>
    <w:p w14:paraId="2A3612D5" w14:textId="77777777" w:rsidR="009D0C0B" w:rsidRDefault="00FA480B">
      <w:pPr>
        <w:jc w:val="center"/>
        <w:rPr>
          <w:b/>
          <w:bCs/>
          <w:sz w:val="24"/>
          <w:szCs w:val="24"/>
        </w:rPr>
      </w:pPr>
      <w:r>
        <w:rPr>
          <w:b/>
          <w:bCs/>
          <w:sz w:val="36"/>
          <w:szCs w:val="36"/>
        </w:rPr>
        <w:t>PRODUCT ASSESSMEN</w:t>
      </w:r>
      <w:r w:rsidR="006D79D2">
        <w:rPr>
          <w:b/>
          <w:bCs/>
          <w:sz w:val="36"/>
          <w:szCs w:val="36"/>
        </w:rPr>
        <w:t>T REPORT OF A BIOCIDAL PRODUCT FAMILY</w:t>
      </w:r>
      <w:r>
        <w:rPr>
          <w:b/>
          <w:bCs/>
          <w:sz w:val="36"/>
          <w:szCs w:val="36"/>
        </w:rPr>
        <w:t xml:space="preserve"> FOR NATIONAL AUTHORISATION APPLICATIONS</w:t>
      </w:r>
    </w:p>
    <w:p w14:paraId="777D45D9" w14:textId="77777777" w:rsidR="009D0C0B" w:rsidRDefault="009D0C0B">
      <w:pPr>
        <w:tabs>
          <w:tab w:val="left" w:pos="8505"/>
        </w:tabs>
        <w:ind w:left="-142" w:right="-45"/>
        <w:jc w:val="center"/>
        <w:rPr>
          <w:b/>
          <w:bCs/>
          <w:sz w:val="24"/>
          <w:szCs w:val="24"/>
        </w:rPr>
      </w:pPr>
    </w:p>
    <w:p w14:paraId="1BED992F"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051A6397" w14:textId="77777777" w:rsidR="009D0C0B" w:rsidRDefault="009D0C0B">
      <w:pPr>
        <w:tabs>
          <w:tab w:val="left" w:pos="8505"/>
        </w:tabs>
        <w:ind w:left="-142" w:right="-45"/>
        <w:jc w:val="center"/>
        <w:rPr>
          <w:b/>
          <w:bCs/>
          <w:sz w:val="36"/>
          <w:szCs w:val="24"/>
          <w:lang w:val="en-US"/>
        </w:rPr>
      </w:pPr>
    </w:p>
    <w:p w14:paraId="606B3E38"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70C7D80D" wp14:editId="3DB86202">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0D3EC430" w14:textId="77777777" w:rsidR="009D0C0B" w:rsidRDefault="006D79D2">
      <w:pPr>
        <w:keepNext/>
        <w:widowControl w:val="0"/>
        <w:tabs>
          <w:tab w:val="left" w:pos="1304"/>
        </w:tabs>
        <w:autoSpaceDE w:val="0"/>
        <w:spacing w:before="480" w:after="120" w:line="400" w:lineRule="atLeast"/>
        <w:jc w:val="center"/>
        <w:rPr>
          <w:bCs/>
          <w:sz w:val="32"/>
          <w:szCs w:val="32"/>
        </w:rPr>
      </w:pPr>
      <w:r>
        <w:rPr>
          <w:bCs/>
          <w:sz w:val="32"/>
          <w:szCs w:val="32"/>
        </w:rPr>
        <w:t>BACTY SP IPA</w:t>
      </w:r>
    </w:p>
    <w:p w14:paraId="3BF910BF" w14:textId="77777777" w:rsidR="009D0C0B" w:rsidRDefault="009D0C0B">
      <w:pPr>
        <w:rPr>
          <w:bCs/>
          <w:sz w:val="32"/>
          <w:szCs w:val="32"/>
        </w:rPr>
      </w:pPr>
    </w:p>
    <w:p w14:paraId="5D0448C6" w14:textId="77777777" w:rsidR="009D0C0B" w:rsidRDefault="006D79D2">
      <w:pPr>
        <w:tabs>
          <w:tab w:val="left" w:pos="8505"/>
        </w:tabs>
        <w:ind w:left="-142" w:right="-45"/>
        <w:jc w:val="center"/>
        <w:rPr>
          <w:bCs/>
          <w:sz w:val="32"/>
          <w:szCs w:val="32"/>
        </w:rPr>
      </w:pPr>
      <w:r>
        <w:rPr>
          <w:bCs/>
          <w:sz w:val="32"/>
          <w:szCs w:val="32"/>
        </w:rPr>
        <w:t>Product type</w:t>
      </w:r>
      <w:r w:rsidR="00FA480B">
        <w:rPr>
          <w:bCs/>
          <w:sz w:val="32"/>
          <w:szCs w:val="32"/>
        </w:rPr>
        <w:t xml:space="preserve"> </w:t>
      </w:r>
      <w:r>
        <w:rPr>
          <w:bCs/>
          <w:sz w:val="32"/>
          <w:szCs w:val="32"/>
        </w:rPr>
        <w:t>2</w:t>
      </w:r>
    </w:p>
    <w:p w14:paraId="0868C886" w14:textId="77777777" w:rsidR="009D0C0B" w:rsidRDefault="009D0C0B">
      <w:pPr>
        <w:tabs>
          <w:tab w:val="left" w:pos="8505"/>
        </w:tabs>
        <w:ind w:right="-45"/>
        <w:rPr>
          <w:bCs/>
          <w:sz w:val="32"/>
          <w:szCs w:val="32"/>
        </w:rPr>
      </w:pPr>
    </w:p>
    <w:p w14:paraId="36E16212" w14:textId="77777777" w:rsidR="009D0C0B" w:rsidRDefault="006D79D2">
      <w:pPr>
        <w:tabs>
          <w:tab w:val="left" w:pos="8505"/>
        </w:tabs>
        <w:ind w:left="-142" w:right="-45"/>
        <w:jc w:val="center"/>
        <w:rPr>
          <w:bCs/>
          <w:sz w:val="32"/>
          <w:szCs w:val="32"/>
        </w:rPr>
      </w:pPr>
      <w:r>
        <w:rPr>
          <w:bCs/>
          <w:sz w:val="32"/>
          <w:szCs w:val="32"/>
        </w:rPr>
        <w:t>Propan-2-ol</w:t>
      </w:r>
    </w:p>
    <w:p w14:paraId="7F7C1883" w14:textId="77777777" w:rsidR="009D0C0B" w:rsidRDefault="009D0C0B">
      <w:pPr>
        <w:tabs>
          <w:tab w:val="left" w:pos="8505"/>
        </w:tabs>
        <w:ind w:right="-45"/>
        <w:rPr>
          <w:bCs/>
          <w:sz w:val="32"/>
          <w:szCs w:val="32"/>
        </w:rPr>
      </w:pPr>
    </w:p>
    <w:p w14:paraId="56C560D6" w14:textId="77777777" w:rsidR="009D0C0B" w:rsidRDefault="009D0C0B">
      <w:pPr>
        <w:tabs>
          <w:tab w:val="left" w:pos="8505"/>
        </w:tabs>
        <w:ind w:right="-45"/>
        <w:jc w:val="center"/>
        <w:rPr>
          <w:bCs/>
          <w:sz w:val="32"/>
          <w:szCs w:val="32"/>
        </w:rPr>
      </w:pPr>
    </w:p>
    <w:p w14:paraId="6D20C655" w14:textId="77777777" w:rsidR="009D0C0B" w:rsidRDefault="00FA480B" w:rsidP="00F973F5">
      <w:pPr>
        <w:tabs>
          <w:tab w:val="left" w:pos="8505"/>
        </w:tabs>
        <w:ind w:right="-45"/>
        <w:jc w:val="center"/>
        <w:rPr>
          <w:bCs/>
          <w:sz w:val="32"/>
          <w:szCs w:val="32"/>
        </w:rPr>
      </w:pPr>
      <w:r>
        <w:rPr>
          <w:bCs/>
          <w:sz w:val="32"/>
          <w:szCs w:val="32"/>
        </w:rPr>
        <w:t xml:space="preserve">Case Number in R4BP: </w:t>
      </w:r>
      <w:r w:rsidR="00F973F5">
        <w:rPr>
          <w:bCs/>
          <w:sz w:val="32"/>
          <w:szCs w:val="32"/>
        </w:rPr>
        <w:t>BC-UK0254</w:t>
      </w:r>
      <w:r w:rsidR="00443842">
        <w:rPr>
          <w:bCs/>
          <w:sz w:val="32"/>
          <w:szCs w:val="32"/>
        </w:rPr>
        <w:t>89</w:t>
      </w:r>
      <w:r w:rsidR="00F973F5">
        <w:rPr>
          <w:bCs/>
          <w:sz w:val="32"/>
          <w:szCs w:val="32"/>
        </w:rPr>
        <w:t>-17</w:t>
      </w:r>
    </w:p>
    <w:p w14:paraId="1D65ADDB" w14:textId="77777777" w:rsidR="009D0C0B" w:rsidRDefault="009D0C0B">
      <w:pPr>
        <w:tabs>
          <w:tab w:val="left" w:pos="8505"/>
        </w:tabs>
        <w:ind w:left="-142" w:right="-45"/>
        <w:jc w:val="center"/>
        <w:rPr>
          <w:bCs/>
          <w:sz w:val="32"/>
          <w:szCs w:val="32"/>
        </w:rPr>
      </w:pPr>
    </w:p>
    <w:p w14:paraId="60CB7184"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F973F5">
        <w:rPr>
          <w:bCs/>
          <w:sz w:val="32"/>
          <w:szCs w:val="32"/>
        </w:rPr>
        <w:t>France</w:t>
      </w:r>
    </w:p>
    <w:p w14:paraId="77CEAF50" w14:textId="77777777" w:rsidR="009D0C0B" w:rsidRDefault="00FA480B">
      <w:pPr>
        <w:tabs>
          <w:tab w:val="left" w:pos="8505"/>
        </w:tabs>
        <w:ind w:left="-142" w:right="-45"/>
        <w:jc w:val="center"/>
        <w:rPr>
          <w:bCs/>
          <w:sz w:val="32"/>
          <w:szCs w:val="32"/>
        </w:rPr>
      </w:pPr>
      <w:r>
        <w:rPr>
          <w:rFonts w:eastAsia="Verdana"/>
        </w:rPr>
        <w:t xml:space="preserve"> </w:t>
      </w:r>
    </w:p>
    <w:p w14:paraId="4F289283" w14:textId="77777777" w:rsidR="009D0C0B" w:rsidRDefault="009D0C0B">
      <w:pPr>
        <w:tabs>
          <w:tab w:val="left" w:pos="8505"/>
        </w:tabs>
        <w:ind w:left="-142" w:right="-45"/>
        <w:jc w:val="center"/>
        <w:rPr>
          <w:bCs/>
          <w:sz w:val="32"/>
          <w:szCs w:val="32"/>
        </w:rPr>
      </w:pPr>
    </w:p>
    <w:p w14:paraId="62898E91" w14:textId="294210D8" w:rsidR="009D0C0B" w:rsidRDefault="00F973F5">
      <w:pPr>
        <w:tabs>
          <w:tab w:val="left" w:pos="8505"/>
        </w:tabs>
        <w:ind w:left="-142" w:right="-45"/>
        <w:jc w:val="center"/>
        <w:rPr>
          <w:bCs/>
          <w:sz w:val="32"/>
          <w:szCs w:val="32"/>
        </w:rPr>
      </w:pPr>
      <w:r>
        <w:rPr>
          <w:bCs/>
          <w:sz w:val="32"/>
          <w:szCs w:val="32"/>
        </w:rPr>
        <w:t xml:space="preserve">Date: </w:t>
      </w:r>
      <w:r w:rsidR="00570F5C">
        <w:rPr>
          <w:bCs/>
          <w:sz w:val="32"/>
          <w:szCs w:val="32"/>
        </w:rPr>
        <w:t xml:space="preserve">August </w:t>
      </w:r>
      <w:r w:rsidR="0014329C">
        <w:rPr>
          <w:bCs/>
          <w:sz w:val="32"/>
          <w:szCs w:val="32"/>
        </w:rPr>
        <w:t>2018</w:t>
      </w:r>
      <w:r w:rsidR="00FA480B">
        <w:rPr>
          <w:bCs/>
          <w:sz w:val="32"/>
          <w:szCs w:val="32"/>
        </w:rPr>
        <w:t xml:space="preserve"> </w:t>
      </w:r>
    </w:p>
    <w:p w14:paraId="668CFA12" w14:textId="628B83CD" w:rsidR="00A3548A" w:rsidRDefault="00A3548A" w:rsidP="00A3548A">
      <w:pPr>
        <w:shd w:val="clear" w:color="auto" w:fill="D9D9D9" w:themeFill="background1" w:themeFillShade="D9"/>
        <w:tabs>
          <w:tab w:val="left" w:pos="8505"/>
        </w:tabs>
        <w:ind w:left="-142" w:right="-45"/>
        <w:jc w:val="center"/>
        <w:rPr>
          <w:rFonts w:ascii="Times New Roman" w:hAnsi="Times New Roman" w:cs="Times New Roman"/>
          <w:bCs/>
          <w:sz w:val="50"/>
          <w:szCs w:val="50"/>
        </w:rPr>
      </w:pPr>
      <w:r>
        <w:rPr>
          <w:bCs/>
          <w:sz w:val="32"/>
          <w:szCs w:val="32"/>
          <w:lang w:val="en-US"/>
        </w:rPr>
        <w:t>Updated: February 2021</w:t>
      </w:r>
    </w:p>
    <w:p w14:paraId="522F4EDB" w14:textId="77777777" w:rsidR="009D0C0B" w:rsidRDefault="00FA480B">
      <w:pPr>
        <w:pStyle w:val="Inhaltsverzeichnisberschrift"/>
        <w:pageBreakBefore/>
        <w:rPr>
          <w:rFonts w:cs="Verdana"/>
          <w:color w:val="000000"/>
          <w:u w:val="single"/>
        </w:rPr>
      </w:pPr>
      <w:bookmarkStart w:id="0" w:name="_Toc68875085"/>
      <w:r>
        <w:rPr>
          <w:rFonts w:ascii="Verdana" w:hAnsi="Verdana" w:cs="Verdana"/>
          <w:color w:val="000000"/>
          <w:u w:val="single"/>
        </w:rPr>
        <w:lastRenderedPageBreak/>
        <w:t>Table of Contents</w:t>
      </w:r>
      <w:bookmarkEnd w:id="0"/>
    </w:p>
    <w:p w14:paraId="7BF0FCE6" w14:textId="77777777" w:rsidR="009D0C0B" w:rsidRDefault="009D0C0B">
      <w:pPr>
        <w:rPr>
          <w:color w:val="000000"/>
          <w:u w:val="single"/>
          <w:lang w:val="en-US" w:eastAsia="ja-JP"/>
        </w:rPr>
      </w:pPr>
    </w:p>
    <w:p w14:paraId="18FFAB75" w14:textId="449504DB" w:rsidR="00D5665D"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68875085" w:history="1">
        <w:r w:rsidR="00D5665D" w:rsidRPr="007B62D2">
          <w:rPr>
            <w:rStyle w:val="Lienhypertexte"/>
            <w:rFonts w:ascii="Verdana" w:hAnsi="Verdana" w:cs="Verdana"/>
            <w:noProof/>
          </w:rPr>
          <w:t>Table of Contents</w:t>
        </w:r>
        <w:r w:rsidR="00D5665D">
          <w:rPr>
            <w:noProof/>
          </w:rPr>
          <w:tab/>
        </w:r>
        <w:r w:rsidR="00D5665D">
          <w:rPr>
            <w:noProof/>
          </w:rPr>
          <w:fldChar w:fldCharType="begin"/>
        </w:r>
        <w:r w:rsidR="00D5665D">
          <w:rPr>
            <w:noProof/>
          </w:rPr>
          <w:instrText xml:space="preserve"> PAGEREF _Toc68875085 \h </w:instrText>
        </w:r>
        <w:r w:rsidR="00D5665D">
          <w:rPr>
            <w:noProof/>
          </w:rPr>
        </w:r>
        <w:r w:rsidR="00D5665D">
          <w:rPr>
            <w:noProof/>
          </w:rPr>
          <w:fldChar w:fldCharType="separate"/>
        </w:r>
        <w:r w:rsidR="00D5665D">
          <w:rPr>
            <w:noProof/>
          </w:rPr>
          <w:t>2</w:t>
        </w:r>
        <w:r w:rsidR="00D5665D">
          <w:rPr>
            <w:noProof/>
          </w:rPr>
          <w:fldChar w:fldCharType="end"/>
        </w:r>
      </w:hyperlink>
    </w:p>
    <w:p w14:paraId="2361628D" w14:textId="62E558F0" w:rsidR="00D5665D" w:rsidRDefault="00D5665D">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68875086" w:history="1">
        <w:r w:rsidRPr="007B62D2">
          <w:rPr>
            <w:rStyle w:val="Lienhypertexte"/>
            <w:rFonts w:eastAsia="Calibri" w:cs="Times New Roman"/>
            <w:noProof/>
            <w:kern w:val="1"/>
            <w:lang w:bidi="x-none"/>
          </w:rPr>
          <w:t>1</w:t>
        </w:r>
        <w:r>
          <w:rPr>
            <w:rFonts w:asciiTheme="minorHAnsi" w:eastAsiaTheme="minorEastAsia" w:hAnsiTheme="minorHAnsi" w:cstheme="minorBidi"/>
            <w:b w:val="0"/>
            <w:bCs w:val="0"/>
            <w:caps w:val="0"/>
            <w:noProof/>
            <w:sz w:val="22"/>
            <w:szCs w:val="22"/>
            <w:lang w:val="fr-FR" w:eastAsia="fr-FR"/>
          </w:rPr>
          <w:tab/>
        </w:r>
        <w:r w:rsidRPr="007B62D2">
          <w:rPr>
            <w:rStyle w:val="Lienhypertexte"/>
            <w:rFonts w:eastAsia="Calibri"/>
            <w:noProof/>
          </w:rPr>
          <w:t>CONCLUSION</w:t>
        </w:r>
        <w:r>
          <w:rPr>
            <w:noProof/>
          </w:rPr>
          <w:tab/>
        </w:r>
        <w:r>
          <w:rPr>
            <w:noProof/>
          </w:rPr>
          <w:fldChar w:fldCharType="begin"/>
        </w:r>
        <w:r>
          <w:rPr>
            <w:noProof/>
          </w:rPr>
          <w:instrText xml:space="preserve"> PAGEREF _Toc68875086 \h </w:instrText>
        </w:r>
        <w:r>
          <w:rPr>
            <w:noProof/>
          </w:rPr>
        </w:r>
        <w:r>
          <w:rPr>
            <w:noProof/>
          </w:rPr>
          <w:fldChar w:fldCharType="separate"/>
        </w:r>
        <w:r>
          <w:rPr>
            <w:noProof/>
          </w:rPr>
          <w:t>7</w:t>
        </w:r>
        <w:r>
          <w:rPr>
            <w:noProof/>
          </w:rPr>
          <w:fldChar w:fldCharType="end"/>
        </w:r>
      </w:hyperlink>
    </w:p>
    <w:p w14:paraId="6A0E73CB" w14:textId="5A9A0F48" w:rsidR="00D5665D" w:rsidRDefault="00D5665D">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68875087" w:history="1">
        <w:r w:rsidRPr="007B62D2">
          <w:rPr>
            <w:rStyle w:val="Lienhypertexte"/>
            <w:rFonts w:cs="Times New Roman"/>
            <w:noProof/>
            <w:kern w:val="1"/>
            <w:lang w:bidi="x-none"/>
          </w:rPr>
          <w:t>2</w:t>
        </w:r>
        <w:r>
          <w:rPr>
            <w:rFonts w:asciiTheme="minorHAnsi" w:eastAsiaTheme="minorEastAsia" w:hAnsiTheme="minorHAnsi" w:cstheme="minorBidi"/>
            <w:b w:val="0"/>
            <w:bCs w:val="0"/>
            <w:caps w:val="0"/>
            <w:noProof/>
            <w:sz w:val="22"/>
            <w:szCs w:val="22"/>
            <w:lang w:val="fr-FR" w:eastAsia="fr-FR"/>
          </w:rPr>
          <w:tab/>
        </w:r>
        <w:r w:rsidRPr="007B62D2">
          <w:rPr>
            <w:rStyle w:val="Lienhypertexte"/>
            <w:rFonts w:eastAsia="Calibri"/>
            <w:noProof/>
          </w:rPr>
          <w:t>ASSESSMENT REPORT</w:t>
        </w:r>
        <w:r>
          <w:rPr>
            <w:noProof/>
          </w:rPr>
          <w:tab/>
        </w:r>
        <w:r>
          <w:rPr>
            <w:noProof/>
          </w:rPr>
          <w:fldChar w:fldCharType="begin"/>
        </w:r>
        <w:r>
          <w:rPr>
            <w:noProof/>
          </w:rPr>
          <w:instrText xml:space="preserve"> PAGEREF _Toc68875087 \h </w:instrText>
        </w:r>
        <w:r>
          <w:rPr>
            <w:noProof/>
          </w:rPr>
        </w:r>
        <w:r>
          <w:rPr>
            <w:noProof/>
          </w:rPr>
          <w:fldChar w:fldCharType="separate"/>
        </w:r>
        <w:r>
          <w:rPr>
            <w:noProof/>
          </w:rPr>
          <w:t>11</w:t>
        </w:r>
        <w:r>
          <w:rPr>
            <w:noProof/>
          </w:rPr>
          <w:fldChar w:fldCharType="end"/>
        </w:r>
      </w:hyperlink>
    </w:p>
    <w:p w14:paraId="477D11E8" w14:textId="24DAA65D"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088" w:history="1">
        <w:r w:rsidRPr="007B62D2">
          <w:rPr>
            <w:rStyle w:val="Lienhypertexte"/>
            <w:noProof/>
            <w14:scene3d>
              <w14:camera w14:prst="orthographicFront"/>
              <w14:lightRig w14:rig="threePt" w14:dir="t">
                <w14:rot w14:lat="0" w14:lon="0" w14:rev="0"/>
              </w14:lightRig>
            </w14:scene3d>
          </w:rPr>
          <w:t>2.1</w:t>
        </w:r>
        <w:r>
          <w:rPr>
            <w:rFonts w:asciiTheme="minorHAnsi" w:eastAsiaTheme="minorEastAsia" w:hAnsiTheme="minorHAnsi" w:cstheme="minorBidi"/>
            <w:smallCaps w:val="0"/>
            <w:noProof/>
            <w:sz w:val="22"/>
            <w:szCs w:val="22"/>
            <w:lang w:val="fr-FR" w:eastAsia="fr-FR"/>
          </w:rPr>
          <w:tab/>
        </w:r>
        <w:r w:rsidRPr="007B62D2">
          <w:rPr>
            <w:rStyle w:val="Lienhypertexte"/>
            <w:noProof/>
          </w:rPr>
          <w:t>Summary of the product assessment</w:t>
        </w:r>
        <w:r>
          <w:rPr>
            <w:noProof/>
          </w:rPr>
          <w:tab/>
        </w:r>
        <w:r>
          <w:rPr>
            <w:noProof/>
          </w:rPr>
          <w:fldChar w:fldCharType="begin"/>
        </w:r>
        <w:r>
          <w:rPr>
            <w:noProof/>
          </w:rPr>
          <w:instrText xml:space="preserve"> PAGEREF _Toc68875088 \h </w:instrText>
        </w:r>
        <w:r>
          <w:rPr>
            <w:noProof/>
          </w:rPr>
        </w:r>
        <w:r>
          <w:rPr>
            <w:noProof/>
          </w:rPr>
          <w:fldChar w:fldCharType="separate"/>
        </w:r>
        <w:r>
          <w:rPr>
            <w:noProof/>
          </w:rPr>
          <w:t>11</w:t>
        </w:r>
        <w:r>
          <w:rPr>
            <w:noProof/>
          </w:rPr>
          <w:fldChar w:fldCharType="end"/>
        </w:r>
      </w:hyperlink>
    </w:p>
    <w:p w14:paraId="2424BEFC" w14:textId="1DA8B3AE" w:rsidR="00D5665D" w:rsidRDefault="00D5665D">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68875089" w:history="1">
        <w:r w:rsidRPr="007B62D2">
          <w:rPr>
            <w:rStyle w:val="Lienhypertexte"/>
            <w:noProof/>
          </w:rPr>
          <w:t>Part I.- First information level</w:t>
        </w:r>
        <w:r>
          <w:rPr>
            <w:noProof/>
          </w:rPr>
          <w:tab/>
        </w:r>
        <w:r>
          <w:rPr>
            <w:noProof/>
          </w:rPr>
          <w:fldChar w:fldCharType="begin"/>
        </w:r>
        <w:r>
          <w:rPr>
            <w:noProof/>
          </w:rPr>
          <w:instrText xml:space="preserve"> PAGEREF _Toc68875089 \h </w:instrText>
        </w:r>
        <w:r>
          <w:rPr>
            <w:noProof/>
          </w:rPr>
        </w:r>
        <w:r>
          <w:rPr>
            <w:noProof/>
          </w:rPr>
          <w:fldChar w:fldCharType="separate"/>
        </w:r>
        <w:r>
          <w:rPr>
            <w:noProof/>
          </w:rPr>
          <w:t>11</w:t>
        </w:r>
        <w:r>
          <w:rPr>
            <w:noProof/>
          </w:rPr>
          <w:fldChar w:fldCharType="end"/>
        </w:r>
      </w:hyperlink>
    </w:p>
    <w:p w14:paraId="30BF8AE3" w14:textId="63220BD5"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090" w:history="1">
        <w:r w:rsidRPr="007B62D2">
          <w:rPr>
            <w:rStyle w:val="Lienhypertexte"/>
            <w:noProof/>
            <w14:scene3d>
              <w14:camera w14:prst="orthographicFront"/>
              <w14:lightRig w14:rig="threePt" w14:dir="t">
                <w14:rot w14:lat="0" w14:lon="0" w14:rev="0"/>
              </w14:lightRig>
            </w14:scene3d>
          </w:rPr>
          <w:t>2.1.1</w:t>
        </w:r>
        <w:r>
          <w:rPr>
            <w:rFonts w:asciiTheme="minorHAnsi" w:eastAsiaTheme="minorEastAsia" w:hAnsiTheme="minorHAnsi" w:cstheme="minorBidi"/>
            <w:i w:val="0"/>
            <w:iCs w:val="0"/>
            <w:noProof/>
            <w:sz w:val="22"/>
            <w:szCs w:val="22"/>
            <w:lang w:val="fr-FR" w:eastAsia="fr-FR"/>
          </w:rPr>
          <w:tab/>
        </w:r>
        <w:r w:rsidRPr="007B62D2">
          <w:rPr>
            <w:rStyle w:val="Lienhypertexte"/>
            <w:noProof/>
          </w:rPr>
          <w:t>Administrative information</w:t>
        </w:r>
        <w:r>
          <w:rPr>
            <w:noProof/>
          </w:rPr>
          <w:tab/>
        </w:r>
        <w:r>
          <w:rPr>
            <w:noProof/>
          </w:rPr>
          <w:fldChar w:fldCharType="begin"/>
        </w:r>
        <w:r>
          <w:rPr>
            <w:noProof/>
          </w:rPr>
          <w:instrText xml:space="preserve"> PAGEREF _Toc68875090 \h </w:instrText>
        </w:r>
        <w:r>
          <w:rPr>
            <w:noProof/>
          </w:rPr>
        </w:r>
        <w:r>
          <w:rPr>
            <w:noProof/>
          </w:rPr>
          <w:fldChar w:fldCharType="separate"/>
        </w:r>
        <w:r>
          <w:rPr>
            <w:noProof/>
          </w:rPr>
          <w:t>11</w:t>
        </w:r>
        <w:r>
          <w:rPr>
            <w:noProof/>
          </w:rPr>
          <w:fldChar w:fldCharType="end"/>
        </w:r>
      </w:hyperlink>
    </w:p>
    <w:p w14:paraId="3F3FE8ED" w14:textId="7F4145BB"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091" w:history="1">
        <w:r w:rsidRPr="007B62D2">
          <w:rPr>
            <w:rStyle w:val="Lienhypertexte"/>
            <w:b/>
            <w:bCs/>
            <w:noProof/>
            <w:lang w:eastAsia="en-GB"/>
          </w:rPr>
          <w:t>2.1.1.1</w:t>
        </w:r>
        <w:r>
          <w:rPr>
            <w:rFonts w:asciiTheme="minorHAnsi" w:eastAsiaTheme="minorEastAsia" w:hAnsiTheme="minorHAnsi" w:cstheme="minorBidi"/>
            <w:noProof/>
            <w:sz w:val="22"/>
            <w:szCs w:val="22"/>
            <w:lang w:val="fr-FR" w:eastAsia="fr-FR"/>
          </w:rPr>
          <w:tab/>
        </w:r>
        <w:r w:rsidRPr="007B62D2">
          <w:rPr>
            <w:rStyle w:val="Lienhypertexte"/>
            <w:noProof/>
          </w:rPr>
          <w:t>Identifier of the product family</w:t>
        </w:r>
        <w:r>
          <w:rPr>
            <w:noProof/>
          </w:rPr>
          <w:tab/>
        </w:r>
        <w:r>
          <w:rPr>
            <w:noProof/>
          </w:rPr>
          <w:fldChar w:fldCharType="begin"/>
        </w:r>
        <w:r>
          <w:rPr>
            <w:noProof/>
          </w:rPr>
          <w:instrText xml:space="preserve"> PAGEREF _Toc68875091 \h </w:instrText>
        </w:r>
        <w:r>
          <w:rPr>
            <w:noProof/>
          </w:rPr>
        </w:r>
        <w:r>
          <w:rPr>
            <w:noProof/>
          </w:rPr>
          <w:fldChar w:fldCharType="separate"/>
        </w:r>
        <w:r>
          <w:rPr>
            <w:noProof/>
          </w:rPr>
          <w:t>11</w:t>
        </w:r>
        <w:r>
          <w:rPr>
            <w:noProof/>
          </w:rPr>
          <w:fldChar w:fldCharType="end"/>
        </w:r>
      </w:hyperlink>
    </w:p>
    <w:p w14:paraId="11D7AA5C" w14:textId="6F08FC6F"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092" w:history="1">
        <w:r w:rsidRPr="007B62D2">
          <w:rPr>
            <w:rStyle w:val="Lienhypertexte"/>
            <w:b/>
            <w:bCs/>
            <w:noProof/>
            <w:lang w:eastAsia="en-GB"/>
          </w:rPr>
          <w:t>2.1.1.2</w:t>
        </w:r>
        <w:r>
          <w:rPr>
            <w:rFonts w:asciiTheme="minorHAnsi" w:eastAsiaTheme="minorEastAsia" w:hAnsiTheme="minorHAnsi" w:cstheme="minorBidi"/>
            <w:noProof/>
            <w:sz w:val="22"/>
            <w:szCs w:val="22"/>
            <w:lang w:val="fr-FR" w:eastAsia="fr-FR"/>
          </w:rPr>
          <w:tab/>
        </w:r>
        <w:r w:rsidRPr="007B62D2">
          <w:rPr>
            <w:rStyle w:val="Lienhypertexte"/>
            <w:noProof/>
          </w:rPr>
          <w:t>Authorisation holder</w:t>
        </w:r>
        <w:r>
          <w:rPr>
            <w:noProof/>
          </w:rPr>
          <w:tab/>
        </w:r>
        <w:r>
          <w:rPr>
            <w:noProof/>
          </w:rPr>
          <w:fldChar w:fldCharType="begin"/>
        </w:r>
        <w:r>
          <w:rPr>
            <w:noProof/>
          </w:rPr>
          <w:instrText xml:space="preserve"> PAGEREF _Toc68875092 \h </w:instrText>
        </w:r>
        <w:r>
          <w:rPr>
            <w:noProof/>
          </w:rPr>
        </w:r>
        <w:r>
          <w:rPr>
            <w:noProof/>
          </w:rPr>
          <w:fldChar w:fldCharType="separate"/>
        </w:r>
        <w:r>
          <w:rPr>
            <w:noProof/>
          </w:rPr>
          <w:t>11</w:t>
        </w:r>
        <w:r>
          <w:rPr>
            <w:noProof/>
          </w:rPr>
          <w:fldChar w:fldCharType="end"/>
        </w:r>
      </w:hyperlink>
    </w:p>
    <w:p w14:paraId="19AF523B" w14:textId="4619D2B3"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093" w:history="1">
        <w:r w:rsidRPr="007B62D2">
          <w:rPr>
            <w:rStyle w:val="Lienhypertexte"/>
            <w:b/>
            <w:bCs/>
            <w:noProof/>
            <w:lang w:eastAsia="en-GB"/>
          </w:rPr>
          <w:t>2.1.1.3</w:t>
        </w:r>
        <w:r>
          <w:rPr>
            <w:rFonts w:asciiTheme="minorHAnsi" w:eastAsiaTheme="minorEastAsia" w:hAnsiTheme="minorHAnsi" w:cstheme="minorBidi"/>
            <w:noProof/>
            <w:sz w:val="22"/>
            <w:szCs w:val="22"/>
            <w:lang w:val="fr-FR" w:eastAsia="fr-FR"/>
          </w:rPr>
          <w:tab/>
        </w:r>
        <w:r w:rsidRPr="007B62D2">
          <w:rPr>
            <w:rStyle w:val="Lienhypertexte"/>
            <w:noProof/>
          </w:rPr>
          <w:t>Manufacturer(s) of the products of the family</w:t>
        </w:r>
        <w:r>
          <w:rPr>
            <w:noProof/>
          </w:rPr>
          <w:tab/>
        </w:r>
        <w:r>
          <w:rPr>
            <w:noProof/>
          </w:rPr>
          <w:fldChar w:fldCharType="begin"/>
        </w:r>
        <w:r>
          <w:rPr>
            <w:noProof/>
          </w:rPr>
          <w:instrText xml:space="preserve"> PAGEREF _Toc68875093 \h </w:instrText>
        </w:r>
        <w:r>
          <w:rPr>
            <w:noProof/>
          </w:rPr>
        </w:r>
        <w:r>
          <w:rPr>
            <w:noProof/>
          </w:rPr>
          <w:fldChar w:fldCharType="separate"/>
        </w:r>
        <w:r>
          <w:rPr>
            <w:noProof/>
          </w:rPr>
          <w:t>11</w:t>
        </w:r>
        <w:r>
          <w:rPr>
            <w:noProof/>
          </w:rPr>
          <w:fldChar w:fldCharType="end"/>
        </w:r>
      </w:hyperlink>
    </w:p>
    <w:p w14:paraId="75F26DDC" w14:textId="43B93CE2"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094" w:history="1">
        <w:r w:rsidRPr="007B62D2">
          <w:rPr>
            <w:rStyle w:val="Lienhypertexte"/>
            <w:b/>
            <w:bCs/>
            <w:noProof/>
            <w:lang w:eastAsia="en-GB"/>
          </w:rPr>
          <w:t>2.1.1.4</w:t>
        </w:r>
        <w:r>
          <w:rPr>
            <w:rFonts w:asciiTheme="minorHAnsi" w:eastAsiaTheme="minorEastAsia" w:hAnsiTheme="minorHAnsi" w:cstheme="minorBidi"/>
            <w:noProof/>
            <w:sz w:val="22"/>
            <w:szCs w:val="22"/>
            <w:lang w:val="fr-FR" w:eastAsia="fr-FR"/>
          </w:rPr>
          <w:tab/>
        </w:r>
        <w:r w:rsidRPr="007B62D2">
          <w:rPr>
            <w:rStyle w:val="Lienhypertexte"/>
            <w:noProof/>
          </w:rPr>
          <w:t>Manufacturer(s) of the active substance(s)</w:t>
        </w:r>
        <w:r>
          <w:rPr>
            <w:noProof/>
          </w:rPr>
          <w:tab/>
        </w:r>
        <w:r>
          <w:rPr>
            <w:noProof/>
          </w:rPr>
          <w:fldChar w:fldCharType="begin"/>
        </w:r>
        <w:r>
          <w:rPr>
            <w:noProof/>
          </w:rPr>
          <w:instrText xml:space="preserve"> PAGEREF _Toc68875094 \h </w:instrText>
        </w:r>
        <w:r>
          <w:rPr>
            <w:noProof/>
          </w:rPr>
        </w:r>
        <w:r>
          <w:rPr>
            <w:noProof/>
          </w:rPr>
          <w:fldChar w:fldCharType="separate"/>
        </w:r>
        <w:r>
          <w:rPr>
            <w:noProof/>
          </w:rPr>
          <w:t>11</w:t>
        </w:r>
        <w:r>
          <w:rPr>
            <w:noProof/>
          </w:rPr>
          <w:fldChar w:fldCharType="end"/>
        </w:r>
      </w:hyperlink>
    </w:p>
    <w:p w14:paraId="706D7540" w14:textId="1B3542C0"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095" w:history="1">
        <w:r w:rsidRPr="007B62D2">
          <w:rPr>
            <w:rStyle w:val="Lienhypertexte"/>
            <w:rFonts w:eastAsia="Calibri"/>
            <w:noProof/>
            <w:lang w:eastAsia="en-US"/>
            <w14:scene3d>
              <w14:camera w14:prst="orthographicFront"/>
              <w14:lightRig w14:rig="threePt" w14:dir="t">
                <w14:rot w14:lat="0" w14:lon="0" w14:rev="0"/>
              </w14:lightRig>
            </w14:scene3d>
          </w:rPr>
          <w:t>2.1.2</w:t>
        </w:r>
        <w:r>
          <w:rPr>
            <w:rFonts w:asciiTheme="minorHAnsi" w:eastAsiaTheme="minorEastAsia" w:hAnsiTheme="minorHAnsi" w:cstheme="minorBidi"/>
            <w:i w:val="0"/>
            <w:iCs w:val="0"/>
            <w:noProof/>
            <w:sz w:val="22"/>
            <w:szCs w:val="22"/>
            <w:lang w:val="fr-FR" w:eastAsia="fr-FR"/>
          </w:rPr>
          <w:tab/>
        </w:r>
        <w:r w:rsidRPr="007B62D2">
          <w:rPr>
            <w:rStyle w:val="Lienhypertexte"/>
            <w:noProof/>
          </w:rPr>
          <w:t>Product family composition and formulation</w:t>
        </w:r>
        <w:r>
          <w:rPr>
            <w:noProof/>
          </w:rPr>
          <w:tab/>
        </w:r>
        <w:r>
          <w:rPr>
            <w:noProof/>
          </w:rPr>
          <w:fldChar w:fldCharType="begin"/>
        </w:r>
        <w:r>
          <w:rPr>
            <w:noProof/>
          </w:rPr>
          <w:instrText xml:space="preserve"> PAGEREF _Toc68875095 \h </w:instrText>
        </w:r>
        <w:r>
          <w:rPr>
            <w:noProof/>
          </w:rPr>
        </w:r>
        <w:r>
          <w:rPr>
            <w:noProof/>
          </w:rPr>
          <w:fldChar w:fldCharType="separate"/>
        </w:r>
        <w:r>
          <w:rPr>
            <w:noProof/>
          </w:rPr>
          <w:t>13</w:t>
        </w:r>
        <w:r>
          <w:rPr>
            <w:noProof/>
          </w:rPr>
          <w:fldChar w:fldCharType="end"/>
        </w:r>
      </w:hyperlink>
    </w:p>
    <w:p w14:paraId="3237FA7B" w14:textId="2566C7A7"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096" w:history="1">
        <w:r w:rsidRPr="007B62D2">
          <w:rPr>
            <w:rStyle w:val="Lienhypertexte"/>
            <w:b/>
            <w:noProof/>
            <w:lang w:eastAsia="en-US"/>
          </w:rPr>
          <w:t>2.1.2.1</w:t>
        </w:r>
        <w:r>
          <w:rPr>
            <w:rFonts w:asciiTheme="minorHAnsi" w:eastAsiaTheme="minorEastAsia" w:hAnsiTheme="minorHAnsi" w:cstheme="minorBidi"/>
            <w:noProof/>
            <w:sz w:val="22"/>
            <w:szCs w:val="22"/>
            <w:lang w:val="fr-FR" w:eastAsia="fr-FR"/>
          </w:rPr>
          <w:tab/>
        </w:r>
        <w:r w:rsidRPr="007B62D2">
          <w:rPr>
            <w:rStyle w:val="Lienhypertexte"/>
            <w:noProof/>
          </w:rPr>
          <w:t>Identity of the active substance</w:t>
        </w:r>
        <w:r>
          <w:rPr>
            <w:noProof/>
          </w:rPr>
          <w:tab/>
        </w:r>
        <w:r>
          <w:rPr>
            <w:noProof/>
          </w:rPr>
          <w:fldChar w:fldCharType="begin"/>
        </w:r>
        <w:r>
          <w:rPr>
            <w:noProof/>
          </w:rPr>
          <w:instrText xml:space="preserve"> PAGEREF _Toc68875096 \h </w:instrText>
        </w:r>
        <w:r>
          <w:rPr>
            <w:noProof/>
          </w:rPr>
        </w:r>
        <w:r>
          <w:rPr>
            <w:noProof/>
          </w:rPr>
          <w:fldChar w:fldCharType="separate"/>
        </w:r>
        <w:r>
          <w:rPr>
            <w:noProof/>
          </w:rPr>
          <w:t>13</w:t>
        </w:r>
        <w:r>
          <w:rPr>
            <w:noProof/>
          </w:rPr>
          <w:fldChar w:fldCharType="end"/>
        </w:r>
      </w:hyperlink>
    </w:p>
    <w:p w14:paraId="28911F9F" w14:textId="77BD28BA"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097" w:history="1">
        <w:r w:rsidRPr="007B62D2">
          <w:rPr>
            <w:rStyle w:val="Lienhypertexte"/>
            <w:rFonts w:cs="Times New Roman"/>
            <w:b/>
            <w:noProof/>
            <w:lang w:eastAsia="fr-FR"/>
          </w:rPr>
          <w:t>2.1.2.2</w:t>
        </w:r>
        <w:r>
          <w:rPr>
            <w:rFonts w:asciiTheme="minorHAnsi" w:eastAsiaTheme="minorEastAsia" w:hAnsiTheme="minorHAnsi" w:cstheme="minorBidi"/>
            <w:noProof/>
            <w:sz w:val="22"/>
            <w:szCs w:val="22"/>
            <w:lang w:val="fr-FR" w:eastAsia="fr-FR"/>
          </w:rPr>
          <w:tab/>
        </w:r>
        <w:r w:rsidRPr="007B62D2">
          <w:rPr>
            <w:rStyle w:val="Lienhypertexte"/>
            <w:noProof/>
          </w:rPr>
          <w:t>Candidate(s) for substitution</w:t>
        </w:r>
        <w:r>
          <w:rPr>
            <w:noProof/>
          </w:rPr>
          <w:tab/>
        </w:r>
        <w:r>
          <w:rPr>
            <w:noProof/>
          </w:rPr>
          <w:fldChar w:fldCharType="begin"/>
        </w:r>
        <w:r>
          <w:rPr>
            <w:noProof/>
          </w:rPr>
          <w:instrText xml:space="preserve"> PAGEREF _Toc68875097 \h </w:instrText>
        </w:r>
        <w:r>
          <w:rPr>
            <w:noProof/>
          </w:rPr>
        </w:r>
        <w:r>
          <w:rPr>
            <w:noProof/>
          </w:rPr>
          <w:fldChar w:fldCharType="separate"/>
        </w:r>
        <w:r>
          <w:rPr>
            <w:noProof/>
          </w:rPr>
          <w:t>13</w:t>
        </w:r>
        <w:r>
          <w:rPr>
            <w:noProof/>
          </w:rPr>
          <w:fldChar w:fldCharType="end"/>
        </w:r>
      </w:hyperlink>
    </w:p>
    <w:p w14:paraId="6276CF8E" w14:textId="77D3DDCB"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098" w:history="1">
        <w:r w:rsidRPr="007B62D2">
          <w:rPr>
            <w:rStyle w:val="Lienhypertexte"/>
            <w:b/>
            <w:noProof/>
            <w:lang w:eastAsia="en-US"/>
          </w:rPr>
          <w:t>2.1.2.3</w:t>
        </w:r>
        <w:r>
          <w:rPr>
            <w:rFonts w:asciiTheme="minorHAnsi" w:eastAsiaTheme="minorEastAsia" w:hAnsiTheme="minorHAnsi" w:cstheme="minorBidi"/>
            <w:noProof/>
            <w:sz w:val="22"/>
            <w:szCs w:val="22"/>
            <w:lang w:val="fr-FR" w:eastAsia="fr-FR"/>
          </w:rPr>
          <w:tab/>
        </w:r>
        <w:r w:rsidRPr="007B62D2">
          <w:rPr>
            <w:rStyle w:val="Lienhypertexte"/>
            <w:noProof/>
          </w:rPr>
          <w:t>Qualitative and quantitative information on the composition of the biocidal product family</w:t>
        </w:r>
        <w:r>
          <w:rPr>
            <w:noProof/>
          </w:rPr>
          <w:tab/>
        </w:r>
        <w:r>
          <w:rPr>
            <w:noProof/>
          </w:rPr>
          <w:fldChar w:fldCharType="begin"/>
        </w:r>
        <w:r>
          <w:rPr>
            <w:noProof/>
          </w:rPr>
          <w:instrText xml:space="preserve"> PAGEREF _Toc68875098 \h </w:instrText>
        </w:r>
        <w:r>
          <w:rPr>
            <w:noProof/>
          </w:rPr>
        </w:r>
        <w:r>
          <w:rPr>
            <w:noProof/>
          </w:rPr>
          <w:fldChar w:fldCharType="separate"/>
        </w:r>
        <w:r>
          <w:rPr>
            <w:noProof/>
          </w:rPr>
          <w:t>13</w:t>
        </w:r>
        <w:r>
          <w:rPr>
            <w:noProof/>
          </w:rPr>
          <w:fldChar w:fldCharType="end"/>
        </w:r>
      </w:hyperlink>
      <w:bookmarkStart w:id="1" w:name="_GoBack"/>
      <w:bookmarkEnd w:id="1"/>
    </w:p>
    <w:p w14:paraId="03056EA7" w14:textId="4FA387CD" w:rsidR="00D5665D" w:rsidRDefault="00D5665D">
      <w:pPr>
        <w:pStyle w:val="TM4"/>
        <w:tabs>
          <w:tab w:val="right" w:leader="dot" w:pos="9203"/>
        </w:tabs>
        <w:rPr>
          <w:rFonts w:asciiTheme="minorHAnsi" w:eastAsiaTheme="minorEastAsia" w:hAnsiTheme="minorHAnsi" w:cstheme="minorBidi"/>
          <w:noProof/>
          <w:sz w:val="22"/>
          <w:szCs w:val="22"/>
          <w:lang w:val="fr-FR" w:eastAsia="fr-FR"/>
        </w:rPr>
      </w:pPr>
      <w:hyperlink w:anchor="_Toc68875099" w:history="1">
        <w:r w:rsidRPr="007B62D2">
          <w:rPr>
            <w:rStyle w:val="Lienhypertexte"/>
            <w:rFonts w:ascii="Times New Roman" w:hAnsi="Times New Roman" w:cs="Times New Roman"/>
            <w:i/>
            <w:noProof/>
            <w:lang w:eastAsia="fr-FR"/>
          </w:rPr>
          <w:t>With carrier</w:t>
        </w:r>
        <w:r>
          <w:rPr>
            <w:noProof/>
          </w:rPr>
          <w:tab/>
        </w:r>
        <w:r>
          <w:rPr>
            <w:noProof/>
          </w:rPr>
          <w:fldChar w:fldCharType="begin"/>
        </w:r>
        <w:r>
          <w:rPr>
            <w:noProof/>
          </w:rPr>
          <w:instrText xml:space="preserve"> PAGEREF _Toc68875099 \h </w:instrText>
        </w:r>
        <w:r>
          <w:rPr>
            <w:noProof/>
          </w:rPr>
        </w:r>
        <w:r>
          <w:rPr>
            <w:noProof/>
          </w:rPr>
          <w:fldChar w:fldCharType="separate"/>
        </w:r>
        <w:r>
          <w:rPr>
            <w:noProof/>
          </w:rPr>
          <w:t>13</w:t>
        </w:r>
        <w:r>
          <w:rPr>
            <w:noProof/>
          </w:rPr>
          <w:fldChar w:fldCharType="end"/>
        </w:r>
      </w:hyperlink>
    </w:p>
    <w:p w14:paraId="0272BE02" w14:textId="6734A13F" w:rsidR="00D5665D" w:rsidRDefault="00D5665D">
      <w:pPr>
        <w:pStyle w:val="TM4"/>
        <w:tabs>
          <w:tab w:val="right" w:leader="dot" w:pos="9203"/>
        </w:tabs>
        <w:rPr>
          <w:rFonts w:asciiTheme="minorHAnsi" w:eastAsiaTheme="minorEastAsia" w:hAnsiTheme="minorHAnsi" w:cstheme="minorBidi"/>
          <w:noProof/>
          <w:sz w:val="22"/>
          <w:szCs w:val="22"/>
          <w:lang w:val="fr-FR" w:eastAsia="fr-FR"/>
        </w:rPr>
      </w:pPr>
      <w:hyperlink w:anchor="_Toc68875100" w:history="1">
        <w:r w:rsidRPr="007B62D2">
          <w:rPr>
            <w:rStyle w:val="Lienhypertexte"/>
            <w:rFonts w:ascii="Times New Roman" w:hAnsi="Times New Roman" w:cs="Times New Roman"/>
            <w:i/>
            <w:noProof/>
            <w:lang w:eastAsia="fr-FR"/>
          </w:rPr>
          <w:t>Without carrier</w:t>
        </w:r>
        <w:r>
          <w:rPr>
            <w:noProof/>
          </w:rPr>
          <w:tab/>
        </w:r>
        <w:r>
          <w:rPr>
            <w:noProof/>
          </w:rPr>
          <w:fldChar w:fldCharType="begin"/>
        </w:r>
        <w:r>
          <w:rPr>
            <w:noProof/>
          </w:rPr>
          <w:instrText xml:space="preserve"> PAGEREF _Toc68875100 \h </w:instrText>
        </w:r>
        <w:r>
          <w:rPr>
            <w:noProof/>
          </w:rPr>
        </w:r>
        <w:r>
          <w:rPr>
            <w:noProof/>
          </w:rPr>
          <w:fldChar w:fldCharType="separate"/>
        </w:r>
        <w:r>
          <w:rPr>
            <w:noProof/>
          </w:rPr>
          <w:t>13</w:t>
        </w:r>
        <w:r>
          <w:rPr>
            <w:noProof/>
          </w:rPr>
          <w:fldChar w:fldCharType="end"/>
        </w:r>
      </w:hyperlink>
    </w:p>
    <w:p w14:paraId="06F01532" w14:textId="4689A634"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101" w:history="1">
        <w:r w:rsidRPr="007B62D2">
          <w:rPr>
            <w:rStyle w:val="Lienhypertexte"/>
            <w:rFonts w:cs="Times New Roman"/>
            <w:b/>
            <w:noProof/>
            <w:lang w:eastAsia="fr-FR"/>
          </w:rPr>
          <w:t>2.1.2.4</w:t>
        </w:r>
        <w:r>
          <w:rPr>
            <w:rFonts w:asciiTheme="minorHAnsi" w:eastAsiaTheme="minorEastAsia" w:hAnsiTheme="minorHAnsi" w:cstheme="minorBidi"/>
            <w:noProof/>
            <w:sz w:val="22"/>
            <w:szCs w:val="22"/>
            <w:lang w:val="fr-FR" w:eastAsia="fr-FR"/>
          </w:rPr>
          <w:tab/>
        </w:r>
        <w:r w:rsidRPr="007B62D2">
          <w:rPr>
            <w:rStyle w:val="Lienhypertexte"/>
            <w:noProof/>
          </w:rPr>
          <w:t>Information on technical equivalence</w:t>
        </w:r>
        <w:r>
          <w:rPr>
            <w:noProof/>
          </w:rPr>
          <w:tab/>
        </w:r>
        <w:r>
          <w:rPr>
            <w:noProof/>
          </w:rPr>
          <w:fldChar w:fldCharType="begin"/>
        </w:r>
        <w:r>
          <w:rPr>
            <w:noProof/>
          </w:rPr>
          <w:instrText xml:space="preserve"> PAGEREF _Toc68875101 \h </w:instrText>
        </w:r>
        <w:r>
          <w:rPr>
            <w:noProof/>
          </w:rPr>
        </w:r>
        <w:r>
          <w:rPr>
            <w:noProof/>
          </w:rPr>
          <w:fldChar w:fldCharType="separate"/>
        </w:r>
        <w:r>
          <w:rPr>
            <w:noProof/>
          </w:rPr>
          <w:t>14</w:t>
        </w:r>
        <w:r>
          <w:rPr>
            <w:noProof/>
          </w:rPr>
          <w:fldChar w:fldCharType="end"/>
        </w:r>
      </w:hyperlink>
    </w:p>
    <w:p w14:paraId="4369C7B2" w14:textId="119934FE"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102" w:history="1">
        <w:r w:rsidRPr="007B62D2">
          <w:rPr>
            <w:rStyle w:val="Lienhypertexte"/>
            <w:rFonts w:cs="Times"/>
            <w:b/>
            <w:bCs/>
            <w:noProof/>
          </w:rPr>
          <w:t>2.1.2.5</w:t>
        </w:r>
        <w:r>
          <w:rPr>
            <w:rFonts w:asciiTheme="minorHAnsi" w:eastAsiaTheme="minorEastAsia" w:hAnsiTheme="minorHAnsi" w:cstheme="minorBidi"/>
            <w:noProof/>
            <w:sz w:val="22"/>
            <w:szCs w:val="22"/>
            <w:lang w:val="fr-FR" w:eastAsia="fr-FR"/>
          </w:rPr>
          <w:tab/>
        </w:r>
        <w:r w:rsidRPr="007B62D2">
          <w:rPr>
            <w:rStyle w:val="Lienhypertexte"/>
            <w:noProof/>
          </w:rPr>
          <w:t>Information on the substance(s) of concern</w:t>
        </w:r>
        <w:r>
          <w:rPr>
            <w:noProof/>
          </w:rPr>
          <w:tab/>
        </w:r>
        <w:r>
          <w:rPr>
            <w:noProof/>
          </w:rPr>
          <w:fldChar w:fldCharType="begin"/>
        </w:r>
        <w:r>
          <w:rPr>
            <w:noProof/>
          </w:rPr>
          <w:instrText xml:space="preserve"> PAGEREF _Toc68875102 \h </w:instrText>
        </w:r>
        <w:r>
          <w:rPr>
            <w:noProof/>
          </w:rPr>
        </w:r>
        <w:r>
          <w:rPr>
            <w:noProof/>
          </w:rPr>
          <w:fldChar w:fldCharType="separate"/>
        </w:r>
        <w:r>
          <w:rPr>
            <w:noProof/>
          </w:rPr>
          <w:t>14</w:t>
        </w:r>
        <w:r>
          <w:rPr>
            <w:noProof/>
          </w:rPr>
          <w:fldChar w:fldCharType="end"/>
        </w:r>
      </w:hyperlink>
    </w:p>
    <w:p w14:paraId="4C1ED425" w14:textId="77B44586"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103" w:history="1">
        <w:r w:rsidRPr="007B62D2">
          <w:rPr>
            <w:rStyle w:val="Lienhypertexte"/>
            <w:b/>
            <w:noProof/>
          </w:rPr>
          <w:t>2.1.2.6</w:t>
        </w:r>
        <w:r>
          <w:rPr>
            <w:rFonts w:asciiTheme="minorHAnsi" w:eastAsiaTheme="minorEastAsia" w:hAnsiTheme="minorHAnsi" w:cstheme="minorBidi"/>
            <w:noProof/>
            <w:sz w:val="22"/>
            <w:szCs w:val="22"/>
            <w:lang w:val="fr-FR" w:eastAsia="fr-FR"/>
          </w:rPr>
          <w:tab/>
        </w:r>
        <w:r w:rsidRPr="007B62D2">
          <w:rPr>
            <w:rStyle w:val="Lienhypertexte"/>
            <w:noProof/>
          </w:rPr>
          <w:t>Type of formulation</w:t>
        </w:r>
        <w:r>
          <w:rPr>
            <w:noProof/>
          </w:rPr>
          <w:tab/>
        </w:r>
        <w:r>
          <w:rPr>
            <w:noProof/>
          </w:rPr>
          <w:fldChar w:fldCharType="begin"/>
        </w:r>
        <w:r>
          <w:rPr>
            <w:noProof/>
          </w:rPr>
          <w:instrText xml:space="preserve"> PAGEREF _Toc68875103 \h </w:instrText>
        </w:r>
        <w:r>
          <w:rPr>
            <w:noProof/>
          </w:rPr>
        </w:r>
        <w:r>
          <w:rPr>
            <w:noProof/>
          </w:rPr>
          <w:fldChar w:fldCharType="separate"/>
        </w:r>
        <w:r>
          <w:rPr>
            <w:noProof/>
          </w:rPr>
          <w:t>14</w:t>
        </w:r>
        <w:r>
          <w:rPr>
            <w:noProof/>
          </w:rPr>
          <w:fldChar w:fldCharType="end"/>
        </w:r>
      </w:hyperlink>
    </w:p>
    <w:p w14:paraId="55BD66F5" w14:textId="7E91B45C" w:rsidR="00D5665D" w:rsidRDefault="00D5665D">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68875104" w:history="1">
        <w:r w:rsidRPr="007B62D2">
          <w:rPr>
            <w:rStyle w:val="Lienhypertexte"/>
            <w:noProof/>
          </w:rPr>
          <w:t>Part II.- Second information level - meta SPC 1</w:t>
        </w:r>
        <w:r>
          <w:rPr>
            <w:noProof/>
          </w:rPr>
          <w:tab/>
        </w:r>
        <w:r>
          <w:rPr>
            <w:noProof/>
          </w:rPr>
          <w:fldChar w:fldCharType="begin"/>
        </w:r>
        <w:r>
          <w:rPr>
            <w:noProof/>
          </w:rPr>
          <w:instrText xml:space="preserve"> PAGEREF _Toc68875104 \h </w:instrText>
        </w:r>
        <w:r>
          <w:rPr>
            <w:noProof/>
          </w:rPr>
        </w:r>
        <w:r>
          <w:rPr>
            <w:noProof/>
          </w:rPr>
          <w:fldChar w:fldCharType="separate"/>
        </w:r>
        <w:r>
          <w:rPr>
            <w:noProof/>
          </w:rPr>
          <w:t>14</w:t>
        </w:r>
        <w:r>
          <w:rPr>
            <w:noProof/>
          </w:rPr>
          <w:fldChar w:fldCharType="end"/>
        </w:r>
      </w:hyperlink>
    </w:p>
    <w:p w14:paraId="5E23A4D6" w14:textId="665A3A0B" w:rsidR="00D5665D" w:rsidRDefault="00D5665D">
      <w:pPr>
        <w:pStyle w:val="TM2"/>
        <w:tabs>
          <w:tab w:val="left" w:pos="600"/>
          <w:tab w:val="right" w:leader="dot" w:pos="9203"/>
        </w:tabs>
        <w:rPr>
          <w:rFonts w:asciiTheme="minorHAnsi" w:eastAsiaTheme="minorEastAsia" w:hAnsiTheme="minorHAnsi" w:cstheme="minorBidi"/>
          <w:smallCaps w:val="0"/>
          <w:noProof/>
          <w:sz w:val="22"/>
          <w:szCs w:val="22"/>
          <w:lang w:val="fr-FR" w:eastAsia="fr-FR"/>
        </w:rPr>
      </w:pPr>
      <w:hyperlink w:anchor="_Toc68875105" w:history="1">
        <w:r w:rsidRPr="007B62D2">
          <w:rPr>
            <w:rStyle w:val="Lienhypertexte"/>
            <w:noProof/>
          </w:rPr>
          <w:t>1.</w:t>
        </w:r>
        <w:r>
          <w:rPr>
            <w:rFonts w:asciiTheme="minorHAnsi" w:eastAsiaTheme="minorEastAsia" w:hAnsiTheme="minorHAnsi" w:cstheme="minorBidi"/>
            <w:smallCaps w:val="0"/>
            <w:noProof/>
            <w:sz w:val="22"/>
            <w:szCs w:val="22"/>
            <w:lang w:val="fr-FR" w:eastAsia="fr-FR"/>
          </w:rPr>
          <w:tab/>
        </w:r>
        <w:r w:rsidRPr="007B62D2">
          <w:rPr>
            <w:rStyle w:val="Lienhypertexte"/>
            <w:noProof/>
          </w:rPr>
          <w:t>Meta SPC 1 administrative information</w:t>
        </w:r>
        <w:r>
          <w:rPr>
            <w:noProof/>
          </w:rPr>
          <w:tab/>
        </w:r>
        <w:r>
          <w:rPr>
            <w:noProof/>
          </w:rPr>
          <w:fldChar w:fldCharType="begin"/>
        </w:r>
        <w:r>
          <w:rPr>
            <w:noProof/>
          </w:rPr>
          <w:instrText xml:space="preserve"> PAGEREF _Toc68875105 \h </w:instrText>
        </w:r>
        <w:r>
          <w:rPr>
            <w:noProof/>
          </w:rPr>
        </w:r>
        <w:r>
          <w:rPr>
            <w:noProof/>
          </w:rPr>
          <w:fldChar w:fldCharType="separate"/>
        </w:r>
        <w:r>
          <w:rPr>
            <w:noProof/>
          </w:rPr>
          <w:t>14</w:t>
        </w:r>
        <w:r>
          <w:rPr>
            <w:noProof/>
          </w:rPr>
          <w:fldChar w:fldCharType="end"/>
        </w:r>
      </w:hyperlink>
    </w:p>
    <w:p w14:paraId="18778BCC" w14:textId="7BBF1443"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06" w:history="1">
        <w:r w:rsidRPr="007B62D2">
          <w:rPr>
            <w:rStyle w:val="Lienhypertexte"/>
            <w:noProof/>
          </w:rPr>
          <w:t>1.1</w:t>
        </w:r>
        <w:r>
          <w:rPr>
            <w:rFonts w:asciiTheme="minorHAnsi" w:eastAsiaTheme="minorEastAsia" w:hAnsiTheme="minorHAnsi" w:cstheme="minorBidi"/>
            <w:smallCaps w:val="0"/>
            <w:noProof/>
            <w:sz w:val="22"/>
            <w:szCs w:val="22"/>
            <w:lang w:val="fr-FR" w:eastAsia="fr-FR"/>
          </w:rPr>
          <w:tab/>
        </w:r>
        <w:r w:rsidRPr="007B62D2">
          <w:rPr>
            <w:rStyle w:val="Lienhypertexte"/>
            <w:noProof/>
          </w:rPr>
          <w:t>Meta SPC identifier</w:t>
        </w:r>
        <w:r>
          <w:rPr>
            <w:noProof/>
          </w:rPr>
          <w:tab/>
        </w:r>
        <w:r>
          <w:rPr>
            <w:noProof/>
          </w:rPr>
          <w:fldChar w:fldCharType="begin"/>
        </w:r>
        <w:r>
          <w:rPr>
            <w:noProof/>
          </w:rPr>
          <w:instrText xml:space="preserve"> PAGEREF _Toc68875106 \h </w:instrText>
        </w:r>
        <w:r>
          <w:rPr>
            <w:noProof/>
          </w:rPr>
        </w:r>
        <w:r>
          <w:rPr>
            <w:noProof/>
          </w:rPr>
          <w:fldChar w:fldCharType="separate"/>
        </w:r>
        <w:r>
          <w:rPr>
            <w:noProof/>
          </w:rPr>
          <w:t>14</w:t>
        </w:r>
        <w:r>
          <w:rPr>
            <w:noProof/>
          </w:rPr>
          <w:fldChar w:fldCharType="end"/>
        </w:r>
      </w:hyperlink>
    </w:p>
    <w:p w14:paraId="3D3AD3B9" w14:textId="2E2E1459"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07" w:history="1">
        <w:r w:rsidRPr="007B62D2">
          <w:rPr>
            <w:rStyle w:val="Lienhypertexte"/>
            <w:noProof/>
          </w:rPr>
          <w:t>1.2</w:t>
        </w:r>
        <w:r>
          <w:rPr>
            <w:rFonts w:asciiTheme="minorHAnsi" w:eastAsiaTheme="minorEastAsia" w:hAnsiTheme="minorHAnsi" w:cstheme="minorBidi"/>
            <w:smallCaps w:val="0"/>
            <w:noProof/>
            <w:sz w:val="22"/>
            <w:szCs w:val="22"/>
            <w:lang w:val="fr-FR" w:eastAsia="fr-FR"/>
          </w:rPr>
          <w:tab/>
        </w:r>
        <w:r w:rsidRPr="007B62D2">
          <w:rPr>
            <w:rStyle w:val="Lienhypertexte"/>
            <w:noProof/>
          </w:rPr>
          <w:t>Suffix to the authorisation number</w:t>
        </w:r>
        <w:r>
          <w:rPr>
            <w:noProof/>
          </w:rPr>
          <w:tab/>
        </w:r>
        <w:r>
          <w:rPr>
            <w:noProof/>
          </w:rPr>
          <w:fldChar w:fldCharType="begin"/>
        </w:r>
        <w:r>
          <w:rPr>
            <w:noProof/>
          </w:rPr>
          <w:instrText xml:space="preserve"> PAGEREF _Toc68875107 \h </w:instrText>
        </w:r>
        <w:r>
          <w:rPr>
            <w:noProof/>
          </w:rPr>
        </w:r>
        <w:r>
          <w:rPr>
            <w:noProof/>
          </w:rPr>
          <w:fldChar w:fldCharType="separate"/>
        </w:r>
        <w:r>
          <w:rPr>
            <w:noProof/>
          </w:rPr>
          <w:t>14</w:t>
        </w:r>
        <w:r>
          <w:rPr>
            <w:noProof/>
          </w:rPr>
          <w:fldChar w:fldCharType="end"/>
        </w:r>
      </w:hyperlink>
    </w:p>
    <w:p w14:paraId="14D9260B" w14:textId="390FE299"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08" w:history="1">
        <w:r w:rsidRPr="007B62D2">
          <w:rPr>
            <w:rStyle w:val="Lienhypertexte"/>
            <w:noProof/>
          </w:rPr>
          <w:t>1.3</w:t>
        </w:r>
        <w:r>
          <w:rPr>
            <w:rFonts w:asciiTheme="minorHAnsi" w:eastAsiaTheme="minorEastAsia" w:hAnsiTheme="minorHAnsi" w:cstheme="minorBidi"/>
            <w:smallCaps w:val="0"/>
            <w:noProof/>
            <w:sz w:val="22"/>
            <w:szCs w:val="22"/>
            <w:lang w:val="fr-FR" w:eastAsia="fr-FR"/>
          </w:rPr>
          <w:tab/>
        </w:r>
        <w:r w:rsidRPr="007B62D2">
          <w:rPr>
            <w:rStyle w:val="Lienhypertexte"/>
            <w:noProof/>
          </w:rPr>
          <w:t>Product type(s)</w:t>
        </w:r>
        <w:r>
          <w:rPr>
            <w:noProof/>
          </w:rPr>
          <w:tab/>
        </w:r>
        <w:r>
          <w:rPr>
            <w:noProof/>
          </w:rPr>
          <w:fldChar w:fldCharType="begin"/>
        </w:r>
        <w:r>
          <w:rPr>
            <w:noProof/>
          </w:rPr>
          <w:instrText xml:space="preserve"> PAGEREF _Toc68875108 \h </w:instrText>
        </w:r>
        <w:r>
          <w:rPr>
            <w:noProof/>
          </w:rPr>
        </w:r>
        <w:r>
          <w:rPr>
            <w:noProof/>
          </w:rPr>
          <w:fldChar w:fldCharType="separate"/>
        </w:r>
        <w:r>
          <w:rPr>
            <w:noProof/>
          </w:rPr>
          <w:t>14</w:t>
        </w:r>
        <w:r>
          <w:rPr>
            <w:noProof/>
          </w:rPr>
          <w:fldChar w:fldCharType="end"/>
        </w:r>
      </w:hyperlink>
    </w:p>
    <w:p w14:paraId="6995328F" w14:textId="30AD93D6" w:rsidR="00D5665D" w:rsidRDefault="00D5665D">
      <w:pPr>
        <w:pStyle w:val="TM2"/>
        <w:tabs>
          <w:tab w:val="left" w:pos="600"/>
          <w:tab w:val="right" w:leader="dot" w:pos="9203"/>
        </w:tabs>
        <w:rPr>
          <w:rFonts w:asciiTheme="minorHAnsi" w:eastAsiaTheme="minorEastAsia" w:hAnsiTheme="minorHAnsi" w:cstheme="minorBidi"/>
          <w:smallCaps w:val="0"/>
          <w:noProof/>
          <w:sz w:val="22"/>
          <w:szCs w:val="22"/>
          <w:lang w:val="fr-FR" w:eastAsia="fr-FR"/>
        </w:rPr>
      </w:pPr>
      <w:hyperlink w:anchor="_Toc68875109" w:history="1">
        <w:r w:rsidRPr="007B62D2">
          <w:rPr>
            <w:rStyle w:val="Lienhypertexte"/>
            <w:iCs/>
            <w:noProof/>
            <w:kern w:val="32"/>
          </w:rPr>
          <w:t>2.</w:t>
        </w:r>
        <w:r>
          <w:rPr>
            <w:rFonts w:asciiTheme="minorHAnsi" w:eastAsiaTheme="minorEastAsia" w:hAnsiTheme="minorHAnsi" w:cstheme="minorBidi"/>
            <w:smallCaps w:val="0"/>
            <w:noProof/>
            <w:sz w:val="22"/>
            <w:szCs w:val="22"/>
            <w:lang w:val="fr-FR" w:eastAsia="fr-FR"/>
          </w:rPr>
          <w:tab/>
        </w:r>
        <w:r w:rsidRPr="007B62D2">
          <w:rPr>
            <w:rStyle w:val="Lienhypertexte"/>
            <w:iCs/>
            <w:noProof/>
            <w:kern w:val="32"/>
          </w:rPr>
          <w:t>Meta SPC 1 composition</w:t>
        </w:r>
        <w:r>
          <w:rPr>
            <w:noProof/>
          </w:rPr>
          <w:tab/>
        </w:r>
        <w:r>
          <w:rPr>
            <w:noProof/>
          </w:rPr>
          <w:fldChar w:fldCharType="begin"/>
        </w:r>
        <w:r>
          <w:rPr>
            <w:noProof/>
          </w:rPr>
          <w:instrText xml:space="preserve"> PAGEREF _Toc68875109 \h </w:instrText>
        </w:r>
        <w:r>
          <w:rPr>
            <w:noProof/>
          </w:rPr>
        </w:r>
        <w:r>
          <w:rPr>
            <w:noProof/>
          </w:rPr>
          <w:fldChar w:fldCharType="separate"/>
        </w:r>
        <w:r>
          <w:rPr>
            <w:noProof/>
          </w:rPr>
          <w:t>14</w:t>
        </w:r>
        <w:r>
          <w:rPr>
            <w:noProof/>
          </w:rPr>
          <w:fldChar w:fldCharType="end"/>
        </w:r>
      </w:hyperlink>
    </w:p>
    <w:p w14:paraId="1BC18B7E" w14:textId="7D4CFE9A"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10" w:history="1">
        <w:r w:rsidRPr="007B62D2">
          <w:rPr>
            <w:rStyle w:val="Lienhypertexte"/>
            <w:noProof/>
          </w:rPr>
          <w:t>2.1</w:t>
        </w:r>
        <w:r>
          <w:rPr>
            <w:rFonts w:asciiTheme="minorHAnsi" w:eastAsiaTheme="minorEastAsia" w:hAnsiTheme="minorHAnsi" w:cstheme="minorBidi"/>
            <w:smallCaps w:val="0"/>
            <w:noProof/>
            <w:sz w:val="22"/>
            <w:szCs w:val="22"/>
            <w:lang w:val="fr-FR" w:eastAsia="fr-FR"/>
          </w:rPr>
          <w:tab/>
        </w:r>
        <w:r w:rsidRPr="007B62D2">
          <w:rPr>
            <w:rStyle w:val="Lienhypertexte"/>
            <w:noProof/>
          </w:rPr>
          <w:t>Qualitative and quantitative information on the composition of the meta SPC 1</w:t>
        </w:r>
        <w:r>
          <w:rPr>
            <w:noProof/>
          </w:rPr>
          <w:tab/>
        </w:r>
        <w:r>
          <w:rPr>
            <w:noProof/>
          </w:rPr>
          <w:fldChar w:fldCharType="begin"/>
        </w:r>
        <w:r>
          <w:rPr>
            <w:noProof/>
          </w:rPr>
          <w:instrText xml:space="preserve"> PAGEREF _Toc68875110 \h </w:instrText>
        </w:r>
        <w:r>
          <w:rPr>
            <w:noProof/>
          </w:rPr>
        </w:r>
        <w:r>
          <w:rPr>
            <w:noProof/>
          </w:rPr>
          <w:fldChar w:fldCharType="separate"/>
        </w:r>
        <w:r>
          <w:rPr>
            <w:noProof/>
          </w:rPr>
          <w:t>14</w:t>
        </w:r>
        <w:r>
          <w:rPr>
            <w:noProof/>
          </w:rPr>
          <w:fldChar w:fldCharType="end"/>
        </w:r>
      </w:hyperlink>
    </w:p>
    <w:p w14:paraId="6B1117B2" w14:textId="5517867A"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11" w:history="1">
        <w:r w:rsidRPr="007B62D2">
          <w:rPr>
            <w:rStyle w:val="Lienhypertexte"/>
            <w:noProof/>
          </w:rPr>
          <w:t>2.2</w:t>
        </w:r>
        <w:r>
          <w:rPr>
            <w:rFonts w:asciiTheme="minorHAnsi" w:eastAsiaTheme="minorEastAsia" w:hAnsiTheme="minorHAnsi" w:cstheme="minorBidi"/>
            <w:smallCaps w:val="0"/>
            <w:noProof/>
            <w:sz w:val="22"/>
            <w:szCs w:val="22"/>
            <w:lang w:val="fr-FR" w:eastAsia="fr-FR"/>
          </w:rPr>
          <w:tab/>
        </w:r>
        <w:r w:rsidRPr="007B62D2">
          <w:rPr>
            <w:rStyle w:val="Lienhypertexte"/>
            <w:noProof/>
          </w:rPr>
          <w:t>Type(s) of formulation of the meta SPC 1</w:t>
        </w:r>
        <w:r>
          <w:rPr>
            <w:noProof/>
          </w:rPr>
          <w:tab/>
        </w:r>
        <w:r>
          <w:rPr>
            <w:noProof/>
          </w:rPr>
          <w:fldChar w:fldCharType="begin"/>
        </w:r>
        <w:r>
          <w:rPr>
            <w:noProof/>
          </w:rPr>
          <w:instrText xml:space="preserve"> PAGEREF _Toc68875111 \h </w:instrText>
        </w:r>
        <w:r>
          <w:rPr>
            <w:noProof/>
          </w:rPr>
        </w:r>
        <w:r>
          <w:rPr>
            <w:noProof/>
          </w:rPr>
          <w:fldChar w:fldCharType="separate"/>
        </w:r>
        <w:r>
          <w:rPr>
            <w:noProof/>
          </w:rPr>
          <w:t>15</w:t>
        </w:r>
        <w:r>
          <w:rPr>
            <w:noProof/>
          </w:rPr>
          <w:fldChar w:fldCharType="end"/>
        </w:r>
      </w:hyperlink>
    </w:p>
    <w:p w14:paraId="09C6E6FA" w14:textId="00BEF7A5" w:rsidR="00D5665D" w:rsidRDefault="00D5665D">
      <w:pPr>
        <w:pStyle w:val="TM2"/>
        <w:tabs>
          <w:tab w:val="left" w:pos="600"/>
          <w:tab w:val="right" w:leader="dot" w:pos="9203"/>
        </w:tabs>
        <w:rPr>
          <w:rFonts w:asciiTheme="minorHAnsi" w:eastAsiaTheme="minorEastAsia" w:hAnsiTheme="minorHAnsi" w:cstheme="minorBidi"/>
          <w:smallCaps w:val="0"/>
          <w:noProof/>
          <w:sz w:val="22"/>
          <w:szCs w:val="22"/>
          <w:lang w:val="fr-FR" w:eastAsia="fr-FR"/>
        </w:rPr>
      </w:pPr>
      <w:hyperlink w:anchor="_Toc68875112" w:history="1">
        <w:r w:rsidRPr="007B62D2">
          <w:rPr>
            <w:rStyle w:val="Lienhypertexte"/>
            <w:noProof/>
          </w:rPr>
          <w:t>3.</w:t>
        </w:r>
        <w:r>
          <w:rPr>
            <w:rFonts w:asciiTheme="minorHAnsi" w:eastAsiaTheme="minorEastAsia" w:hAnsiTheme="minorHAnsi" w:cstheme="minorBidi"/>
            <w:smallCaps w:val="0"/>
            <w:noProof/>
            <w:sz w:val="22"/>
            <w:szCs w:val="22"/>
            <w:lang w:val="fr-FR" w:eastAsia="fr-FR"/>
          </w:rPr>
          <w:tab/>
        </w:r>
        <w:r w:rsidRPr="007B62D2">
          <w:rPr>
            <w:rStyle w:val="Lienhypertexte"/>
            <w:iCs/>
            <w:noProof/>
            <w:kern w:val="32"/>
          </w:rPr>
          <w:t>Hazard</w:t>
        </w:r>
        <w:r w:rsidRPr="007B62D2">
          <w:rPr>
            <w:rStyle w:val="Lienhypertexte"/>
            <w:noProof/>
          </w:rPr>
          <w:t xml:space="preserve"> and precautionary statements</w:t>
        </w:r>
        <w:r>
          <w:rPr>
            <w:noProof/>
          </w:rPr>
          <w:tab/>
        </w:r>
        <w:r>
          <w:rPr>
            <w:noProof/>
          </w:rPr>
          <w:fldChar w:fldCharType="begin"/>
        </w:r>
        <w:r>
          <w:rPr>
            <w:noProof/>
          </w:rPr>
          <w:instrText xml:space="preserve"> PAGEREF _Toc68875112 \h </w:instrText>
        </w:r>
        <w:r>
          <w:rPr>
            <w:noProof/>
          </w:rPr>
        </w:r>
        <w:r>
          <w:rPr>
            <w:noProof/>
          </w:rPr>
          <w:fldChar w:fldCharType="separate"/>
        </w:r>
        <w:r>
          <w:rPr>
            <w:noProof/>
          </w:rPr>
          <w:t>15</w:t>
        </w:r>
        <w:r>
          <w:rPr>
            <w:noProof/>
          </w:rPr>
          <w:fldChar w:fldCharType="end"/>
        </w:r>
      </w:hyperlink>
    </w:p>
    <w:p w14:paraId="2E97BA19" w14:textId="01EFD9EA" w:rsidR="00D5665D" w:rsidRDefault="00D5665D">
      <w:pPr>
        <w:pStyle w:val="TM2"/>
        <w:tabs>
          <w:tab w:val="left" w:pos="600"/>
          <w:tab w:val="right" w:leader="dot" w:pos="9203"/>
        </w:tabs>
        <w:rPr>
          <w:rFonts w:asciiTheme="minorHAnsi" w:eastAsiaTheme="minorEastAsia" w:hAnsiTheme="minorHAnsi" w:cstheme="minorBidi"/>
          <w:smallCaps w:val="0"/>
          <w:noProof/>
          <w:sz w:val="22"/>
          <w:szCs w:val="22"/>
          <w:lang w:val="fr-FR" w:eastAsia="fr-FR"/>
        </w:rPr>
      </w:pPr>
      <w:hyperlink w:anchor="_Toc68875113" w:history="1">
        <w:r w:rsidRPr="007B62D2">
          <w:rPr>
            <w:rStyle w:val="Lienhypertexte"/>
            <w:noProof/>
          </w:rPr>
          <w:t>4.</w:t>
        </w:r>
        <w:r>
          <w:rPr>
            <w:rFonts w:asciiTheme="minorHAnsi" w:eastAsiaTheme="minorEastAsia" w:hAnsiTheme="minorHAnsi" w:cstheme="minorBidi"/>
            <w:smallCaps w:val="0"/>
            <w:noProof/>
            <w:sz w:val="22"/>
            <w:szCs w:val="22"/>
            <w:lang w:val="fr-FR" w:eastAsia="fr-FR"/>
          </w:rPr>
          <w:tab/>
        </w:r>
        <w:r w:rsidRPr="007B62D2">
          <w:rPr>
            <w:rStyle w:val="Lienhypertexte"/>
            <w:iCs/>
            <w:noProof/>
            <w:kern w:val="32"/>
          </w:rPr>
          <w:t>Authorised</w:t>
        </w:r>
        <w:r w:rsidRPr="007B62D2">
          <w:rPr>
            <w:rStyle w:val="Lienhypertexte"/>
            <w:noProof/>
          </w:rPr>
          <w:t xml:space="preserve"> use(s) for the META SPC 1</w:t>
        </w:r>
        <w:r>
          <w:rPr>
            <w:noProof/>
          </w:rPr>
          <w:tab/>
        </w:r>
        <w:r>
          <w:rPr>
            <w:noProof/>
          </w:rPr>
          <w:fldChar w:fldCharType="begin"/>
        </w:r>
        <w:r>
          <w:rPr>
            <w:noProof/>
          </w:rPr>
          <w:instrText xml:space="preserve"> PAGEREF _Toc68875113 \h </w:instrText>
        </w:r>
        <w:r>
          <w:rPr>
            <w:noProof/>
          </w:rPr>
        </w:r>
        <w:r>
          <w:rPr>
            <w:noProof/>
          </w:rPr>
          <w:fldChar w:fldCharType="separate"/>
        </w:r>
        <w:r>
          <w:rPr>
            <w:noProof/>
          </w:rPr>
          <w:t>16</w:t>
        </w:r>
        <w:r>
          <w:rPr>
            <w:noProof/>
          </w:rPr>
          <w:fldChar w:fldCharType="end"/>
        </w:r>
      </w:hyperlink>
    </w:p>
    <w:p w14:paraId="0DCB0A2E" w14:textId="415DE2D2"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14" w:history="1">
        <w:r w:rsidRPr="007B62D2">
          <w:rPr>
            <w:rStyle w:val="Lienhypertexte"/>
            <w:noProof/>
          </w:rPr>
          <w:t>4.1</w:t>
        </w:r>
        <w:r>
          <w:rPr>
            <w:rFonts w:asciiTheme="minorHAnsi" w:eastAsiaTheme="minorEastAsia" w:hAnsiTheme="minorHAnsi" w:cstheme="minorBidi"/>
            <w:smallCaps w:val="0"/>
            <w:noProof/>
            <w:sz w:val="22"/>
            <w:szCs w:val="22"/>
            <w:lang w:val="fr-FR" w:eastAsia="fr-FR"/>
          </w:rPr>
          <w:tab/>
        </w:r>
        <w:r w:rsidRPr="007B62D2">
          <w:rPr>
            <w:rStyle w:val="Lienhypertexte"/>
            <w:noProof/>
          </w:rPr>
          <w:t>Use description</w:t>
        </w:r>
        <w:r>
          <w:rPr>
            <w:noProof/>
          </w:rPr>
          <w:tab/>
        </w:r>
        <w:r>
          <w:rPr>
            <w:noProof/>
          </w:rPr>
          <w:fldChar w:fldCharType="begin"/>
        </w:r>
        <w:r>
          <w:rPr>
            <w:noProof/>
          </w:rPr>
          <w:instrText xml:space="preserve"> PAGEREF _Toc68875114 \h </w:instrText>
        </w:r>
        <w:r>
          <w:rPr>
            <w:noProof/>
          </w:rPr>
        </w:r>
        <w:r>
          <w:rPr>
            <w:noProof/>
          </w:rPr>
          <w:fldChar w:fldCharType="separate"/>
        </w:r>
        <w:r>
          <w:rPr>
            <w:noProof/>
          </w:rPr>
          <w:t>16</w:t>
        </w:r>
        <w:r>
          <w:rPr>
            <w:noProof/>
          </w:rPr>
          <w:fldChar w:fldCharType="end"/>
        </w:r>
      </w:hyperlink>
    </w:p>
    <w:p w14:paraId="415249EC" w14:textId="4A651D73"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15" w:history="1">
        <w:r w:rsidRPr="007B62D2">
          <w:rPr>
            <w:rStyle w:val="Lienhypertexte"/>
            <w:noProof/>
          </w:rPr>
          <w:t>4.1.1</w:t>
        </w:r>
        <w:r>
          <w:rPr>
            <w:rFonts w:asciiTheme="minorHAnsi" w:eastAsiaTheme="minorEastAsia" w:hAnsiTheme="minorHAnsi" w:cstheme="minorBidi"/>
            <w:i w:val="0"/>
            <w:iCs w:val="0"/>
            <w:noProof/>
            <w:sz w:val="22"/>
            <w:szCs w:val="22"/>
            <w:lang w:val="fr-FR" w:eastAsia="fr-FR"/>
          </w:rPr>
          <w:tab/>
        </w:r>
        <w:r w:rsidRPr="007B62D2">
          <w:rPr>
            <w:rStyle w:val="Lienhypertexte"/>
            <w:noProof/>
          </w:rPr>
          <w:t>Use-specific instructions for use</w:t>
        </w:r>
        <w:r>
          <w:rPr>
            <w:noProof/>
          </w:rPr>
          <w:tab/>
        </w:r>
        <w:r>
          <w:rPr>
            <w:noProof/>
          </w:rPr>
          <w:fldChar w:fldCharType="begin"/>
        </w:r>
        <w:r>
          <w:rPr>
            <w:noProof/>
          </w:rPr>
          <w:instrText xml:space="preserve"> PAGEREF _Toc68875115 \h </w:instrText>
        </w:r>
        <w:r>
          <w:rPr>
            <w:noProof/>
          </w:rPr>
        </w:r>
        <w:r>
          <w:rPr>
            <w:noProof/>
          </w:rPr>
          <w:fldChar w:fldCharType="separate"/>
        </w:r>
        <w:r>
          <w:rPr>
            <w:noProof/>
          </w:rPr>
          <w:t>16</w:t>
        </w:r>
        <w:r>
          <w:rPr>
            <w:noProof/>
          </w:rPr>
          <w:fldChar w:fldCharType="end"/>
        </w:r>
      </w:hyperlink>
    </w:p>
    <w:p w14:paraId="0CEAB9F4" w14:textId="17B40771"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16" w:history="1">
        <w:r w:rsidRPr="007B62D2">
          <w:rPr>
            <w:rStyle w:val="Lienhypertexte"/>
            <w:rFonts w:cs="Times"/>
            <w:bCs/>
            <w:noProof/>
          </w:rPr>
          <w:t>4.1.2</w:t>
        </w:r>
        <w:r>
          <w:rPr>
            <w:rFonts w:asciiTheme="minorHAnsi" w:eastAsiaTheme="minorEastAsia" w:hAnsiTheme="minorHAnsi" w:cstheme="minorBidi"/>
            <w:i w:val="0"/>
            <w:iCs w:val="0"/>
            <w:noProof/>
            <w:sz w:val="22"/>
            <w:szCs w:val="22"/>
            <w:lang w:val="fr-FR" w:eastAsia="fr-FR"/>
          </w:rPr>
          <w:tab/>
        </w:r>
        <w:r w:rsidRPr="007B62D2">
          <w:rPr>
            <w:rStyle w:val="Lienhypertexte"/>
            <w:noProof/>
          </w:rPr>
          <w:t>Use-specific risk mitigation measures</w:t>
        </w:r>
        <w:r>
          <w:rPr>
            <w:noProof/>
          </w:rPr>
          <w:tab/>
        </w:r>
        <w:r>
          <w:rPr>
            <w:noProof/>
          </w:rPr>
          <w:fldChar w:fldCharType="begin"/>
        </w:r>
        <w:r>
          <w:rPr>
            <w:noProof/>
          </w:rPr>
          <w:instrText xml:space="preserve"> PAGEREF _Toc68875116 \h </w:instrText>
        </w:r>
        <w:r>
          <w:rPr>
            <w:noProof/>
          </w:rPr>
        </w:r>
        <w:r>
          <w:rPr>
            <w:noProof/>
          </w:rPr>
          <w:fldChar w:fldCharType="separate"/>
        </w:r>
        <w:r>
          <w:rPr>
            <w:noProof/>
          </w:rPr>
          <w:t>16</w:t>
        </w:r>
        <w:r>
          <w:rPr>
            <w:noProof/>
          </w:rPr>
          <w:fldChar w:fldCharType="end"/>
        </w:r>
      </w:hyperlink>
    </w:p>
    <w:p w14:paraId="23EC899A" w14:textId="25EA3C89"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17" w:history="1">
        <w:r w:rsidRPr="007B62D2">
          <w:rPr>
            <w:rStyle w:val="Lienhypertexte"/>
            <w:rFonts w:cs="Times"/>
            <w:bCs/>
            <w:noProof/>
          </w:rPr>
          <w:t>4.1.3</w:t>
        </w:r>
        <w:r>
          <w:rPr>
            <w:rFonts w:asciiTheme="minorHAnsi" w:eastAsiaTheme="minorEastAsia" w:hAnsiTheme="minorHAnsi" w:cstheme="minorBidi"/>
            <w:i w:val="0"/>
            <w:iCs w:val="0"/>
            <w:noProof/>
            <w:sz w:val="22"/>
            <w:szCs w:val="22"/>
            <w:lang w:val="fr-FR" w:eastAsia="fr-FR"/>
          </w:rPr>
          <w:tab/>
        </w:r>
        <w:r w:rsidRPr="007B62D2">
          <w:rPr>
            <w:rStyle w:val="Lienhypertexte"/>
            <w:noProof/>
          </w:rPr>
          <w:t>Where specific to the use, the particulars of likely direct or indirect effects, first aid instructions and emergency measures to protect the environment</w:t>
        </w:r>
        <w:r>
          <w:rPr>
            <w:noProof/>
          </w:rPr>
          <w:tab/>
        </w:r>
        <w:r>
          <w:rPr>
            <w:noProof/>
          </w:rPr>
          <w:fldChar w:fldCharType="begin"/>
        </w:r>
        <w:r>
          <w:rPr>
            <w:noProof/>
          </w:rPr>
          <w:instrText xml:space="preserve"> PAGEREF _Toc68875117 \h </w:instrText>
        </w:r>
        <w:r>
          <w:rPr>
            <w:noProof/>
          </w:rPr>
        </w:r>
        <w:r>
          <w:rPr>
            <w:noProof/>
          </w:rPr>
          <w:fldChar w:fldCharType="separate"/>
        </w:r>
        <w:r>
          <w:rPr>
            <w:noProof/>
          </w:rPr>
          <w:t>16</w:t>
        </w:r>
        <w:r>
          <w:rPr>
            <w:noProof/>
          </w:rPr>
          <w:fldChar w:fldCharType="end"/>
        </w:r>
      </w:hyperlink>
    </w:p>
    <w:p w14:paraId="4467A91E" w14:textId="5CF7B880"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18" w:history="1">
        <w:r w:rsidRPr="007B62D2">
          <w:rPr>
            <w:rStyle w:val="Lienhypertexte"/>
            <w:rFonts w:cs="Times"/>
            <w:bCs/>
            <w:noProof/>
          </w:rPr>
          <w:t>4.1.4</w:t>
        </w:r>
        <w:r>
          <w:rPr>
            <w:rFonts w:asciiTheme="minorHAnsi" w:eastAsiaTheme="minorEastAsia" w:hAnsiTheme="minorHAnsi" w:cstheme="minorBidi"/>
            <w:i w:val="0"/>
            <w:iCs w:val="0"/>
            <w:noProof/>
            <w:sz w:val="22"/>
            <w:szCs w:val="22"/>
            <w:lang w:val="fr-FR" w:eastAsia="fr-FR"/>
          </w:rPr>
          <w:tab/>
        </w:r>
        <w:r w:rsidRPr="007B62D2">
          <w:rPr>
            <w:rStyle w:val="Lienhypertexte"/>
            <w:noProof/>
          </w:rPr>
          <w:t>Where specific to the use, the instructions for safe disposal of the product and its packaging</w:t>
        </w:r>
        <w:r>
          <w:rPr>
            <w:noProof/>
          </w:rPr>
          <w:tab/>
        </w:r>
        <w:r>
          <w:rPr>
            <w:noProof/>
          </w:rPr>
          <w:fldChar w:fldCharType="begin"/>
        </w:r>
        <w:r>
          <w:rPr>
            <w:noProof/>
          </w:rPr>
          <w:instrText xml:space="preserve"> PAGEREF _Toc68875118 \h </w:instrText>
        </w:r>
        <w:r>
          <w:rPr>
            <w:noProof/>
          </w:rPr>
        </w:r>
        <w:r>
          <w:rPr>
            <w:noProof/>
          </w:rPr>
          <w:fldChar w:fldCharType="separate"/>
        </w:r>
        <w:r>
          <w:rPr>
            <w:noProof/>
          </w:rPr>
          <w:t>16</w:t>
        </w:r>
        <w:r>
          <w:rPr>
            <w:noProof/>
          </w:rPr>
          <w:fldChar w:fldCharType="end"/>
        </w:r>
      </w:hyperlink>
    </w:p>
    <w:p w14:paraId="57CFCB60" w14:textId="7998E4CC"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19" w:history="1">
        <w:r w:rsidRPr="007B62D2">
          <w:rPr>
            <w:rStyle w:val="Lienhypertexte"/>
            <w:rFonts w:cs="Times"/>
            <w:bCs/>
            <w:noProof/>
          </w:rPr>
          <w:t>4.1.5</w:t>
        </w:r>
        <w:r>
          <w:rPr>
            <w:rFonts w:asciiTheme="minorHAnsi" w:eastAsiaTheme="minorEastAsia" w:hAnsiTheme="minorHAnsi" w:cstheme="minorBidi"/>
            <w:i w:val="0"/>
            <w:iCs w:val="0"/>
            <w:noProof/>
            <w:sz w:val="22"/>
            <w:szCs w:val="22"/>
            <w:lang w:val="fr-FR" w:eastAsia="fr-FR"/>
          </w:rPr>
          <w:tab/>
        </w:r>
        <w:r w:rsidRPr="007B62D2">
          <w:rPr>
            <w:rStyle w:val="Lienhypertexte"/>
            <w:noProof/>
          </w:rPr>
          <w:t>Where specific to the use, the conditions of storage and shelf-life of the product under normal conditions of storage</w:t>
        </w:r>
        <w:r>
          <w:rPr>
            <w:noProof/>
          </w:rPr>
          <w:tab/>
        </w:r>
        <w:r>
          <w:rPr>
            <w:noProof/>
          </w:rPr>
          <w:fldChar w:fldCharType="begin"/>
        </w:r>
        <w:r>
          <w:rPr>
            <w:noProof/>
          </w:rPr>
          <w:instrText xml:space="preserve"> PAGEREF _Toc68875119 \h </w:instrText>
        </w:r>
        <w:r>
          <w:rPr>
            <w:noProof/>
          </w:rPr>
        </w:r>
        <w:r>
          <w:rPr>
            <w:noProof/>
          </w:rPr>
          <w:fldChar w:fldCharType="separate"/>
        </w:r>
        <w:r>
          <w:rPr>
            <w:noProof/>
          </w:rPr>
          <w:t>16</w:t>
        </w:r>
        <w:r>
          <w:rPr>
            <w:noProof/>
          </w:rPr>
          <w:fldChar w:fldCharType="end"/>
        </w:r>
      </w:hyperlink>
    </w:p>
    <w:p w14:paraId="59B9F5CB" w14:textId="08FE38F1"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20" w:history="1">
        <w:r w:rsidRPr="007B62D2">
          <w:rPr>
            <w:rStyle w:val="Lienhypertexte"/>
            <w:noProof/>
          </w:rPr>
          <w:t>4.2</w:t>
        </w:r>
        <w:r>
          <w:rPr>
            <w:rFonts w:asciiTheme="minorHAnsi" w:eastAsiaTheme="minorEastAsia" w:hAnsiTheme="minorHAnsi" w:cstheme="minorBidi"/>
            <w:smallCaps w:val="0"/>
            <w:noProof/>
            <w:sz w:val="22"/>
            <w:szCs w:val="22"/>
            <w:lang w:val="fr-FR" w:eastAsia="fr-FR"/>
          </w:rPr>
          <w:tab/>
        </w:r>
        <w:r w:rsidRPr="007B62D2">
          <w:rPr>
            <w:rStyle w:val="Lienhypertexte"/>
            <w:noProof/>
          </w:rPr>
          <w:t>Use description</w:t>
        </w:r>
        <w:r>
          <w:rPr>
            <w:noProof/>
          </w:rPr>
          <w:tab/>
        </w:r>
        <w:r>
          <w:rPr>
            <w:noProof/>
          </w:rPr>
          <w:fldChar w:fldCharType="begin"/>
        </w:r>
        <w:r>
          <w:rPr>
            <w:noProof/>
          </w:rPr>
          <w:instrText xml:space="preserve"> PAGEREF _Toc68875120 \h </w:instrText>
        </w:r>
        <w:r>
          <w:rPr>
            <w:noProof/>
          </w:rPr>
        </w:r>
        <w:r>
          <w:rPr>
            <w:noProof/>
          </w:rPr>
          <w:fldChar w:fldCharType="separate"/>
        </w:r>
        <w:r>
          <w:rPr>
            <w:noProof/>
          </w:rPr>
          <w:t>17</w:t>
        </w:r>
        <w:r>
          <w:rPr>
            <w:noProof/>
          </w:rPr>
          <w:fldChar w:fldCharType="end"/>
        </w:r>
      </w:hyperlink>
    </w:p>
    <w:p w14:paraId="4E17575E" w14:textId="5EC375C8"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21" w:history="1">
        <w:r w:rsidRPr="007B62D2">
          <w:rPr>
            <w:rStyle w:val="Lienhypertexte"/>
            <w:rFonts w:cs="Times"/>
            <w:bCs/>
            <w:noProof/>
          </w:rPr>
          <w:t>4.2.1</w:t>
        </w:r>
        <w:r>
          <w:rPr>
            <w:rFonts w:asciiTheme="minorHAnsi" w:eastAsiaTheme="minorEastAsia" w:hAnsiTheme="minorHAnsi" w:cstheme="minorBidi"/>
            <w:i w:val="0"/>
            <w:iCs w:val="0"/>
            <w:noProof/>
            <w:sz w:val="22"/>
            <w:szCs w:val="22"/>
            <w:lang w:val="fr-FR" w:eastAsia="fr-FR"/>
          </w:rPr>
          <w:tab/>
        </w:r>
        <w:r w:rsidRPr="007B62D2">
          <w:rPr>
            <w:rStyle w:val="Lienhypertexte"/>
            <w:noProof/>
          </w:rPr>
          <w:t>Use-specific instructions for use</w:t>
        </w:r>
        <w:r>
          <w:rPr>
            <w:noProof/>
          </w:rPr>
          <w:tab/>
        </w:r>
        <w:r>
          <w:rPr>
            <w:noProof/>
          </w:rPr>
          <w:fldChar w:fldCharType="begin"/>
        </w:r>
        <w:r>
          <w:rPr>
            <w:noProof/>
          </w:rPr>
          <w:instrText xml:space="preserve"> PAGEREF _Toc68875121 \h </w:instrText>
        </w:r>
        <w:r>
          <w:rPr>
            <w:noProof/>
          </w:rPr>
        </w:r>
        <w:r>
          <w:rPr>
            <w:noProof/>
          </w:rPr>
          <w:fldChar w:fldCharType="separate"/>
        </w:r>
        <w:r>
          <w:rPr>
            <w:noProof/>
          </w:rPr>
          <w:t>17</w:t>
        </w:r>
        <w:r>
          <w:rPr>
            <w:noProof/>
          </w:rPr>
          <w:fldChar w:fldCharType="end"/>
        </w:r>
      </w:hyperlink>
    </w:p>
    <w:p w14:paraId="707F9D31" w14:textId="23E65192"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22" w:history="1">
        <w:r w:rsidRPr="007B62D2">
          <w:rPr>
            <w:rStyle w:val="Lienhypertexte"/>
            <w:rFonts w:cs="Times"/>
            <w:bCs/>
            <w:noProof/>
          </w:rPr>
          <w:t>4.2.2</w:t>
        </w:r>
        <w:r>
          <w:rPr>
            <w:rFonts w:asciiTheme="minorHAnsi" w:eastAsiaTheme="minorEastAsia" w:hAnsiTheme="minorHAnsi" w:cstheme="minorBidi"/>
            <w:i w:val="0"/>
            <w:iCs w:val="0"/>
            <w:noProof/>
            <w:sz w:val="22"/>
            <w:szCs w:val="22"/>
            <w:lang w:val="fr-FR" w:eastAsia="fr-FR"/>
          </w:rPr>
          <w:tab/>
        </w:r>
        <w:r w:rsidRPr="007B62D2">
          <w:rPr>
            <w:rStyle w:val="Lienhypertexte"/>
            <w:noProof/>
          </w:rPr>
          <w:t>Use-specific risk mitigation measures</w:t>
        </w:r>
        <w:r>
          <w:rPr>
            <w:noProof/>
          </w:rPr>
          <w:tab/>
        </w:r>
        <w:r>
          <w:rPr>
            <w:noProof/>
          </w:rPr>
          <w:fldChar w:fldCharType="begin"/>
        </w:r>
        <w:r>
          <w:rPr>
            <w:noProof/>
          </w:rPr>
          <w:instrText xml:space="preserve"> PAGEREF _Toc68875122 \h </w:instrText>
        </w:r>
        <w:r>
          <w:rPr>
            <w:noProof/>
          </w:rPr>
        </w:r>
        <w:r>
          <w:rPr>
            <w:noProof/>
          </w:rPr>
          <w:fldChar w:fldCharType="separate"/>
        </w:r>
        <w:r>
          <w:rPr>
            <w:noProof/>
          </w:rPr>
          <w:t>17</w:t>
        </w:r>
        <w:r>
          <w:rPr>
            <w:noProof/>
          </w:rPr>
          <w:fldChar w:fldCharType="end"/>
        </w:r>
      </w:hyperlink>
    </w:p>
    <w:p w14:paraId="6ABE5E27" w14:textId="37970A69"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23" w:history="1">
        <w:r w:rsidRPr="007B62D2">
          <w:rPr>
            <w:rStyle w:val="Lienhypertexte"/>
            <w:rFonts w:cs="Times"/>
            <w:bCs/>
            <w:noProof/>
          </w:rPr>
          <w:t>4.2.3</w:t>
        </w:r>
        <w:r>
          <w:rPr>
            <w:rFonts w:asciiTheme="minorHAnsi" w:eastAsiaTheme="minorEastAsia" w:hAnsiTheme="minorHAnsi" w:cstheme="minorBidi"/>
            <w:i w:val="0"/>
            <w:iCs w:val="0"/>
            <w:noProof/>
            <w:sz w:val="22"/>
            <w:szCs w:val="22"/>
            <w:lang w:val="fr-FR" w:eastAsia="fr-FR"/>
          </w:rPr>
          <w:tab/>
        </w:r>
        <w:r w:rsidRPr="007B62D2">
          <w:rPr>
            <w:rStyle w:val="Lienhypertexte"/>
            <w:noProof/>
          </w:rPr>
          <w:t>Where specific to the use, the particulars of likely direct or indirect effects, first aid instructions and emergency measures to protect the environment</w:t>
        </w:r>
        <w:r>
          <w:rPr>
            <w:noProof/>
          </w:rPr>
          <w:tab/>
        </w:r>
        <w:r>
          <w:rPr>
            <w:noProof/>
          </w:rPr>
          <w:fldChar w:fldCharType="begin"/>
        </w:r>
        <w:r>
          <w:rPr>
            <w:noProof/>
          </w:rPr>
          <w:instrText xml:space="preserve"> PAGEREF _Toc68875123 \h </w:instrText>
        </w:r>
        <w:r>
          <w:rPr>
            <w:noProof/>
          </w:rPr>
        </w:r>
        <w:r>
          <w:rPr>
            <w:noProof/>
          </w:rPr>
          <w:fldChar w:fldCharType="separate"/>
        </w:r>
        <w:r>
          <w:rPr>
            <w:noProof/>
          </w:rPr>
          <w:t>17</w:t>
        </w:r>
        <w:r>
          <w:rPr>
            <w:noProof/>
          </w:rPr>
          <w:fldChar w:fldCharType="end"/>
        </w:r>
      </w:hyperlink>
    </w:p>
    <w:p w14:paraId="242EFA07" w14:textId="67E062B3"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24" w:history="1">
        <w:r w:rsidRPr="007B62D2">
          <w:rPr>
            <w:rStyle w:val="Lienhypertexte"/>
            <w:rFonts w:cs="Times"/>
            <w:bCs/>
            <w:noProof/>
          </w:rPr>
          <w:t>4.2.4</w:t>
        </w:r>
        <w:r>
          <w:rPr>
            <w:rFonts w:asciiTheme="minorHAnsi" w:eastAsiaTheme="minorEastAsia" w:hAnsiTheme="minorHAnsi" w:cstheme="minorBidi"/>
            <w:i w:val="0"/>
            <w:iCs w:val="0"/>
            <w:noProof/>
            <w:sz w:val="22"/>
            <w:szCs w:val="22"/>
            <w:lang w:val="fr-FR" w:eastAsia="fr-FR"/>
          </w:rPr>
          <w:tab/>
        </w:r>
        <w:r w:rsidRPr="007B62D2">
          <w:rPr>
            <w:rStyle w:val="Lienhypertexte"/>
            <w:noProof/>
          </w:rPr>
          <w:t>Where specific to the use, the instructions for safe disposal of the product and its packaging</w:t>
        </w:r>
        <w:r>
          <w:rPr>
            <w:noProof/>
          </w:rPr>
          <w:tab/>
        </w:r>
        <w:r>
          <w:rPr>
            <w:noProof/>
          </w:rPr>
          <w:fldChar w:fldCharType="begin"/>
        </w:r>
        <w:r>
          <w:rPr>
            <w:noProof/>
          </w:rPr>
          <w:instrText xml:space="preserve"> PAGEREF _Toc68875124 \h </w:instrText>
        </w:r>
        <w:r>
          <w:rPr>
            <w:noProof/>
          </w:rPr>
        </w:r>
        <w:r>
          <w:rPr>
            <w:noProof/>
          </w:rPr>
          <w:fldChar w:fldCharType="separate"/>
        </w:r>
        <w:r>
          <w:rPr>
            <w:noProof/>
          </w:rPr>
          <w:t>17</w:t>
        </w:r>
        <w:r>
          <w:rPr>
            <w:noProof/>
          </w:rPr>
          <w:fldChar w:fldCharType="end"/>
        </w:r>
      </w:hyperlink>
    </w:p>
    <w:p w14:paraId="393A9BAF" w14:textId="3A7081E7"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25" w:history="1">
        <w:r w:rsidRPr="007B62D2">
          <w:rPr>
            <w:rStyle w:val="Lienhypertexte"/>
            <w:rFonts w:cs="Times"/>
            <w:bCs/>
            <w:noProof/>
          </w:rPr>
          <w:t>4.2.5</w:t>
        </w:r>
        <w:r>
          <w:rPr>
            <w:rFonts w:asciiTheme="minorHAnsi" w:eastAsiaTheme="minorEastAsia" w:hAnsiTheme="minorHAnsi" w:cstheme="minorBidi"/>
            <w:i w:val="0"/>
            <w:iCs w:val="0"/>
            <w:noProof/>
            <w:sz w:val="22"/>
            <w:szCs w:val="22"/>
            <w:lang w:val="fr-FR" w:eastAsia="fr-FR"/>
          </w:rPr>
          <w:tab/>
        </w:r>
        <w:r w:rsidRPr="007B62D2">
          <w:rPr>
            <w:rStyle w:val="Lienhypertexte"/>
            <w:noProof/>
          </w:rPr>
          <w:t>Where specific to the use, the conditions of storage and shelf-life of the product under normal conditions of storage</w:t>
        </w:r>
        <w:r>
          <w:rPr>
            <w:noProof/>
          </w:rPr>
          <w:tab/>
        </w:r>
        <w:r>
          <w:rPr>
            <w:noProof/>
          </w:rPr>
          <w:fldChar w:fldCharType="begin"/>
        </w:r>
        <w:r>
          <w:rPr>
            <w:noProof/>
          </w:rPr>
          <w:instrText xml:space="preserve"> PAGEREF _Toc68875125 \h </w:instrText>
        </w:r>
        <w:r>
          <w:rPr>
            <w:noProof/>
          </w:rPr>
        </w:r>
        <w:r>
          <w:rPr>
            <w:noProof/>
          </w:rPr>
          <w:fldChar w:fldCharType="separate"/>
        </w:r>
        <w:r>
          <w:rPr>
            <w:noProof/>
          </w:rPr>
          <w:t>17</w:t>
        </w:r>
        <w:r>
          <w:rPr>
            <w:noProof/>
          </w:rPr>
          <w:fldChar w:fldCharType="end"/>
        </w:r>
      </w:hyperlink>
    </w:p>
    <w:p w14:paraId="18736ACF" w14:textId="38A421A6"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26" w:history="1">
        <w:r w:rsidRPr="007B62D2">
          <w:rPr>
            <w:rStyle w:val="Lienhypertexte"/>
            <w:noProof/>
          </w:rPr>
          <w:t>4.3</w:t>
        </w:r>
        <w:r>
          <w:rPr>
            <w:rFonts w:asciiTheme="minorHAnsi" w:eastAsiaTheme="minorEastAsia" w:hAnsiTheme="minorHAnsi" w:cstheme="minorBidi"/>
            <w:smallCaps w:val="0"/>
            <w:noProof/>
            <w:sz w:val="22"/>
            <w:szCs w:val="22"/>
            <w:lang w:val="fr-FR" w:eastAsia="fr-FR"/>
          </w:rPr>
          <w:tab/>
        </w:r>
        <w:r w:rsidRPr="007B62D2">
          <w:rPr>
            <w:rStyle w:val="Lienhypertexte"/>
            <w:noProof/>
          </w:rPr>
          <w:t>Use description</w:t>
        </w:r>
        <w:r>
          <w:rPr>
            <w:noProof/>
          </w:rPr>
          <w:tab/>
        </w:r>
        <w:r>
          <w:rPr>
            <w:noProof/>
          </w:rPr>
          <w:fldChar w:fldCharType="begin"/>
        </w:r>
        <w:r>
          <w:rPr>
            <w:noProof/>
          </w:rPr>
          <w:instrText xml:space="preserve"> PAGEREF _Toc68875126 \h </w:instrText>
        </w:r>
        <w:r>
          <w:rPr>
            <w:noProof/>
          </w:rPr>
        </w:r>
        <w:r>
          <w:rPr>
            <w:noProof/>
          </w:rPr>
          <w:fldChar w:fldCharType="separate"/>
        </w:r>
        <w:r>
          <w:rPr>
            <w:noProof/>
          </w:rPr>
          <w:t>17</w:t>
        </w:r>
        <w:r>
          <w:rPr>
            <w:noProof/>
          </w:rPr>
          <w:fldChar w:fldCharType="end"/>
        </w:r>
      </w:hyperlink>
    </w:p>
    <w:p w14:paraId="1ED53FB3" w14:textId="3CA669A2"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27" w:history="1">
        <w:r w:rsidRPr="007B62D2">
          <w:rPr>
            <w:rStyle w:val="Lienhypertexte"/>
            <w:rFonts w:cs="Times"/>
            <w:bCs/>
            <w:noProof/>
          </w:rPr>
          <w:t>4.3.1</w:t>
        </w:r>
        <w:r>
          <w:rPr>
            <w:rFonts w:asciiTheme="minorHAnsi" w:eastAsiaTheme="minorEastAsia" w:hAnsiTheme="minorHAnsi" w:cstheme="minorBidi"/>
            <w:i w:val="0"/>
            <w:iCs w:val="0"/>
            <w:noProof/>
            <w:sz w:val="22"/>
            <w:szCs w:val="22"/>
            <w:lang w:val="fr-FR" w:eastAsia="fr-FR"/>
          </w:rPr>
          <w:tab/>
        </w:r>
        <w:r w:rsidRPr="007B62D2">
          <w:rPr>
            <w:rStyle w:val="Lienhypertexte"/>
            <w:noProof/>
          </w:rPr>
          <w:t>Use-specific instructions for use</w:t>
        </w:r>
        <w:r>
          <w:rPr>
            <w:noProof/>
          </w:rPr>
          <w:tab/>
        </w:r>
        <w:r>
          <w:rPr>
            <w:noProof/>
          </w:rPr>
          <w:fldChar w:fldCharType="begin"/>
        </w:r>
        <w:r>
          <w:rPr>
            <w:noProof/>
          </w:rPr>
          <w:instrText xml:space="preserve"> PAGEREF _Toc68875127 \h </w:instrText>
        </w:r>
        <w:r>
          <w:rPr>
            <w:noProof/>
          </w:rPr>
        </w:r>
        <w:r>
          <w:rPr>
            <w:noProof/>
          </w:rPr>
          <w:fldChar w:fldCharType="separate"/>
        </w:r>
        <w:r>
          <w:rPr>
            <w:noProof/>
          </w:rPr>
          <w:t>18</w:t>
        </w:r>
        <w:r>
          <w:rPr>
            <w:noProof/>
          </w:rPr>
          <w:fldChar w:fldCharType="end"/>
        </w:r>
      </w:hyperlink>
    </w:p>
    <w:p w14:paraId="75F967DA" w14:textId="6B7325A8"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28" w:history="1">
        <w:r w:rsidRPr="007B62D2">
          <w:rPr>
            <w:rStyle w:val="Lienhypertexte"/>
            <w:rFonts w:cs="Times"/>
            <w:bCs/>
            <w:noProof/>
          </w:rPr>
          <w:t>4.3.2</w:t>
        </w:r>
        <w:r>
          <w:rPr>
            <w:rFonts w:asciiTheme="minorHAnsi" w:eastAsiaTheme="minorEastAsia" w:hAnsiTheme="minorHAnsi" w:cstheme="minorBidi"/>
            <w:i w:val="0"/>
            <w:iCs w:val="0"/>
            <w:noProof/>
            <w:sz w:val="22"/>
            <w:szCs w:val="22"/>
            <w:lang w:val="fr-FR" w:eastAsia="fr-FR"/>
          </w:rPr>
          <w:tab/>
        </w:r>
        <w:r w:rsidRPr="007B62D2">
          <w:rPr>
            <w:rStyle w:val="Lienhypertexte"/>
            <w:noProof/>
          </w:rPr>
          <w:t>Use-specific risk mitigation measures</w:t>
        </w:r>
        <w:r>
          <w:rPr>
            <w:noProof/>
          </w:rPr>
          <w:tab/>
        </w:r>
        <w:r>
          <w:rPr>
            <w:noProof/>
          </w:rPr>
          <w:fldChar w:fldCharType="begin"/>
        </w:r>
        <w:r>
          <w:rPr>
            <w:noProof/>
          </w:rPr>
          <w:instrText xml:space="preserve"> PAGEREF _Toc68875128 \h </w:instrText>
        </w:r>
        <w:r>
          <w:rPr>
            <w:noProof/>
          </w:rPr>
        </w:r>
        <w:r>
          <w:rPr>
            <w:noProof/>
          </w:rPr>
          <w:fldChar w:fldCharType="separate"/>
        </w:r>
        <w:r>
          <w:rPr>
            <w:noProof/>
          </w:rPr>
          <w:t>18</w:t>
        </w:r>
        <w:r>
          <w:rPr>
            <w:noProof/>
          </w:rPr>
          <w:fldChar w:fldCharType="end"/>
        </w:r>
      </w:hyperlink>
    </w:p>
    <w:p w14:paraId="7C120E60" w14:textId="769F3400"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29" w:history="1">
        <w:r w:rsidRPr="007B62D2">
          <w:rPr>
            <w:rStyle w:val="Lienhypertexte"/>
            <w:rFonts w:cs="Times"/>
            <w:bCs/>
            <w:noProof/>
          </w:rPr>
          <w:t>4.3.3</w:t>
        </w:r>
        <w:r>
          <w:rPr>
            <w:rFonts w:asciiTheme="minorHAnsi" w:eastAsiaTheme="minorEastAsia" w:hAnsiTheme="minorHAnsi" w:cstheme="minorBidi"/>
            <w:i w:val="0"/>
            <w:iCs w:val="0"/>
            <w:noProof/>
            <w:sz w:val="22"/>
            <w:szCs w:val="22"/>
            <w:lang w:val="fr-FR" w:eastAsia="fr-FR"/>
          </w:rPr>
          <w:tab/>
        </w:r>
        <w:r w:rsidRPr="007B62D2">
          <w:rPr>
            <w:rStyle w:val="Lienhypertexte"/>
            <w:noProof/>
          </w:rPr>
          <w:t>Where specific to the use, the particulars of likely direct or indirect effects, first aid instructions and emergency measures to protect the environment</w:t>
        </w:r>
        <w:r>
          <w:rPr>
            <w:noProof/>
          </w:rPr>
          <w:tab/>
        </w:r>
        <w:r>
          <w:rPr>
            <w:noProof/>
          </w:rPr>
          <w:fldChar w:fldCharType="begin"/>
        </w:r>
        <w:r>
          <w:rPr>
            <w:noProof/>
          </w:rPr>
          <w:instrText xml:space="preserve"> PAGEREF _Toc68875129 \h </w:instrText>
        </w:r>
        <w:r>
          <w:rPr>
            <w:noProof/>
          </w:rPr>
        </w:r>
        <w:r>
          <w:rPr>
            <w:noProof/>
          </w:rPr>
          <w:fldChar w:fldCharType="separate"/>
        </w:r>
        <w:r>
          <w:rPr>
            <w:noProof/>
          </w:rPr>
          <w:t>18</w:t>
        </w:r>
        <w:r>
          <w:rPr>
            <w:noProof/>
          </w:rPr>
          <w:fldChar w:fldCharType="end"/>
        </w:r>
      </w:hyperlink>
    </w:p>
    <w:p w14:paraId="5BBE8690" w14:textId="7191B874"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30" w:history="1">
        <w:r w:rsidRPr="007B62D2">
          <w:rPr>
            <w:rStyle w:val="Lienhypertexte"/>
            <w:rFonts w:cs="Times"/>
            <w:bCs/>
            <w:noProof/>
          </w:rPr>
          <w:t>4.3.4</w:t>
        </w:r>
        <w:r>
          <w:rPr>
            <w:rFonts w:asciiTheme="minorHAnsi" w:eastAsiaTheme="minorEastAsia" w:hAnsiTheme="minorHAnsi" w:cstheme="minorBidi"/>
            <w:i w:val="0"/>
            <w:iCs w:val="0"/>
            <w:noProof/>
            <w:sz w:val="22"/>
            <w:szCs w:val="22"/>
            <w:lang w:val="fr-FR" w:eastAsia="fr-FR"/>
          </w:rPr>
          <w:tab/>
        </w:r>
        <w:r w:rsidRPr="007B62D2">
          <w:rPr>
            <w:rStyle w:val="Lienhypertexte"/>
            <w:noProof/>
          </w:rPr>
          <w:t>Where specific to the use, the instructions for safe disposal of the product and its packaging</w:t>
        </w:r>
        <w:r>
          <w:rPr>
            <w:noProof/>
          </w:rPr>
          <w:tab/>
        </w:r>
        <w:r>
          <w:rPr>
            <w:noProof/>
          </w:rPr>
          <w:fldChar w:fldCharType="begin"/>
        </w:r>
        <w:r>
          <w:rPr>
            <w:noProof/>
          </w:rPr>
          <w:instrText xml:space="preserve"> PAGEREF _Toc68875130 \h </w:instrText>
        </w:r>
        <w:r>
          <w:rPr>
            <w:noProof/>
          </w:rPr>
        </w:r>
        <w:r>
          <w:rPr>
            <w:noProof/>
          </w:rPr>
          <w:fldChar w:fldCharType="separate"/>
        </w:r>
        <w:r>
          <w:rPr>
            <w:noProof/>
          </w:rPr>
          <w:t>18</w:t>
        </w:r>
        <w:r>
          <w:rPr>
            <w:noProof/>
          </w:rPr>
          <w:fldChar w:fldCharType="end"/>
        </w:r>
      </w:hyperlink>
    </w:p>
    <w:p w14:paraId="373D2EBC" w14:textId="0691424B"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31" w:history="1">
        <w:r w:rsidRPr="007B62D2">
          <w:rPr>
            <w:rStyle w:val="Lienhypertexte"/>
            <w:rFonts w:cs="Times"/>
            <w:bCs/>
            <w:noProof/>
          </w:rPr>
          <w:t>4.3.5</w:t>
        </w:r>
        <w:r>
          <w:rPr>
            <w:rFonts w:asciiTheme="minorHAnsi" w:eastAsiaTheme="minorEastAsia" w:hAnsiTheme="minorHAnsi" w:cstheme="minorBidi"/>
            <w:i w:val="0"/>
            <w:iCs w:val="0"/>
            <w:noProof/>
            <w:sz w:val="22"/>
            <w:szCs w:val="22"/>
            <w:lang w:val="fr-FR" w:eastAsia="fr-FR"/>
          </w:rPr>
          <w:tab/>
        </w:r>
        <w:r w:rsidRPr="007B62D2">
          <w:rPr>
            <w:rStyle w:val="Lienhypertexte"/>
            <w:noProof/>
          </w:rPr>
          <w:t>Where specific to the use, the conditions of storage and shelf-life of the product under normal conditions of storage</w:t>
        </w:r>
        <w:r>
          <w:rPr>
            <w:noProof/>
          </w:rPr>
          <w:tab/>
        </w:r>
        <w:r>
          <w:rPr>
            <w:noProof/>
          </w:rPr>
          <w:fldChar w:fldCharType="begin"/>
        </w:r>
        <w:r>
          <w:rPr>
            <w:noProof/>
          </w:rPr>
          <w:instrText xml:space="preserve"> PAGEREF _Toc68875131 \h </w:instrText>
        </w:r>
        <w:r>
          <w:rPr>
            <w:noProof/>
          </w:rPr>
        </w:r>
        <w:r>
          <w:rPr>
            <w:noProof/>
          </w:rPr>
          <w:fldChar w:fldCharType="separate"/>
        </w:r>
        <w:r>
          <w:rPr>
            <w:noProof/>
          </w:rPr>
          <w:t>18</w:t>
        </w:r>
        <w:r>
          <w:rPr>
            <w:noProof/>
          </w:rPr>
          <w:fldChar w:fldCharType="end"/>
        </w:r>
      </w:hyperlink>
    </w:p>
    <w:p w14:paraId="4136B5C4" w14:textId="54CAE003"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32" w:history="1">
        <w:r w:rsidRPr="007B62D2">
          <w:rPr>
            <w:rStyle w:val="Lienhypertexte"/>
            <w:noProof/>
          </w:rPr>
          <w:t>4.4</w:t>
        </w:r>
        <w:r>
          <w:rPr>
            <w:rFonts w:asciiTheme="minorHAnsi" w:eastAsiaTheme="minorEastAsia" w:hAnsiTheme="minorHAnsi" w:cstheme="minorBidi"/>
            <w:smallCaps w:val="0"/>
            <w:noProof/>
            <w:sz w:val="22"/>
            <w:szCs w:val="22"/>
            <w:lang w:val="fr-FR" w:eastAsia="fr-FR"/>
          </w:rPr>
          <w:tab/>
        </w:r>
        <w:r w:rsidRPr="007B62D2">
          <w:rPr>
            <w:rStyle w:val="Lienhypertexte"/>
            <w:noProof/>
          </w:rPr>
          <w:t>General directions for use</w:t>
        </w:r>
        <w:r>
          <w:rPr>
            <w:noProof/>
          </w:rPr>
          <w:tab/>
        </w:r>
        <w:r>
          <w:rPr>
            <w:noProof/>
          </w:rPr>
          <w:fldChar w:fldCharType="begin"/>
        </w:r>
        <w:r>
          <w:rPr>
            <w:noProof/>
          </w:rPr>
          <w:instrText xml:space="preserve"> PAGEREF _Toc68875132 \h </w:instrText>
        </w:r>
        <w:r>
          <w:rPr>
            <w:noProof/>
          </w:rPr>
        </w:r>
        <w:r>
          <w:rPr>
            <w:noProof/>
          </w:rPr>
          <w:fldChar w:fldCharType="separate"/>
        </w:r>
        <w:r>
          <w:rPr>
            <w:noProof/>
          </w:rPr>
          <w:t>19</w:t>
        </w:r>
        <w:r>
          <w:rPr>
            <w:noProof/>
          </w:rPr>
          <w:fldChar w:fldCharType="end"/>
        </w:r>
      </w:hyperlink>
    </w:p>
    <w:p w14:paraId="6AE80761" w14:textId="4FFC997A"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33" w:history="1">
        <w:r w:rsidRPr="007B62D2">
          <w:rPr>
            <w:rStyle w:val="Lienhypertexte"/>
            <w:noProof/>
          </w:rPr>
          <w:t>4.4.1</w:t>
        </w:r>
        <w:r>
          <w:rPr>
            <w:rFonts w:asciiTheme="minorHAnsi" w:eastAsiaTheme="minorEastAsia" w:hAnsiTheme="minorHAnsi" w:cstheme="minorBidi"/>
            <w:i w:val="0"/>
            <w:iCs w:val="0"/>
            <w:noProof/>
            <w:sz w:val="22"/>
            <w:szCs w:val="22"/>
            <w:lang w:val="fr-FR" w:eastAsia="fr-FR"/>
          </w:rPr>
          <w:tab/>
        </w:r>
        <w:r w:rsidRPr="007B62D2">
          <w:rPr>
            <w:rStyle w:val="Lienhypertexte"/>
            <w:noProof/>
          </w:rPr>
          <w:t>Instructions for use</w:t>
        </w:r>
        <w:r>
          <w:rPr>
            <w:noProof/>
          </w:rPr>
          <w:tab/>
        </w:r>
        <w:r>
          <w:rPr>
            <w:noProof/>
          </w:rPr>
          <w:fldChar w:fldCharType="begin"/>
        </w:r>
        <w:r>
          <w:rPr>
            <w:noProof/>
          </w:rPr>
          <w:instrText xml:space="preserve"> PAGEREF _Toc68875133 \h </w:instrText>
        </w:r>
        <w:r>
          <w:rPr>
            <w:noProof/>
          </w:rPr>
        </w:r>
        <w:r>
          <w:rPr>
            <w:noProof/>
          </w:rPr>
          <w:fldChar w:fldCharType="separate"/>
        </w:r>
        <w:r>
          <w:rPr>
            <w:noProof/>
          </w:rPr>
          <w:t>19</w:t>
        </w:r>
        <w:r>
          <w:rPr>
            <w:noProof/>
          </w:rPr>
          <w:fldChar w:fldCharType="end"/>
        </w:r>
      </w:hyperlink>
    </w:p>
    <w:p w14:paraId="626FF2A5" w14:textId="26F6BBA0"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34" w:history="1">
        <w:r w:rsidRPr="007B62D2">
          <w:rPr>
            <w:rStyle w:val="Lienhypertexte"/>
            <w:noProof/>
          </w:rPr>
          <w:t>4.4.2</w:t>
        </w:r>
        <w:r>
          <w:rPr>
            <w:rFonts w:asciiTheme="minorHAnsi" w:eastAsiaTheme="minorEastAsia" w:hAnsiTheme="minorHAnsi" w:cstheme="minorBidi"/>
            <w:i w:val="0"/>
            <w:iCs w:val="0"/>
            <w:noProof/>
            <w:sz w:val="22"/>
            <w:szCs w:val="22"/>
            <w:lang w:val="fr-FR" w:eastAsia="fr-FR"/>
          </w:rPr>
          <w:tab/>
        </w:r>
        <w:r w:rsidRPr="007B62D2">
          <w:rPr>
            <w:rStyle w:val="Lienhypertexte"/>
            <w:noProof/>
          </w:rPr>
          <w:t>Risk mitigation measures</w:t>
        </w:r>
        <w:r>
          <w:rPr>
            <w:noProof/>
          </w:rPr>
          <w:tab/>
        </w:r>
        <w:r>
          <w:rPr>
            <w:noProof/>
          </w:rPr>
          <w:fldChar w:fldCharType="begin"/>
        </w:r>
        <w:r>
          <w:rPr>
            <w:noProof/>
          </w:rPr>
          <w:instrText xml:space="preserve"> PAGEREF _Toc68875134 \h </w:instrText>
        </w:r>
        <w:r>
          <w:rPr>
            <w:noProof/>
          </w:rPr>
        </w:r>
        <w:r>
          <w:rPr>
            <w:noProof/>
          </w:rPr>
          <w:fldChar w:fldCharType="separate"/>
        </w:r>
        <w:r>
          <w:rPr>
            <w:noProof/>
          </w:rPr>
          <w:t>19</w:t>
        </w:r>
        <w:r>
          <w:rPr>
            <w:noProof/>
          </w:rPr>
          <w:fldChar w:fldCharType="end"/>
        </w:r>
      </w:hyperlink>
    </w:p>
    <w:p w14:paraId="7BBC9F0C" w14:textId="48C1F39B"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35" w:history="1">
        <w:r w:rsidRPr="007B62D2">
          <w:rPr>
            <w:rStyle w:val="Lienhypertexte"/>
            <w:noProof/>
          </w:rPr>
          <w:t>4.4.3</w:t>
        </w:r>
        <w:r>
          <w:rPr>
            <w:rFonts w:asciiTheme="minorHAnsi" w:eastAsiaTheme="minorEastAsia" w:hAnsiTheme="minorHAnsi" w:cstheme="minorBidi"/>
            <w:i w:val="0"/>
            <w:iCs w:val="0"/>
            <w:noProof/>
            <w:sz w:val="22"/>
            <w:szCs w:val="22"/>
            <w:lang w:val="fr-FR" w:eastAsia="fr-FR"/>
          </w:rPr>
          <w:tab/>
        </w:r>
        <w:r w:rsidRPr="007B62D2">
          <w:rPr>
            <w:rStyle w:val="Lienhypertexte"/>
            <w:noProof/>
          </w:rPr>
          <w:t>Particulars of likely direct or indirect effects, first aid instructions and emergency measures to protect the environment</w:t>
        </w:r>
        <w:r>
          <w:rPr>
            <w:noProof/>
          </w:rPr>
          <w:tab/>
        </w:r>
        <w:r>
          <w:rPr>
            <w:noProof/>
          </w:rPr>
          <w:fldChar w:fldCharType="begin"/>
        </w:r>
        <w:r>
          <w:rPr>
            <w:noProof/>
          </w:rPr>
          <w:instrText xml:space="preserve"> PAGEREF _Toc68875135 \h </w:instrText>
        </w:r>
        <w:r>
          <w:rPr>
            <w:noProof/>
          </w:rPr>
        </w:r>
        <w:r>
          <w:rPr>
            <w:noProof/>
          </w:rPr>
          <w:fldChar w:fldCharType="separate"/>
        </w:r>
        <w:r>
          <w:rPr>
            <w:noProof/>
          </w:rPr>
          <w:t>19</w:t>
        </w:r>
        <w:r>
          <w:rPr>
            <w:noProof/>
          </w:rPr>
          <w:fldChar w:fldCharType="end"/>
        </w:r>
      </w:hyperlink>
    </w:p>
    <w:p w14:paraId="0E2E79E9" w14:textId="3B2775AF"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36" w:history="1">
        <w:r w:rsidRPr="007B62D2">
          <w:rPr>
            <w:rStyle w:val="Lienhypertexte"/>
            <w:noProof/>
          </w:rPr>
          <w:t>4.4.4</w:t>
        </w:r>
        <w:r>
          <w:rPr>
            <w:rFonts w:asciiTheme="minorHAnsi" w:eastAsiaTheme="minorEastAsia" w:hAnsiTheme="minorHAnsi" w:cstheme="minorBidi"/>
            <w:i w:val="0"/>
            <w:iCs w:val="0"/>
            <w:noProof/>
            <w:sz w:val="22"/>
            <w:szCs w:val="22"/>
            <w:lang w:val="fr-FR" w:eastAsia="fr-FR"/>
          </w:rPr>
          <w:tab/>
        </w:r>
        <w:r w:rsidRPr="007B62D2">
          <w:rPr>
            <w:rStyle w:val="Lienhypertexte"/>
            <w:noProof/>
          </w:rPr>
          <w:t>Instructions for safe disposal of the product and its packaging</w:t>
        </w:r>
        <w:r>
          <w:rPr>
            <w:noProof/>
          </w:rPr>
          <w:tab/>
        </w:r>
        <w:r>
          <w:rPr>
            <w:noProof/>
          </w:rPr>
          <w:fldChar w:fldCharType="begin"/>
        </w:r>
        <w:r>
          <w:rPr>
            <w:noProof/>
          </w:rPr>
          <w:instrText xml:space="preserve"> PAGEREF _Toc68875136 \h </w:instrText>
        </w:r>
        <w:r>
          <w:rPr>
            <w:noProof/>
          </w:rPr>
        </w:r>
        <w:r>
          <w:rPr>
            <w:noProof/>
          </w:rPr>
          <w:fldChar w:fldCharType="separate"/>
        </w:r>
        <w:r>
          <w:rPr>
            <w:noProof/>
          </w:rPr>
          <w:t>20</w:t>
        </w:r>
        <w:r>
          <w:rPr>
            <w:noProof/>
          </w:rPr>
          <w:fldChar w:fldCharType="end"/>
        </w:r>
      </w:hyperlink>
    </w:p>
    <w:p w14:paraId="28079E83" w14:textId="3EC9F65C"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37" w:history="1">
        <w:r w:rsidRPr="007B62D2">
          <w:rPr>
            <w:rStyle w:val="Lienhypertexte"/>
            <w:noProof/>
          </w:rPr>
          <w:t>4.4.5</w:t>
        </w:r>
        <w:r>
          <w:rPr>
            <w:rFonts w:asciiTheme="minorHAnsi" w:eastAsiaTheme="minorEastAsia" w:hAnsiTheme="minorHAnsi" w:cstheme="minorBidi"/>
            <w:i w:val="0"/>
            <w:iCs w:val="0"/>
            <w:noProof/>
            <w:sz w:val="22"/>
            <w:szCs w:val="22"/>
            <w:lang w:val="fr-FR" w:eastAsia="fr-FR"/>
          </w:rPr>
          <w:tab/>
        </w:r>
        <w:r w:rsidRPr="007B62D2">
          <w:rPr>
            <w:rStyle w:val="Lienhypertexte"/>
            <w:noProof/>
          </w:rPr>
          <w:t>Conditions of storage and shelf-life of the product under normal conditions of storage</w:t>
        </w:r>
        <w:r>
          <w:rPr>
            <w:noProof/>
          </w:rPr>
          <w:tab/>
        </w:r>
        <w:r>
          <w:rPr>
            <w:noProof/>
          </w:rPr>
          <w:fldChar w:fldCharType="begin"/>
        </w:r>
        <w:r>
          <w:rPr>
            <w:noProof/>
          </w:rPr>
          <w:instrText xml:space="preserve"> PAGEREF _Toc68875137 \h </w:instrText>
        </w:r>
        <w:r>
          <w:rPr>
            <w:noProof/>
          </w:rPr>
        </w:r>
        <w:r>
          <w:rPr>
            <w:noProof/>
          </w:rPr>
          <w:fldChar w:fldCharType="separate"/>
        </w:r>
        <w:r>
          <w:rPr>
            <w:noProof/>
          </w:rPr>
          <w:t>20</w:t>
        </w:r>
        <w:r>
          <w:rPr>
            <w:noProof/>
          </w:rPr>
          <w:fldChar w:fldCharType="end"/>
        </w:r>
      </w:hyperlink>
    </w:p>
    <w:p w14:paraId="4758CA47" w14:textId="22CA36F6"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38" w:history="1">
        <w:r w:rsidRPr="007B62D2">
          <w:rPr>
            <w:rStyle w:val="Lienhypertexte"/>
            <w:noProof/>
          </w:rPr>
          <w:t>4.5</w:t>
        </w:r>
        <w:r>
          <w:rPr>
            <w:rFonts w:asciiTheme="minorHAnsi" w:eastAsiaTheme="minorEastAsia" w:hAnsiTheme="minorHAnsi" w:cstheme="minorBidi"/>
            <w:smallCaps w:val="0"/>
            <w:noProof/>
            <w:sz w:val="22"/>
            <w:szCs w:val="22"/>
            <w:lang w:val="fr-FR" w:eastAsia="fr-FR"/>
          </w:rPr>
          <w:tab/>
        </w:r>
        <w:r w:rsidRPr="007B62D2">
          <w:rPr>
            <w:rStyle w:val="Lienhypertexte"/>
            <w:noProof/>
          </w:rPr>
          <w:t>Other information</w:t>
        </w:r>
        <w:r>
          <w:rPr>
            <w:noProof/>
          </w:rPr>
          <w:tab/>
        </w:r>
        <w:r>
          <w:rPr>
            <w:noProof/>
          </w:rPr>
          <w:fldChar w:fldCharType="begin"/>
        </w:r>
        <w:r>
          <w:rPr>
            <w:noProof/>
          </w:rPr>
          <w:instrText xml:space="preserve"> PAGEREF _Toc68875138 \h </w:instrText>
        </w:r>
        <w:r>
          <w:rPr>
            <w:noProof/>
          </w:rPr>
        </w:r>
        <w:r>
          <w:rPr>
            <w:noProof/>
          </w:rPr>
          <w:fldChar w:fldCharType="separate"/>
        </w:r>
        <w:r>
          <w:rPr>
            <w:noProof/>
          </w:rPr>
          <w:t>20</w:t>
        </w:r>
        <w:r>
          <w:rPr>
            <w:noProof/>
          </w:rPr>
          <w:fldChar w:fldCharType="end"/>
        </w:r>
      </w:hyperlink>
    </w:p>
    <w:p w14:paraId="3454D298" w14:textId="49EAF7A7" w:rsidR="00D5665D" w:rsidRDefault="00D5665D">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68875139" w:history="1">
        <w:r w:rsidRPr="007B62D2">
          <w:rPr>
            <w:rStyle w:val="Lienhypertexte"/>
            <w:noProof/>
          </w:rPr>
          <w:t>Part III - Third information level:  individual products in the meta SPC 1</w:t>
        </w:r>
        <w:r>
          <w:rPr>
            <w:noProof/>
          </w:rPr>
          <w:tab/>
        </w:r>
        <w:r>
          <w:rPr>
            <w:noProof/>
          </w:rPr>
          <w:fldChar w:fldCharType="begin"/>
        </w:r>
        <w:r>
          <w:rPr>
            <w:noProof/>
          </w:rPr>
          <w:instrText xml:space="preserve"> PAGEREF _Toc68875139 \h </w:instrText>
        </w:r>
        <w:r>
          <w:rPr>
            <w:noProof/>
          </w:rPr>
        </w:r>
        <w:r>
          <w:rPr>
            <w:noProof/>
          </w:rPr>
          <w:fldChar w:fldCharType="separate"/>
        </w:r>
        <w:r>
          <w:rPr>
            <w:noProof/>
          </w:rPr>
          <w:t>20</w:t>
        </w:r>
        <w:r>
          <w:rPr>
            <w:noProof/>
          </w:rPr>
          <w:fldChar w:fldCharType="end"/>
        </w:r>
      </w:hyperlink>
    </w:p>
    <w:p w14:paraId="351FF207" w14:textId="57DEAA81" w:rsidR="00D5665D" w:rsidRDefault="00D5665D">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68875140" w:history="1">
        <w:r w:rsidRPr="007B62D2">
          <w:rPr>
            <w:rStyle w:val="Lienhypertexte"/>
            <w:noProof/>
          </w:rPr>
          <w:t>Trade name(s), authorisation number and specific composition of each individual product</w:t>
        </w:r>
        <w:r>
          <w:rPr>
            <w:noProof/>
          </w:rPr>
          <w:tab/>
        </w:r>
        <w:r>
          <w:rPr>
            <w:noProof/>
          </w:rPr>
          <w:fldChar w:fldCharType="begin"/>
        </w:r>
        <w:r>
          <w:rPr>
            <w:noProof/>
          </w:rPr>
          <w:instrText xml:space="preserve"> PAGEREF _Toc68875140 \h </w:instrText>
        </w:r>
        <w:r>
          <w:rPr>
            <w:noProof/>
          </w:rPr>
        </w:r>
        <w:r>
          <w:rPr>
            <w:noProof/>
          </w:rPr>
          <w:fldChar w:fldCharType="separate"/>
        </w:r>
        <w:r>
          <w:rPr>
            <w:noProof/>
          </w:rPr>
          <w:t>20</w:t>
        </w:r>
        <w:r>
          <w:rPr>
            <w:noProof/>
          </w:rPr>
          <w:fldChar w:fldCharType="end"/>
        </w:r>
      </w:hyperlink>
    </w:p>
    <w:p w14:paraId="2594C418" w14:textId="693C3AC0" w:rsidR="00D5665D" w:rsidRDefault="00D5665D">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68875141" w:history="1">
        <w:r w:rsidRPr="007B62D2">
          <w:rPr>
            <w:rStyle w:val="Lienhypertexte"/>
            <w:noProof/>
          </w:rPr>
          <w:t>Part II.- Second information level - meta SPC 2</w:t>
        </w:r>
        <w:r>
          <w:rPr>
            <w:noProof/>
          </w:rPr>
          <w:tab/>
        </w:r>
        <w:r>
          <w:rPr>
            <w:noProof/>
          </w:rPr>
          <w:fldChar w:fldCharType="begin"/>
        </w:r>
        <w:r>
          <w:rPr>
            <w:noProof/>
          </w:rPr>
          <w:instrText xml:space="preserve"> PAGEREF _Toc68875141 \h </w:instrText>
        </w:r>
        <w:r>
          <w:rPr>
            <w:noProof/>
          </w:rPr>
        </w:r>
        <w:r>
          <w:rPr>
            <w:noProof/>
          </w:rPr>
          <w:fldChar w:fldCharType="separate"/>
        </w:r>
        <w:r>
          <w:rPr>
            <w:noProof/>
          </w:rPr>
          <w:t>21</w:t>
        </w:r>
        <w:r>
          <w:rPr>
            <w:noProof/>
          </w:rPr>
          <w:fldChar w:fldCharType="end"/>
        </w:r>
      </w:hyperlink>
    </w:p>
    <w:p w14:paraId="5733A67B" w14:textId="3CBC1E27" w:rsidR="00D5665D" w:rsidRDefault="00D5665D">
      <w:pPr>
        <w:pStyle w:val="TM2"/>
        <w:tabs>
          <w:tab w:val="left" w:pos="600"/>
          <w:tab w:val="right" w:leader="dot" w:pos="9203"/>
        </w:tabs>
        <w:rPr>
          <w:rFonts w:asciiTheme="minorHAnsi" w:eastAsiaTheme="minorEastAsia" w:hAnsiTheme="minorHAnsi" w:cstheme="minorBidi"/>
          <w:smallCaps w:val="0"/>
          <w:noProof/>
          <w:sz w:val="22"/>
          <w:szCs w:val="22"/>
          <w:lang w:val="fr-FR" w:eastAsia="fr-FR"/>
        </w:rPr>
      </w:pPr>
      <w:hyperlink w:anchor="_Toc68875142" w:history="1">
        <w:r w:rsidRPr="007B62D2">
          <w:rPr>
            <w:rStyle w:val="Lienhypertexte"/>
            <w:noProof/>
          </w:rPr>
          <w:t>1.</w:t>
        </w:r>
        <w:r>
          <w:rPr>
            <w:rFonts w:asciiTheme="minorHAnsi" w:eastAsiaTheme="minorEastAsia" w:hAnsiTheme="minorHAnsi" w:cstheme="minorBidi"/>
            <w:smallCaps w:val="0"/>
            <w:noProof/>
            <w:sz w:val="22"/>
            <w:szCs w:val="22"/>
            <w:lang w:val="fr-FR" w:eastAsia="fr-FR"/>
          </w:rPr>
          <w:tab/>
        </w:r>
        <w:r w:rsidRPr="007B62D2">
          <w:rPr>
            <w:rStyle w:val="Lienhypertexte"/>
            <w:noProof/>
          </w:rPr>
          <w:t>Meta SPC 2 administrative information</w:t>
        </w:r>
        <w:r>
          <w:rPr>
            <w:noProof/>
          </w:rPr>
          <w:tab/>
        </w:r>
        <w:r>
          <w:rPr>
            <w:noProof/>
          </w:rPr>
          <w:fldChar w:fldCharType="begin"/>
        </w:r>
        <w:r>
          <w:rPr>
            <w:noProof/>
          </w:rPr>
          <w:instrText xml:space="preserve"> PAGEREF _Toc68875142 \h </w:instrText>
        </w:r>
        <w:r>
          <w:rPr>
            <w:noProof/>
          </w:rPr>
        </w:r>
        <w:r>
          <w:rPr>
            <w:noProof/>
          </w:rPr>
          <w:fldChar w:fldCharType="separate"/>
        </w:r>
        <w:r>
          <w:rPr>
            <w:noProof/>
          </w:rPr>
          <w:t>21</w:t>
        </w:r>
        <w:r>
          <w:rPr>
            <w:noProof/>
          </w:rPr>
          <w:fldChar w:fldCharType="end"/>
        </w:r>
      </w:hyperlink>
    </w:p>
    <w:p w14:paraId="7386ADBF" w14:textId="5F42E0D5"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43" w:history="1">
        <w:r w:rsidRPr="007B62D2">
          <w:rPr>
            <w:rStyle w:val="Lienhypertexte"/>
            <w:noProof/>
          </w:rPr>
          <w:t>1.1</w:t>
        </w:r>
        <w:r>
          <w:rPr>
            <w:rFonts w:asciiTheme="minorHAnsi" w:eastAsiaTheme="minorEastAsia" w:hAnsiTheme="minorHAnsi" w:cstheme="minorBidi"/>
            <w:smallCaps w:val="0"/>
            <w:noProof/>
            <w:sz w:val="22"/>
            <w:szCs w:val="22"/>
            <w:lang w:val="fr-FR" w:eastAsia="fr-FR"/>
          </w:rPr>
          <w:tab/>
        </w:r>
        <w:r w:rsidRPr="007B62D2">
          <w:rPr>
            <w:rStyle w:val="Lienhypertexte"/>
            <w:noProof/>
          </w:rPr>
          <w:t>Meta SPC identifier</w:t>
        </w:r>
        <w:r>
          <w:rPr>
            <w:noProof/>
          </w:rPr>
          <w:tab/>
        </w:r>
        <w:r>
          <w:rPr>
            <w:noProof/>
          </w:rPr>
          <w:fldChar w:fldCharType="begin"/>
        </w:r>
        <w:r>
          <w:rPr>
            <w:noProof/>
          </w:rPr>
          <w:instrText xml:space="preserve"> PAGEREF _Toc68875143 \h </w:instrText>
        </w:r>
        <w:r>
          <w:rPr>
            <w:noProof/>
          </w:rPr>
        </w:r>
        <w:r>
          <w:rPr>
            <w:noProof/>
          </w:rPr>
          <w:fldChar w:fldCharType="separate"/>
        </w:r>
        <w:r>
          <w:rPr>
            <w:noProof/>
          </w:rPr>
          <w:t>21</w:t>
        </w:r>
        <w:r>
          <w:rPr>
            <w:noProof/>
          </w:rPr>
          <w:fldChar w:fldCharType="end"/>
        </w:r>
      </w:hyperlink>
    </w:p>
    <w:p w14:paraId="10C47C44" w14:textId="011EF16E"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44" w:history="1">
        <w:r w:rsidRPr="007B62D2">
          <w:rPr>
            <w:rStyle w:val="Lienhypertexte"/>
            <w:noProof/>
          </w:rPr>
          <w:t>1.2</w:t>
        </w:r>
        <w:r>
          <w:rPr>
            <w:rFonts w:asciiTheme="minorHAnsi" w:eastAsiaTheme="minorEastAsia" w:hAnsiTheme="minorHAnsi" w:cstheme="minorBidi"/>
            <w:smallCaps w:val="0"/>
            <w:noProof/>
            <w:sz w:val="22"/>
            <w:szCs w:val="22"/>
            <w:lang w:val="fr-FR" w:eastAsia="fr-FR"/>
          </w:rPr>
          <w:tab/>
        </w:r>
        <w:r w:rsidRPr="007B62D2">
          <w:rPr>
            <w:rStyle w:val="Lienhypertexte"/>
            <w:noProof/>
          </w:rPr>
          <w:t>Suffix to the authorisation number</w:t>
        </w:r>
        <w:r>
          <w:rPr>
            <w:noProof/>
          </w:rPr>
          <w:tab/>
        </w:r>
        <w:r>
          <w:rPr>
            <w:noProof/>
          </w:rPr>
          <w:fldChar w:fldCharType="begin"/>
        </w:r>
        <w:r>
          <w:rPr>
            <w:noProof/>
          </w:rPr>
          <w:instrText xml:space="preserve"> PAGEREF _Toc68875144 \h </w:instrText>
        </w:r>
        <w:r>
          <w:rPr>
            <w:noProof/>
          </w:rPr>
        </w:r>
        <w:r>
          <w:rPr>
            <w:noProof/>
          </w:rPr>
          <w:fldChar w:fldCharType="separate"/>
        </w:r>
        <w:r>
          <w:rPr>
            <w:noProof/>
          </w:rPr>
          <w:t>21</w:t>
        </w:r>
        <w:r>
          <w:rPr>
            <w:noProof/>
          </w:rPr>
          <w:fldChar w:fldCharType="end"/>
        </w:r>
      </w:hyperlink>
    </w:p>
    <w:p w14:paraId="5CDFE430" w14:textId="655CDCD6"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45" w:history="1">
        <w:r w:rsidRPr="007B62D2">
          <w:rPr>
            <w:rStyle w:val="Lienhypertexte"/>
            <w:noProof/>
          </w:rPr>
          <w:t>1.3</w:t>
        </w:r>
        <w:r>
          <w:rPr>
            <w:rFonts w:asciiTheme="minorHAnsi" w:eastAsiaTheme="minorEastAsia" w:hAnsiTheme="minorHAnsi" w:cstheme="minorBidi"/>
            <w:smallCaps w:val="0"/>
            <w:noProof/>
            <w:sz w:val="22"/>
            <w:szCs w:val="22"/>
            <w:lang w:val="fr-FR" w:eastAsia="fr-FR"/>
          </w:rPr>
          <w:tab/>
        </w:r>
        <w:r w:rsidRPr="007B62D2">
          <w:rPr>
            <w:rStyle w:val="Lienhypertexte"/>
            <w:noProof/>
          </w:rPr>
          <w:t>Product type(s)</w:t>
        </w:r>
        <w:r>
          <w:rPr>
            <w:noProof/>
          </w:rPr>
          <w:tab/>
        </w:r>
        <w:r>
          <w:rPr>
            <w:noProof/>
          </w:rPr>
          <w:fldChar w:fldCharType="begin"/>
        </w:r>
        <w:r>
          <w:rPr>
            <w:noProof/>
          </w:rPr>
          <w:instrText xml:space="preserve"> PAGEREF _Toc68875145 \h </w:instrText>
        </w:r>
        <w:r>
          <w:rPr>
            <w:noProof/>
          </w:rPr>
        </w:r>
        <w:r>
          <w:rPr>
            <w:noProof/>
          </w:rPr>
          <w:fldChar w:fldCharType="separate"/>
        </w:r>
        <w:r>
          <w:rPr>
            <w:noProof/>
          </w:rPr>
          <w:t>21</w:t>
        </w:r>
        <w:r>
          <w:rPr>
            <w:noProof/>
          </w:rPr>
          <w:fldChar w:fldCharType="end"/>
        </w:r>
      </w:hyperlink>
    </w:p>
    <w:p w14:paraId="1441FB14" w14:textId="2B689CE1" w:rsidR="00D5665D" w:rsidRDefault="00D5665D">
      <w:pPr>
        <w:pStyle w:val="TM2"/>
        <w:tabs>
          <w:tab w:val="left" w:pos="600"/>
          <w:tab w:val="right" w:leader="dot" w:pos="9203"/>
        </w:tabs>
        <w:rPr>
          <w:rFonts w:asciiTheme="minorHAnsi" w:eastAsiaTheme="minorEastAsia" w:hAnsiTheme="minorHAnsi" w:cstheme="minorBidi"/>
          <w:smallCaps w:val="0"/>
          <w:noProof/>
          <w:sz w:val="22"/>
          <w:szCs w:val="22"/>
          <w:lang w:val="fr-FR" w:eastAsia="fr-FR"/>
        </w:rPr>
      </w:pPr>
      <w:hyperlink w:anchor="_Toc68875146" w:history="1">
        <w:r w:rsidRPr="007B62D2">
          <w:rPr>
            <w:rStyle w:val="Lienhypertexte"/>
            <w:iCs/>
            <w:noProof/>
            <w:kern w:val="32"/>
          </w:rPr>
          <w:t>2.</w:t>
        </w:r>
        <w:r>
          <w:rPr>
            <w:rFonts w:asciiTheme="minorHAnsi" w:eastAsiaTheme="minorEastAsia" w:hAnsiTheme="minorHAnsi" w:cstheme="minorBidi"/>
            <w:smallCaps w:val="0"/>
            <w:noProof/>
            <w:sz w:val="22"/>
            <w:szCs w:val="22"/>
            <w:lang w:val="fr-FR" w:eastAsia="fr-FR"/>
          </w:rPr>
          <w:tab/>
        </w:r>
        <w:r w:rsidRPr="007B62D2">
          <w:rPr>
            <w:rStyle w:val="Lienhypertexte"/>
            <w:iCs/>
            <w:noProof/>
            <w:kern w:val="32"/>
          </w:rPr>
          <w:t>Meta SPC 2 composition</w:t>
        </w:r>
        <w:r>
          <w:rPr>
            <w:noProof/>
          </w:rPr>
          <w:tab/>
        </w:r>
        <w:r>
          <w:rPr>
            <w:noProof/>
          </w:rPr>
          <w:fldChar w:fldCharType="begin"/>
        </w:r>
        <w:r>
          <w:rPr>
            <w:noProof/>
          </w:rPr>
          <w:instrText xml:space="preserve"> PAGEREF _Toc68875146 \h </w:instrText>
        </w:r>
        <w:r>
          <w:rPr>
            <w:noProof/>
          </w:rPr>
        </w:r>
        <w:r>
          <w:rPr>
            <w:noProof/>
          </w:rPr>
          <w:fldChar w:fldCharType="separate"/>
        </w:r>
        <w:r>
          <w:rPr>
            <w:noProof/>
          </w:rPr>
          <w:t>21</w:t>
        </w:r>
        <w:r>
          <w:rPr>
            <w:noProof/>
          </w:rPr>
          <w:fldChar w:fldCharType="end"/>
        </w:r>
      </w:hyperlink>
    </w:p>
    <w:p w14:paraId="4249E87C" w14:textId="0CB2B998"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47" w:history="1">
        <w:r w:rsidRPr="007B62D2">
          <w:rPr>
            <w:rStyle w:val="Lienhypertexte"/>
            <w:noProof/>
          </w:rPr>
          <w:t>2.1</w:t>
        </w:r>
        <w:r>
          <w:rPr>
            <w:rFonts w:asciiTheme="minorHAnsi" w:eastAsiaTheme="minorEastAsia" w:hAnsiTheme="minorHAnsi" w:cstheme="minorBidi"/>
            <w:smallCaps w:val="0"/>
            <w:noProof/>
            <w:sz w:val="22"/>
            <w:szCs w:val="22"/>
            <w:lang w:val="fr-FR" w:eastAsia="fr-FR"/>
          </w:rPr>
          <w:tab/>
        </w:r>
        <w:r w:rsidRPr="007B62D2">
          <w:rPr>
            <w:rStyle w:val="Lienhypertexte"/>
            <w:noProof/>
          </w:rPr>
          <w:t>Qualitative and quantitative information on the composition of the meta SPC 2</w:t>
        </w:r>
        <w:r>
          <w:rPr>
            <w:noProof/>
          </w:rPr>
          <w:tab/>
        </w:r>
        <w:r>
          <w:rPr>
            <w:noProof/>
          </w:rPr>
          <w:fldChar w:fldCharType="begin"/>
        </w:r>
        <w:r>
          <w:rPr>
            <w:noProof/>
          </w:rPr>
          <w:instrText xml:space="preserve"> PAGEREF _Toc68875147 \h </w:instrText>
        </w:r>
        <w:r>
          <w:rPr>
            <w:noProof/>
          </w:rPr>
        </w:r>
        <w:r>
          <w:rPr>
            <w:noProof/>
          </w:rPr>
          <w:fldChar w:fldCharType="separate"/>
        </w:r>
        <w:r>
          <w:rPr>
            <w:noProof/>
          </w:rPr>
          <w:t>21</w:t>
        </w:r>
        <w:r>
          <w:rPr>
            <w:noProof/>
          </w:rPr>
          <w:fldChar w:fldCharType="end"/>
        </w:r>
      </w:hyperlink>
    </w:p>
    <w:p w14:paraId="2868BC0F" w14:textId="09488267"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48" w:history="1">
        <w:r w:rsidRPr="007B62D2">
          <w:rPr>
            <w:rStyle w:val="Lienhypertexte"/>
            <w:noProof/>
          </w:rPr>
          <w:t>2.2</w:t>
        </w:r>
        <w:r>
          <w:rPr>
            <w:rFonts w:asciiTheme="minorHAnsi" w:eastAsiaTheme="minorEastAsia" w:hAnsiTheme="minorHAnsi" w:cstheme="minorBidi"/>
            <w:smallCaps w:val="0"/>
            <w:noProof/>
            <w:sz w:val="22"/>
            <w:szCs w:val="22"/>
            <w:lang w:val="fr-FR" w:eastAsia="fr-FR"/>
          </w:rPr>
          <w:tab/>
        </w:r>
        <w:r w:rsidRPr="007B62D2">
          <w:rPr>
            <w:rStyle w:val="Lienhypertexte"/>
            <w:noProof/>
          </w:rPr>
          <w:t>Type(s) of formulation of the meta SPC 2</w:t>
        </w:r>
        <w:r>
          <w:rPr>
            <w:noProof/>
          </w:rPr>
          <w:tab/>
        </w:r>
        <w:r>
          <w:rPr>
            <w:noProof/>
          </w:rPr>
          <w:fldChar w:fldCharType="begin"/>
        </w:r>
        <w:r>
          <w:rPr>
            <w:noProof/>
          </w:rPr>
          <w:instrText xml:space="preserve"> PAGEREF _Toc68875148 \h </w:instrText>
        </w:r>
        <w:r>
          <w:rPr>
            <w:noProof/>
          </w:rPr>
        </w:r>
        <w:r>
          <w:rPr>
            <w:noProof/>
          </w:rPr>
          <w:fldChar w:fldCharType="separate"/>
        </w:r>
        <w:r>
          <w:rPr>
            <w:noProof/>
          </w:rPr>
          <w:t>22</w:t>
        </w:r>
        <w:r>
          <w:rPr>
            <w:noProof/>
          </w:rPr>
          <w:fldChar w:fldCharType="end"/>
        </w:r>
      </w:hyperlink>
    </w:p>
    <w:p w14:paraId="55034B36" w14:textId="1E1704DF" w:rsidR="00D5665D" w:rsidRDefault="00D5665D">
      <w:pPr>
        <w:pStyle w:val="TM2"/>
        <w:tabs>
          <w:tab w:val="left" w:pos="600"/>
          <w:tab w:val="right" w:leader="dot" w:pos="9203"/>
        </w:tabs>
        <w:rPr>
          <w:rFonts w:asciiTheme="minorHAnsi" w:eastAsiaTheme="minorEastAsia" w:hAnsiTheme="minorHAnsi" w:cstheme="minorBidi"/>
          <w:smallCaps w:val="0"/>
          <w:noProof/>
          <w:sz w:val="22"/>
          <w:szCs w:val="22"/>
          <w:lang w:val="fr-FR" w:eastAsia="fr-FR"/>
        </w:rPr>
      </w:pPr>
      <w:hyperlink w:anchor="_Toc68875149" w:history="1">
        <w:r w:rsidRPr="007B62D2">
          <w:rPr>
            <w:rStyle w:val="Lienhypertexte"/>
            <w:noProof/>
          </w:rPr>
          <w:t>3.</w:t>
        </w:r>
        <w:r>
          <w:rPr>
            <w:rFonts w:asciiTheme="minorHAnsi" w:eastAsiaTheme="minorEastAsia" w:hAnsiTheme="minorHAnsi" w:cstheme="minorBidi"/>
            <w:smallCaps w:val="0"/>
            <w:noProof/>
            <w:sz w:val="22"/>
            <w:szCs w:val="22"/>
            <w:lang w:val="fr-FR" w:eastAsia="fr-FR"/>
          </w:rPr>
          <w:tab/>
        </w:r>
        <w:r w:rsidRPr="007B62D2">
          <w:rPr>
            <w:rStyle w:val="Lienhypertexte"/>
            <w:iCs/>
            <w:noProof/>
            <w:kern w:val="32"/>
          </w:rPr>
          <w:t>Hazard</w:t>
        </w:r>
        <w:r w:rsidRPr="007B62D2">
          <w:rPr>
            <w:rStyle w:val="Lienhypertexte"/>
            <w:noProof/>
          </w:rPr>
          <w:t xml:space="preserve"> and precautionary statements</w:t>
        </w:r>
        <w:r>
          <w:rPr>
            <w:noProof/>
          </w:rPr>
          <w:tab/>
        </w:r>
        <w:r>
          <w:rPr>
            <w:noProof/>
          </w:rPr>
          <w:fldChar w:fldCharType="begin"/>
        </w:r>
        <w:r>
          <w:rPr>
            <w:noProof/>
          </w:rPr>
          <w:instrText xml:space="preserve"> PAGEREF _Toc68875149 \h </w:instrText>
        </w:r>
        <w:r>
          <w:rPr>
            <w:noProof/>
          </w:rPr>
        </w:r>
        <w:r>
          <w:rPr>
            <w:noProof/>
          </w:rPr>
          <w:fldChar w:fldCharType="separate"/>
        </w:r>
        <w:r>
          <w:rPr>
            <w:noProof/>
          </w:rPr>
          <w:t>22</w:t>
        </w:r>
        <w:r>
          <w:rPr>
            <w:noProof/>
          </w:rPr>
          <w:fldChar w:fldCharType="end"/>
        </w:r>
      </w:hyperlink>
    </w:p>
    <w:p w14:paraId="7A69468F" w14:textId="5C4E2FC3" w:rsidR="00D5665D" w:rsidRDefault="00D5665D">
      <w:pPr>
        <w:pStyle w:val="TM2"/>
        <w:tabs>
          <w:tab w:val="left" w:pos="600"/>
          <w:tab w:val="right" w:leader="dot" w:pos="9203"/>
        </w:tabs>
        <w:rPr>
          <w:rFonts w:asciiTheme="minorHAnsi" w:eastAsiaTheme="minorEastAsia" w:hAnsiTheme="minorHAnsi" w:cstheme="minorBidi"/>
          <w:smallCaps w:val="0"/>
          <w:noProof/>
          <w:sz w:val="22"/>
          <w:szCs w:val="22"/>
          <w:lang w:val="fr-FR" w:eastAsia="fr-FR"/>
        </w:rPr>
      </w:pPr>
      <w:hyperlink w:anchor="_Toc68875150" w:history="1">
        <w:r w:rsidRPr="007B62D2">
          <w:rPr>
            <w:rStyle w:val="Lienhypertexte"/>
            <w:noProof/>
          </w:rPr>
          <w:t>4.</w:t>
        </w:r>
        <w:r>
          <w:rPr>
            <w:rFonts w:asciiTheme="minorHAnsi" w:eastAsiaTheme="minorEastAsia" w:hAnsiTheme="minorHAnsi" w:cstheme="minorBidi"/>
            <w:smallCaps w:val="0"/>
            <w:noProof/>
            <w:sz w:val="22"/>
            <w:szCs w:val="22"/>
            <w:lang w:val="fr-FR" w:eastAsia="fr-FR"/>
          </w:rPr>
          <w:tab/>
        </w:r>
        <w:r w:rsidRPr="007B62D2">
          <w:rPr>
            <w:rStyle w:val="Lienhypertexte"/>
            <w:iCs/>
            <w:noProof/>
            <w:kern w:val="32"/>
          </w:rPr>
          <w:t>Authorised</w:t>
        </w:r>
        <w:r w:rsidRPr="007B62D2">
          <w:rPr>
            <w:rStyle w:val="Lienhypertexte"/>
            <w:noProof/>
          </w:rPr>
          <w:t xml:space="preserve"> use(s) for the META SPC 2</w:t>
        </w:r>
        <w:r>
          <w:rPr>
            <w:noProof/>
          </w:rPr>
          <w:tab/>
        </w:r>
        <w:r>
          <w:rPr>
            <w:noProof/>
          </w:rPr>
          <w:fldChar w:fldCharType="begin"/>
        </w:r>
        <w:r>
          <w:rPr>
            <w:noProof/>
          </w:rPr>
          <w:instrText xml:space="preserve"> PAGEREF _Toc68875150 \h </w:instrText>
        </w:r>
        <w:r>
          <w:rPr>
            <w:noProof/>
          </w:rPr>
        </w:r>
        <w:r>
          <w:rPr>
            <w:noProof/>
          </w:rPr>
          <w:fldChar w:fldCharType="separate"/>
        </w:r>
        <w:r>
          <w:rPr>
            <w:noProof/>
          </w:rPr>
          <w:t>23</w:t>
        </w:r>
        <w:r>
          <w:rPr>
            <w:noProof/>
          </w:rPr>
          <w:fldChar w:fldCharType="end"/>
        </w:r>
      </w:hyperlink>
    </w:p>
    <w:p w14:paraId="33C4C407" w14:textId="2DD15A11"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51" w:history="1">
        <w:r w:rsidRPr="007B62D2">
          <w:rPr>
            <w:rStyle w:val="Lienhypertexte"/>
            <w:noProof/>
          </w:rPr>
          <w:t>4.1</w:t>
        </w:r>
        <w:r>
          <w:rPr>
            <w:rFonts w:asciiTheme="minorHAnsi" w:eastAsiaTheme="minorEastAsia" w:hAnsiTheme="minorHAnsi" w:cstheme="minorBidi"/>
            <w:smallCaps w:val="0"/>
            <w:noProof/>
            <w:sz w:val="22"/>
            <w:szCs w:val="22"/>
            <w:lang w:val="fr-FR" w:eastAsia="fr-FR"/>
          </w:rPr>
          <w:tab/>
        </w:r>
        <w:r w:rsidRPr="007B62D2">
          <w:rPr>
            <w:rStyle w:val="Lienhypertexte"/>
            <w:noProof/>
          </w:rPr>
          <w:t>Use description</w:t>
        </w:r>
        <w:r>
          <w:rPr>
            <w:noProof/>
          </w:rPr>
          <w:tab/>
        </w:r>
        <w:r>
          <w:rPr>
            <w:noProof/>
          </w:rPr>
          <w:fldChar w:fldCharType="begin"/>
        </w:r>
        <w:r>
          <w:rPr>
            <w:noProof/>
          </w:rPr>
          <w:instrText xml:space="preserve"> PAGEREF _Toc68875151 \h </w:instrText>
        </w:r>
        <w:r>
          <w:rPr>
            <w:noProof/>
          </w:rPr>
        </w:r>
        <w:r>
          <w:rPr>
            <w:noProof/>
          </w:rPr>
          <w:fldChar w:fldCharType="separate"/>
        </w:r>
        <w:r>
          <w:rPr>
            <w:noProof/>
          </w:rPr>
          <w:t>23</w:t>
        </w:r>
        <w:r>
          <w:rPr>
            <w:noProof/>
          </w:rPr>
          <w:fldChar w:fldCharType="end"/>
        </w:r>
      </w:hyperlink>
    </w:p>
    <w:p w14:paraId="1EA0FF8F" w14:textId="79A9EA6D"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52" w:history="1">
        <w:r w:rsidRPr="007B62D2">
          <w:rPr>
            <w:rStyle w:val="Lienhypertexte"/>
            <w:rFonts w:cs="Times"/>
            <w:bCs/>
            <w:noProof/>
          </w:rPr>
          <w:t>4.1.1</w:t>
        </w:r>
        <w:r>
          <w:rPr>
            <w:rFonts w:asciiTheme="minorHAnsi" w:eastAsiaTheme="minorEastAsia" w:hAnsiTheme="minorHAnsi" w:cstheme="minorBidi"/>
            <w:i w:val="0"/>
            <w:iCs w:val="0"/>
            <w:noProof/>
            <w:sz w:val="22"/>
            <w:szCs w:val="22"/>
            <w:lang w:val="fr-FR" w:eastAsia="fr-FR"/>
          </w:rPr>
          <w:tab/>
        </w:r>
        <w:r w:rsidRPr="007B62D2">
          <w:rPr>
            <w:rStyle w:val="Lienhypertexte"/>
            <w:noProof/>
          </w:rPr>
          <w:t>Use-specific instructions for use</w:t>
        </w:r>
        <w:r>
          <w:rPr>
            <w:noProof/>
          </w:rPr>
          <w:tab/>
        </w:r>
        <w:r>
          <w:rPr>
            <w:noProof/>
          </w:rPr>
          <w:fldChar w:fldCharType="begin"/>
        </w:r>
        <w:r>
          <w:rPr>
            <w:noProof/>
          </w:rPr>
          <w:instrText xml:space="preserve"> PAGEREF _Toc68875152 \h </w:instrText>
        </w:r>
        <w:r>
          <w:rPr>
            <w:noProof/>
          </w:rPr>
        </w:r>
        <w:r>
          <w:rPr>
            <w:noProof/>
          </w:rPr>
          <w:fldChar w:fldCharType="separate"/>
        </w:r>
        <w:r>
          <w:rPr>
            <w:noProof/>
          </w:rPr>
          <w:t>24</w:t>
        </w:r>
        <w:r>
          <w:rPr>
            <w:noProof/>
          </w:rPr>
          <w:fldChar w:fldCharType="end"/>
        </w:r>
      </w:hyperlink>
    </w:p>
    <w:p w14:paraId="2178E193" w14:textId="361EFEAA"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53" w:history="1">
        <w:r w:rsidRPr="007B62D2">
          <w:rPr>
            <w:rStyle w:val="Lienhypertexte"/>
            <w:rFonts w:cs="Times"/>
            <w:bCs/>
            <w:noProof/>
          </w:rPr>
          <w:t>4.1.2</w:t>
        </w:r>
        <w:r>
          <w:rPr>
            <w:rFonts w:asciiTheme="minorHAnsi" w:eastAsiaTheme="minorEastAsia" w:hAnsiTheme="minorHAnsi" w:cstheme="minorBidi"/>
            <w:i w:val="0"/>
            <w:iCs w:val="0"/>
            <w:noProof/>
            <w:sz w:val="22"/>
            <w:szCs w:val="22"/>
            <w:lang w:val="fr-FR" w:eastAsia="fr-FR"/>
          </w:rPr>
          <w:tab/>
        </w:r>
        <w:r w:rsidRPr="007B62D2">
          <w:rPr>
            <w:rStyle w:val="Lienhypertexte"/>
            <w:noProof/>
          </w:rPr>
          <w:t>Use-specific risk mitigation measures</w:t>
        </w:r>
        <w:r>
          <w:rPr>
            <w:noProof/>
          </w:rPr>
          <w:tab/>
        </w:r>
        <w:r>
          <w:rPr>
            <w:noProof/>
          </w:rPr>
          <w:fldChar w:fldCharType="begin"/>
        </w:r>
        <w:r>
          <w:rPr>
            <w:noProof/>
          </w:rPr>
          <w:instrText xml:space="preserve"> PAGEREF _Toc68875153 \h </w:instrText>
        </w:r>
        <w:r>
          <w:rPr>
            <w:noProof/>
          </w:rPr>
        </w:r>
        <w:r>
          <w:rPr>
            <w:noProof/>
          </w:rPr>
          <w:fldChar w:fldCharType="separate"/>
        </w:r>
        <w:r>
          <w:rPr>
            <w:noProof/>
          </w:rPr>
          <w:t>24</w:t>
        </w:r>
        <w:r>
          <w:rPr>
            <w:noProof/>
          </w:rPr>
          <w:fldChar w:fldCharType="end"/>
        </w:r>
      </w:hyperlink>
    </w:p>
    <w:p w14:paraId="357288F6" w14:textId="3682F51A"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54" w:history="1">
        <w:r w:rsidRPr="007B62D2">
          <w:rPr>
            <w:rStyle w:val="Lienhypertexte"/>
            <w:rFonts w:cs="Times"/>
            <w:bCs/>
            <w:noProof/>
          </w:rPr>
          <w:t>4.1.3</w:t>
        </w:r>
        <w:r>
          <w:rPr>
            <w:rFonts w:asciiTheme="minorHAnsi" w:eastAsiaTheme="minorEastAsia" w:hAnsiTheme="minorHAnsi" w:cstheme="minorBidi"/>
            <w:i w:val="0"/>
            <w:iCs w:val="0"/>
            <w:noProof/>
            <w:sz w:val="22"/>
            <w:szCs w:val="22"/>
            <w:lang w:val="fr-FR" w:eastAsia="fr-FR"/>
          </w:rPr>
          <w:tab/>
        </w:r>
        <w:r w:rsidRPr="007B62D2">
          <w:rPr>
            <w:rStyle w:val="Lienhypertexte"/>
            <w:noProof/>
          </w:rPr>
          <w:t>Where specific to the use, the particulars of likely direct or indirect effects, first aid instructions and emergency measures to protect the environment</w:t>
        </w:r>
        <w:r>
          <w:rPr>
            <w:noProof/>
          </w:rPr>
          <w:tab/>
        </w:r>
        <w:r>
          <w:rPr>
            <w:noProof/>
          </w:rPr>
          <w:fldChar w:fldCharType="begin"/>
        </w:r>
        <w:r>
          <w:rPr>
            <w:noProof/>
          </w:rPr>
          <w:instrText xml:space="preserve"> PAGEREF _Toc68875154 \h </w:instrText>
        </w:r>
        <w:r>
          <w:rPr>
            <w:noProof/>
          </w:rPr>
        </w:r>
        <w:r>
          <w:rPr>
            <w:noProof/>
          </w:rPr>
          <w:fldChar w:fldCharType="separate"/>
        </w:r>
        <w:r>
          <w:rPr>
            <w:noProof/>
          </w:rPr>
          <w:t>24</w:t>
        </w:r>
        <w:r>
          <w:rPr>
            <w:noProof/>
          </w:rPr>
          <w:fldChar w:fldCharType="end"/>
        </w:r>
      </w:hyperlink>
    </w:p>
    <w:p w14:paraId="05FD26ED" w14:textId="6E122CCB"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55" w:history="1">
        <w:r w:rsidRPr="007B62D2">
          <w:rPr>
            <w:rStyle w:val="Lienhypertexte"/>
            <w:rFonts w:cs="Times"/>
            <w:bCs/>
            <w:noProof/>
          </w:rPr>
          <w:t>4.1.4</w:t>
        </w:r>
        <w:r>
          <w:rPr>
            <w:rFonts w:asciiTheme="minorHAnsi" w:eastAsiaTheme="minorEastAsia" w:hAnsiTheme="minorHAnsi" w:cstheme="minorBidi"/>
            <w:i w:val="0"/>
            <w:iCs w:val="0"/>
            <w:noProof/>
            <w:sz w:val="22"/>
            <w:szCs w:val="22"/>
            <w:lang w:val="fr-FR" w:eastAsia="fr-FR"/>
          </w:rPr>
          <w:tab/>
        </w:r>
        <w:r w:rsidRPr="007B62D2">
          <w:rPr>
            <w:rStyle w:val="Lienhypertexte"/>
            <w:noProof/>
          </w:rPr>
          <w:t>Where specific to the use, the instructions for safe disposal of the product and its packaging</w:t>
        </w:r>
        <w:r>
          <w:rPr>
            <w:noProof/>
          </w:rPr>
          <w:tab/>
        </w:r>
        <w:r>
          <w:rPr>
            <w:noProof/>
          </w:rPr>
          <w:fldChar w:fldCharType="begin"/>
        </w:r>
        <w:r>
          <w:rPr>
            <w:noProof/>
          </w:rPr>
          <w:instrText xml:space="preserve"> PAGEREF _Toc68875155 \h </w:instrText>
        </w:r>
        <w:r>
          <w:rPr>
            <w:noProof/>
          </w:rPr>
        </w:r>
        <w:r>
          <w:rPr>
            <w:noProof/>
          </w:rPr>
          <w:fldChar w:fldCharType="separate"/>
        </w:r>
        <w:r>
          <w:rPr>
            <w:noProof/>
          </w:rPr>
          <w:t>24</w:t>
        </w:r>
        <w:r>
          <w:rPr>
            <w:noProof/>
          </w:rPr>
          <w:fldChar w:fldCharType="end"/>
        </w:r>
      </w:hyperlink>
    </w:p>
    <w:p w14:paraId="5BCB189B" w14:textId="2F675E59"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56" w:history="1">
        <w:r w:rsidRPr="007B62D2">
          <w:rPr>
            <w:rStyle w:val="Lienhypertexte"/>
            <w:rFonts w:cs="Times"/>
            <w:bCs/>
            <w:noProof/>
          </w:rPr>
          <w:t>4.1.5</w:t>
        </w:r>
        <w:r>
          <w:rPr>
            <w:rFonts w:asciiTheme="minorHAnsi" w:eastAsiaTheme="minorEastAsia" w:hAnsiTheme="minorHAnsi" w:cstheme="minorBidi"/>
            <w:i w:val="0"/>
            <w:iCs w:val="0"/>
            <w:noProof/>
            <w:sz w:val="22"/>
            <w:szCs w:val="22"/>
            <w:lang w:val="fr-FR" w:eastAsia="fr-FR"/>
          </w:rPr>
          <w:tab/>
        </w:r>
        <w:r w:rsidRPr="007B62D2">
          <w:rPr>
            <w:rStyle w:val="Lienhypertexte"/>
            <w:noProof/>
          </w:rPr>
          <w:t>Where specific to the use, the conditions of storage and shelf-life of the product under normal conditions of storage</w:t>
        </w:r>
        <w:r>
          <w:rPr>
            <w:noProof/>
          </w:rPr>
          <w:tab/>
        </w:r>
        <w:r>
          <w:rPr>
            <w:noProof/>
          </w:rPr>
          <w:fldChar w:fldCharType="begin"/>
        </w:r>
        <w:r>
          <w:rPr>
            <w:noProof/>
          </w:rPr>
          <w:instrText xml:space="preserve"> PAGEREF _Toc68875156 \h </w:instrText>
        </w:r>
        <w:r>
          <w:rPr>
            <w:noProof/>
          </w:rPr>
        </w:r>
        <w:r>
          <w:rPr>
            <w:noProof/>
          </w:rPr>
          <w:fldChar w:fldCharType="separate"/>
        </w:r>
        <w:r>
          <w:rPr>
            <w:noProof/>
          </w:rPr>
          <w:t>24</w:t>
        </w:r>
        <w:r>
          <w:rPr>
            <w:noProof/>
          </w:rPr>
          <w:fldChar w:fldCharType="end"/>
        </w:r>
      </w:hyperlink>
    </w:p>
    <w:p w14:paraId="197BC93A" w14:textId="53D68CCB"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57" w:history="1">
        <w:r w:rsidRPr="007B62D2">
          <w:rPr>
            <w:rStyle w:val="Lienhypertexte"/>
            <w:noProof/>
          </w:rPr>
          <w:t>4.2</w:t>
        </w:r>
        <w:r>
          <w:rPr>
            <w:rFonts w:asciiTheme="minorHAnsi" w:eastAsiaTheme="minorEastAsia" w:hAnsiTheme="minorHAnsi" w:cstheme="minorBidi"/>
            <w:smallCaps w:val="0"/>
            <w:noProof/>
            <w:sz w:val="22"/>
            <w:szCs w:val="22"/>
            <w:lang w:val="fr-FR" w:eastAsia="fr-FR"/>
          </w:rPr>
          <w:tab/>
        </w:r>
        <w:r w:rsidRPr="007B62D2">
          <w:rPr>
            <w:rStyle w:val="Lienhypertexte"/>
            <w:noProof/>
          </w:rPr>
          <w:t>General directions for use</w:t>
        </w:r>
        <w:r>
          <w:rPr>
            <w:noProof/>
          </w:rPr>
          <w:tab/>
        </w:r>
        <w:r>
          <w:rPr>
            <w:noProof/>
          </w:rPr>
          <w:fldChar w:fldCharType="begin"/>
        </w:r>
        <w:r>
          <w:rPr>
            <w:noProof/>
          </w:rPr>
          <w:instrText xml:space="preserve"> PAGEREF _Toc68875157 \h </w:instrText>
        </w:r>
        <w:r>
          <w:rPr>
            <w:noProof/>
          </w:rPr>
        </w:r>
        <w:r>
          <w:rPr>
            <w:noProof/>
          </w:rPr>
          <w:fldChar w:fldCharType="separate"/>
        </w:r>
        <w:r>
          <w:rPr>
            <w:noProof/>
          </w:rPr>
          <w:t>24</w:t>
        </w:r>
        <w:r>
          <w:rPr>
            <w:noProof/>
          </w:rPr>
          <w:fldChar w:fldCharType="end"/>
        </w:r>
      </w:hyperlink>
    </w:p>
    <w:p w14:paraId="3CE38485" w14:textId="3FB0118E"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58" w:history="1">
        <w:r w:rsidRPr="007B62D2">
          <w:rPr>
            <w:rStyle w:val="Lienhypertexte"/>
            <w:noProof/>
          </w:rPr>
          <w:t>4.2.1</w:t>
        </w:r>
        <w:r>
          <w:rPr>
            <w:rFonts w:asciiTheme="minorHAnsi" w:eastAsiaTheme="minorEastAsia" w:hAnsiTheme="minorHAnsi" w:cstheme="minorBidi"/>
            <w:i w:val="0"/>
            <w:iCs w:val="0"/>
            <w:noProof/>
            <w:sz w:val="22"/>
            <w:szCs w:val="22"/>
            <w:lang w:val="fr-FR" w:eastAsia="fr-FR"/>
          </w:rPr>
          <w:tab/>
        </w:r>
        <w:r w:rsidRPr="007B62D2">
          <w:rPr>
            <w:rStyle w:val="Lienhypertexte"/>
            <w:noProof/>
          </w:rPr>
          <w:t>Instructions for use</w:t>
        </w:r>
        <w:r>
          <w:rPr>
            <w:noProof/>
          </w:rPr>
          <w:tab/>
        </w:r>
        <w:r>
          <w:rPr>
            <w:noProof/>
          </w:rPr>
          <w:fldChar w:fldCharType="begin"/>
        </w:r>
        <w:r>
          <w:rPr>
            <w:noProof/>
          </w:rPr>
          <w:instrText xml:space="preserve"> PAGEREF _Toc68875158 \h </w:instrText>
        </w:r>
        <w:r>
          <w:rPr>
            <w:noProof/>
          </w:rPr>
        </w:r>
        <w:r>
          <w:rPr>
            <w:noProof/>
          </w:rPr>
          <w:fldChar w:fldCharType="separate"/>
        </w:r>
        <w:r>
          <w:rPr>
            <w:noProof/>
          </w:rPr>
          <w:t>24</w:t>
        </w:r>
        <w:r>
          <w:rPr>
            <w:noProof/>
          </w:rPr>
          <w:fldChar w:fldCharType="end"/>
        </w:r>
      </w:hyperlink>
    </w:p>
    <w:p w14:paraId="7F5FC2F8" w14:textId="3AF71785"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59" w:history="1">
        <w:r w:rsidRPr="007B62D2">
          <w:rPr>
            <w:rStyle w:val="Lienhypertexte"/>
            <w:noProof/>
          </w:rPr>
          <w:t>4.2.2</w:t>
        </w:r>
        <w:r>
          <w:rPr>
            <w:rFonts w:asciiTheme="minorHAnsi" w:eastAsiaTheme="minorEastAsia" w:hAnsiTheme="minorHAnsi" w:cstheme="minorBidi"/>
            <w:i w:val="0"/>
            <w:iCs w:val="0"/>
            <w:noProof/>
            <w:sz w:val="22"/>
            <w:szCs w:val="22"/>
            <w:lang w:val="fr-FR" w:eastAsia="fr-FR"/>
          </w:rPr>
          <w:tab/>
        </w:r>
        <w:r w:rsidRPr="007B62D2">
          <w:rPr>
            <w:rStyle w:val="Lienhypertexte"/>
            <w:noProof/>
          </w:rPr>
          <w:t>Risk mitigation measures</w:t>
        </w:r>
        <w:r>
          <w:rPr>
            <w:noProof/>
          </w:rPr>
          <w:tab/>
        </w:r>
        <w:r>
          <w:rPr>
            <w:noProof/>
          </w:rPr>
          <w:fldChar w:fldCharType="begin"/>
        </w:r>
        <w:r>
          <w:rPr>
            <w:noProof/>
          </w:rPr>
          <w:instrText xml:space="preserve"> PAGEREF _Toc68875159 \h </w:instrText>
        </w:r>
        <w:r>
          <w:rPr>
            <w:noProof/>
          </w:rPr>
        </w:r>
        <w:r>
          <w:rPr>
            <w:noProof/>
          </w:rPr>
          <w:fldChar w:fldCharType="separate"/>
        </w:r>
        <w:r>
          <w:rPr>
            <w:noProof/>
          </w:rPr>
          <w:t>24</w:t>
        </w:r>
        <w:r>
          <w:rPr>
            <w:noProof/>
          </w:rPr>
          <w:fldChar w:fldCharType="end"/>
        </w:r>
      </w:hyperlink>
    </w:p>
    <w:p w14:paraId="17C7B070" w14:textId="27D6CC58"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60" w:history="1">
        <w:r w:rsidRPr="007B62D2">
          <w:rPr>
            <w:rStyle w:val="Lienhypertexte"/>
            <w:noProof/>
          </w:rPr>
          <w:t>4.2.3</w:t>
        </w:r>
        <w:r>
          <w:rPr>
            <w:rFonts w:asciiTheme="minorHAnsi" w:eastAsiaTheme="minorEastAsia" w:hAnsiTheme="minorHAnsi" w:cstheme="minorBidi"/>
            <w:i w:val="0"/>
            <w:iCs w:val="0"/>
            <w:noProof/>
            <w:sz w:val="22"/>
            <w:szCs w:val="22"/>
            <w:lang w:val="fr-FR" w:eastAsia="fr-FR"/>
          </w:rPr>
          <w:tab/>
        </w:r>
        <w:r w:rsidRPr="007B62D2">
          <w:rPr>
            <w:rStyle w:val="Lienhypertexte"/>
            <w:noProof/>
          </w:rPr>
          <w:t>Particulars of likely direct or indirect effects, first aid instructions and emergency measures to protect the environment</w:t>
        </w:r>
        <w:r>
          <w:rPr>
            <w:noProof/>
          </w:rPr>
          <w:tab/>
        </w:r>
        <w:r>
          <w:rPr>
            <w:noProof/>
          </w:rPr>
          <w:fldChar w:fldCharType="begin"/>
        </w:r>
        <w:r>
          <w:rPr>
            <w:noProof/>
          </w:rPr>
          <w:instrText xml:space="preserve"> PAGEREF _Toc68875160 \h </w:instrText>
        </w:r>
        <w:r>
          <w:rPr>
            <w:noProof/>
          </w:rPr>
        </w:r>
        <w:r>
          <w:rPr>
            <w:noProof/>
          </w:rPr>
          <w:fldChar w:fldCharType="separate"/>
        </w:r>
        <w:r>
          <w:rPr>
            <w:noProof/>
          </w:rPr>
          <w:t>25</w:t>
        </w:r>
        <w:r>
          <w:rPr>
            <w:noProof/>
          </w:rPr>
          <w:fldChar w:fldCharType="end"/>
        </w:r>
      </w:hyperlink>
    </w:p>
    <w:p w14:paraId="62C87467" w14:textId="79451F29"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61" w:history="1">
        <w:r w:rsidRPr="007B62D2">
          <w:rPr>
            <w:rStyle w:val="Lienhypertexte"/>
            <w:noProof/>
          </w:rPr>
          <w:t>4.2.4</w:t>
        </w:r>
        <w:r>
          <w:rPr>
            <w:rFonts w:asciiTheme="minorHAnsi" w:eastAsiaTheme="minorEastAsia" w:hAnsiTheme="minorHAnsi" w:cstheme="minorBidi"/>
            <w:i w:val="0"/>
            <w:iCs w:val="0"/>
            <w:noProof/>
            <w:sz w:val="22"/>
            <w:szCs w:val="22"/>
            <w:lang w:val="fr-FR" w:eastAsia="fr-FR"/>
          </w:rPr>
          <w:tab/>
        </w:r>
        <w:r w:rsidRPr="007B62D2">
          <w:rPr>
            <w:rStyle w:val="Lienhypertexte"/>
            <w:noProof/>
          </w:rPr>
          <w:t>Instructions for safe disposal of the product and its packaging</w:t>
        </w:r>
        <w:r>
          <w:rPr>
            <w:noProof/>
          </w:rPr>
          <w:tab/>
        </w:r>
        <w:r>
          <w:rPr>
            <w:noProof/>
          </w:rPr>
          <w:fldChar w:fldCharType="begin"/>
        </w:r>
        <w:r>
          <w:rPr>
            <w:noProof/>
          </w:rPr>
          <w:instrText xml:space="preserve"> PAGEREF _Toc68875161 \h </w:instrText>
        </w:r>
        <w:r>
          <w:rPr>
            <w:noProof/>
          </w:rPr>
        </w:r>
        <w:r>
          <w:rPr>
            <w:noProof/>
          </w:rPr>
          <w:fldChar w:fldCharType="separate"/>
        </w:r>
        <w:r>
          <w:rPr>
            <w:noProof/>
          </w:rPr>
          <w:t>25</w:t>
        </w:r>
        <w:r>
          <w:rPr>
            <w:noProof/>
          </w:rPr>
          <w:fldChar w:fldCharType="end"/>
        </w:r>
      </w:hyperlink>
    </w:p>
    <w:p w14:paraId="3F268AB4" w14:textId="69C6A716"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62" w:history="1">
        <w:r w:rsidRPr="007B62D2">
          <w:rPr>
            <w:rStyle w:val="Lienhypertexte"/>
            <w:noProof/>
          </w:rPr>
          <w:t>4.2.5</w:t>
        </w:r>
        <w:r>
          <w:rPr>
            <w:rFonts w:asciiTheme="minorHAnsi" w:eastAsiaTheme="minorEastAsia" w:hAnsiTheme="minorHAnsi" w:cstheme="minorBidi"/>
            <w:i w:val="0"/>
            <w:iCs w:val="0"/>
            <w:noProof/>
            <w:sz w:val="22"/>
            <w:szCs w:val="22"/>
            <w:lang w:val="fr-FR" w:eastAsia="fr-FR"/>
          </w:rPr>
          <w:tab/>
        </w:r>
        <w:r w:rsidRPr="007B62D2">
          <w:rPr>
            <w:rStyle w:val="Lienhypertexte"/>
            <w:noProof/>
          </w:rPr>
          <w:t>Conditions of storage and shelf-life of the product under normal conditions of storage</w:t>
        </w:r>
        <w:r>
          <w:rPr>
            <w:noProof/>
          </w:rPr>
          <w:tab/>
        </w:r>
        <w:r>
          <w:rPr>
            <w:noProof/>
          </w:rPr>
          <w:fldChar w:fldCharType="begin"/>
        </w:r>
        <w:r>
          <w:rPr>
            <w:noProof/>
          </w:rPr>
          <w:instrText xml:space="preserve"> PAGEREF _Toc68875162 \h </w:instrText>
        </w:r>
        <w:r>
          <w:rPr>
            <w:noProof/>
          </w:rPr>
        </w:r>
        <w:r>
          <w:rPr>
            <w:noProof/>
          </w:rPr>
          <w:fldChar w:fldCharType="separate"/>
        </w:r>
        <w:r>
          <w:rPr>
            <w:noProof/>
          </w:rPr>
          <w:t>25</w:t>
        </w:r>
        <w:r>
          <w:rPr>
            <w:noProof/>
          </w:rPr>
          <w:fldChar w:fldCharType="end"/>
        </w:r>
      </w:hyperlink>
    </w:p>
    <w:p w14:paraId="44A3FBD3" w14:textId="21FBA13C"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63" w:history="1">
        <w:r w:rsidRPr="007B62D2">
          <w:rPr>
            <w:rStyle w:val="Lienhypertexte"/>
            <w:noProof/>
          </w:rPr>
          <w:t>4.3</w:t>
        </w:r>
        <w:r>
          <w:rPr>
            <w:rFonts w:asciiTheme="minorHAnsi" w:eastAsiaTheme="minorEastAsia" w:hAnsiTheme="minorHAnsi" w:cstheme="minorBidi"/>
            <w:smallCaps w:val="0"/>
            <w:noProof/>
            <w:sz w:val="22"/>
            <w:szCs w:val="22"/>
            <w:lang w:val="fr-FR" w:eastAsia="fr-FR"/>
          </w:rPr>
          <w:tab/>
        </w:r>
        <w:r w:rsidRPr="007B62D2">
          <w:rPr>
            <w:rStyle w:val="Lienhypertexte"/>
            <w:noProof/>
          </w:rPr>
          <w:t>Other information</w:t>
        </w:r>
        <w:r>
          <w:rPr>
            <w:noProof/>
          </w:rPr>
          <w:tab/>
        </w:r>
        <w:r>
          <w:rPr>
            <w:noProof/>
          </w:rPr>
          <w:fldChar w:fldCharType="begin"/>
        </w:r>
        <w:r>
          <w:rPr>
            <w:noProof/>
          </w:rPr>
          <w:instrText xml:space="preserve"> PAGEREF _Toc68875163 \h </w:instrText>
        </w:r>
        <w:r>
          <w:rPr>
            <w:noProof/>
          </w:rPr>
        </w:r>
        <w:r>
          <w:rPr>
            <w:noProof/>
          </w:rPr>
          <w:fldChar w:fldCharType="separate"/>
        </w:r>
        <w:r>
          <w:rPr>
            <w:noProof/>
          </w:rPr>
          <w:t>25</w:t>
        </w:r>
        <w:r>
          <w:rPr>
            <w:noProof/>
          </w:rPr>
          <w:fldChar w:fldCharType="end"/>
        </w:r>
      </w:hyperlink>
    </w:p>
    <w:p w14:paraId="62009EB9" w14:textId="7E7F9A12" w:rsidR="00D5665D" w:rsidRDefault="00D5665D">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68875164" w:history="1">
        <w:r w:rsidRPr="007B62D2">
          <w:rPr>
            <w:rStyle w:val="Lienhypertexte"/>
            <w:noProof/>
          </w:rPr>
          <w:t>Part III - Third information level:  individual products in the meta SPC 2</w:t>
        </w:r>
        <w:r>
          <w:rPr>
            <w:noProof/>
          </w:rPr>
          <w:tab/>
        </w:r>
        <w:r>
          <w:rPr>
            <w:noProof/>
          </w:rPr>
          <w:fldChar w:fldCharType="begin"/>
        </w:r>
        <w:r>
          <w:rPr>
            <w:noProof/>
          </w:rPr>
          <w:instrText xml:space="preserve"> PAGEREF _Toc68875164 \h </w:instrText>
        </w:r>
        <w:r>
          <w:rPr>
            <w:noProof/>
          </w:rPr>
        </w:r>
        <w:r>
          <w:rPr>
            <w:noProof/>
          </w:rPr>
          <w:fldChar w:fldCharType="separate"/>
        </w:r>
        <w:r>
          <w:rPr>
            <w:noProof/>
          </w:rPr>
          <w:t>26</w:t>
        </w:r>
        <w:r>
          <w:rPr>
            <w:noProof/>
          </w:rPr>
          <w:fldChar w:fldCharType="end"/>
        </w:r>
      </w:hyperlink>
    </w:p>
    <w:p w14:paraId="4CD60D93" w14:textId="0E47594C" w:rsidR="00D5665D" w:rsidRDefault="00D5665D">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68875165" w:history="1">
        <w:r w:rsidRPr="007B62D2">
          <w:rPr>
            <w:rStyle w:val="Lienhypertexte"/>
            <w:noProof/>
          </w:rPr>
          <w:t>Trade name(s), authorisation number and specific composition of each individual product</w:t>
        </w:r>
        <w:r>
          <w:rPr>
            <w:noProof/>
          </w:rPr>
          <w:tab/>
        </w:r>
        <w:r>
          <w:rPr>
            <w:noProof/>
          </w:rPr>
          <w:fldChar w:fldCharType="begin"/>
        </w:r>
        <w:r>
          <w:rPr>
            <w:noProof/>
          </w:rPr>
          <w:instrText xml:space="preserve"> PAGEREF _Toc68875165 \h </w:instrText>
        </w:r>
        <w:r>
          <w:rPr>
            <w:noProof/>
          </w:rPr>
        </w:r>
        <w:r>
          <w:rPr>
            <w:noProof/>
          </w:rPr>
          <w:fldChar w:fldCharType="separate"/>
        </w:r>
        <w:r>
          <w:rPr>
            <w:noProof/>
          </w:rPr>
          <w:t>26</w:t>
        </w:r>
        <w:r>
          <w:rPr>
            <w:noProof/>
          </w:rPr>
          <w:fldChar w:fldCharType="end"/>
        </w:r>
      </w:hyperlink>
    </w:p>
    <w:p w14:paraId="4AD3AF98" w14:textId="18534DFD" w:rsidR="00D5665D" w:rsidRDefault="00D5665D">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68875166" w:history="1">
        <w:r w:rsidRPr="007B62D2">
          <w:rPr>
            <w:rStyle w:val="Lienhypertexte"/>
            <w:noProof/>
          </w:rPr>
          <w:t>Part II.- Second information level - meta SPC 3</w:t>
        </w:r>
        <w:r>
          <w:rPr>
            <w:noProof/>
          </w:rPr>
          <w:tab/>
        </w:r>
        <w:r>
          <w:rPr>
            <w:noProof/>
          </w:rPr>
          <w:fldChar w:fldCharType="begin"/>
        </w:r>
        <w:r>
          <w:rPr>
            <w:noProof/>
          </w:rPr>
          <w:instrText xml:space="preserve"> PAGEREF _Toc68875166 \h </w:instrText>
        </w:r>
        <w:r>
          <w:rPr>
            <w:noProof/>
          </w:rPr>
        </w:r>
        <w:r>
          <w:rPr>
            <w:noProof/>
          </w:rPr>
          <w:fldChar w:fldCharType="separate"/>
        </w:r>
        <w:r>
          <w:rPr>
            <w:noProof/>
          </w:rPr>
          <w:t>26</w:t>
        </w:r>
        <w:r>
          <w:rPr>
            <w:noProof/>
          </w:rPr>
          <w:fldChar w:fldCharType="end"/>
        </w:r>
      </w:hyperlink>
    </w:p>
    <w:p w14:paraId="36044957" w14:textId="566243C3" w:rsidR="00D5665D" w:rsidRDefault="00D5665D">
      <w:pPr>
        <w:pStyle w:val="TM2"/>
        <w:tabs>
          <w:tab w:val="left" w:pos="600"/>
          <w:tab w:val="right" w:leader="dot" w:pos="9203"/>
        </w:tabs>
        <w:rPr>
          <w:rFonts w:asciiTheme="minorHAnsi" w:eastAsiaTheme="minorEastAsia" w:hAnsiTheme="minorHAnsi" w:cstheme="minorBidi"/>
          <w:smallCaps w:val="0"/>
          <w:noProof/>
          <w:sz w:val="22"/>
          <w:szCs w:val="22"/>
          <w:lang w:val="fr-FR" w:eastAsia="fr-FR"/>
        </w:rPr>
      </w:pPr>
      <w:hyperlink w:anchor="_Toc68875167" w:history="1">
        <w:r w:rsidRPr="007B62D2">
          <w:rPr>
            <w:rStyle w:val="Lienhypertexte"/>
            <w:noProof/>
          </w:rPr>
          <w:t>1.</w:t>
        </w:r>
        <w:r>
          <w:rPr>
            <w:rFonts w:asciiTheme="minorHAnsi" w:eastAsiaTheme="minorEastAsia" w:hAnsiTheme="minorHAnsi" w:cstheme="minorBidi"/>
            <w:smallCaps w:val="0"/>
            <w:noProof/>
            <w:sz w:val="22"/>
            <w:szCs w:val="22"/>
            <w:lang w:val="fr-FR" w:eastAsia="fr-FR"/>
          </w:rPr>
          <w:tab/>
        </w:r>
        <w:r w:rsidRPr="007B62D2">
          <w:rPr>
            <w:rStyle w:val="Lienhypertexte"/>
            <w:noProof/>
          </w:rPr>
          <w:t>Meta SPC 3 administrative information</w:t>
        </w:r>
        <w:r>
          <w:rPr>
            <w:noProof/>
          </w:rPr>
          <w:tab/>
        </w:r>
        <w:r>
          <w:rPr>
            <w:noProof/>
          </w:rPr>
          <w:fldChar w:fldCharType="begin"/>
        </w:r>
        <w:r>
          <w:rPr>
            <w:noProof/>
          </w:rPr>
          <w:instrText xml:space="preserve"> PAGEREF _Toc68875167 \h </w:instrText>
        </w:r>
        <w:r>
          <w:rPr>
            <w:noProof/>
          </w:rPr>
        </w:r>
        <w:r>
          <w:rPr>
            <w:noProof/>
          </w:rPr>
          <w:fldChar w:fldCharType="separate"/>
        </w:r>
        <w:r>
          <w:rPr>
            <w:noProof/>
          </w:rPr>
          <w:t>26</w:t>
        </w:r>
        <w:r>
          <w:rPr>
            <w:noProof/>
          </w:rPr>
          <w:fldChar w:fldCharType="end"/>
        </w:r>
      </w:hyperlink>
    </w:p>
    <w:p w14:paraId="5D7E5064" w14:textId="05B29801"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68" w:history="1">
        <w:r w:rsidRPr="007B62D2">
          <w:rPr>
            <w:rStyle w:val="Lienhypertexte"/>
            <w:noProof/>
          </w:rPr>
          <w:t>1.1</w:t>
        </w:r>
        <w:r>
          <w:rPr>
            <w:rFonts w:asciiTheme="minorHAnsi" w:eastAsiaTheme="minorEastAsia" w:hAnsiTheme="minorHAnsi" w:cstheme="minorBidi"/>
            <w:smallCaps w:val="0"/>
            <w:noProof/>
            <w:sz w:val="22"/>
            <w:szCs w:val="22"/>
            <w:lang w:val="fr-FR" w:eastAsia="fr-FR"/>
          </w:rPr>
          <w:tab/>
        </w:r>
        <w:r w:rsidRPr="007B62D2">
          <w:rPr>
            <w:rStyle w:val="Lienhypertexte"/>
            <w:noProof/>
          </w:rPr>
          <w:t>Meta SPC identifier</w:t>
        </w:r>
        <w:r>
          <w:rPr>
            <w:noProof/>
          </w:rPr>
          <w:tab/>
        </w:r>
        <w:r>
          <w:rPr>
            <w:noProof/>
          </w:rPr>
          <w:fldChar w:fldCharType="begin"/>
        </w:r>
        <w:r>
          <w:rPr>
            <w:noProof/>
          </w:rPr>
          <w:instrText xml:space="preserve"> PAGEREF _Toc68875168 \h </w:instrText>
        </w:r>
        <w:r>
          <w:rPr>
            <w:noProof/>
          </w:rPr>
        </w:r>
        <w:r>
          <w:rPr>
            <w:noProof/>
          </w:rPr>
          <w:fldChar w:fldCharType="separate"/>
        </w:r>
        <w:r>
          <w:rPr>
            <w:noProof/>
          </w:rPr>
          <w:t>26</w:t>
        </w:r>
        <w:r>
          <w:rPr>
            <w:noProof/>
          </w:rPr>
          <w:fldChar w:fldCharType="end"/>
        </w:r>
      </w:hyperlink>
    </w:p>
    <w:p w14:paraId="51DEF899" w14:textId="49B89096"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69" w:history="1">
        <w:r w:rsidRPr="007B62D2">
          <w:rPr>
            <w:rStyle w:val="Lienhypertexte"/>
            <w:noProof/>
          </w:rPr>
          <w:t>1.2</w:t>
        </w:r>
        <w:r>
          <w:rPr>
            <w:rFonts w:asciiTheme="minorHAnsi" w:eastAsiaTheme="minorEastAsia" w:hAnsiTheme="minorHAnsi" w:cstheme="minorBidi"/>
            <w:smallCaps w:val="0"/>
            <w:noProof/>
            <w:sz w:val="22"/>
            <w:szCs w:val="22"/>
            <w:lang w:val="fr-FR" w:eastAsia="fr-FR"/>
          </w:rPr>
          <w:tab/>
        </w:r>
        <w:r w:rsidRPr="007B62D2">
          <w:rPr>
            <w:rStyle w:val="Lienhypertexte"/>
            <w:noProof/>
          </w:rPr>
          <w:t>Suffix to the authorisation number</w:t>
        </w:r>
        <w:r>
          <w:rPr>
            <w:noProof/>
          </w:rPr>
          <w:tab/>
        </w:r>
        <w:r>
          <w:rPr>
            <w:noProof/>
          </w:rPr>
          <w:fldChar w:fldCharType="begin"/>
        </w:r>
        <w:r>
          <w:rPr>
            <w:noProof/>
          </w:rPr>
          <w:instrText xml:space="preserve"> PAGEREF _Toc68875169 \h </w:instrText>
        </w:r>
        <w:r>
          <w:rPr>
            <w:noProof/>
          </w:rPr>
        </w:r>
        <w:r>
          <w:rPr>
            <w:noProof/>
          </w:rPr>
          <w:fldChar w:fldCharType="separate"/>
        </w:r>
        <w:r>
          <w:rPr>
            <w:noProof/>
          </w:rPr>
          <w:t>26</w:t>
        </w:r>
        <w:r>
          <w:rPr>
            <w:noProof/>
          </w:rPr>
          <w:fldChar w:fldCharType="end"/>
        </w:r>
      </w:hyperlink>
    </w:p>
    <w:p w14:paraId="71F3F17A" w14:textId="742E3A29"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70" w:history="1">
        <w:r w:rsidRPr="007B62D2">
          <w:rPr>
            <w:rStyle w:val="Lienhypertexte"/>
            <w:noProof/>
          </w:rPr>
          <w:t>1.3</w:t>
        </w:r>
        <w:r>
          <w:rPr>
            <w:rFonts w:asciiTheme="minorHAnsi" w:eastAsiaTheme="minorEastAsia" w:hAnsiTheme="minorHAnsi" w:cstheme="minorBidi"/>
            <w:smallCaps w:val="0"/>
            <w:noProof/>
            <w:sz w:val="22"/>
            <w:szCs w:val="22"/>
            <w:lang w:val="fr-FR" w:eastAsia="fr-FR"/>
          </w:rPr>
          <w:tab/>
        </w:r>
        <w:r w:rsidRPr="007B62D2">
          <w:rPr>
            <w:rStyle w:val="Lienhypertexte"/>
            <w:noProof/>
          </w:rPr>
          <w:t>Product type(s)</w:t>
        </w:r>
        <w:r>
          <w:rPr>
            <w:noProof/>
          </w:rPr>
          <w:tab/>
        </w:r>
        <w:r>
          <w:rPr>
            <w:noProof/>
          </w:rPr>
          <w:fldChar w:fldCharType="begin"/>
        </w:r>
        <w:r>
          <w:rPr>
            <w:noProof/>
          </w:rPr>
          <w:instrText xml:space="preserve"> PAGEREF _Toc68875170 \h </w:instrText>
        </w:r>
        <w:r>
          <w:rPr>
            <w:noProof/>
          </w:rPr>
        </w:r>
        <w:r>
          <w:rPr>
            <w:noProof/>
          </w:rPr>
          <w:fldChar w:fldCharType="separate"/>
        </w:r>
        <w:r>
          <w:rPr>
            <w:noProof/>
          </w:rPr>
          <w:t>26</w:t>
        </w:r>
        <w:r>
          <w:rPr>
            <w:noProof/>
          </w:rPr>
          <w:fldChar w:fldCharType="end"/>
        </w:r>
      </w:hyperlink>
    </w:p>
    <w:p w14:paraId="3683C4BD" w14:textId="0AD7AD8D" w:rsidR="00D5665D" w:rsidRDefault="00D5665D">
      <w:pPr>
        <w:pStyle w:val="TM2"/>
        <w:tabs>
          <w:tab w:val="left" w:pos="600"/>
          <w:tab w:val="right" w:leader="dot" w:pos="9203"/>
        </w:tabs>
        <w:rPr>
          <w:rFonts w:asciiTheme="minorHAnsi" w:eastAsiaTheme="minorEastAsia" w:hAnsiTheme="minorHAnsi" w:cstheme="minorBidi"/>
          <w:smallCaps w:val="0"/>
          <w:noProof/>
          <w:sz w:val="22"/>
          <w:szCs w:val="22"/>
          <w:lang w:val="fr-FR" w:eastAsia="fr-FR"/>
        </w:rPr>
      </w:pPr>
      <w:hyperlink w:anchor="_Toc68875171" w:history="1">
        <w:r w:rsidRPr="007B62D2">
          <w:rPr>
            <w:rStyle w:val="Lienhypertexte"/>
            <w:iCs/>
            <w:noProof/>
            <w:kern w:val="32"/>
          </w:rPr>
          <w:t>2.</w:t>
        </w:r>
        <w:r>
          <w:rPr>
            <w:rFonts w:asciiTheme="minorHAnsi" w:eastAsiaTheme="minorEastAsia" w:hAnsiTheme="minorHAnsi" w:cstheme="minorBidi"/>
            <w:smallCaps w:val="0"/>
            <w:noProof/>
            <w:sz w:val="22"/>
            <w:szCs w:val="22"/>
            <w:lang w:val="fr-FR" w:eastAsia="fr-FR"/>
          </w:rPr>
          <w:tab/>
        </w:r>
        <w:r w:rsidRPr="007B62D2">
          <w:rPr>
            <w:rStyle w:val="Lienhypertexte"/>
            <w:noProof/>
          </w:rPr>
          <w:t>Meta</w:t>
        </w:r>
        <w:r w:rsidRPr="007B62D2">
          <w:rPr>
            <w:rStyle w:val="Lienhypertexte"/>
            <w:iCs/>
            <w:noProof/>
            <w:kern w:val="32"/>
          </w:rPr>
          <w:t xml:space="preserve"> SPC 3 composition</w:t>
        </w:r>
        <w:r>
          <w:rPr>
            <w:noProof/>
          </w:rPr>
          <w:tab/>
        </w:r>
        <w:r>
          <w:rPr>
            <w:noProof/>
          </w:rPr>
          <w:fldChar w:fldCharType="begin"/>
        </w:r>
        <w:r>
          <w:rPr>
            <w:noProof/>
          </w:rPr>
          <w:instrText xml:space="preserve"> PAGEREF _Toc68875171 \h </w:instrText>
        </w:r>
        <w:r>
          <w:rPr>
            <w:noProof/>
          </w:rPr>
        </w:r>
        <w:r>
          <w:rPr>
            <w:noProof/>
          </w:rPr>
          <w:fldChar w:fldCharType="separate"/>
        </w:r>
        <w:r>
          <w:rPr>
            <w:noProof/>
          </w:rPr>
          <w:t>26</w:t>
        </w:r>
        <w:r>
          <w:rPr>
            <w:noProof/>
          </w:rPr>
          <w:fldChar w:fldCharType="end"/>
        </w:r>
      </w:hyperlink>
    </w:p>
    <w:p w14:paraId="781F6464" w14:textId="7A791E98"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72" w:history="1">
        <w:r w:rsidRPr="007B62D2">
          <w:rPr>
            <w:rStyle w:val="Lienhypertexte"/>
            <w:noProof/>
          </w:rPr>
          <w:t>2.1</w:t>
        </w:r>
        <w:r>
          <w:rPr>
            <w:rFonts w:asciiTheme="minorHAnsi" w:eastAsiaTheme="minorEastAsia" w:hAnsiTheme="minorHAnsi" w:cstheme="minorBidi"/>
            <w:smallCaps w:val="0"/>
            <w:noProof/>
            <w:sz w:val="22"/>
            <w:szCs w:val="22"/>
            <w:lang w:val="fr-FR" w:eastAsia="fr-FR"/>
          </w:rPr>
          <w:tab/>
        </w:r>
        <w:r w:rsidRPr="007B62D2">
          <w:rPr>
            <w:rStyle w:val="Lienhypertexte"/>
            <w:noProof/>
          </w:rPr>
          <w:t>Qualitative and quantitative information on the composition of the meta SPC 3 with carrier.</w:t>
        </w:r>
        <w:r>
          <w:rPr>
            <w:noProof/>
          </w:rPr>
          <w:tab/>
        </w:r>
        <w:r>
          <w:rPr>
            <w:noProof/>
          </w:rPr>
          <w:fldChar w:fldCharType="begin"/>
        </w:r>
        <w:r>
          <w:rPr>
            <w:noProof/>
          </w:rPr>
          <w:instrText xml:space="preserve"> PAGEREF _Toc68875172 \h </w:instrText>
        </w:r>
        <w:r>
          <w:rPr>
            <w:noProof/>
          </w:rPr>
        </w:r>
        <w:r>
          <w:rPr>
            <w:noProof/>
          </w:rPr>
          <w:fldChar w:fldCharType="separate"/>
        </w:r>
        <w:r>
          <w:rPr>
            <w:noProof/>
          </w:rPr>
          <w:t>26</w:t>
        </w:r>
        <w:r>
          <w:rPr>
            <w:noProof/>
          </w:rPr>
          <w:fldChar w:fldCharType="end"/>
        </w:r>
      </w:hyperlink>
    </w:p>
    <w:p w14:paraId="675B5972" w14:textId="495CE891" w:rsidR="00D5665D" w:rsidRDefault="00D5665D">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68875173" w:history="1">
        <w:r w:rsidRPr="007B62D2">
          <w:rPr>
            <w:rStyle w:val="Lienhypertexte"/>
            <w:noProof/>
          </w:rPr>
          <w:t>Qualitative and quantitative information on the composition of the meta SPC 3 without carrier.</w:t>
        </w:r>
        <w:r>
          <w:rPr>
            <w:noProof/>
          </w:rPr>
          <w:tab/>
        </w:r>
        <w:r>
          <w:rPr>
            <w:noProof/>
          </w:rPr>
          <w:fldChar w:fldCharType="begin"/>
        </w:r>
        <w:r>
          <w:rPr>
            <w:noProof/>
          </w:rPr>
          <w:instrText xml:space="preserve"> PAGEREF _Toc68875173 \h </w:instrText>
        </w:r>
        <w:r>
          <w:rPr>
            <w:noProof/>
          </w:rPr>
        </w:r>
        <w:r>
          <w:rPr>
            <w:noProof/>
          </w:rPr>
          <w:fldChar w:fldCharType="separate"/>
        </w:r>
        <w:r>
          <w:rPr>
            <w:noProof/>
          </w:rPr>
          <w:t>27</w:t>
        </w:r>
        <w:r>
          <w:rPr>
            <w:noProof/>
          </w:rPr>
          <w:fldChar w:fldCharType="end"/>
        </w:r>
      </w:hyperlink>
    </w:p>
    <w:p w14:paraId="368353D7" w14:textId="07DBF417"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74" w:history="1">
        <w:r w:rsidRPr="007B62D2">
          <w:rPr>
            <w:rStyle w:val="Lienhypertexte"/>
            <w:noProof/>
          </w:rPr>
          <w:t>1.1</w:t>
        </w:r>
        <w:r>
          <w:rPr>
            <w:rFonts w:asciiTheme="minorHAnsi" w:eastAsiaTheme="minorEastAsia" w:hAnsiTheme="minorHAnsi" w:cstheme="minorBidi"/>
            <w:smallCaps w:val="0"/>
            <w:noProof/>
            <w:sz w:val="22"/>
            <w:szCs w:val="22"/>
            <w:lang w:val="fr-FR" w:eastAsia="fr-FR"/>
          </w:rPr>
          <w:tab/>
        </w:r>
        <w:r w:rsidRPr="007B62D2">
          <w:rPr>
            <w:rStyle w:val="Lienhypertexte"/>
            <w:noProof/>
          </w:rPr>
          <w:t>Type(s) of formulation of the meta SPC 3</w:t>
        </w:r>
        <w:r>
          <w:rPr>
            <w:noProof/>
          </w:rPr>
          <w:tab/>
        </w:r>
        <w:r>
          <w:rPr>
            <w:noProof/>
          </w:rPr>
          <w:fldChar w:fldCharType="begin"/>
        </w:r>
        <w:r>
          <w:rPr>
            <w:noProof/>
          </w:rPr>
          <w:instrText xml:space="preserve"> PAGEREF _Toc68875174 \h </w:instrText>
        </w:r>
        <w:r>
          <w:rPr>
            <w:noProof/>
          </w:rPr>
        </w:r>
        <w:r>
          <w:rPr>
            <w:noProof/>
          </w:rPr>
          <w:fldChar w:fldCharType="separate"/>
        </w:r>
        <w:r>
          <w:rPr>
            <w:noProof/>
          </w:rPr>
          <w:t>27</w:t>
        </w:r>
        <w:r>
          <w:rPr>
            <w:noProof/>
          </w:rPr>
          <w:fldChar w:fldCharType="end"/>
        </w:r>
      </w:hyperlink>
    </w:p>
    <w:p w14:paraId="67342862" w14:textId="14E34FB0" w:rsidR="00D5665D" w:rsidRDefault="00D5665D">
      <w:pPr>
        <w:pStyle w:val="TM2"/>
        <w:tabs>
          <w:tab w:val="left" w:pos="600"/>
          <w:tab w:val="right" w:leader="dot" w:pos="9203"/>
        </w:tabs>
        <w:rPr>
          <w:rFonts w:asciiTheme="minorHAnsi" w:eastAsiaTheme="minorEastAsia" w:hAnsiTheme="minorHAnsi" w:cstheme="minorBidi"/>
          <w:smallCaps w:val="0"/>
          <w:noProof/>
          <w:sz w:val="22"/>
          <w:szCs w:val="22"/>
          <w:lang w:val="fr-FR" w:eastAsia="fr-FR"/>
        </w:rPr>
      </w:pPr>
      <w:hyperlink w:anchor="_Toc68875175" w:history="1">
        <w:r w:rsidRPr="007B62D2">
          <w:rPr>
            <w:rStyle w:val="Lienhypertexte"/>
            <w:noProof/>
          </w:rPr>
          <w:t>2.</w:t>
        </w:r>
        <w:r>
          <w:rPr>
            <w:rFonts w:asciiTheme="minorHAnsi" w:eastAsiaTheme="minorEastAsia" w:hAnsiTheme="minorHAnsi" w:cstheme="minorBidi"/>
            <w:smallCaps w:val="0"/>
            <w:noProof/>
            <w:sz w:val="22"/>
            <w:szCs w:val="22"/>
            <w:lang w:val="fr-FR" w:eastAsia="fr-FR"/>
          </w:rPr>
          <w:tab/>
        </w:r>
        <w:r w:rsidRPr="007B62D2">
          <w:rPr>
            <w:rStyle w:val="Lienhypertexte"/>
            <w:noProof/>
          </w:rPr>
          <w:t>Hazard and precautionary statements</w:t>
        </w:r>
        <w:r>
          <w:rPr>
            <w:noProof/>
          </w:rPr>
          <w:tab/>
        </w:r>
        <w:r>
          <w:rPr>
            <w:noProof/>
          </w:rPr>
          <w:fldChar w:fldCharType="begin"/>
        </w:r>
        <w:r>
          <w:rPr>
            <w:noProof/>
          </w:rPr>
          <w:instrText xml:space="preserve"> PAGEREF _Toc68875175 \h </w:instrText>
        </w:r>
        <w:r>
          <w:rPr>
            <w:noProof/>
          </w:rPr>
        </w:r>
        <w:r>
          <w:rPr>
            <w:noProof/>
          </w:rPr>
          <w:fldChar w:fldCharType="separate"/>
        </w:r>
        <w:r>
          <w:rPr>
            <w:noProof/>
          </w:rPr>
          <w:t>27</w:t>
        </w:r>
        <w:r>
          <w:rPr>
            <w:noProof/>
          </w:rPr>
          <w:fldChar w:fldCharType="end"/>
        </w:r>
      </w:hyperlink>
    </w:p>
    <w:p w14:paraId="56FE2A2A" w14:textId="0224E6C9" w:rsidR="00D5665D" w:rsidRDefault="00D5665D">
      <w:pPr>
        <w:pStyle w:val="TM2"/>
        <w:tabs>
          <w:tab w:val="left" w:pos="600"/>
          <w:tab w:val="right" w:leader="dot" w:pos="9203"/>
        </w:tabs>
        <w:rPr>
          <w:rFonts w:asciiTheme="minorHAnsi" w:eastAsiaTheme="minorEastAsia" w:hAnsiTheme="minorHAnsi" w:cstheme="minorBidi"/>
          <w:smallCaps w:val="0"/>
          <w:noProof/>
          <w:sz w:val="22"/>
          <w:szCs w:val="22"/>
          <w:lang w:val="fr-FR" w:eastAsia="fr-FR"/>
        </w:rPr>
      </w:pPr>
      <w:hyperlink w:anchor="_Toc68875176" w:history="1">
        <w:r w:rsidRPr="007B62D2">
          <w:rPr>
            <w:rStyle w:val="Lienhypertexte"/>
            <w:noProof/>
          </w:rPr>
          <w:t>3.</w:t>
        </w:r>
        <w:r>
          <w:rPr>
            <w:rFonts w:asciiTheme="minorHAnsi" w:eastAsiaTheme="minorEastAsia" w:hAnsiTheme="minorHAnsi" w:cstheme="minorBidi"/>
            <w:smallCaps w:val="0"/>
            <w:noProof/>
            <w:sz w:val="22"/>
            <w:szCs w:val="22"/>
            <w:lang w:val="fr-FR" w:eastAsia="fr-FR"/>
          </w:rPr>
          <w:tab/>
        </w:r>
        <w:r w:rsidRPr="007B62D2">
          <w:rPr>
            <w:rStyle w:val="Lienhypertexte"/>
            <w:noProof/>
          </w:rPr>
          <w:t>Authorised use(s) for the META SPC 3</w:t>
        </w:r>
        <w:r>
          <w:rPr>
            <w:noProof/>
          </w:rPr>
          <w:tab/>
        </w:r>
        <w:r>
          <w:rPr>
            <w:noProof/>
          </w:rPr>
          <w:fldChar w:fldCharType="begin"/>
        </w:r>
        <w:r>
          <w:rPr>
            <w:noProof/>
          </w:rPr>
          <w:instrText xml:space="preserve"> PAGEREF _Toc68875176 \h </w:instrText>
        </w:r>
        <w:r>
          <w:rPr>
            <w:noProof/>
          </w:rPr>
        </w:r>
        <w:r>
          <w:rPr>
            <w:noProof/>
          </w:rPr>
          <w:fldChar w:fldCharType="separate"/>
        </w:r>
        <w:r>
          <w:rPr>
            <w:noProof/>
          </w:rPr>
          <w:t>28</w:t>
        </w:r>
        <w:r>
          <w:rPr>
            <w:noProof/>
          </w:rPr>
          <w:fldChar w:fldCharType="end"/>
        </w:r>
      </w:hyperlink>
    </w:p>
    <w:p w14:paraId="6FA4830B" w14:textId="10983F84"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77" w:history="1">
        <w:r w:rsidRPr="007B62D2">
          <w:rPr>
            <w:rStyle w:val="Lienhypertexte"/>
            <w:noProof/>
          </w:rPr>
          <w:t>3.1</w:t>
        </w:r>
        <w:r>
          <w:rPr>
            <w:rFonts w:asciiTheme="minorHAnsi" w:eastAsiaTheme="minorEastAsia" w:hAnsiTheme="minorHAnsi" w:cstheme="minorBidi"/>
            <w:smallCaps w:val="0"/>
            <w:noProof/>
            <w:sz w:val="22"/>
            <w:szCs w:val="22"/>
            <w:lang w:val="fr-FR" w:eastAsia="fr-FR"/>
          </w:rPr>
          <w:tab/>
        </w:r>
        <w:r w:rsidRPr="007B62D2">
          <w:rPr>
            <w:rStyle w:val="Lienhypertexte"/>
            <w:noProof/>
          </w:rPr>
          <w:t>Use description</w:t>
        </w:r>
        <w:r>
          <w:rPr>
            <w:noProof/>
          </w:rPr>
          <w:tab/>
        </w:r>
        <w:r>
          <w:rPr>
            <w:noProof/>
          </w:rPr>
          <w:fldChar w:fldCharType="begin"/>
        </w:r>
        <w:r>
          <w:rPr>
            <w:noProof/>
          </w:rPr>
          <w:instrText xml:space="preserve"> PAGEREF _Toc68875177 \h </w:instrText>
        </w:r>
        <w:r>
          <w:rPr>
            <w:noProof/>
          </w:rPr>
        </w:r>
        <w:r>
          <w:rPr>
            <w:noProof/>
          </w:rPr>
          <w:fldChar w:fldCharType="separate"/>
        </w:r>
        <w:r>
          <w:rPr>
            <w:noProof/>
          </w:rPr>
          <w:t>28</w:t>
        </w:r>
        <w:r>
          <w:rPr>
            <w:noProof/>
          </w:rPr>
          <w:fldChar w:fldCharType="end"/>
        </w:r>
      </w:hyperlink>
    </w:p>
    <w:p w14:paraId="15442B85" w14:textId="6A5006F7"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78" w:history="1">
        <w:r w:rsidRPr="007B62D2">
          <w:rPr>
            <w:rStyle w:val="Lienhypertexte"/>
            <w:rFonts w:cs="Times"/>
            <w:bCs/>
            <w:noProof/>
          </w:rPr>
          <w:t>3.1.1</w:t>
        </w:r>
        <w:r>
          <w:rPr>
            <w:rFonts w:asciiTheme="minorHAnsi" w:eastAsiaTheme="minorEastAsia" w:hAnsiTheme="minorHAnsi" w:cstheme="minorBidi"/>
            <w:i w:val="0"/>
            <w:iCs w:val="0"/>
            <w:noProof/>
            <w:sz w:val="22"/>
            <w:szCs w:val="22"/>
            <w:lang w:val="fr-FR" w:eastAsia="fr-FR"/>
          </w:rPr>
          <w:tab/>
        </w:r>
        <w:r w:rsidRPr="007B62D2">
          <w:rPr>
            <w:rStyle w:val="Lienhypertexte"/>
            <w:noProof/>
          </w:rPr>
          <w:t>Use-specific instructions for use</w:t>
        </w:r>
        <w:r>
          <w:rPr>
            <w:noProof/>
          </w:rPr>
          <w:tab/>
        </w:r>
        <w:r>
          <w:rPr>
            <w:noProof/>
          </w:rPr>
          <w:fldChar w:fldCharType="begin"/>
        </w:r>
        <w:r>
          <w:rPr>
            <w:noProof/>
          </w:rPr>
          <w:instrText xml:space="preserve"> PAGEREF _Toc68875178 \h </w:instrText>
        </w:r>
        <w:r>
          <w:rPr>
            <w:noProof/>
          </w:rPr>
        </w:r>
        <w:r>
          <w:rPr>
            <w:noProof/>
          </w:rPr>
          <w:fldChar w:fldCharType="separate"/>
        </w:r>
        <w:r>
          <w:rPr>
            <w:noProof/>
          </w:rPr>
          <w:t>29</w:t>
        </w:r>
        <w:r>
          <w:rPr>
            <w:noProof/>
          </w:rPr>
          <w:fldChar w:fldCharType="end"/>
        </w:r>
      </w:hyperlink>
    </w:p>
    <w:p w14:paraId="73463DCB" w14:textId="2A893A18"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79" w:history="1">
        <w:r w:rsidRPr="007B62D2">
          <w:rPr>
            <w:rStyle w:val="Lienhypertexte"/>
            <w:rFonts w:cs="Times"/>
            <w:bCs/>
            <w:noProof/>
          </w:rPr>
          <w:t>3.1.2</w:t>
        </w:r>
        <w:r>
          <w:rPr>
            <w:rFonts w:asciiTheme="minorHAnsi" w:eastAsiaTheme="minorEastAsia" w:hAnsiTheme="minorHAnsi" w:cstheme="minorBidi"/>
            <w:i w:val="0"/>
            <w:iCs w:val="0"/>
            <w:noProof/>
            <w:sz w:val="22"/>
            <w:szCs w:val="22"/>
            <w:lang w:val="fr-FR" w:eastAsia="fr-FR"/>
          </w:rPr>
          <w:tab/>
        </w:r>
        <w:r w:rsidRPr="007B62D2">
          <w:rPr>
            <w:rStyle w:val="Lienhypertexte"/>
            <w:noProof/>
          </w:rPr>
          <w:t>Use-specific risk mitigation measures</w:t>
        </w:r>
        <w:r>
          <w:rPr>
            <w:noProof/>
          </w:rPr>
          <w:tab/>
        </w:r>
        <w:r>
          <w:rPr>
            <w:noProof/>
          </w:rPr>
          <w:fldChar w:fldCharType="begin"/>
        </w:r>
        <w:r>
          <w:rPr>
            <w:noProof/>
          </w:rPr>
          <w:instrText xml:space="preserve"> PAGEREF _Toc68875179 \h </w:instrText>
        </w:r>
        <w:r>
          <w:rPr>
            <w:noProof/>
          </w:rPr>
        </w:r>
        <w:r>
          <w:rPr>
            <w:noProof/>
          </w:rPr>
          <w:fldChar w:fldCharType="separate"/>
        </w:r>
        <w:r>
          <w:rPr>
            <w:noProof/>
          </w:rPr>
          <w:t>29</w:t>
        </w:r>
        <w:r>
          <w:rPr>
            <w:noProof/>
          </w:rPr>
          <w:fldChar w:fldCharType="end"/>
        </w:r>
      </w:hyperlink>
    </w:p>
    <w:p w14:paraId="68BD8297" w14:textId="4214E33D"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80" w:history="1">
        <w:r w:rsidRPr="007B62D2">
          <w:rPr>
            <w:rStyle w:val="Lienhypertexte"/>
            <w:rFonts w:cs="Times"/>
            <w:bCs/>
            <w:noProof/>
          </w:rPr>
          <w:t>3.1.3</w:t>
        </w:r>
        <w:r>
          <w:rPr>
            <w:rFonts w:asciiTheme="minorHAnsi" w:eastAsiaTheme="minorEastAsia" w:hAnsiTheme="minorHAnsi" w:cstheme="minorBidi"/>
            <w:i w:val="0"/>
            <w:iCs w:val="0"/>
            <w:noProof/>
            <w:sz w:val="22"/>
            <w:szCs w:val="22"/>
            <w:lang w:val="fr-FR" w:eastAsia="fr-FR"/>
          </w:rPr>
          <w:tab/>
        </w:r>
        <w:r w:rsidRPr="007B62D2">
          <w:rPr>
            <w:rStyle w:val="Lienhypertexte"/>
            <w:noProof/>
          </w:rPr>
          <w:t>Where specific to the use, the particulars of likely direct or indirect effects, first aid instructions and emergency measures to protect the environment</w:t>
        </w:r>
        <w:r>
          <w:rPr>
            <w:noProof/>
          </w:rPr>
          <w:tab/>
        </w:r>
        <w:r>
          <w:rPr>
            <w:noProof/>
          </w:rPr>
          <w:fldChar w:fldCharType="begin"/>
        </w:r>
        <w:r>
          <w:rPr>
            <w:noProof/>
          </w:rPr>
          <w:instrText xml:space="preserve"> PAGEREF _Toc68875180 \h </w:instrText>
        </w:r>
        <w:r>
          <w:rPr>
            <w:noProof/>
          </w:rPr>
        </w:r>
        <w:r>
          <w:rPr>
            <w:noProof/>
          </w:rPr>
          <w:fldChar w:fldCharType="separate"/>
        </w:r>
        <w:r>
          <w:rPr>
            <w:noProof/>
          </w:rPr>
          <w:t>29</w:t>
        </w:r>
        <w:r>
          <w:rPr>
            <w:noProof/>
          </w:rPr>
          <w:fldChar w:fldCharType="end"/>
        </w:r>
      </w:hyperlink>
    </w:p>
    <w:p w14:paraId="4947BFC9" w14:textId="45A9088B"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81" w:history="1">
        <w:r w:rsidRPr="007B62D2">
          <w:rPr>
            <w:rStyle w:val="Lienhypertexte"/>
            <w:rFonts w:cs="Times"/>
            <w:bCs/>
            <w:noProof/>
          </w:rPr>
          <w:t>3.1.4</w:t>
        </w:r>
        <w:r>
          <w:rPr>
            <w:rFonts w:asciiTheme="minorHAnsi" w:eastAsiaTheme="minorEastAsia" w:hAnsiTheme="minorHAnsi" w:cstheme="minorBidi"/>
            <w:i w:val="0"/>
            <w:iCs w:val="0"/>
            <w:noProof/>
            <w:sz w:val="22"/>
            <w:szCs w:val="22"/>
            <w:lang w:val="fr-FR" w:eastAsia="fr-FR"/>
          </w:rPr>
          <w:tab/>
        </w:r>
        <w:r w:rsidRPr="007B62D2">
          <w:rPr>
            <w:rStyle w:val="Lienhypertexte"/>
            <w:noProof/>
          </w:rPr>
          <w:t>Where specific to the use, the instructions for safe disposal of the product and its packaging</w:t>
        </w:r>
        <w:r>
          <w:rPr>
            <w:noProof/>
          </w:rPr>
          <w:tab/>
        </w:r>
        <w:r>
          <w:rPr>
            <w:noProof/>
          </w:rPr>
          <w:fldChar w:fldCharType="begin"/>
        </w:r>
        <w:r>
          <w:rPr>
            <w:noProof/>
          </w:rPr>
          <w:instrText xml:space="preserve"> PAGEREF _Toc68875181 \h </w:instrText>
        </w:r>
        <w:r>
          <w:rPr>
            <w:noProof/>
          </w:rPr>
        </w:r>
        <w:r>
          <w:rPr>
            <w:noProof/>
          </w:rPr>
          <w:fldChar w:fldCharType="separate"/>
        </w:r>
        <w:r>
          <w:rPr>
            <w:noProof/>
          </w:rPr>
          <w:t>29</w:t>
        </w:r>
        <w:r>
          <w:rPr>
            <w:noProof/>
          </w:rPr>
          <w:fldChar w:fldCharType="end"/>
        </w:r>
      </w:hyperlink>
    </w:p>
    <w:p w14:paraId="60954F32" w14:textId="4BB84057"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82" w:history="1">
        <w:r w:rsidRPr="007B62D2">
          <w:rPr>
            <w:rStyle w:val="Lienhypertexte"/>
            <w:rFonts w:cs="Times"/>
            <w:bCs/>
            <w:noProof/>
          </w:rPr>
          <w:t>3.1.5</w:t>
        </w:r>
        <w:r>
          <w:rPr>
            <w:rFonts w:asciiTheme="minorHAnsi" w:eastAsiaTheme="minorEastAsia" w:hAnsiTheme="minorHAnsi" w:cstheme="minorBidi"/>
            <w:i w:val="0"/>
            <w:iCs w:val="0"/>
            <w:noProof/>
            <w:sz w:val="22"/>
            <w:szCs w:val="22"/>
            <w:lang w:val="fr-FR" w:eastAsia="fr-FR"/>
          </w:rPr>
          <w:tab/>
        </w:r>
        <w:r w:rsidRPr="007B62D2">
          <w:rPr>
            <w:rStyle w:val="Lienhypertexte"/>
            <w:noProof/>
          </w:rPr>
          <w:t>Where specific to the use, the conditions of storage and shelf-life of the product under normal conditions of storage</w:t>
        </w:r>
        <w:r>
          <w:rPr>
            <w:noProof/>
          </w:rPr>
          <w:tab/>
        </w:r>
        <w:r>
          <w:rPr>
            <w:noProof/>
          </w:rPr>
          <w:fldChar w:fldCharType="begin"/>
        </w:r>
        <w:r>
          <w:rPr>
            <w:noProof/>
          </w:rPr>
          <w:instrText xml:space="preserve"> PAGEREF _Toc68875182 \h </w:instrText>
        </w:r>
        <w:r>
          <w:rPr>
            <w:noProof/>
          </w:rPr>
        </w:r>
        <w:r>
          <w:rPr>
            <w:noProof/>
          </w:rPr>
          <w:fldChar w:fldCharType="separate"/>
        </w:r>
        <w:r>
          <w:rPr>
            <w:noProof/>
          </w:rPr>
          <w:t>29</w:t>
        </w:r>
        <w:r>
          <w:rPr>
            <w:noProof/>
          </w:rPr>
          <w:fldChar w:fldCharType="end"/>
        </w:r>
      </w:hyperlink>
    </w:p>
    <w:p w14:paraId="5B0C0E73" w14:textId="18049351"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83" w:history="1">
        <w:r w:rsidRPr="007B62D2">
          <w:rPr>
            <w:rStyle w:val="Lienhypertexte"/>
            <w:noProof/>
          </w:rPr>
          <w:t>3.2</w:t>
        </w:r>
        <w:r>
          <w:rPr>
            <w:rFonts w:asciiTheme="minorHAnsi" w:eastAsiaTheme="minorEastAsia" w:hAnsiTheme="minorHAnsi" w:cstheme="minorBidi"/>
            <w:smallCaps w:val="0"/>
            <w:noProof/>
            <w:sz w:val="22"/>
            <w:szCs w:val="22"/>
            <w:lang w:val="fr-FR" w:eastAsia="fr-FR"/>
          </w:rPr>
          <w:tab/>
        </w:r>
        <w:r w:rsidRPr="007B62D2">
          <w:rPr>
            <w:rStyle w:val="Lienhypertexte"/>
            <w:noProof/>
          </w:rPr>
          <w:t>General directions for use</w:t>
        </w:r>
        <w:r>
          <w:rPr>
            <w:noProof/>
          </w:rPr>
          <w:tab/>
        </w:r>
        <w:r>
          <w:rPr>
            <w:noProof/>
          </w:rPr>
          <w:fldChar w:fldCharType="begin"/>
        </w:r>
        <w:r>
          <w:rPr>
            <w:noProof/>
          </w:rPr>
          <w:instrText xml:space="preserve"> PAGEREF _Toc68875183 \h </w:instrText>
        </w:r>
        <w:r>
          <w:rPr>
            <w:noProof/>
          </w:rPr>
        </w:r>
        <w:r>
          <w:rPr>
            <w:noProof/>
          </w:rPr>
          <w:fldChar w:fldCharType="separate"/>
        </w:r>
        <w:r>
          <w:rPr>
            <w:noProof/>
          </w:rPr>
          <w:t>29</w:t>
        </w:r>
        <w:r>
          <w:rPr>
            <w:noProof/>
          </w:rPr>
          <w:fldChar w:fldCharType="end"/>
        </w:r>
      </w:hyperlink>
    </w:p>
    <w:p w14:paraId="78933115" w14:textId="71B0BCF5"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84" w:history="1">
        <w:r w:rsidRPr="007B62D2">
          <w:rPr>
            <w:rStyle w:val="Lienhypertexte"/>
            <w:noProof/>
          </w:rPr>
          <w:t>3.2.1</w:t>
        </w:r>
        <w:r>
          <w:rPr>
            <w:rFonts w:asciiTheme="minorHAnsi" w:eastAsiaTheme="minorEastAsia" w:hAnsiTheme="minorHAnsi" w:cstheme="minorBidi"/>
            <w:i w:val="0"/>
            <w:iCs w:val="0"/>
            <w:noProof/>
            <w:sz w:val="22"/>
            <w:szCs w:val="22"/>
            <w:lang w:val="fr-FR" w:eastAsia="fr-FR"/>
          </w:rPr>
          <w:tab/>
        </w:r>
        <w:r w:rsidRPr="007B62D2">
          <w:rPr>
            <w:rStyle w:val="Lienhypertexte"/>
            <w:noProof/>
          </w:rPr>
          <w:t>Instructions for use</w:t>
        </w:r>
        <w:r>
          <w:rPr>
            <w:noProof/>
          </w:rPr>
          <w:tab/>
        </w:r>
        <w:r>
          <w:rPr>
            <w:noProof/>
          </w:rPr>
          <w:fldChar w:fldCharType="begin"/>
        </w:r>
        <w:r>
          <w:rPr>
            <w:noProof/>
          </w:rPr>
          <w:instrText xml:space="preserve"> PAGEREF _Toc68875184 \h </w:instrText>
        </w:r>
        <w:r>
          <w:rPr>
            <w:noProof/>
          </w:rPr>
        </w:r>
        <w:r>
          <w:rPr>
            <w:noProof/>
          </w:rPr>
          <w:fldChar w:fldCharType="separate"/>
        </w:r>
        <w:r>
          <w:rPr>
            <w:noProof/>
          </w:rPr>
          <w:t>29</w:t>
        </w:r>
        <w:r>
          <w:rPr>
            <w:noProof/>
          </w:rPr>
          <w:fldChar w:fldCharType="end"/>
        </w:r>
      </w:hyperlink>
    </w:p>
    <w:p w14:paraId="41CEF4A1" w14:textId="1B49AC2B"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85" w:history="1">
        <w:r w:rsidRPr="007B62D2">
          <w:rPr>
            <w:rStyle w:val="Lienhypertexte"/>
            <w:noProof/>
          </w:rPr>
          <w:t>3.2.2</w:t>
        </w:r>
        <w:r>
          <w:rPr>
            <w:rFonts w:asciiTheme="minorHAnsi" w:eastAsiaTheme="minorEastAsia" w:hAnsiTheme="minorHAnsi" w:cstheme="minorBidi"/>
            <w:i w:val="0"/>
            <w:iCs w:val="0"/>
            <w:noProof/>
            <w:sz w:val="22"/>
            <w:szCs w:val="22"/>
            <w:lang w:val="fr-FR" w:eastAsia="fr-FR"/>
          </w:rPr>
          <w:tab/>
        </w:r>
        <w:r w:rsidRPr="007B62D2">
          <w:rPr>
            <w:rStyle w:val="Lienhypertexte"/>
            <w:noProof/>
          </w:rPr>
          <w:t>Risk mitigation measures</w:t>
        </w:r>
        <w:r>
          <w:rPr>
            <w:noProof/>
          </w:rPr>
          <w:tab/>
        </w:r>
        <w:r>
          <w:rPr>
            <w:noProof/>
          </w:rPr>
          <w:fldChar w:fldCharType="begin"/>
        </w:r>
        <w:r>
          <w:rPr>
            <w:noProof/>
          </w:rPr>
          <w:instrText xml:space="preserve"> PAGEREF _Toc68875185 \h </w:instrText>
        </w:r>
        <w:r>
          <w:rPr>
            <w:noProof/>
          </w:rPr>
        </w:r>
        <w:r>
          <w:rPr>
            <w:noProof/>
          </w:rPr>
          <w:fldChar w:fldCharType="separate"/>
        </w:r>
        <w:r>
          <w:rPr>
            <w:noProof/>
          </w:rPr>
          <w:t>29</w:t>
        </w:r>
        <w:r>
          <w:rPr>
            <w:noProof/>
          </w:rPr>
          <w:fldChar w:fldCharType="end"/>
        </w:r>
      </w:hyperlink>
    </w:p>
    <w:p w14:paraId="3B8BA406" w14:textId="396DF539"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86" w:history="1">
        <w:r w:rsidRPr="007B62D2">
          <w:rPr>
            <w:rStyle w:val="Lienhypertexte"/>
            <w:noProof/>
          </w:rPr>
          <w:t>3.2.3</w:t>
        </w:r>
        <w:r>
          <w:rPr>
            <w:rFonts w:asciiTheme="minorHAnsi" w:eastAsiaTheme="minorEastAsia" w:hAnsiTheme="minorHAnsi" w:cstheme="minorBidi"/>
            <w:i w:val="0"/>
            <w:iCs w:val="0"/>
            <w:noProof/>
            <w:sz w:val="22"/>
            <w:szCs w:val="22"/>
            <w:lang w:val="fr-FR" w:eastAsia="fr-FR"/>
          </w:rPr>
          <w:tab/>
        </w:r>
        <w:r w:rsidRPr="007B62D2">
          <w:rPr>
            <w:rStyle w:val="Lienhypertexte"/>
            <w:noProof/>
          </w:rPr>
          <w:t>Particulars of likely direct or indirect effects, first aid instructions and emergency measures to protect the environment</w:t>
        </w:r>
        <w:r>
          <w:rPr>
            <w:noProof/>
          </w:rPr>
          <w:tab/>
        </w:r>
        <w:r>
          <w:rPr>
            <w:noProof/>
          </w:rPr>
          <w:fldChar w:fldCharType="begin"/>
        </w:r>
        <w:r>
          <w:rPr>
            <w:noProof/>
          </w:rPr>
          <w:instrText xml:space="preserve"> PAGEREF _Toc68875186 \h </w:instrText>
        </w:r>
        <w:r>
          <w:rPr>
            <w:noProof/>
          </w:rPr>
        </w:r>
        <w:r>
          <w:rPr>
            <w:noProof/>
          </w:rPr>
          <w:fldChar w:fldCharType="separate"/>
        </w:r>
        <w:r>
          <w:rPr>
            <w:noProof/>
          </w:rPr>
          <w:t>30</w:t>
        </w:r>
        <w:r>
          <w:rPr>
            <w:noProof/>
          </w:rPr>
          <w:fldChar w:fldCharType="end"/>
        </w:r>
      </w:hyperlink>
    </w:p>
    <w:p w14:paraId="7720445B" w14:textId="6CCD6996"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87" w:history="1">
        <w:r w:rsidRPr="007B62D2">
          <w:rPr>
            <w:rStyle w:val="Lienhypertexte"/>
            <w:noProof/>
          </w:rPr>
          <w:t>3.2.4</w:t>
        </w:r>
        <w:r>
          <w:rPr>
            <w:rFonts w:asciiTheme="minorHAnsi" w:eastAsiaTheme="minorEastAsia" w:hAnsiTheme="minorHAnsi" w:cstheme="minorBidi"/>
            <w:i w:val="0"/>
            <w:iCs w:val="0"/>
            <w:noProof/>
            <w:sz w:val="22"/>
            <w:szCs w:val="22"/>
            <w:lang w:val="fr-FR" w:eastAsia="fr-FR"/>
          </w:rPr>
          <w:tab/>
        </w:r>
        <w:r w:rsidRPr="007B62D2">
          <w:rPr>
            <w:rStyle w:val="Lienhypertexte"/>
            <w:noProof/>
          </w:rPr>
          <w:t>Instructions for safe disposal of the product and its packaging</w:t>
        </w:r>
        <w:r>
          <w:rPr>
            <w:noProof/>
          </w:rPr>
          <w:tab/>
        </w:r>
        <w:r>
          <w:rPr>
            <w:noProof/>
          </w:rPr>
          <w:fldChar w:fldCharType="begin"/>
        </w:r>
        <w:r>
          <w:rPr>
            <w:noProof/>
          </w:rPr>
          <w:instrText xml:space="preserve"> PAGEREF _Toc68875187 \h </w:instrText>
        </w:r>
        <w:r>
          <w:rPr>
            <w:noProof/>
          </w:rPr>
        </w:r>
        <w:r>
          <w:rPr>
            <w:noProof/>
          </w:rPr>
          <w:fldChar w:fldCharType="separate"/>
        </w:r>
        <w:r>
          <w:rPr>
            <w:noProof/>
          </w:rPr>
          <w:t>30</w:t>
        </w:r>
        <w:r>
          <w:rPr>
            <w:noProof/>
          </w:rPr>
          <w:fldChar w:fldCharType="end"/>
        </w:r>
      </w:hyperlink>
    </w:p>
    <w:p w14:paraId="2BEB5085" w14:textId="0C42CE66"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88" w:history="1">
        <w:r w:rsidRPr="007B62D2">
          <w:rPr>
            <w:rStyle w:val="Lienhypertexte"/>
            <w:noProof/>
          </w:rPr>
          <w:t>3.2.5</w:t>
        </w:r>
        <w:r>
          <w:rPr>
            <w:rFonts w:asciiTheme="minorHAnsi" w:eastAsiaTheme="minorEastAsia" w:hAnsiTheme="minorHAnsi" w:cstheme="minorBidi"/>
            <w:i w:val="0"/>
            <w:iCs w:val="0"/>
            <w:noProof/>
            <w:sz w:val="22"/>
            <w:szCs w:val="22"/>
            <w:lang w:val="fr-FR" w:eastAsia="fr-FR"/>
          </w:rPr>
          <w:tab/>
        </w:r>
        <w:r w:rsidRPr="007B62D2">
          <w:rPr>
            <w:rStyle w:val="Lienhypertexte"/>
            <w:noProof/>
          </w:rPr>
          <w:t>Conditions of storage and shelf-life of the product under normal conditions of storage</w:t>
        </w:r>
        <w:r>
          <w:rPr>
            <w:noProof/>
          </w:rPr>
          <w:tab/>
        </w:r>
        <w:r>
          <w:rPr>
            <w:noProof/>
          </w:rPr>
          <w:fldChar w:fldCharType="begin"/>
        </w:r>
        <w:r>
          <w:rPr>
            <w:noProof/>
          </w:rPr>
          <w:instrText xml:space="preserve"> PAGEREF _Toc68875188 \h </w:instrText>
        </w:r>
        <w:r>
          <w:rPr>
            <w:noProof/>
          </w:rPr>
        </w:r>
        <w:r>
          <w:rPr>
            <w:noProof/>
          </w:rPr>
          <w:fldChar w:fldCharType="separate"/>
        </w:r>
        <w:r>
          <w:rPr>
            <w:noProof/>
          </w:rPr>
          <w:t>31</w:t>
        </w:r>
        <w:r>
          <w:rPr>
            <w:noProof/>
          </w:rPr>
          <w:fldChar w:fldCharType="end"/>
        </w:r>
      </w:hyperlink>
    </w:p>
    <w:p w14:paraId="7D7CC2B9" w14:textId="6C5EE744"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89" w:history="1">
        <w:r w:rsidRPr="007B62D2">
          <w:rPr>
            <w:rStyle w:val="Lienhypertexte"/>
            <w:noProof/>
          </w:rPr>
          <w:t>3.3</w:t>
        </w:r>
        <w:r>
          <w:rPr>
            <w:rFonts w:asciiTheme="minorHAnsi" w:eastAsiaTheme="minorEastAsia" w:hAnsiTheme="minorHAnsi" w:cstheme="minorBidi"/>
            <w:smallCaps w:val="0"/>
            <w:noProof/>
            <w:sz w:val="22"/>
            <w:szCs w:val="22"/>
            <w:lang w:val="fr-FR" w:eastAsia="fr-FR"/>
          </w:rPr>
          <w:tab/>
        </w:r>
        <w:r w:rsidRPr="007B62D2">
          <w:rPr>
            <w:rStyle w:val="Lienhypertexte"/>
            <w:noProof/>
          </w:rPr>
          <w:t>Other information</w:t>
        </w:r>
        <w:r>
          <w:rPr>
            <w:noProof/>
          </w:rPr>
          <w:tab/>
        </w:r>
        <w:r>
          <w:rPr>
            <w:noProof/>
          </w:rPr>
          <w:fldChar w:fldCharType="begin"/>
        </w:r>
        <w:r>
          <w:rPr>
            <w:noProof/>
          </w:rPr>
          <w:instrText xml:space="preserve"> PAGEREF _Toc68875189 \h </w:instrText>
        </w:r>
        <w:r>
          <w:rPr>
            <w:noProof/>
          </w:rPr>
        </w:r>
        <w:r>
          <w:rPr>
            <w:noProof/>
          </w:rPr>
          <w:fldChar w:fldCharType="separate"/>
        </w:r>
        <w:r>
          <w:rPr>
            <w:noProof/>
          </w:rPr>
          <w:t>31</w:t>
        </w:r>
        <w:r>
          <w:rPr>
            <w:noProof/>
          </w:rPr>
          <w:fldChar w:fldCharType="end"/>
        </w:r>
      </w:hyperlink>
    </w:p>
    <w:p w14:paraId="36472D31" w14:textId="710383AF" w:rsidR="00D5665D" w:rsidRDefault="00D5665D">
      <w:pPr>
        <w:pStyle w:val="TM1"/>
        <w:tabs>
          <w:tab w:val="right" w:leader="dot" w:pos="9203"/>
        </w:tabs>
        <w:rPr>
          <w:rFonts w:asciiTheme="minorHAnsi" w:eastAsiaTheme="minorEastAsia" w:hAnsiTheme="minorHAnsi" w:cstheme="minorBidi"/>
          <w:b w:val="0"/>
          <w:bCs w:val="0"/>
          <w:caps w:val="0"/>
          <w:noProof/>
          <w:sz w:val="22"/>
          <w:szCs w:val="22"/>
          <w:lang w:val="fr-FR" w:eastAsia="fr-FR"/>
        </w:rPr>
      </w:pPr>
      <w:hyperlink w:anchor="_Toc68875190" w:history="1">
        <w:r w:rsidRPr="007B62D2">
          <w:rPr>
            <w:rStyle w:val="Lienhypertexte"/>
            <w:noProof/>
          </w:rPr>
          <w:t>Part III - Third information level:  individual products in the meta SPC 3</w:t>
        </w:r>
        <w:r>
          <w:rPr>
            <w:noProof/>
          </w:rPr>
          <w:tab/>
        </w:r>
        <w:r>
          <w:rPr>
            <w:noProof/>
          </w:rPr>
          <w:fldChar w:fldCharType="begin"/>
        </w:r>
        <w:r>
          <w:rPr>
            <w:noProof/>
          </w:rPr>
          <w:instrText xml:space="preserve"> PAGEREF _Toc68875190 \h </w:instrText>
        </w:r>
        <w:r>
          <w:rPr>
            <w:noProof/>
          </w:rPr>
        </w:r>
        <w:r>
          <w:rPr>
            <w:noProof/>
          </w:rPr>
          <w:fldChar w:fldCharType="separate"/>
        </w:r>
        <w:r>
          <w:rPr>
            <w:noProof/>
          </w:rPr>
          <w:t>31</w:t>
        </w:r>
        <w:r>
          <w:rPr>
            <w:noProof/>
          </w:rPr>
          <w:fldChar w:fldCharType="end"/>
        </w:r>
      </w:hyperlink>
    </w:p>
    <w:p w14:paraId="639D7F8C" w14:textId="79C45AB4" w:rsidR="00D5665D" w:rsidRDefault="00D5665D">
      <w:pPr>
        <w:pStyle w:val="TM2"/>
        <w:tabs>
          <w:tab w:val="right" w:leader="dot" w:pos="9203"/>
        </w:tabs>
        <w:rPr>
          <w:rFonts w:asciiTheme="minorHAnsi" w:eastAsiaTheme="minorEastAsia" w:hAnsiTheme="minorHAnsi" w:cstheme="minorBidi"/>
          <w:smallCaps w:val="0"/>
          <w:noProof/>
          <w:sz w:val="22"/>
          <w:szCs w:val="22"/>
          <w:lang w:val="fr-FR" w:eastAsia="fr-FR"/>
        </w:rPr>
      </w:pPr>
      <w:hyperlink w:anchor="_Toc68875191" w:history="1">
        <w:r w:rsidRPr="007B62D2">
          <w:rPr>
            <w:rStyle w:val="Lienhypertexte"/>
            <w:noProof/>
          </w:rPr>
          <w:t>Trade name(s), authorisation number and specific composition of each individual product</w:t>
        </w:r>
        <w:r>
          <w:rPr>
            <w:noProof/>
          </w:rPr>
          <w:tab/>
        </w:r>
        <w:r>
          <w:rPr>
            <w:noProof/>
          </w:rPr>
          <w:fldChar w:fldCharType="begin"/>
        </w:r>
        <w:r>
          <w:rPr>
            <w:noProof/>
          </w:rPr>
          <w:instrText xml:space="preserve"> PAGEREF _Toc68875191 \h </w:instrText>
        </w:r>
        <w:r>
          <w:rPr>
            <w:noProof/>
          </w:rPr>
        </w:r>
        <w:r>
          <w:rPr>
            <w:noProof/>
          </w:rPr>
          <w:fldChar w:fldCharType="separate"/>
        </w:r>
        <w:r>
          <w:rPr>
            <w:noProof/>
          </w:rPr>
          <w:t>31</w:t>
        </w:r>
        <w:r>
          <w:rPr>
            <w:noProof/>
          </w:rPr>
          <w:fldChar w:fldCharType="end"/>
        </w:r>
      </w:hyperlink>
    </w:p>
    <w:p w14:paraId="2C331A64" w14:textId="3FE63B54"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92" w:history="1">
        <w:r w:rsidRPr="007B62D2">
          <w:rPr>
            <w:rStyle w:val="Lienhypertexte"/>
            <w:rFonts w:eastAsia="Calibri"/>
            <w:noProof/>
            <w:lang w:eastAsia="en-US"/>
            <w14:scene3d>
              <w14:camera w14:prst="orthographicFront"/>
              <w14:lightRig w14:rig="threePt" w14:dir="t">
                <w14:rot w14:lat="0" w14:lon="0" w14:rev="0"/>
              </w14:lightRig>
            </w14:scene3d>
          </w:rPr>
          <w:t>2.1.3</w:t>
        </w:r>
        <w:r>
          <w:rPr>
            <w:rFonts w:asciiTheme="minorHAnsi" w:eastAsiaTheme="minorEastAsia" w:hAnsiTheme="minorHAnsi" w:cstheme="minorBidi"/>
            <w:i w:val="0"/>
            <w:iCs w:val="0"/>
            <w:noProof/>
            <w:sz w:val="22"/>
            <w:szCs w:val="22"/>
            <w:lang w:val="fr-FR" w:eastAsia="fr-FR"/>
          </w:rPr>
          <w:tab/>
        </w:r>
        <w:r w:rsidRPr="007B62D2">
          <w:rPr>
            <w:rStyle w:val="Lienhypertexte"/>
            <w:noProof/>
          </w:rPr>
          <w:t>Packaging of the biocidal product</w:t>
        </w:r>
        <w:r>
          <w:rPr>
            <w:noProof/>
          </w:rPr>
          <w:tab/>
        </w:r>
        <w:r>
          <w:rPr>
            <w:noProof/>
          </w:rPr>
          <w:fldChar w:fldCharType="begin"/>
        </w:r>
        <w:r>
          <w:rPr>
            <w:noProof/>
          </w:rPr>
          <w:instrText xml:space="preserve"> PAGEREF _Toc68875192 \h </w:instrText>
        </w:r>
        <w:r>
          <w:rPr>
            <w:noProof/>
          </w:rPr>
        </w:r>
        <w:r>
          <w:rPr>
            <w:noProof/>
          </w:rPr>
          <w:fldChar w:fldCharType="separate"/>
        </w:r>
        <w:r>
          <w:rPr>
            <w:noProof/>
          </w:rPr>
          <w:t>33</w:t>
        </w:r>
        <w:r>
          <w:rPr>
            <w:noProof/>
          </w:rPr>
          <w:fldChar w:fldCharType="end"/>
        </w:r>
      </w:hyperlink>
    </w:p>
    <w:p w14:paraId="3F8843D2" w14:textId="187E7191"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93" w:history="1">
        <w:r w:rsidRPr="007B62D2">
          <w:rPr>
            <w:rStyle w:val="Lienhypertexte"/>
            <w:noProof/>
            <w14:scene3d>
              <w14:camera w14:prst="orthographicFront"/>
              <w14:lightRig w14:rig="threePt" w14:dir="t">
                <w14:rot w14:lat="0" w14:lon="0" w14:rev="0"/>
              </w14:lightRig>
            </w14:scene3d>
          </w:rPr>
          <w:t>2.1.4</w:t>
        </w:r>
        <w:r>
          <w:rPr>
            <w:rFonts w:asciiTheme="minorHAnsi" w:eastAsiaTheme="minorEastAsia" w:hAnsiTheme="minorHAnsi" w:cstheme="minorBidi"/>
            <w:i w:val="0"/>
            <w:iCs w:val="0"/>
            <w:noProof/>
            <w:sz w:val="22"/>
            <w:szCs w:val="22"/>
            <w:lang w:val="fr-FR" w:eastAsia="fr-FR"/>
          </w:rPr>
          <w:tab/>
        </w:r>
        <w:r w:rsidRPr="007B62D2">
          <w:rPr>
            <w:rStyle w:val="Lienhypertexte"/>
            <w:noProof/>
            <w:lang w:eastAsia="en-US"/>
          </w:rPr>
          <w:t>Documentation</w:t>
        </w:r>
        <w:r>
          <w:rPr>
            <w:noProof/>
          </w:rPr>
          <w:tab/>
        </w:r>
        <w:r>
          <w:rPr>
            <w:noProof/>
          </w:rPr>
          <w:fldChar w:fldCharType="begin"/>
        </w:r>
        <w:r>
          <w:rPr>
            <w:noProof/>
          </w:rPr>
          <w:instrText xml:space="preserve"> PAGEREF _Toc68875193 \h </w:instrText>
        </w:r>
        <w:r>
          <w:rPr>
            <w:noProof/>
          </w:rPr>
        </w:r>
        <w:r>
          <w:rPr>
            <w:noProof/>
          </w:rPr>
          <w:fldChar w:fldCharType="separate"/>
        </w:r>
        <w:r>
          <w:rPr>
            <w:noProof/>
          </w:rPr>
          <w:t>33</w:t>
        </w:r>
        <w:r>
          <w:rPr>
            <w:noProof/>
          </w:rPr>
          <w:fldChar w:fldCharType="end"/>
        </w:r>
      </w:hyperlink>
    </w:p>
    <w:p w14:paraId="699EB2CB" w14:textId="6B0ED0D1"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194" w:history="1">
        <w:r w:rsidRPr="007B62D2">
          <w:rPr>
            <w:rStyle w:val="Lienhypertexte"/>
            <w:rFonts w:cs="Times New Roman"/>
            <w:b/>
            <w:iCs/>
            <w:noProof/>
            <w:lang w:eastAsia="en-US"/>
          </w:rPr>
          <w:t>2.1.4.1</w:t>
        </w:r>
        <w:r>
          <w:rPr>
            <w:rFonts w:asciiTheme="minorHAnsi" w:eastAsiaTheme="minorEastAsia" w:hAnsiTheme="minorHAnsi" w:cstheme="minorBidi"/>
            <w:noProof/>
            <w:sz w:val="22"/>
            <w:szCs w:val="22"/>
            <w:lang w:val="fr-FR" w:eastAsia="fr-FR"/>
          </w:rPr>
          <w:tab/>
        </w:r>
        <w:r w:rsidRPr="007B62D2">
          <w:rPr>
            <w:rStyle w:val="Lienhypertexte"/>
            <w:noProof/>
          </w:rPr>
          <w:t>Data submitted in relation to product application</w:t>
        </w:r>
        <w:r>
          <w:rPr>
            <w:noProof/>
          </w:rPr>
          <w:tab/>
        </w:r>
        <w:r>
          <w:rPr>
            <w:noProof/>
          </w:rPr>
          <w:fldChar w:fldCharType="begin"/>
        </w:r>
        <w:r>
          <w:rPr>
            <w:noProof/>
          </w:rPr>
          <w:instrText xml:space="preserve"> PAGEREF _Toc68875194 \h </w:instrText>
        </w:r>
        <w:r>
          <w:rPr>
            <w:noProof/>
          </w:rPr>
        </w:r>
        <w:r>
          <w:rPr>
            <w:noProof/>
          </w:rPr>
          <w:fldChar w:fldCharType="separate"/>
        </w:r>
        <w:r>
          <w:rPr>
            <w:noProof/>
          </w:rPr>
          <w:t>33</w:t>
        </w:r>
        <w:r>
          <w:rPr>
            <w:noProof/>
          </w:rPr>
          <w:fldChar w:fldCharType="end"/>
        </w:r>
      </w:hyperlink>
    </w:p>
    <w:p w14:paraId="083DF7FB" w14:textId="144424E0"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195" w:history="1">
        <w:r w:rsidRPr="007B62D2">
          <w:rPr>
            <w:rStyle w:val="Lienhypertexte"/>
            <w:rFonts w:cs="Times New Roman"/>
            <w:b/>
            <w:iCs/>
            <w:noProof/>
            <w:lang w:eastAsia="en-US"/>
          </w:rPr>
          <w:t>2.1.4.2</w:t>
        </w:r>
        <w:r>
          <w:rPr>
            <w:rFonts w:asciiTheme="minorHAnsi" w:eastAsiaTheme="minorEastAsia" w:hAnsiTheme="minorHAnsi" w:cstheme="minorBidi"/>
            <w:noProof/>
            <w:sz w:val="22"/>
            <w:szCs w:val="22"/>
            <w:lang w:val="fr-FR" w:eastAsia="fr-FR"/>
          </w:rPr>
          <w:tab/>
        </w:r>
        <w:r w:rsidRPr="007B62D2">
          <w:rPr>
            <w:rStyle w:val="Lienhypertexte"/>
            <w:noProof/>
          </w:rPr>
          <w:t>Access to documentation</w:t>
        </w:r>
        <w:r>
          <w:rPr>
            <w:noProof/>
          </w:rPr>
          <w:tab/>
        </w:r>
        <w:r>
          <w:rPr>
            <w:noProof/>
          </w:rPr>
          <w:fldChar w:fldCharType="begin"/>
        </w:r>
        <w:r>
          <w:rPr>
            <w:noProof/>
          </w:rPr>
          <w:instrText xml:space="preserve"> PAGEREF _Toc68875195 \h </w:instrText>
        </w:r>
        <w:r>
          <w:rPr>
            <w:noProof/>
          </w:rPr>
        </w:r>
        <w:r>
          <w:rPr>
            <w:noProof/>
          </w:rPr>
          <w:fldChar w:fldCharType="separate"/>
        </w:r>
        <w:r>
          <w:rPr>
            <w:noProof/>
          </w:rPr>
          <w:t>34</w:t>
        </w:r>
        <w:r>
          <w:rPr>
            <w:noProof/>
          </w:rPr>
          <w:fldChar w:fldCharType="end"/>
        </w:r>
      </w:hyperlink>
    </w:p>
    <w:p w14:paraId="4C5F10AE" w14:textId="17F646A8"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196" w:history="1">
        <w:r w:rsidRPr="007B62D2">
          <w:rPr>
            <w:rStyle w:val="Lienhypertexte"/>
            <w:noProof/>
            <w14:scene3d>
              <w14:camera w14:prst="orthographicFront"/>
              <w14:lightRig w14:rig="threePt" w14:dir="t">
                <w14:rot w14:lat="0" w14:lon="0" w14:rev="0"/>
              </w14:lightRig>
            </w14:scene3d>
          </w:rPr>
          <w:t>2.2</w:t>
        </w:r>
        <w:r>
          <w:rPr>
            <w:rFonts w:asciiTheme="minorHAnsi" w:eastAsiaTheme="minorEastAsia" w:hAnsiTheme="minorHAnsi" w:cstheme="minorBidi"/>
            <w:smallCaps w:val="0"/>
            <w:noProof/>
            <w:sz w:val="22"/>
            <w:szCs w:val="22"/>
            <w:lang w:val="fr-FR" w:eastAsia="fr-FR"/>
          </w:rPr>
          <w:tab/>
        </w:r>
        <w:r w:rsidRPr="007B62D2">
          <w:rPr>
            <w:rStyle w:val="Lienhypertexte"/>
            <w:noProof/>
          </w:rPr>
          <w:t>Assessment of the biocidal product family</w:t>
        </w:r>
        <w:r>
          <w:rPr>
            <w:noProof/>
          </w:rPr>
          <w:tab/>
        </w:r>
        <w:r>
          <w:rPr>
            <w:noProof/>
          </w:rPr>
          <w:fldChar w:fldCharType="begin"/>
        </w:r>
        <w:r>
          <w:rPr>
            <w:noProof/>
          </w:rPr>
          <w:instrText xml:space="preserve"> PAGEREF _Toc68875196 \h </w:instrText>
        </w:r>
        <w:r>
          <w:rPr>
            <w:noProof/>
          </w:rPr>
        </w:r>
        <w:r>
          <w:rPr>
            <w:noProof/>
          </w:rPr>
          <w:fldChar w:fldCharType="separate"/>
        </w:r>
        <w:r>
          <w:rPr>
            <w:noProof/>
          </w:rPr>
          <w:t>34</w:t>
        </w:r>
        <w:r>
          <w:rPr>
            <w:noProof/>
          </w:rPr>
          <w:fldChar w:fldCharType="end"/>
        </w:r>
      </w:hyperlink>
    </w:p>
    <w:p w14:paraId="760FBB66" w14:textId="05CD897A"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197" w:history="1">
        <w:r w:rsidRPr="007B62D2">
          <w:rPr>
            <w:rStyle w:val="Lienhypertexte"/>
            <w:noProof/>
            <w14:scene3d>
              <w14:camera w14:prst="orthographicFront"/>
              <w14:lightRig w14:rig="threePt" w14:dir="t">
                <w14:rot w14:lat="0" w14:lon="0" w14:rev="0"/>
              </w14:lightRig>
            </w14:scene3d>
          </w:rPr>
          <w:t>2.2.1</w:t>
        </w:r>
        <w:r>
          <w:rPr>
            <w:rFonts w:asciiTheme="minorHAnsi" w:eastAsiaTheme="minorEastAsia" w:hAnsiTheme="minorHAnsi" w:cstheme="minorBidi"/>
            <w:i w:val="0"/>
            <w:iCs w:val="0"/>
            <w:noProof/>
            <w:sz w:val="22"/>
            <w:szCs w:val="22"/>
            <w:lang w:val="fr-FR" w:eastAsia="fr-FR"/>
          </w:rPr>
          <w:tab/>
        </w:r>
        <w:r w:rsidRPr="007B62D2">
          <w:rPr>
            <w:rStyle w:val="Lienhypertexte"/>
            <w:noProof/>
          </w:rPr>
          <w:t>Intended use(s) as applied for by the applicant</w:t>
        </w:r>
        <w:r>
          <w:rPr>
            <w:noProof/>
          </w:rPr>
          <w:tab/>
        </w:r>
        <w:r>
          <w:rPr>
            <w:noProof/>
          </w:rPr>
          <w:fldChar w:fldCharType="begin"/>
        </w:r>
        <w:r>
          <w:rPr>
            <w:noProof/>
          </w:rPr>
          <w:instrText xml:space="preserve"> PAGEREF _Toc68875197 \h </w:instrText>
        </w:r>
        <w:r>
          <w:rPr>
            <w:noProof/>
          </w:rPr>
        </w:r>
        <w:r>
          <w:rPr>
            <w:noProof/>
          </w:rPr>
          <w:fldChar w:fldCharType="separate"/>
        </w:r>
        <w:r>
          <w:rPr>
            <w:noProof/>
          </w:rPr>
          <w:t>34</w:t>
        </w:r>
        <w:r>
          <w:rPr>
            <w:noProof/>
          </w:rPr>
          <w:fldChar w:fldCharType="end"/>
        </w:r>
      </w:hyperlink>
    </w:p>
    <w:p w14:paraId="5495303D" w14:textId="7EC01741"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198" w:history="1">
        <w:r w:rsidRPr="007B62D2">
          <w:rPr>
            <w:rStyle w:val="Lienhypertexte"/>
            <w:rFonts w:cs="Arial"/>
            <w:b/>
            <w:bCs/>
            <w:noProof/>
          </w:rPr>
          <w:t>2.2.1.1</w:t>
        </w:r>
        <w:r>
          <w:rPr>
            <w:rFonts w:asciiTheme="minorHAnsi" w:eastAsiaTheme="minorEastAsia" w:hAnsiTheme="minorHAnsi" w:cstheme="minorBidi"/>
            <w:noProof/>
            <w:sz w:val="22"/>
            <w:szCs w:val="22"/>
            <w:lang w:val="fr-FR" w:eastAsia="fr-FR"/>
          </w:rPr>
          <w:tab/>
        </w:r>
        <w:r w:rsidRPr="007B62D2">
          <w:rPr>
            <w:rStyle w:val="Lienhypertexte"/>
            <w:rFonts w:cs="Arial"/>
            <w:b/>
            <w:bCs/>
            <w:noProof/>
          </w:rPr>
          <w:t>META SPC 1</w:t>
        </w:r>
        <w:r>
          <w:rPr>
            <w:noProof/>
          </w:rPr>
          <w:tab/>
        </w:r>
        <w:r>
          <w:rPr>
            <w:noProof/>
          </w:rPr>
          <w:fldChar w:fldCharType="begin"/>
        </w:r>
        <w:r>
          <w:rPr>
            <w:noProof/>
          </w:rPr>
          <w:instrText xml:space="preserve"> PAGEREF _Toc68875198 \h </w:instrText>
        </w:r>
        <w:r>
          <w:rPr>
            <w:noProof/>
          </w:rPr>
        </w:r>
        <w:r>
          <w:rPr>
            <w:noProof/>
          </w:rPr>
          <w:fldChar w:fldCharType="separate"/>
        </w:r>
        <w:r>
          <w:rPr>
            <w:noProof/>
          </w:rPr>
          <w:t>34</w:t>
        </w:r>
        <w:r>
          <w:rPr>
            <w:noProof/>
          </w:rPr>
          <w:fldChar w:fldCharType="end"/>
        </w:r>
      </w:hyperlink>
    </w:p>
    <w:p w14:paraId="7A687B7C" w14:textId="15BB2239" w:rsidR="00D5665D" w:rsidRDefault="00D5665D">
      <w:pPr>
        <w:pStyle w:val="TM4"/>
        <w:tabs>
          <w:tab w:val="right" w:leader="dot" w:pos="9203"/>
        </w:tabs>
        <w:rPr>
          <w:rFonts w:asciiTheme="minorHAnsi" w:eastAsiaTheme="minorEastAsia" w:hAnsiTheme="minorHAnsi" w:cstheme="minorBidi"/>
          <w:noProof/>
          <w:sz w:val="22"/>
          <w:szCs w:val="22"/>
          <w:lang w:val="fr-FR" w:eastAsia="fr-FR"/>
        </w:rPr>
      </w:pPr>
      <w:hyperlink w:anchor="_Toc68875199" w:history="1">
        <w:r w:rsidRPr="007B62D2">
          <w:rPr>
            <w:rStyle w:val="Lienhypertexte"/>
            <w:noProof/>
          </w:rPr>
          <w:t>Table 1. Intended use # 1 – Spraying</w:t>
        </w:r>
        <w:r>
          <w:rPr>
            <w:noProof/>
          </w:rPr>
          <w:tab/>
        </w:r>
        <w:r>
          <w:rPr>
            <w:noProof/>
          </w:rPr>
          <w:fldChar w:fldCharType="begin"/>
        </w:r>
        <w:r>
          <w:rPr>
            <w:noProof/>
          </w:rPr>
          <w:instrText xml:space="preserve"> PAGEREF _Toc68875199 \h </w:instrText>
        </w:r>
        <w:r>
          <w:rPr>
            <w:noProof/>
          </w:rPr>
        </w:r>
        <w:r>
          <w:rPr>
            <w:noProof/>
          </w:rPr>
          <w:fldChar w:fldCharType="separate"/>
        </w:r>
        <w:r>
          <w:rPr>
            <w:noProof/>
          </w:rPr>
          <w:t>34</w:t>
        </w:r>
        <w:r>
          <w:rPr>
            <w:noProof/>
          </w:rPr>
          <w:fldChar w:fldCharType="end"/>
        </w:r>
      </w:hyperlink>
    </w:p>
    <w:p w14:paraId="15563065" w14:textId="05B3254E" w:rsidR="00D5665D" w:rsidRDefault="00D5665D">
      <w:pPr>
        <w:pStyle w:val="TM4"/>
        <w:tabs>
          <w:tab w:val="right" w:leader="dot" w:pos="9203"/>
        </w:tabs>
        <w:rPr>
          <w:rFonts w:asciiTheme="minorHAnsi" w:eastAsiaTheme="minorEastAsia" w:hAnsiTheme="minorHAnsi" w:cstheme="minorBidi"/>
          <w:noProof/>
          <w:sz w:val="22"/>
          <w:szCs w:val="22"/>
          <w:lang w:val="fr-FR" w:eastAsia="fr-FR"/>
        </w:rPr>
      </w:pPr>
      <w:hyperlink w:anchor="_Toc68875200" w:history="1">
        <w:r w:rsidRPr="007B62D2">
          <w:rPr>
            <w:rStyle w:val="Lienhypertexte"/>
            <w:noProof/>
          </w:rPr>
          <w:t>Table 2. Intended use # 2 – Mopping</w:t>
        </w:r>
        <w:r>
          <w:rPr>
            <w:noProof/>
          </w:rPr>
          <w:tab/>
        </w:r>
        <w:r>
          <w:rPr>
            <w:noProof/>
          </w:rPr>
          <w:fldChar w:fldCharType="begin"/>
        </w:r>
        <w:r>
          <w:rPr>
            <w:noProof/>
          </w:rPr>
          <w:instrText xml:space="preserve"> PAGEREF _Toc68875200 \h </w:instrText>
        </w:r>
        <w:r>
          <w:rPr>
            <w:noProof/>
          </w:rPr>
        </w:r>
        <w:r>
          <w:rPr>
            <w:noProof/>
          </w:rPr>
          <w:fldChar w:fldCharType="separate"/>
        </w:r>
        <w:r>
          <w:rPr>
            <w:noProof/>
          </w:rPr>
          <w:t>35</w:t>
        </w:r>
        <w:r>
          <w:rPr>
            <w:noProof/>
          </w:rPr>
          <w:fldChar w:fldCharType="end"/>
        </w:r>
      </w:hyperlink>
    </w:p>
    <w:p w14:paraId="268B5F58" w14:textId="739BC87A" w:rsidR="00D5665D" w:rsidRDefault="00D5665D">
      <w:pPr>
        <w:pStyle w:val="TM4"/>
        <w:tabs>
          <w:tab w:val="right" w:leader="dot" w:pos="9203"/>
        </w:tabs>
        <w:rPr>
          <w:rFonts w:asciiTheme="minorHAnsi" w:eastAsiaTheme="minorEastAsia" w:hAnsiTheme="minorHAnsi" w:cstheme="minorBidi"/>
          <w:noProof/>
          <w:sz w:val="22"/>
          <w:szCs w:val="22"/>
          <w:lang w:val="fr-FR" w:eastAsia="fr-FR"/>
        </w:rPr>
      </w:pPr>
      <w:hyperlink w:anchor="_Toc68875201" w:history="1">
        <w:r w:rsidRPr="007B62D2">
          <w:rPr>
            <w:rStyle w:val="Lienhypertexte"/>
            <w:noProof/>
          </w:rPr>
          <w:t>Table 3. Intended use # 3 – Wiping</w:t>
        </w:r>
        <w:r>
          <w:rPr>
            <w:noProof/>
          </w:rPr>
          <w:tab/>
        </w:r>
        <w:r>
          <w:rPr>
            <w:noProof/>
          </w:rPr>
          <w:fldChar w:fldCharType="begin"/>
        </w:r>
        <w:r>
          <w:rPr>
            <w:noProof/>
          </w:rPr>
          <w:instrText xml:space="preserve"> PAGEREF _Toc68875201 \h </w:instrText>
        </w:r>
        <w:r>
          <w:rPr>
            <w:noProof/>
          </w:rPr>
        </w:r>
        <w:r>
          <w:rPr>
            <w:noProof/>
          </w:rPr>
          <w:fldChar w:fldCharType="separate"/>
        </w:r>
        <w:r>
          <w:rPr>
            <w:noProof/>
          </w:rPr>
          <w:t>35</w:t>
        </w:r>
        <w:r>
          <w:rPr>
            <w:noProof/>
          </w:rPr>
          <w:fldChar w:fldCharType="end"/>
        </w:r>
      </w:hyperlink>
    </w:p>
    <w:p w14:paraId="4BD585D7" w14:textId="3C2F8758"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02" w:history="1">
        <w:r w:rsidRPr="007B62D2">
          <w:rPr>
            <w:rStyle w:val="Lienhypertexte"/>
            <w:rFonts w:cs="Arial"/>
            <w:b/>
            <w:bCs/>
            <w:noProof/>
          </w:rPr>
          <w:t>2.2.1.2</w:t>
        </w:r>
        <w:r>
          <w:rPr>
            <w:rFonts w:asciiTheme="minorHAnsi" w:eastAsiaTheme="minorEastAsia" w:hAnsiTheme="minorHAnsi" w:cstheme="minorBidi"/>
            <w:noProof/>
            <w:sz w:val="22"/>
            <w:szCs w:val="22"/>
            <w:lang w:val="fr-FR" w:eastAsia="fr-FR"/>
          </w:rPr>
          <w:tab/>
        </w:r>
        <w:r w:rsidRPr="007B62D2">
          <w:rPr>
            <w:rStyle w:val="Lienhypertexte"/>
            <w:rFonts w:cs="Arial"/>
            <w:b/>
            <w:bCs/>
            <w:noProof/>
          </w:rPr>
          <w:t>META SPC 2</w:t>
        </w:r>
        <w:r>
          <w:rPr>
            <w:noProof/>
          </w:rPr>
          <w:tab/>
        </w:r>
        <w:r>
          <w:rPr>
            <w:noProof/>
          </w:rPr>
          <w:fldChar w:fldCharType="begin"/>
        </w:r>
        <w:r>
          <w:rPr>
            <w:noProof/>
          </w:rPr>
          <w:instrText xml:space="preserve"> PAGEREF _Toc68875202 \h </w:instrText>
        </w:r>
        <w:r>
          <w:rPr>
            <w:noProof/>
          </w:rPr>
        </w:r>
        <w:r>
          <w:rPr>
            <w:noProof/>
          </w:rPr>
          <w:fldChar w:fldCharType="separate"/>
        </w:r>
        <w:r>
          <w:rPr>
            <w:noProof/>
          </w:rPr>
          <w:t>35</w:t>
        </w:r>
        <w:r>
          <w:rPr>
            <w:noProof/>
          </w:rPr>
          <w:fldChar w:fldCharType="end"/>
        </w:r>
      </w:hyperlink>
    </w:p>
    <w:p w14:paraId="597C5EE6" w14:textId="0516CD0A" w:rsidR="00D5665D" w:rsidRDefault="00D5665D">
      <w:pPr>
        <w:pStyle w:val="TM4"/>
        <w:tabs>
          <w:tab w:val="right" w:leader="dot" w:pos="9203"/>
        </w:tabs>
        <w:rPr>
          <w:rFonts w:asciiTheme="minorHAnsi" w:eastAsiaTheme="minorEastAsia" w:hAnsiTheme="minorHAnsi" w:cstheme="minorBidi"/>
          <w:noProof/>
          <w:sz w:val="22"/>
          <w:szCs w:val="22"/>
          <w:lang w:val="fr-FR" w:eastAsia="fr-FR"/>
        </w:rPr>
      </w:pPr>
      <w:hyperlink w:anchor="_Toc68875203" w:history="1">
        <w:r w:rsidRPr="007B62D2">
          <w:rPr>
            <w:rStyle w:val="Lienhypertexte"/>
            <w:noProof/>
          </w:rPr>
          <w:t>Table 1. Intended use # 1 – Spraying aerosol</w:t>
        </w:r>
        <w:r>
          <w:rPr>
            <w:noProof/>
          </w:rPr>
          <w:tab/>
        </w:r>
        <w:r>
          <w:rPr>
            <w:noProof/>
          </w:rPr>
          <w:fldChar w:fldCharType="begin"/>
        </w:r>
        <w:r>
          <w:rPr>
            <w:noProof/>
          </w:rPr>
          <w:instrText xml:space="preserve"> PAGEREF _Toc68875203 \h </w:instrText>
        </w:r>
        <w:r>
          <w:rPr>
            <w:noProof/>
          </w:rPr>
        </w:r>
        <w:r>
          <w:rPr>
            <w:noProof/>
          </w:rPr>
          <w:fldChar w:fldCharType="separate"/>
        </w:r>
        <w:r>
          <w:rPr>
            <w:noProof/>
          </w:rPr>
          <w:t>35</w:t>
        </w:r>
        <w:r>
          <w:rPr>
            <w:noProof/>
          </w:rPr>
          <w:fldChar w:fldCharType="end"/>
        </w:r>
      </w:hyperlink>
    </w:p>
    <w:p w14:paraId="13517693" w14:textId="163C9332"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04" w:history="1">
        <w:r w:rsidRPr="007B62D2">
          <w:rPr>
            <w:rStyle w:val="Lienhypertexte"/>
            <w:rFonts w:cs="Arial"/>
            <w:b/>
            <w:bCs/>
            <w:noProof/>
          </w:rPr>
          <w:t>2.2.1.3</w:t>
        </w:r>
        <w:r>
          <w:rPr>
            <w:rFonts w:asciiTheme="minorHAnsi" w:eastAsiaTheme="minorEastAsia" w:hAnsiTheme="minorHAnsi" w:cstheme="minorBidi"/>
            <w:noProof/>
            <w:sz w:val="22"/>
            <w:szCs w:val="22"/>
            <w:lang w:val="fr-FR" w:eastAsia="fr-FR"/>
          </w:rPr>
          <w:tab/>
        </w:r>
        <w:r w:rsidRPr="007B62D2">
          <w:rPr>
            <w:rStyle w:val="Lienhypertexte"/>
            <w:rFonts w:cs="Arial"/>
            <w:b/>
            <w:bCs/>
            <w:noProof/>
          </w:rPr>
          <w:t>META SPC 3</w:t>
        </w:r>
        <w:r>
          <w:rPr>
            <w:noProof/>
          </w:rPr>
          <w:tab/>
        </w:r>
        <w:r>
          <w:rPr>
            <w:noProof/>
          </w:rPr>
          <w:fldChar w:fldCharType="begin"/>
        </w:r>
        <w:r>
          <w:rPr>
            <w:noProof/>
          </w:rPr>
          <w:instrText xml:space="preserve"> PAGEREF _Toc68875204 \h </w:instrText>
        </w:r>
        <w:r>
          <w:rPr>
            <w:noProof/>
          </w:rPr>
        </w:r>
        <w:r>
          <w:rPr>
            <w:noProof/>
          </w:rPr>
          <w:fldChar w:fldCharType="separate"/>
        </w:r>
        <w:r>
          <w:rPr>
            <w:noProof/>
          </w:rPr>
          <w:t>36</w:t>
        </w:r>
        <w:r>
          <w:rPr>
            <w:noProof/>
          </w:rPr>
          <w:fldChar w:fldCharType="end"/>
        </w:r>
      </w:hyperlink>
    </w:p>
    <w:p w14:paraId="373E90C9" w14:textId="16B0D166" w:rsidR="00D5665D" w:rsidRDefault="00D5665D">
      <w:pPr>
        <w:pStyle w:val="TM4"/>
        <w:tabs>
          <w:tab w:val="right" w:leader="dot" w:pos="9203"/>
        </w:tabs>
        <w:rPr>
          <w:rFonts w:asciiTheme="minorHAnsi" w:eastAsiaTheme="minorEastAsia" w:hAnsiTheme="minorHAnsi" w:cstheme="minorBidi"/>
          <w:noProof/>
          <w:sz w:val="22"/>
          <w:szCs w:val="22"/>
          <w:lang w:val="fr-FR" w:eastAsia="fr-FR"/>
        </w:rPr>
      </w:pPr>
      <w:hyperlink w:anchor="_Toc68875205" w:history="1">
        <w:r w:rsidRPr="007B62D2">
          <w:rPr>
            <w:rStyle w:val="Lienhypertexte"/>
            <w:noProof/>
          </w:rPr>
          <w:t>Table 1. Intended use # 1 – Wiping wipes</w:t>
        </w:r>
        <w:r>
          <w:rPr>
            <w:noProof/>
          </w:rPr>
          <w:tab/>
        </w:r>
        <w:r>
          <w:rPr>
            <w:noProof/>
          </w:rPr>
          <w:fldChar w:fldCharType="begin"/>
        </w:r>
        <w:r>
          <w:rPr>
            <w:noProof/>
          </w:rPr>
          <w:instrText xml:space="preserve"> PAGEREF _Toc68875205 \h </w:instrText>
        </w:r>
        <w:r>
          <w:rPr>
            <w:noProof/>
          </w:rPr>
        </w:r>
        <w:r>
          <w:rPr>
            <w:noProof/>
          </w:rPr>
          <w:fldChar w:fldCharType="separate"/>
        </w:r>
        <w:r>
          <w:rPr>
            <w:noProof/>
          </w:rPr>
          <w:t>36</w:t>
        </w:r>
        <w:r>
          <w:rPr>
            <w:noProof/>
          </w:rPr>
          <w:fldChar w:fldCharType="end"/>
        </w:r>
      </w:hyperlink>
    </w:p>
    <w:p w14:paraId="76454F60" w14:textId="1D0840F5"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206" w:history="1">
        <w:r w:rsidRPr="007B62D2">
          <w:rPr>
            <w:rStyle w:val="Lienhypertexte"/>
            <w:rFonts w:eastAsia="Calibri"/>
            <w:noProof/>
            <w:lang w:eastAsia="sv-SE"/>
            <w14:scene3d>
              <w14:camera w14:prst="orthographicFront"/>
              <w14:lightRig w14:rig="threePt" w14:dir="t">
                <w14:rot w14:lat="0" w14:lon="0" w14:rev="0"/>
              </w14:lightRig>
            </w14:scene3d>
          </w:rPr>
          <w:t>2.2.2</w:t>
        </w:r>
        <w:r>
          <w:rPr>
            <w:rFonts w:asciiTheme="minorHAnsi" w:eastAsiaTheme="minorEastAsia" w:hAnsiTheme="minorHAnsi" w:cstheme="minorBidi"/>
            <w:i w:val="0"/>
            <w:iCs w:val="0"/>
            <w:noProof/>
            <w:sz w:val="22"/>
            <w:szCs w:val="22"/>
            <w:lang w:val="fr-FR" w:eastAsia="fr-FR"/>
          </w:rPr>
          <w:tab/>
        </w:r>
        <w:r w:rsidRPr="007B62D2">
          <w:rPr>
            <w:rStyle w:val="Lienhypertexte"/>
            <w:noProof/>
          </w:rPr>
          <w:t>Physical, chemical and technical properties</w:t>
        </w:r>
        <w:r>
          <w:rPr>
            <w:noProof/>
          </w:rPr>
          <w:tab/>
        </w:r>
        <w:r>
          <w:rPr>
            <w:noProof/>
          </w:rPr>
          <w:fldChar w:fldCharType="begin"/>
        </w:r>
        <w:r>
          <w:rPr>
            <w:noProof/>
          </w:rPr>
          <w:instrText xml:space="preserve"> PAGEREF _Toc68875206 \h </w:instrText>
        </w:r>
        <w:r>
          <w:rPr>
            <w:noProof/>
          </w:rPr>
        </w:r>
        <w:r>
          <w:rPr>
            <w:noProof/>
          </w:rPr>
          <w:fldChar w:fldCharType="separate"/>
        </w:r>
        <w:r>
          <w:rPr>
            <w:noProof/>
          </w:rPr>
          <w:t>37</w:t>
        </w:r>
        <w:r>
          <w:rPr>
            <w:noProof/>
          </w:rPr>
          <w:fldChar w:fldCharType="end"/>
        </w:r>
      </w:hyperlink>
    </w:p>
    <w:p w14:paraId="5C030657" w14:textId="4DE98039"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07" w:history="1">
        <w:r w:rsidRPr="007B62D2">
          <w:rPr>
            <w:rStyle w:val="Lienhypertexte"/>
            <w:b/>
            <w:noProof/>
          </w:rPr>
          <w:t>2.2.2.1</w:t>
        </w:r>
        <w:r>
          <w:rPr>
            <w:rFonts w:asciiTheme="minorHAnsi" w:eastAsiaTheme="minorEastAsia" w:hAnsiTheme="minorHAnsi" w:cstheme="minorBidi"/>
            <w:noProof/>
            <w:sz w:val="22"/>
            <w:szCs w:val="22"/>
            <w:lang w:val="fr-FR" w:eastAsia="fr-FR"/>
          </w:rPr>
          <w:tab/>
        </w:r>
        <w:r w:rsidRPr="007B62D2">
          <w:rPr>
            <w:rStyle w:val="Lienhypertexte"/>
            <w:noProof/>
            <w:lang w:val="fr-FR"/>
          </w:rPr>
          <w:t>Meta SPC 1 - BACTY SP IPA pulvérisateur / bidon / saches</w:t>
        </w:r>
        <w:r>
          <w:rPr>
            <w:noProof/>
          </w:rPr>
          <w:tab/>
        </w:r>
        <w:r>
          <w:rPr>
            <w:noProof/>
          </w:rPr>
          <w:fldChar w:fldCharType="begin"/>
        </w:r>
        <w:r>
          <w:rPr>
            <w:noProof/>
          </w:rPr>
          <w:instrText xml:space="preserve"> PAGEREF _Toc68875207 \h </w:instrText>
        </w:r>
        <w:r>
          <w:rPr>
            <w:noProof/>
          </w:rPr>
        </w:r>
        <w:r>
          <w:rPr>
            <w:noProof/>
          </w:rPr>
          <w:fldChar w:fldCharType="separate"/>
        </w:r>
        <w:r>
          <w:rPr>
            <w:noProof/>
          </w:rPr>
          <w:t>37</w:t>
        </w:r>
        <w:r>
          <w:rPr>
            <w:noProof/>
          </w:rPr>
          <w:fldChar w:fldCharType="end"/>
        </w:r>
      </w:hyperlink>
    </w:p>
    <w:p w14:paraId="7B172A2B" w14:textId="47B70029"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08" w:history="1">
        <w:r w:rsidRPr="007B62D2">
          <w:rPr>
            <w:rStyle w:val="Lienhypertexte"/>
            <w:b/>
            <w:noProof/>
          </w:rPr>
          <w:t>2.2.2.2</w:t>
        </w:r>
        <w:r>
          <w:rPr>
            <w:rFonts w:asciiTheme="minorHAnsi" w:eastAsiaTheme="minorEastAsia" w:hAnsiTheme="minorHAnsi" w:cstheme="minorBidi"/>
            <w:noProof/>
            <w:sz w:val="22"/>
            <w:szCs w:val="22"/>
            <w:lang w:val="fr-FR" w:eastAsia="fr-FR"/>
          </w:rPr>
          <w:tab/>
        </w:r>
        <w:r w:rsidRPr="007B62D2">
          <w:rPr>
            <w:rStyle w:val="Lienhypertexte"/>
            <w:noProof/>
          </w:rPr>
          <w:t>Meta SPC 2 - BACTY SP IPA aérosol</w:t>
        </w:r>
        <w:r>
          <w:rPr>
            <w:noProof/>
          </w:rPr>
          <w:tab/>
        </w:r>
        <w:r>
          <w:rPr>
            <w:noProof/>
          </w:rPr>
          <w:fldChar w:fldCharType="begin"/>
        </w:r>
        <w:r>
          <w:rPr>
            <w:noProof/>
          </w:rPr>
          <w:instrText xml:space="preserve"> PAGEREF _Toc68875208 \h </w:instrText>
        </w:r>
        <w:r>
          <w:rPr>
            <w:noProof/>
          </w:rPr>
        </w:r>
        <w:r>
          <w:rPr>
            <w:noProof/>
          </w:rPr>
          <w:fldChar w:fldCharType="separate"/>
        </w:r>
        <w:r>
          <w:rPr>
            <w:noProof/>
          </w:rPr>
          <w:t>41</w:t>
        </w:r>
        <w:r>
          <w:rPr>
            <w:noProof/>
          </w:rPr>
          <w:fldChar w:fldCharType="end"/>
        </w:r>
      </w:hyperlink>
    </w:p>
    <w:p w14:paraId="42B9A969" w14:textId="11923BC5"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09" w:history="1">
        <w:r w:rsidRPr="007B62D2">
          <w:rPr>
            <w:rStyle w:val="Lienhypertexte"/>
            <w:b/>
            <w:noProof/>
            <w:lang w:val="sv-SE"/>
          </w:rPr>
          <w:t>2.2.2.3</w:t>
        </w:r>
        <w:r>
          <w:rPr>
            <w:rFonts w:asciiTheme="minorHAnsi" w:eastAsiaTheme="minorEastAsia" w:hAnsiTheme="minorHAnsi" w:cstheme="minorBidi"/>
            <w:noProof/>
            <w:sz w:val="22"/>
            <w:szCs w:val="22"/>
            <w:lang w:val="fr-FR" w:eastAsia="fr-FR"/>
          </w:rPr>
          <w:tab/>
        </w:r>
        <w:r w:rsidRPr="007B62D2">
          <w:rPr>
            <w:rStyle w:val="Lienhypertexte"/>
            <w:noProof/>
            <w:lang w:val="sv-SE"/>
          </w:rPr>
          <w:t>Meta SPC 3 - BACTY SP IPA tissu</w:t>
        </w:r>
        <w:r>
          <w:rPr>
            <w:noProof/>
          </w:rPr>
          <w:tab/>
        </w:r>
        <w:r>
          <w:rPr>
            <w:noProof/>
          </w:rPr>
          <w:fldChar w:fldCharType="begin"/>
        </w:r>
        <w:r>
          <w:rPr>
            <w:noProof/>
          </w:rPr>
          <w:instrText xml:space="preserve"> PAGEREF _Toc68875209 \h </w:instrText>
        </w:r>
        <w:r>
          <w:rPr>
            <w:noProof/>
          </w:rPr>
        </w:r>
        <w:r>
          <w:rPr>
            <w:noProof/>
          </w:rPr>
          <w:fldChar w:fldCharType="separate"/>
        </w:r>
        <w:r>
          <w:rPr>
            <w:noProof/>
          </w:rPr>
          <w:t>46</w:t>
        </w:r>
        <w:r>
          <w:rPr>
            <w:noProof/>
          </w:rPr>
          <w:fldChar w:fldCharType="end"/>
        </w:r>
      </w:hyperlink>
    </w:p>
    <w:p w14:paraId="67A4E94C" w14:textId="022E29C1"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210" w:history="1">
        <w:r w:rsidRPr="007B62D2">
          <w:rPr>
            <w:rStyle w:val="Lienhypertexte"/>
            <w:rFonts w:eastAsia="Calibri"/>
            <w:noProof/>
            <w:lang w:eastAsia="en-US"/>
            <w14:scene3d>
              <w14:camera w14:prst="orthographicFront"/>
              <w14:lightRig w14:rig="threePt" w14:dir="t">
                <w14:rot w14:lat="0" w14:lon="0" w14:rev="0"/>
              </w14:lightRig>
            </w14:scene3d>
          </w:rPr>
          <w:t>2.2.3</w:t>
        </w:r>
        <w:r>
          <w:rPr>
            <w:rFonts w:asciiTheme="minorHAnsi" w:eastAsiaTheme="minorEastAsia" w:hAnsiTheme="minorHAnsi" w:cstheme="minorBidi"/>
            <w:i w:val="0"/>
            <w:iCs w:val="0"/>
            <w:noProof/>
            <w:sz w:val="22"/>
            <w:szCs w:val="22"/>
            <w:lang w:val="fr-FR" w:eastAsia="fr-FR"/>
          </w:rPr>
          <w:tab/>
        </w:r>
        <w:r w:rsidRPr="007B62D2">
          <w:rPr>
            <w:rStyle w:val="Lienhypertexte"/>
            <w:noProof/>
          </w:rPr>
          <w:t>Physical hazards and respective characteristics</w:t>
        </w:r>
        <w:r>
          <w:rPr>
            <w:noProof/>
          </w:rPr>
          <w:tab/>
        </w:r>
        <w:r>
          <w:rPr>
            <w:noProof/>
          </w:rPr>
          <w:fldChar w:fldCharType="begin"/>
        </w:r>
        <w:r>
          <w:rPr>
            <w:noProof/>
          </w:rPr>
          <w:instrText xml:space="preserve"> PAGEREF _Toc68875210 \h </w:instrText>
        </w:r>
        <w:r>
          <w:rPr>
            <w:noProof/>
          </w:rPr>
        </w:r>
        <w:r>
          <w:rPr>
            <w:noProof/>
          </w:rPr>
          <w:fldChar w:fldCharType="separate"/>
        </w:r>
        <w:r>
          <w:rPr>
            <w:noProof/>
          </w:rPr>
          <w:t>54</w:t>
        </w:r>
        <w:r>
          <w:rPr>
            <w:noProof/>
          </w:rPr>
          <w:fldChar w:fldCharType="end"/>
        </w:r>
      </w:hyperlink>
    </w:p>
    <w:p w14:paraId="3C9705BD" w14:textId="2F81DCBE"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11" w:history="1">
        <w:r w:rsidRPr="007B62D2">
          <w:rPr>
            <w:rStyle w:val="Lienhypertexte"/>
            <w:b/>
            <w:noProof/>
            <w:lang w:eastAsia="en-US"/>
          </w:rPr>
          <w:t>2.2.3.1</w:t>
        </w:r>
        <w:r>
          <w:rPr>
            <w:rFonts w:asciiTheme="minorHAnsi" w:eastAsiaTheme="minorEastAsia" w:hAnsiTheme="minorHAnsi" w:cstheme="minorBidi"/>
            <w:noProof/>
            <w:sz w:val="22"/>
            <w:szCs w:val="22"/>
            <w:lang w:val="fr-FR" w:eastAsia="fr-FR"/>
          </w:rPr>
          <w:tab/>
        </w:r>
        <w:r w:rsidRPr="007B62D2">
          <w:rPr>
            <w:rStyle w:val="Lienhypertexte"/>
            <w:noProof/>
            <w:lang w:eastAsia="en-US"/>
          </w:rPr>
          <w:t>Meta SPC 1</w:t>
        </w:r>
        <w:r w:rsidRPr="007B62D2">
          <w:rPr>
            <w:rStyle w:val="Lienhypertexte"/>
            <w:noProof/>
          </w:rPr>
          <w:t xml:space="preserve"> BACTY SP IPA pulvérisateur, Meta SPC 2 BACTY SP IPA aérosol, BACTY SP IPA 3 BACTY SP IPA tissu</w:t>
        </w:r>
        <w:r>
          <w:rPr>
            <w:noProof/>
          </w:rPr>
          <w:tab/>
        </w:r>
        <w:r>
          <w:rPr>
            <w:noProof/>
          </w:rPr>
          <w:fldChar w:fldCharType="begin"/>
        </w:r>
        <w:r>
          <w:rPr>
            <w:noProof/>
          </w:rPr>
          <w:instrText xml:space="preserve"> PAGEREF _Toc68875211 \h </w:instrText>
        </w:r>
        <w:r>
          <w:rPr>
            <w:noProof/>
          </w:rPr>
        </w:r>
        <w:r>
          <w:rPr>
            <w:noProof/>
          </w:rPr>
          <w:fldChar w:fldCharType="separate"/>
        </w:r>
        <w:r>
          <w:rPr>
            <w:noProof/>
          </w:rPr>
          <w:t>54</w:t>
        </w:r>
        <w:r>
          <w:rPr>
            <w:noProof/>
          </w:rPr>
          <w:fldChar w:fldCharType="end"/>
        </w:r>
      </w:hyperlink>
    </w:p>
    <w:p w14:paraId="08C40A8A" w14:textId="5BF30246"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212" w:history="1">
        <w:r w:rsidRPr="007B62D2">
          <w:rPr>
            <w:rStyle w:val="Lienhypertexte"/>
            <w:noProof/>
            <w14:scene3d>
              <w14:camera w14:prst="orthographicFront"/>
              <w14:lightRig w14:rig="threePt" w14:dir="t">
                <w14:rot w14:lat="0" w14:lon="0" w14:rev="0"/>
              </w14:lightRig>
            </w14:scene3d>
          </w:rPr>
          <w:t>2.2.4</w:t>
        </w:r>
        <w:r>
          <w:rPr>
            <w:rFonts w:asciiTheme="minorHAnsi" w:eastAsiaTheme="minorEastAsia" w:hAnsiTheme="minorHAnsi" w:cstheme="minorBidi"/>
            <w:i w:val="0"/>
            <w:iCs w:val="0"/>
            <w:noProof/>
            <w:sz w:val="22"/>
            <w:szCs w:val="22"/>
            <w:lang w:val="fr-FR" w:eastAsia="fr-FR"/>
          </w:rPr>
          <w:tab/>
        </w:r>
        <w:r w:rsidRPr="007B62D2">
          <w:rPr>
            <w:rStyle w:val="Lienhypertexte"/>
            <w:noProof/>
          </w:rPr>
          <w:t>Methods for detection and identification</w:t>
        </w:r>
        <w:r>
          <w:rPr>
            <w:noProof/>
          </w:rPr>
          <w:tab/>
        </w:r>
        <w:r>
          <w:rPr>
            <w:noProof/>
          </w:rPr>
          <w:fldChar w:fldCharType="begin"/>
        </w:r>
        <w:r>
          <w:rPr>
            <w:noProof/>
          </w:rPr>
          <w:instrText xml:space="preserve"> PAGEREF _Toc68875212 \h </w:instrText>
        </w:r>
        <w:r>
          <w:rPr>
            <w:noProof/>
          </w:rPr>
        </w:r>
        <w:r>
          <w:rPr>
            <w:noProof/>
          </w:rPr>
          <w:fldChar w:fldCharType="separate"/>
        </w:r>
        <w:r>
          <w:rPr>
            <w:noProof/>
          </w:rPr>
          <w:t>60</w:t>
        </w:r>
        <w:r>
          <w:rPr>
            <w:noProof/>
          </w:rPr>
          <w:fldChar w:fldCharType="end"/>
        </w:r>
      </w:hyperlink>
    </w:p>
    <w:p w14:paraId="63D512AB" w14:textId="55A96F25"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213" w:history="1">
        <w:r w:rsidRPr="007B62D2">
          <w:rPr>
            <w:rStyle w:val="Lienhypertexte"/>
            <w:noProof/>
            <w14:scene3d>
              <w14:camera w14:prst="orthographicFront"/>
              <w14:lightRig w14:rig="threePt" w14:dir="t">
                <w14:rot w14:lat="0" w14:lon="0" w14:rev="0"/>
              </w14:lightRig>
            </w14:scene3d>
          </w:rPr>
          <w:t>2.2.5</w:t>
        </w:r>
        <w:r>
          <w:rPr>
            <w:rFonts w:asciiTheme="minorHAnsi" w:eastAsiaTheme="minorEastAsia" w:hAnsiTheme="minorHAnsi" w:cstheme="minorBidi"/>
            <w:i w:val="0"/>
            <w:iCs w:val="0"/>
            <w:noProof/>
            <w:sz w:val="22"/>
            <w:szCs w:val="22"/>
            <w:lang w:val="fr-FR" w:eastAsia="fr-FR"/>
          </w:rPr>
          <w:tab/>
        </w:r>
        <w:r w:rsidRPr="007B62D2">
          <w:rPr>
            <w:rStyle w:val="Lienhypertexte"/>
            <w:noProof/>
          </w:rPr>
          <w:t>Efficacy against target organisms</w:t>
        </w:r>
        <w:r>
          <w:rPr>
            <w:noProof/>
          </w:rPr>
          <w:tab/>
        </w:r>
        <w:r>
          <w:rPr>
            <w:noProof/>
          </w:rPr>
          <w:fldChar w:fldCharType="begin"/>
        </w:r>
        <w:r>
          <w:rPr>
            <w:noProof/>
          </w:rPr>
          <w:instrText xml:space="preserve"> PAGEREF _Toc68875213 \h </w:instrText>
        </w:r>
        <w:r>
          <w:rPr>
            <w:noProof/>
          </w:rPr>
        </w:r>
        <w:r>
          <w:rPr>
            <w:noProof/>
          </w:rPr>
          <w:fldChar w:fldCharType="separate"/>
        </w:r>
        <w:r>
          <w:rPr>
            <w:noProof/>
          </w:rPr>
          <w:t>61</w:t>
        </w:r>
        <w:r>
          <w:rPr>
            <w:noProof/>
          </w:rPr>
          <w:fldChar w:fldCharType="end"/>
        </w:r>
      </w:hyperlink>
    </w:p>
    <w:p w14:paraId="003A0F5A" w14:textId="1242A20B"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14" w:history="1">
        <w:r w:rsidRPr="007B62D2">
          <w:rPr>
            <w:rStyle w:val="Lienhypertexte"/>
            <w:rFonts w:cs="Times New Roman"/>
            <w:b/>
            <w:iCs/>
            <w:noProof/>
            <w:lang w:eastAsia="en-US"/>
          </w:rPr>
          <w:t>2.2.5.1</w:t>
        </w:r>
        <w:r>
          <w:rPr>
            <w:rFonts w:asciiTheme="minorHAnsi" w:eastAsiaTheme="minorEastAsia" w:hAnsiTheme="minorHAnsi" w:cstheme="minorBidi"/>
            <w:noProof/>
            <w:sz w:val="22"/>
            <w:szCs w:val="22"/>
            <w:lang w:val="fr-FR" w:eastAsia="fr-FR"/>
          </w:rPr>
          <w:tab/>
        </w:r>
        <w:r w:rsidRPr="007B62D2">
          <w:rPr>
            <w:rStyle w:val="Lienhypertexte"/>
            <w:noProof/>
          </w:rPr>
          <w:t>Function and field of use</w:t>
        </w:r>
        <w:r>
          <w:rPr>
            <w:noProof/>
          </w:rPr>
          <w:tab/>
        </w:r>
        <w:r>
          <w:rPr>
            <w:noProof/>
          </w:rPr>
          <w:fldChar w:fldCharType="begin"/>
        </w:r>
        <w:r>
          <w:rPr>
            <w:noProof/>
          </w:rPr>
          <w:instrText xml:space="preserve"> PAGEREF _Toc68875214 \h </w:instrText>
        </w:r>
        <w:r>
          <w:rPr>
            <w:noProof/>
          </w:rPr>
        </w:r>
        <w:r>
          <w:rPr>
            <w:noProof/>
          </w:rPr>
          <w:fldChar w:fldCharType="separate"/>
        </w:r>
        <w:r>
          <w:rPr>
            <w:noProof/>
          </w:rPr>
          <w:t>61</w:t>
        </w:r>
        <w:r>
          <w:rPr>
            <w:noProof/>
          </w:rPr>
          <w:fldChar w:fldCharType="end"/>
        </w:r>
      </w:hyperlink>
    </w:p>
    <w:p w14:paraId="4E6BB262" w14:textId="273FC1EF"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15" w:history="1">
        <w:r w:rsidRPr="007B62D2">
          <w:rPr>
            <w:rStyle w:val="Lienhypertexte"/>
            <w:rFonts w:cs="Times New Roman"/>
            <w:b/>
            <w:iCs/>
            <w:noProof/>
            <w:lang w:eastAsia="en-US"/>
          </w:rPr>
          <w:t>2.2.5.2</w:t>
        </w:r>
        <w:r>
          <w:rPr>
            <w:rFonts w:asciiTheme="minorHAnsi" w:eastAsiaTheme="minorEastAsia" w:hAnsiTheme="minorHAnsi" w:cstheme="minorBidi"/>
            <w:noProof/>
            <w:sz w:val="22"/>
            <w:szCs w:val="22"/>
            <w:lang w:val="fr-FR" w:eastAsia="fr-FR"/>
          </w:rPr>
          <w:tab/>
        </w:r>
        <w:r w:rsidRPr="007B62D2">
          <w:rPr>
            <w:rStyle w:val="Lienhypertexte"/>
            <w:noProof/>
          </w:rPr>
          <w:t>Organisms to be controlled and products, organisms or objects to be protected</w:t>
        </w:r>
        <w:r>
          <w:rPr>
            <w:noProof/>
          </w:rPr>
          <w:tab/>
        </w:r>
        <w:r>
          <w:rPr>
            <w:noProof/>
          </w:rPr>
          <w:fldChar w:fldCharType="begin"/>
        </w:r>
        <w:r>
          <w:rPr>
            <w:noProof/>
          </w:rPr>
          <w:instrText xml:space="preserve"> PAGEREF _Toc68875215 \h </w:instrText>
        </w:r>
        <w:r>
          <w:rPr>
            <w:noProof/>
          </w:rPr>
        </w:r>
        <w:r>
          <w:rPr>
            <w:noProof/>
          </w:rPr>
          <w:fldChar w:fldCharType="separate"/>
        </w:r>
        <w:r>
          <w:rPr>
            <w:noProof/>
          </w:rPr>
          <w:t>62</w:t>
        </w:r>
        <w:r>
          <w:rPr>
            <w:noProof/>
          </w:rPr>
          <w:fldChar w:fldCharType="end"/>
        </w:r>
      </w:hyperlink>
    </w:p>
    <w:p w14:paraId="14A72668" w14:textId="09ACE1C8"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16" w:history="1">
        <w:r w:rsidRPr="007B62D2">
          <w:rPr>
            <w:rStyle w:val="Lienhypertexte"/>
            <w:rFonts w:cs="Times New Roman"/>
            <w:b/>
            <w:iCs/>
            <w:noProof/>
            <w:lang w:eastAsia="en-US"/>
          </w:rPr>
          <w:t>2.2.5.3</w:t>
        </w:r>
        <w:r>
          <w:rPr>
            <w:rFonts w:asciiTheme="minorHAnsi" w:eastAsiaTheme="minorEastAsia" w:hAnsiTheme="minorHAnsi" w:cstheme="minorBidi"/>
            <w:noProof/>
            <w:sz w:val="22"/>
            <w:szCs w:val="22"/>
            <w:lang w:val="fr-FR" w:eastAsia="fr-FR"/>
          </w:rPr>
          <w:tab/>
        </w:r>
        <w:r w:rsidRPr="007B62D2">
          <w:rPr>
            <w:rStyle w:val="Lienhypertexte"/>
            <w:noProof/>
          </w:rPr>
          <w:t>Effects on target organisms, including unacceptable suffering</w:t>
        </w:r>
        <w:r>
          <w:rPr>
            <w:noProof/>
          </w:rPr>
          <w:tab/>
        </w:r>
        <w:r>
          <w:rPr>
            <w:noProof/>
          </w:rPr>
          <w:fldChar w:fldCharType="begin"/>
        </w:r>
        <w:r>
          <w:rPr>
            <w:noProof/>
          </w:rPr>
          <w:instrText xml:space="preserve"> PAGEREF _Toc68875216 \h </w:instrText>
        </w:r>
        <w:r>
          <w:rPr>
            <w:noProof/>
          </w:rPr>
        </w:r>
        <w:r>
          <w:rPr>
            <w:noProof/>
          </w:rPr>
          <w:fldChar w:fldCharType="separate"/>
        </w:r>
        <w:r>
          <w:rPr>
            <w:noProof/>
          </w:rPr>
          <w:t>62</w:t>
        </w:r>
        <w:r>
          <w:rPr>
            <w:noProof/>
          </w:rPr>
          <w:fldChar w:fldCharType="end"/>
        </w:r>
      </w:hyperlink>
    </w:p>
    <w:p w14:paraId="6B792C9C" w14:textId="0F726349"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17" w:history="1">
        <w:r w:rsidRPr="007B62D2">
          <w:rPr>
            <w:rStyle w:val="Lienhypertexte"/>
            <w:rFonts w:cs="Times New Roman"/>
            <w:b/>
            <w:iCs/>
            <w:noProof/>
            <w:lang w:eastAsia="en-US"/>
          </w:rPr>
          <w:t>2.2.5.4</w:t>
        </w:r>
        <w:r>
          <w:rPr>
            <w:rFonts w:asciiTheme="minorHAnsi" w:eastAsiaTheme="minorEastAsia" w:hAnsiTheme="minorHAnsi" w:cstheme="minorBidi"/>
            <w:noProof/>
            <w:sz w:val="22"/>
            <w:szCs w:val="22"/>
            <w:lang w:val="fr-FR" w:eastAsia="fr-FR"/>
          </w:rPr>
          <w:tab/>
        </w:r>
        <w:r w:rsidRPr="007B62D2">
          <w:rPr>
            <w:rStyle w:val="Lienhypertexte"/>
            <w:noProof/>
          </w:rPr>
          <w:t>Mode of action, including time delay</w:t>
        </w:r>
        <w:r>
          <w:rPr>
            <w:noProof/>
          </w:rPr>
          <w:tab/>
        </w:r>
        <w:r>
          <w:rPr>
            <w:noProof/>
          </w:rPr>
          <w:fldChar w:fldCharType="begin"/>
        </w:r>
        <w:r>
          <w:rPr>
            <w:noProof/>
          </w:rPr>
          <w:instrText xml:space="preserve"> PAGEREF _Toc68875217 \h </w:instrText>
        </w:r>
        <w:r>
          <w:rPr>
            <w:noProof/>
          </w:rPr>
        </w:r>
        <w:r>
          <w:rPr>
            <w:noProof/>
          </w:rPr>
          <w:fldChar w:fldCharType="separate"/>
        </w:r>
        <w:r>
          <w:rPr>
            <w:noProof/>
          </w:rPr>
          <w:t>62</w:t>
        </w:r>
        <w:r>
          <w:rPr>
            <w:noProof/>
          </w:rPr>
          <w:fldChar w:fldCharType="end"/>
        </w:r>
      </w:hyperlink>
    </w:p>
    <w:p w14:paraId="22B14BCB" w14:textId="1F2566A8"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18" w:history="1">
        <w:r w:rsidRPr="007B62D2">
          <w:rPr>
            <w:rStyle w:val="Lienhypertexte"/>
            <w:rFonts w:cs="Times New Roman"/>
            <w:b/>
            <w:iCs/>
            <w:noProof/>
            <w:lang w:eastAsia="en-US"/>
          </w:rPr>
          <w:t>2.2.5.5</w:t>
        </w:r>
        <w:r>
          <w:rPr>
            <w:rFonts w:asciiTheme="minorHAnsi" w:eastAsiaTheme="minorEastAsia" w:hAnsiTheme="minorHAnsi" w:cstheme="minorBidi"/>
            <w:noProof/>
            <w:sz w:val="22"/>
            <w:szCs w:val="22"/>
            <w:lang w:val="fr-FR" w:eastAsia="fr-FR"/>
          </w:rPr>
          <w:tab/>
        </w:r>
        <w:r w:rsidRPr="007B62D2">
          <w:rPr>
            <w:rStyle w:val="Lienhypertexte"/>
            <w:noProof/>
          </w:rPr>
          <w:t>Efficacy data</w:t>
        </w:r>
        <w:r>
          <w:rPr>
            <w:noProof/>
          </w:rPr>
          <w:tab/>
        </w:r>
        <w:r>
          <w:rPr>
            <w:noProof/>
          </w:rPr>
          <w:fldChar w:fldCharType="begin"/>
        </w:r>
        <w:r>
          <w:rPr>
            <w:noProof/>
          </w:rPr>
          <w:instrText xml:space="preserve"> PAGEREF _Toc68875218 \h </w:instrText>
        </w:r>
        <w:r>
          <w:rPr>
            <w:noProof/>
          </w:rPr>
        </w:r>
        <w:r>
          <w:rPr>
            <w:noProof/>
          </w:rPr>
          <w:fldChar w:fldCharType="separate"/>
        </w:r>
        <w:r>
          <w:rPr>
            <w:noProof/>
          </w:rPr>
          <w:t>63</w:t>
        </w:r>
        <w:r>
          <w:rPr>
            <w:noProof/>
          </w:rPr>
          <w:fldChar w:fldCharType="end"/>
        </w:r>
      </w:hyperlink>
    </w:p>
    <w:p w14:paraId="06B56C9D" w14:textId="599E522E"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19" w:history="1">
        <w:r w:rsidRPr="007B62D2">
          <w:rPr>
            <w:rStyle w:val="Lienhypertexte"/>
            <w:rFonts w:cs="Times New Roman"/>
            <w:b/>
            <w:iCs/>
            <w:noProof/>
            <w:lang w:eastAsia="en-US"/>
          </w:rPr>
          <w:t>2.2.5.6</w:t>
        </w:r>
        <w:r>
          <w:rPr>
            <w:rFonts w:asciiTheme="minorHAnsi" w:eastAsiaTheme="minorEastAsia" w:hAnsiTheme="minorHAnsi" w:cstheme="minorBidi"/>
            <w:noProof/>
            <w:sz w:val="22"/>
            <w:szCs w:val="22"/>
            <w:lang w:val="fr-FR" w:eastAsia="fr-FR"/>
          </w:rPr>
          <w:tab/>
        </w:r>
        <w:r w:rsidRPr="007B62D2">
          <w:rPr>
            <w:rStyle w:val="Lienhypertexte"/>
            <w:noProof/>
          </w:rPr>
          <w:t>Occurrence of resistance and resistance management</w:t>
        </w:r>
        <w:r>
          <w:rPr>
            <w:noProof/>
          </w:rPr>
          <w:tab/>
        </w:r>
        <w:r>
          <w:rPr>
            <w:noProof/>
          </w:rPr>
          <w:fldChar w:fldCharType="begin"/>
        </w:r>
        <w:r>
          <w:rPr>
            <w:noProof/>
          </w:rPr>
          <w:instrText xml:space="preserve"> PAGEREF _Toc68875219 \h </w:instrText>
        </w:r>
        <w:r>
          <w:rPr>
            <w:noProof/>
          </w:rPr>
        </w:r>
        <w:r>
          <w:rPr>
            <w:noProof/>
          </w:rPr>
          <w:fldChar w:fldCharType="separate"/>
        </w:r>
        <w:r>
          <w:rPr>
            <w:noProof/>
          </w:rPr>
          <w:t>69</w:t>
        </w:r>
        <w:r>
          <w:rPr>
            <w:noProof/>
          </w:rPr>
          <w:fldChar w:fldCharType="end"/>
        </w:r>
      </w:hyperlink>
    </w:p>
    <w:p w14:paraId="7914698C" w14:textId="271CA4F9"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20" w:history="1">
        <w:r w:rsidRPr="007B62D2">
          <w:rPr>
            <w:rStyle w:val="Lienhypertexte"/>
            <w:rFonts w:cs="Times New Roman"/>
            <w:b/>
            <w:iCs/>
            <w:noProof/>
            <w:lang w:eastAsia="en-US"/>
          </w:rPr>
          <w:t>2.2.5.7</w:t>
        </w:r>
        <w:r>
          <w:rPr>
            <w:rFonts w:asciiTheme="minorHAnsi" w:eastAsiaTheme="minorEastAsia" w:hAnsiTheme="minorHAnsi" w:cstheme="minorBidi"/>
            <w:noProof/>
            <w:sz w:val="22"/>
            <w:szCs w:val="22"/>
            <w:lang w:val="fr-FR" w:eastAsia="fr-FR"/>
          </w:rPr>
          <w:tab/>
        </w:r>
        <w:r w:rsidRPr="007B62D2">
          <w:rPr>
            <w:rStyle w:val="Lienhypertexte"/>
            <w:noProof/>
          </w:rPr>
          <w:t>Known limitations</w:t>
        </w:r>
        <w:r>
          <w:rPr>
            <w:noProof/>
          </w:rPr>
          <w:tab/>
        </w:r>
        <w:r>
          <w:rPr>
            <w:noProof/>
          </w:rPr>
          <w:fldChar w:fldCharType="begin"/>
        </w:r>
        <w:r>
          <w:rPr>
            <w:noProof/>
          </w:rPr>
          <w:instrText xml:space="preserve"> PAGEREF _Toc68875220 \h </w:instrText>
        </w:r>
        <w:r>
          <w:rPr>
            <w:noProof/>
          </w:rPr>
        </w:r>
        <w:r>
          <w:rPr>
            <w:noProof/>
          </w:rPr>
          <w:fldChar w:fldCharType="separate"/>
        </w:r>
        <w:r>
          <w:rPr>
            <w:noProof/>
          </w:rPr>
          <w:t>69</w:t>
        </w:r>
        <w:r>
          <w:rPr>
            <w:noProof/>
          </w:rPr>
          <w:fldChar w:fldCharType="end"/>
        </w:r>
      </w:hyperlink>
    </w:p>
    <w:p w14:paraId="1F2207A3" w14:textId="6E5251F3"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21" w:history="1">
        <w:r w:rsidRPr="007B62D2">
          <w:rPr>
            <w:rStyle w:val="Lienhypertexte"/>
            <w:rFonts w:cs="Times New Roman"/>
            <w:b/>
            <w:iCs/>
            <w:noProof/>
            <w:lang w:eastAsia="en-US"/>
          </w:rPr>
          <w:t>2.2.5.8</w:t>
        </w:r>
        <w:r>
          <w:rPr>
            <w:rFonts w:asciiTheme="minorHAnsi" w:eastAsiaTheme="minorEastAsia" w:hAnsiTheme="minorHAnsi" w:cstheme="minorBidi"/>
            <w:noProof/>
            <w:sz w:val="22"/>
            <w:szCs w:val="22"/>
            <w:lang w:val="fr-FR" w:eastAsia="fr-FR"/>
          </w:rPr>
          <w:tab/>
        </w:r>
        <w:r w:rsidRPr="007B62D2">
          <w:rPr>
            <w:rStyle w:val="Lienhypertexte"/>
            <w:noProof/>
          </w:rPr>
          <w:t>Evaluation of the label claims</w:t>
        </w:r>
        <w:r>
          <w:rPr>
            <w:noProof/>
          </w:rPr>
          <w:tab/>
        </w:r>
        <w:r>
          <w:rPr>
            <w:noProof/>
          </w:rPr>
          <w:fldChar w:fldCharType="begin"/>
        </w:r>
        <w:r>
          <w:rPr>
            <w:noProof/>
          </w:rPr>
          <w:instrText xml:space="preserve"> PAGEREF _Toc68875221 \h </w:instrText>
        </w:r>
        <w:r>
          <w:rPr>
            <w:noProof/>
          </w:rPr>
        </w:r>
        <w:r>
          <w:rPr>
            <w:noProof/>
          </w:rPr>
          <w:fldChar w:fldCharType="separate"/>
        </w:r>
        <w:r>
          <w:rPr>
            <w:noProof/>
          </w:rPr>
          <w:t>69</w:t>
        </w:r>
        <w:r>
          <w:rPr>
            <w:noProof/>
          </w:rPr>
          <w:fldChar w:fldCharType="end"/>
        </w:r>
      </w:hyperlink>
    </w:p>
    <w:p w14:paraId="778BC1B7" w14:textId="0E2B292D"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22" w:history="1">
        <w:r w:rsidRPr="007B62D2">
          <w:rPr>
            <w:rStyle w:val="Lienhypertexte"/>
            <w:b/>
            <w:noProof/>
          </w:rPr>
          <w:t>2.2.5.9</w:t>
        </w:r>
        <w:r>
          <w:rPr>
            <w:rFonts w:asciiTheme="minorHAnsi" w:eastAsiaTheme="minorEastAsia" w:hAnsiTheme="minorHAnsi" w:cstheme="minorBidi"/>
            <w:noProof/>
            <w:sz w:val="22"/>
            <w:szCs w:val="22"/>
            <w:lang w:val="fr-FR" w:eastAsia="fr-FR"/>
          </w:rPr>
          <w:tab/>
        </w:r>
        <w:r w:rsidRPr="007B62D2">
          <w:rPr>
            <w:rStyle w:val="Lienhypertexte"/>
            <w:noProof/>
          </w:rPr>
          <w:t>Relevant information if the product is intended to be authorised for use with other biocidal product(s)</w:t>
        </w:r>
        <w:r>
          <w:rPr>
            <w:noProof/>
          </w:rPr>
          <w:tab/>
        </w:r>
        <w:r>
          <w:rPr>
            <w:noProof/>
          </w:rPr>
          <w:fldChar w:fldCharType="begin"/>
        </w:r>
        <w:r>
          <w:rPr>
            <w:noProof/>
          </w:rPr>
          <w:instrText xml:space="preserve"> PAGEREF _Toc68875222 \h </w:instrText>
        </w:r>
        <w:r>
          <w:rPr>
            <w:noProof/>
          </w:rPr>
        </w:r>
        <w:r>
          <w:rPr>
            <w:noProof/>
          </w:rPr>
          <w:fldChar w:fldCharType="separate"/>
        </w:r>
        <w:r>
          <w:rPr>
            <w:noProof/>
          </w:rPr>
          <w:t>70</w:t>
        </w:r>
        <w:r>
          <w:rPr>
            <w:noProof/>
          </w:rPr>
          <w:fldChar w:fldCharType="end"/>
        </w:r>
      </w:hyperlink>
    </w:p>
    <w:p w14:paraId="479390F3" w14:textId="51ECFB0D"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223" w:history="1">
        <w:r w:rsidRPr="007B62D2">
          <w:rPr>
            <w:rStyle w:val="Lienhypertexte"/>
            <w:rFonts w:ascii="Times New Roman" w:eastAsia="Calibri" w:hAnsi="Times New Roman" w:cs="Times New Roman"/>
            <w:noProof/>
            <w:lang w:eastAsia="en-US"/>
            <w14:scene3d>
              <w14:camera w14:prst="orthographicFront"/>
              <w14:lightRig w14:rig="threePt" w14:dir="t">
                <w14:rot w14:lat="0" w14:lon="0" w14:rev="0"/>
              </w14:lightRig>
            </w14:scene3d>
          </w:rPr>
          <w:t>2.2.6</w:t>
        </w:r>
        <w:r>
          <w:rPr>
            <w:rFonts w:asciiTheme="minorHAnsi" w:eastAsiaTheme="minorEastAsia" w:hAnsiTheme="minorHAnsi" w:cstheme="minorBidi"/>
            <w:i w:val="0"/>
            <w:iCs w:val="0"/>
            <w:noProof/>
            <w:sz w:val="22"/>
            <w:szCs w:val="22"/>
            <w:lang w:val="fr-FR" w:eastAsia="fr-FR"/>
          </w:rPr>
          <w:tab/>
        </w:r>
        <w:r w:rsidRPr="007B62D2">
          <w:rPr>
            <w:rStyle w:val="Lienhypertexte"/>
            <w:noProof/>
          </w:rPr>
          <w:t>Risk assessment for human health</w:t>
        </w:r>
        <w:r>
          <w:rPr>
            <w:noProof/>
          </w:rPr>
          <w:tab/>
        </w:r>
        <w:r>
          <w:rPr>
            <w:noProof/>
          </w:rPr>
          <w:fldChar w:fldCharType="begin"/>
        </w:r>
        <w:r>
          <w:rPr>
            <w:noProof/>
          </w:rPr>
          <w:instrText xml:space="preserve"> PAGEREF _Toc68875223 \h </w:instrText>
        </w:r>
        <w:r>
          <w:rPr>
            <w:noProof/>
          </w:rPr>
        </w:r>
        <w:r>
          <w:rPr>
            <w:noProof/>
          </w:rPr>
          <w:fldChar w:fldCharType="separate"/>
        </w:r>
        <w:r>
          <w:rPr>
            <w:noProof/>
          </w:rPr>
          <w:t>70</w:t>
        </w:r>
        <w:r>
          <w:rPr>
            <w:noProof/>
          </w:rPr>
          <w:fldChar w:fldCharType="end"/>
        </w:r>
      </w:hyperlink>
    </w:p>
    <w:p w14:paraId="032CA3B5" w14:textId="405B2E94"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24" w:history="1">
        <w:r w:rsidRPr="007B62D2">
          <w:rPr>
            <w:rStyle w:val="Lienhypertexte"/>
            <w:b/>
            <w:noProof/>
            <w:lang w:eastAsia="en-US"/>
          </w:rPr>
          <w:t>2.2.6.1</w:t>
        </w:r>
        <w:r>
          <w:rPr>
            <w:rFonts w:asciiTheme="minorHAnsi" w:eastAsiaTheme="minorEastAsia" w:hAnsiTheme="minorHAnsi" w:cstheme="minorBidi"/>
            <w:noProof/>
            <w:sz w:val="22"/>
            <w:szCs w:val="22"/>
            <w:lang w:val="fr-FR" w:eastAsia="fr-FR"/>
          </w:rPr>
          <w:tab/>
        </w:r>
        <w:r w:rsidRPr="007B62D2">
          <w:rPr>
            <w:rStyle w:val="Lienhypertexte"/>
            <w:noProof/>
          </w:rPr>
          <w:t>Assessment of effects on Human Health</w:t>
        </w:r>
        <w:r>
          <w:rPr>
            <w:noProof/>
          </w:rPr>
          <w:tab/>
        </w:r>
        <w:r>
          <w:rPr>
            <w:noProof/>
          </w:rPr>
          <w:fldChar w:fldCharType="begin"/>
        </w:r>
        <w:r>
          <w:rPr>
            <w:noProof/>
          </w:rPr>
          <w:instrText xml:space="preserve"> PAGEREF _Toc68875224 \h </w:instrText>
        </w:r>
        <w:r>
          <w:rPr>
            <w:noProof/>
          </w:rPr>
        </w:r>
        <w:r>
          <w:rPr>
            <w:noProof/>
          </w:rPr>
          <w:fldChar w:fldCharType="separate"/>
        </w:r>
        <w:r>
          <w:rPr>
            <w:noProof/>
          </w:rPr>
          <w:t>70</w:t>
        </w:r>
        <w:r>
          <w:rPr>
            <w:noProof/>
          </w:rPr>
          <w:fldChar w:fldCharType="end"/>
        </w:r>
      </w:hyperlink>
    </w:p>
    <w:p w14:paraId="6290F9AB" w14:textId="477A2679"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25" w:history="1">
        <w:r w:rsidRPr="007B62D2">
          <w:rPr>
            <w:rStyle w:val="Lienhypertexte"/>
            <w:b/>
            <w:noProof/>
          </w:rPr>
          <w:t>2.2.6.2</w:t>
        </w:r>
        <w:r>
          <w:rPr>
            <w:rFonts w:asciiTheme="minorHAnsi" w:eastAsiaTheme="minorEastAsia" w:hAnsiTheme="minorHAnsi" w:cstheme="minorBidi"/>
            <w:noProof/>
            <w:sz w:val="22"/>
            <w:szCs w:val="22"/>
            <w:lang w:val="fr-FR" w:eastAsia="fr-FR"/>
          </w:rPr>
          <w:tab/>
        </w:r>
        <w:r w:rsidRPr="007B62D2">
          <w:rPr>
            <w:rStyle w:val="Lienhypertexte"/>
            <w:noProof/>
          </w:rPr>
          <w:t>Exposure assessment</w:t>
        </w:r>
        <w:r>
          <w:rPr>
            <w:noProof/>
          </w:rPr>
          <w:tab/>
        </w:r>
        <w:r>
          <w:rPr>
            <w:noProof/>
          </w:rPr>
          <w:fldChar w:fldCharType="begin"/>
        </w:r>
        <w:r>
          <w:rPr>
            <w:noProof/>
          </w:rPr>
          <w:instrText xml:space="preserve"> PAGEREF _Toc68875225 \h </w:instrText>
        </w:r>
        <w:r>
          <w:rPr>
            <w:noProof/>
          </w:rPr>
        </w:r>
        <w:r>
          <w:rPr>
            <w:noProof/>
          </w:rPr>
          <w:fldChar w:fldCharType="separate"/>
        </w:r>
        <w:r>
          <w:rPr>
            <w:noProof/>
          </w:rPr>
          <w:t>73</w:t>
        </w:r>
        <w:r>
          <w:rPr>
            <w:noProof/>
          </w:rPr>
          <w:fldChar w:fldCharType="end"/>
        </w:r>
      </w:hyperlink>
    </w:p>
    <w:p w14:paraId="6EC707B0" w14:textId="759C2E49"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26" w:history="1">
        <w:r w:rsidRPr="007B62D2">
          <w:rPr>
            <w:rStyle w:val="Lienhypertexte"/>
            <w:b/>
            <w:noProof/>
          </w:rPr>
          <w:t>2.2.6.3</w:t>
        </w:r>
        <w:r>
          <w:rPr>
            <w:rFonts w:asciiTheme="minorHAnsi" w:eastAsiaTheme="minorEastAsia" w:hAnsiTheme="minorHAnsi" w:cstheme="minorBidi"/>
            <w:noProof/>
            <w:sz w:val="22"/>
            <w:szCs w:val="22"/>
            <w:lang w:val="fr-FR" w:eastAsia="fr-FR"/>
          </w:rPr>
          <w:tab/>
        </w:r>
        <w:r w:rsidRPr="007B62D2">
          <w:rPr>
            <w:rStyle w:val="Lienhypertexte"/>
            <w:noProof/>
          </w:rPr>
          <w:t>Risk characterisation for human health</w:t>
        </w:r>
        <w:r>
          <w:rPr>
            <w:noProof/>
          </w:rPr>
          <w:tab/>
        </w:r>
        <w:r>
          <w:rPr>
            <w:noProof/>
          </w:rPr>
          <w:fldChar w:fldCharType="begin"/>
        </w:r>
        <w:r>
          <w:rPr>
            <w:noProof/>
          </w:rPr>
          <w:instrText xml:space="preserve"> PAGEREF _Toc68875226 \h </w:instrText>
        </w:r>
        <w:r>
          <w:rPr>
            <w:noProof/>
          </w:rPr>
        </w:r>
        <w:r>
          <w:rPr>
            <w:noProof/>
          </w:rPr>
          <w:fldChar w:fldCharType="separate"/>
        </w:r>
        <w:r>
          <w:rPr>
            <w:noProof/>
          </w:rPr>
          <w:t>90</w:t>
        </w:r>
        <w:r>
          <w:rPr>
            <w:noProof/>
          </w:rPr>
          <w:fldChar w:fldCharType="end"/>
        </w:r>
      </w:hyperlink>
    </w:p>
    <w:p w14:paraId="647ED15D" w14:textId="0EC4193E"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227" w:history="1">
        <w:r w:rsidRPr="007B62D2">
          <w:rPr>
            <w:rStyle w:val="Lienhypertexte"/>
            <w:rFonts w:ascii="Times New Roman" w:eastAsia="Calibri" w:hAnsi="Times New Roman" w:cs="Times New Roman"/>
            <w:noProof/>
            <w:lang w:eastAsia="en-US"/>
            <w14:scene3d>
              <w14:camera w14:prst="orthographicFront"/>
              <w14:lightRig w14:rig="threePt" w14:dir="t">
                <w14:rot w14:lat="0" w14:lon="0" w14:rev="0"/>
              </w14:lightRig>
            </w14:scene3d>
          </w:rPr>
          <w:t>2.2.7</w:t>
        </w:r>
        <w:r>
          <w:rPr>
            <w:rFonts w:asciiTheme="minorHAnsi" w:eastAsiaTheme="minorEastAsia" w:hAnsiTheme="minorHAnsi" w:cstheme="minorBidi"/>
            <w:i w:val="0"/>
            <w:iCs w:val="0"/>
            <w:noProof/>
            <w:sz w:val="22"/>
            <w:szCs w:val="22"/>
            <w:lang w:val="fr-FR" w:eastAsia="fr-FR"/>
          </w:rPr>
          <w:tab/>
        </w:r>
        <w:r w:rsidRPr="007B62D2">
          <w:rPr>
            <w:rStyle w:val="Lienhypertexte"/>
            <w:noProof/>
          </w:rPr>
          <w:t>Risk assessment for animal health</w:t>
        </w:r>
        <w:r>
          <w:rPr>
            <w:noProof/>
          </w:rPr>
          <w:tab/>
        </w:r>
        <w:r>
          <w:rPr>
            <w:noProof/>
          </w:rPr>
          <w:fldChar w:fldCharType="begin"/>
        </w:r>
        <w:r>
          <w:rPr>
            <w:noProof/>
          </w:rPr>
          <w:instrText xml:space="preserve"> PAGEREF _Toc68875227 \h </w:instrText>
        </w:r>
        <w:r>
          <w:rPr>
            <w:noProof/>
          </w:rPr>
        </w:r>
        <w:r>
          <w:rPr>
            <w:noProof/>
          </w:rPr>
          <w:fldChar w:fldCharType="separate"/>
        </w:r>
        <w:r>
          <w:rPr>
            <w:noProof/>
          </w:rPr>
          <w:t>97</w:t>
        </w:r>
        <w:r>
          <w:rPr>
            <w:noProof/>
          </w:rPr>
          <w:fldChar w:fldCharType="end"/>
        </w:r>
      </w:hyperlink>
    </w:p>
    <w:p w14:paraId="7032C24F" w14:textId="2BEA0BAC"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228" w:history="1">
        <w:r w:rsidRPr="007B62D2">
          <w:rPr>
            <w:rStyle w:val="Lienhypertexte"/>
            <w:rFonts w:eastAsia="Calibri"/>
            <w:noProof/>
            <w:lang w:eastAsia="en-US"/>
            <w14:scene3d>
              <w14:camera w14:prst="orthographicFront"/>
              <w14:lightRig w14:rig="threePt" w14:dir="t">
                <w14:rot w14:lat="0" w14:lon="0" w14:rev="0"/>
              </w14:lightRig>
            </w14:scene3d>
          </w:rPr>
          <w:t>2.2.8</w:t>
        </w:r>
        <w:r>
          <w:rPr>
            <w:rFonts w:asciiTheme="minorHAnsi" w:eastAsiaTheme="minorEastAsia" w:hAnsiTheme="minorHAnsi" w:cstheme="minorBidi"/>
            <w:i w:val="0"/>
            <w:iCs w:val="0"/>
            <w:noProof/>
            <w:sz w:val="22"/>
            <w:szCs w:val="22"/>
            <w:lang w:val="fr-FR" w:eastAsia="fr-FR"/>
          </w:rPr>
          <w:tab/>
        </w:r>
        <w:r w:rsidRPr="007B62D2">
          <w:rPr>
            <w:rStyle w:val="Lienhypertexte"/>
            <w:noProof/>
          </w:rPr>
          <w:t>Risk assessment for the environment</w:t>
        </w:r>
        <w:r>
          <w:rPr>
            <w:noProof/>
          </w:rPr>
          <w:tab/>
        </w:r>
        <w:r>
          <w:rPr>
            <w:noProof/>
          </w:rPr>
          <w:fldChar w:fldCharType="begin"/>
        </w:r>
        <w:r>
          <w:rPr>
            <w:noProof/>
          </w:rPr>
          <w:instrText xml:space="preserve"> PAGEREF _Toc68875228 \h </w:instrText>
        </w:r>
        <w:r>
          <w:rPr>
            <w:noProof/>
          </w:rPr>
        </w:r>
        <w:r>
          <w:rPr>
            <w:noProof/>
          </w:rPr>
          <w:fldChar w:fldCharType="separate"/>
        </w:r>
        <w:r>
          <w:rPr>
            <w:noProof/>
          </w:rPr>
          <w:t>97</w:t>
        </w:r>
        <w:r>
          <w:rPr>
            <w:noProof/>
          </w:rPr>
          <w:fldChar w:fldCharType="end"/>
        </w:r>
      </w:hyperlink>
    </w:p>
    <w:p w14:paraId="6655559F" w14:textId="51F93AA3"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29" w:history="1">
        <w:r w:rsidRPr="007B62D2">
          <w:rPr>
            <w:rStyle w:val="Lienhypertexte"/>
            <w:rFonts w:cs="Times New Roman"/>
            <w:b/>
            <w:iCs/>
            <w:noProof/>
            <w:lang w:eastAsia="en-US"/>
          </w:rPr>
          <w:t>2.2.8.1</w:t>
        </w:r>
        <w:r>
          <w:rPr>
            <w:rFonts w:asciiTheme="minorHAnsi" w:eastAsiaTheme="minorEastAsia" w:hAnsiTheme="minorHAnsi" w:cstheme="minorBidi"/>
            <w:noProof/>
            <w:sz w:val="22"/>
            <w:szCs w:val="22"/>
            <w:lang w:val="fr-FR" w:eastAsia="fr-FR"/>
          </w:rPr>
          <w:tab/>
        </w:r>
        <w:r w:rsidRPr="007B62D2">
          <w:rPr>
            <w:rStyle w:val="Lienhypertexte"/>
            <w:noProof/>
          </w:rPr>
          <w:t>Effects assessment on the environment</w:t>
        </w:r>
        <w:r>
          <w:rPr>
            <w:noProof/>
          </w:rPr>
          <w:tab/>
        </w:r>
        <w:r>
          <w:rPr>
            <w:noProof/>
          </w:rPr>
          <w:fldChar w:fldCharType="begin"/>
        </w:r>
        <w:r>
          <w:rPr>
            <w:noProof/>
          </w:rPr>
          <w:instrText xml:space="preserve"> PAGEREF _Toc68875229 \h </w:instrText>
        </w:r>
        <w:r>
          <w:rPr>
            <w:noProof/>
          </w:rPr>
        </w:r>
        <w:r>
          <w:rPr>
            <w:noProof/>
          </w:rPr>
          <w:fldChar w:fldCharType="separate"/>
        </w:r>
        <w:r>
          <w:rPr>
            <w:noProof/>
          </w:rPr>
          <w:t>97</w:t>
        </w:r>
        <w:r>
          <w:rPr>
            <w:noProof/>
          </w:rPr>
          <w:fldChar w:fldCharType="end"/>
        </w:r>
      </w:hyperlink>
    </w:p>
    <w:p w14:paraId="72C29797" w14:textId="34C7A0E5"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30" w:history="1">
        <w:r w:rsidRPr="007B62D2">
          <w:rPr>
            <w:rStyle w:val="Lienhypertexte"/>
            <w:rFonts w:cs="Times New Roman"/>
            <w:b/>
            <w:noProof/>
            <w:lang w:eastAsia="en-US"/>
          </w:rPr>
          <w:t>2.2.8.2</w:t>
        </w:r>
        <w:r>
          <w:rPr>
            <w:rFonts w:asciiTheme="minorHAnsi" w:eastAsiaTheme="minorEastAsia" w:hAnsiTheme="minorHAnsi" w:cstheme="minorBidi"/>
            <w:noProof/>
            <w:sz w:val="22"/>
            <w:szCs w:val="22"/>
            <w:lang w:val="fr-FR" w:eastAsia="fr-FR"/>
          </w:rPr>
          <w:tab/>
        </w:r>
        <w:r w:rsidRPr="007B62D2">
          <w:rPr>
            <w:rStyle w:val="Lienhypertexte"/>
            <w:noProof/>
          </w:rPr>
          <w:t>Exposure assessment</w:t>
        </w:r>
        <w:r>
          <w:rPr>
            <w:noProof/>
          </w:rPr>
          <w:tab/>
        </w:r>
        <w:r>
          <w:rPr>
            <w:noProof/>
          </w:rPr>
          <w:fldChar w:fldCharType="begin"/>
        </w:r>
        <w:r>
          <w:rPr>
            <w:noProof/>
          </w:rPr>
          <w:instrText xml:space="preserve"> PAGEREF _Toc68875230 \h </w:instrText>
        </w:r>
        <w:r>
          <w:rPr>
            <w:noProof/>
          </w:rPr>
        </w:r>
        <w:r>
          <w:rPr>
            <w:noProof/>
          </w:rPr>
          <w:fldChar w:fldCharType="separate"/>
        </w:r>
        <w:r>
          <w:rPr>
            <w:noProof/>
          </w:rPr>
          <w:t>105</w:t>
        </w:r>
        <w:r>
          <w:rPr>
            <w:noProof/>
          </w:rPr>
          <w:fldChar w:fldCharType="end"/>
        </w:r>
      </w:hyperlink>
    </w:p>
    <w:p w14:paraId="2E3E6C19" w14:textId="7F1BFBAA" w:rsidR="00D5665D" w:rsidRDefault="00D5665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68875231" w:history="1">
        <w:r w:rsidRPr="007B62D2">
          <w:rPr>
            <w:rStyle w:val="Lienhypertexte"/>
            <w:b/>
            <w:noProof/>
            <w:lang w:eastAsia="en-US"/>
          </w:rPr>
          <w:t>2.2.8.3</w:t>
        </w:r>
        <w:r>
          <w:rPr>
            <w:rFonts w:asciiTheme="minorHAnsi" w:eastAsiaTheme="minorEastAsia" w:hAnsiTheme="minorHAnsi" w:cstheme="minorBidi"/>
            <w:noProof/>
            <w:sz w:val="22"/>
            <w:szCs w:val="22"/>
            <w:lang w:val="fr-FR" w:eastAsia="fr-FR"/>
          </w:rPr>
          <w:tab/>
        </w:r>
        <w:r w:rsidRPr="007B62D2">
          <w:rPr>
            <w:rStyle w:val="Lienhypertexte"/>
            <w:noProof/>
          </w:rPr>
          <w:t>Risk characterisation</w:t>
        </w:r>
        <w:r>
          <w:rPr>
            <w:noProof/>
          </w:rPr>
          <w:tab/>
        </w:r>
        <w:r>
          <w:rPr>
            <w:noProof/>
          </w:rPr>
          <w:fldChar w:fldCharType="begin"/>
        </w:r>
        <w:r>
          <w:rPr>
            <w:noProof/>
          </w:rPr>
          <w:instrText xml:space="preserve"> PAGEREF _Toc68875231 \h </w:instrText>
        </w:r>
        <w:r>
          <w:rPr>
            <w:noProof/>
          </w:rPr>
        </w:r>
        <w:r>
          <w:rPr>
            <w:noProof/>
          </w:rPr>
          <w:fldChar w:fldCharType="separate"/>
        </w:r>
        <w:r>
          <w:rPr>
            <w:noProof/>
          </w:rPr>
          <w:t>109</w:t>
        </w:r>
        <w:r>
          <w:rPr>
            <w:noProof/>
          </w:rPr>
          <w:fldChar w:fldCharType="end"/>
        </w:r>
      </w:hyperlink>
    </w:p>
    <w:p w14:paraId="2BC5D8D2" w14:textId="7DD01774"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232" w:history="1">
        <w:r w:rsidRPr="007B62D2">
          <w:rPr>
            <w:rStyle w:val="Lienhypertexte"/>
            <w:rFonts w:ascii="Times New Roman" w:eastAsia="Calibri" w:hAnsi="Times New Roman" w:cs="Times New Roman"/>
            <w:noProof/>
            <w:lang w:eastAsia="en-US"/>
            <w14:scene3d>
              <w14:camera w14:prst="orthographicFront"/>
              <w14:lightRig w14:rig="threePt" w14:dir="t">
                <w14:rot w14:lat="0" w14:lon="0" w14:rev="0"/>
              </w14:lightRig>
            </w14:scene3d>
          </w:rPr>
          <w:t>2.2.9</w:t>
        </w:r>
        <w:r>
          <w:rPr>
            <w:rFonts w:asciiTheme="minorHAnsi" w:eastAsiaTheme="minorEastAsia" w:hAnsiTheme="minorHAnsi" w:cstheme="minorBidi"/>
            <w:i w:val="0"/>
            <w:iCs w:val="0"/>
            <w:noProof/>
            <w:sz w:val="22"/>
            <w:szCs w:val="22"/>
            <w:lang w:val="fr-FR" w:eastAsia="fr-FR"/>
          </w:rPr>
          <w:tab/>
        </w:r>
        <w:r w:rsidRPr="007B62D2">
          <w:rPr>
            <w:rStyle w:val="Lienhypertexte"/>
            <w:noProof/>
          </w:rPr>
          <w:t>Measures to protect man, animals and the environment</w:t>
        </w:r>
        <w:r>
          <w:rPr>
            <w:noProof/>
          </w:rPr>
          <w:tab/>
        </w:r>
        <w:r>
          <w:rPr>
            <w:noProof/>
          </w:rPr>
          <w:fldChar w:fldCharType="begin"/>
        </w:r>
        <w:r>
          <w:rPr>
            <w:noProof/>
          </w:rPr>
          <w:instrText xml:space="preserve"> PAGEREF _Toc68875232 \h </w:instrText>
        </w:r>
        <w:r>
          <w:rPr>
            <w:noProof/>
          </w:rPr>
        </w:r>
        <w:r>
          <w:rPr>
            <w:noProof/>
          </w:rPr>
          <w:fldChar w:fldCharType="separate"/>
        </w:r>
        <w:r>
          <w:rPr>
            <w:noProof/>
          </w:rPr>
          <w:t>115</w:t>
        </w:r>
        <w:r>
          <w:rPr>
            <w:noProof/>
          </w:rPr>
          <w:fldChar w:fldCharType="end"/>
        </w:r>
      </w:hyperlink>
    </w:p>
    <w:p w14:paraId="601BACAE" w14:textId="1A2BA8C6"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233" w:history="1">
        <w:r w:rsidRPr="007B62D2">
          <w:rPr>
            <w:rStyle w:val="Lienhypertexte"/>
            <w:rFonts w:eastAsia="Calibri"/>
            <w:noProof/>
            <w:lang w:eastAsia="en-US"/>
            <w14:scene3d>
              <w14:camera w14:prst="orthographicFront"/>
              <w14:lightRig w14:rig="threePt" w14:dir="t">
                <w14:rot w14:lat="0" w14:lon="0" w14:rev="0"/>
              </w14:lightRig>
            </w14:scene3d>
          </w:rPr>
          <w:t>2.2.10</w:t>
        </w:r>
        <w:r>
          <w:rPr>
            <w:rFonts w:asciiTheme="minorHAnsi" w:eastAsiaTheme="minorEastAsia" w:hAnsiTheme="minorHAnsi" w:cstheme="minorBidi"/>
            <w:i w:val="0"/>
            <w:iCs w:val="0"/>
            <w:noProof/>
            <w:sz w:val="22"/>
            <w:szCs w:val="22"/>
            <w:lang w:val="fr-FR" w:eastAsia="fr-FR"/>
          </w:rPr>
          <w:tab/>
        </w:r>
        <w:r w:rsidRPr="007B62D2">
          <w:rPr>
            <w:rStyle w:val="Lienhypertexte"/>
            <w:noProof/>
          </w:rPr>
          <w:t>Assessment of a combination of biocidal products</w:t>
        </w:r>
        <w:r>
          <w:rPr>
            <w:noProof/>
          </w:rPr>
          <w:tab/>
        </w:r>
        <w:r>
          <w:rPr>
            <w:noProof/>
          </w:rPr>
          <w:fldChar w:fldCharType="begin"/>
        </w:r>
        <w:r>
          <w:rPr>
            <w:noProof/>
          </w:rPr>
          <w:instrText xml:space="preserve"> PAGEREF _Toc68875233 \h </w:instrText>
        </w:r>
        <w:r>
          <w:rPr>
            <w:noProof/>
          </w:rPr>
        </w:r>
        <w:r>
          <w:rPr>
            <w:noProof/>
          </w:rPr>
          <w:fldChar w:fldCharType="separate"/>
        </w:r>
        <w:r>
          <w:rPr>
            <w:noProof/>
          </w:rPr>
          <w:t>115</w:t>
        </w:r>
        <w:r>
          <w:rPr>
            <w:noProof/>
          </w:rPr>
          <w:fldChar w:fldCharType="end"/>
        </w:r>
      </w:hyperlink>
    </w:p>
    <w:p w14:paraId="20BC787D" w14:textId="0EA6E899" w:rsidR="00D5665D" w:rsidRDefault="00D5665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68875234" w:history="1">
        <w:r w:rsidRPr="007B62D2">
          <w:rPr>
            <w:rStyle w:val="Lienhypertexte"/>
            <w:rFonts w:ascii="Times New Roman" w:eastAsia="Calibri" w:hAnsi="Times New Roman" w:cs="Times New Roman"/>
            <w:noProof/>
            <w:lang w:eastAsia="en-US"/>
            <w14:scene3d>
              <w14:camera w14:prst="orthographicFront"/>
              <w14:lightRig w14:rig="threePt" w14:dir="t">
                <w14:rot w14:lat="0" w14:lon="0" w14:rev="0"/>
              </w14:lightRig>
            </w14:scene3d>
          </w:rPr>
          <w:t>2.2.11</w:t>
        </w:r>
        <w:r>
          <w:rPr>
            <w:rFonts w:asciiTheme="minorHAnsi" w:eastAsiaTheme="minorEastAsia" w:hAnsiTheme="minorHAnsi" w:cstheme="minorBidi"/>
            <w:i w:val="0"/>
            <w:iCs w:val="0"/>
            <w:noProof/>
            <w:sz w:val="22"/>
            <w:szCs w:val="22"/>
            <w:lang w:val="fr-FR" w:eastAsia="fr-FR"/>
          </w:rPr>
          <w:tab/>
        </w:r>
        <w:r w:rsidRPr="007B62D2">
          <w:rPr>
            <w:rStyle w:val="Lienhypertexte"/>
            <w:noProof/>
          </w:rPr>
          <w:t>Comparative assessment</w:t>
        </w:r>
        <w:r>
          <w:rPr>
            <w:noProof/>
          </w:rPr>
          <w:tab/>
        </w:r>
        <w:r>
          <w:rPr>
            <w:noProof/>
          </w:rPr>
          <w:fldChar w:fldCharType="begin"/>
        </w:r>
        <w:r>
          <w:rPr>
            <w:noProof/>
          </w:rPr>
          <w:instrText xml:space="preserve"> PAGEREF _Toc68875234 \h </w:instrText>
        </w:r>
        <w:r>
          <w:rPr>
            <w:noProof/>
          </w:rPr>
        </w:r>
        <w:r>
          <w:rPr>
            <w:noProof/>
          </w:rPr>
          <w:fldChar w:fldCharType="separate"/>
        </w:r>
        <w:r>
          <w:rPr>
            <w:noProof/>
          </w:rPr>
          <w:t>115</w:t>
        </w:r>
        <w:r>
          <w:rPr>
            <w:noProof/>
          </w:rPr>
          <w:fldChar w:fldCharType="end"/>
        </w:r>
      </w:hyperlink>
    </w:p>
    <w:p w14:paraId="79670EC0" w14:textId="5E8AC266" w:rsidR="00D5665D" w:rsidRDefault="00D5665D">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68875235" w:history="1">
        <w:r w:rsidRPr="007B62D2">
          <w:rPr>
            <w:rStyle w:val="Lienhypertexte"/>
            <w:noProof/>
          </w:rPr>
          <w:t>4.</w:t>
        </w:r>
        <w:r>
          <w:rPr>
            <w:rFonts w:asciiTheme="minorHAnsi" w:eastAsiaTheme="minorEastAsia" w:hAnsiTheme="minorHAnsi" w:cstheme="minorBidi"/>
            <w:b w:val="0"/>
            <w:bCs w:val="0"/>
            <w:caps w:val="0"/>
            <w:noProof/>
            <w:sz w:val="22"/>
            <w:szCs w:val="22"/>
            <w:lang w:val="fr-FR" w:eastAsia="fr-FR"/>
          </w:rPr>
          <w:tab/>
        </w:r>
        <w:r w:rsidRPr="007B62D2">
          <w:rPr>
            <w:rStyle w:val="Lienhypertexte"/>
            <w:rFonts w:eastAsia="Calibri"/>
            <w:noProof/>
          </w:rPr>
          <w:t>Annexes</w:t>
        </w:r>
        <w:r>
          <w:rPr>
            <w:noProof/>
          </w:rPr>
          <w:tab/>
        </w:r>
        <w:r>
          <w:rPr>
            <w:noProof/>
          </w:rPr>
          <w:fldChar w:fldCharType="begin"/>
        </w:r>
        <w:r>
          <w:rPr>
            <w:noProof/>
          </w:rPr>
          <w:instrText xml:space="preserve"> PAGEREF _Toc68875235 \h </w:instrText>
        </w:r>
        <w:r>
          <w:rPr>
            <w:noProof/>
          </w:rPr>
        </w:r>
        <w:r>
          <w:rPr>
            <w:noProof/>
          </w:rPr>
          <w:fldChar w:fldCharType="separate"/>
        </w:r>
        <w:r>
          <w:rPr>
            <w:noProof/>
          </w:rPr>
          <w:t>116</w:t>
        </w:r>
        <w:r>
          <w:rPr>
            <w:noProof/>
          </w:rPr>
          <w:fldChar w:fldCharType="end"/>
        </w:r>
      </w:hyperlink>
    </w:p>
    <w:p w14:paraId="01ADD690" w14:textId="227879B0"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236" w:history="1">
        <w:r w:rsidRPr="007B62D2">
          <w:rPr>
            <w:rStyle w:val="Lienhypertexte"/>
            <w:caps/>
            <w:noProof/>
            <w:lang w:eastAsia="en-US"/>
          </w:rPr>
          <w:t>4.1</w:t>
        </w:r>
        <w:r>
          <w:rPr>
            <w:rFonts w:asciiTheme="minorHAnsi" w:eastAsiaTheme="minorEastAsia" w:hAnsiTheme="minorHAnsi" w:cstheme="minorBidi"/>
            <w:smallCaps w:val="0"/>
            <w:noProof/>
            <w:sz w:val="22"/>
            <w:szCs w:val="22"/>
            <w:lang w:val="fr-FR" w:eastAsia="fr-FR"/>
          </w:rPr>
          <w:tab/>
        </w:r>
        <w:r w:rsidRPr="007B62D2">
          <w:rPr>
            <w:rStyle w:val="Lienhypertexte"/>
            <w:noProof/>
          </w:rPr>
          <w:t>List of studies for the biocidal product (family)</w:t>
        </w:r>
        <w:r>
          <w:rPr>
            <w:noProof/>
          </w:rPr>
          <w:tab/>
        </w:r>
        <w:r>
          <w:rPr>
            <w:noProof/>
          </w:rPr>
          <w:fldChar w:fldCharType="begin"/>
        </w:r>
        <w:r>
          <w:rPr>
            <w:noProof/>
          </w:rPr>
          <w:instrText xml:space="preserve"> PAGEREF _Toc68875236 \h </w:instrText>
        </w:r>
        <w:r>
          <w:rPr>
            <w:noProof/>
          </w:rPr>
        </w:r>
        <w:r>
          <w:rPr>
            <w:noProof/>
          </w:rPr>
          <w:fldChar w:fldCharType="separate"/>
        </w:r>
        <w:r>
          <w:rPr>
            <w:noProof/>
          </w:rPr>
          <w:t>116</w:t>
        </w:r>
        <w:r>
          <w:rPr>
            <w:noProof/>
          </w:rPr>
          <w:fldChar w:fldCharType="end"/>
        </w:r>
      </w:hyperlink>
    </w:p>
    <w:p w14:paraId="050CFAB4" w14:textId="6A4A5CB9"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237" w:history="1">
        <w:r w:rsidRPr="007B62D2">
          <w:rPr>
            <w:rStyle w:val="Lienhypertexte"/>
            <w:caps/>
            <w:noProof/>
            <w:lang w:eastAsia="en-US"/>
          </w:rPr>
          <w:t>4.2</w:t>
        </w:r>
        <w:r>
          <w:rPr>
            <w:rFonts w:asciiTheme="minorHAnsi" w:eastAsiaTheme="minorEastAsia" w:hAnsiTheme="minorHAnsi" w:cstheme="minorBidi"/>
            <w:smallCaps w:val="0"/>
            <w:noProof/>
            <w:sz w:val="22"/>
            <w:szCs w:val="22"/>
            <w:lang w:val="fr-FR" w:eastAsia="fr-FR"/>
          </w:rPr>
          <w:tab/>
        </w:r>
        <w:r w:rsidRPr="007B62D2">
          <w:rPr>
            <w:rStyle w:val="Lienhypertexte"/>
            <w:noProof/>
          </w:rPr>
          <w:t>Output tables from exposure assessment tools</w:t>
        </w:r>
        <w:r>
          <w:rPr>
            <w:noProof/>
          </w:rPr>
          <w:tab/>
        </w:r>
        <w:r>
          <w:rPr>
            <w:noProof/>
          </w:rPr>
          <w:fldChar w:fldCharType="begin"/>
        </w:r>
        <w:r>
          <w:rPr>
            <w:noProof/>
          </w:rPr>
          <w:instrText xml:space="preserve"> PAGEREF _Toc68875237 \h </w:instrText>
        </w:r>
        <w:r>
          <w:rPr>
            <w:noProof/>
          </w:rPr>
        </w:r>
        <w:r>
          <w:rPr>
            <w:noProof/>
          </w:rPr>
          <w:fldChar w:fldCharType="separate"/>
        </w:r>
        <w:r>
          <w:rPr>
            <w:noProof/>
          </w:rPr>
          <w:t>119</w:t>
        </w:r>
        <w:r>
          <w:rPr>
            <w:noProof/>
          </w:rPr>
          <w:fldChar w:fldCharType="end"/>
        </w:r>
      </w:hyperlink>
    </w:p>
    <w:p w14:paraId="5DFA7B32" w14:textId="0D287538"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238" w:history="1">
        <w:r w:rsidRPr="007B62D2">
          <w:rPr>
            <w:rStyle w:val="Lienhypertexte"/>
            <w:caps/>
            <w:noProof/>
            <w:lang w:eastAsia="en-US"/>
          </w:rPr>
          <w:t>4.3</w:t>
        </w:r>
        <w:r>
          <w:rPr>
            <w:rFonts w:asciiTheme="minorHAnsi" w:eastAsiaTheme="minorEastAsia" w:hAnsiTheme="minorHAnsi" w:cstheme="minorBidi"/>
            <w:smallCaps w:val="0"/>
            <w:noProof/>
            <w:sz w:val="22"/>
            <w:szCs w:val="22"/>
            <w:lang w:val="fr-FR" w:eastAsia="fr-FR"/>
          </w:rPr>
          <w:tab/>
        </w:r>
        <w:r w:rsidRPr="007B62D2">
          <w:rPr>
            <w:rStyle w:val="Lienhypertexte"/>
            <w:noProof/>
          </w:rPr>
          <w:t>New information on the active substance</w:t>
        </w:r>
        <w:r>
          <w:rPr>
            <w:noProof/>
          </w:rPr>
          <w:tab/>
        </w:r>
        <w:r>
          <w:rPr>
            <w:noProof/>
          </w:rPr>
          <w:fldChar w:fldCharType="begin"/>
        </w:r>
        <w:r>
          <w:rPr>
            <w:noProof/>
          </w:rPr>
          <w:instrText xml:space="preserve"> PAGEREF _Toc68875238 \h </w:instrText>
        </w:r>
        <w:r>
          <w:rPr>
            <w:noProof/>
          </w:rPr>
        </w:r>
        <w:r>
          <w:rPr>
            <w:noProof/>
          </w:rPr>
          <w:fldChar w:fldCharType="separate"/>
        </w:r>
        <w:r>
          <w:rPr>
            <w:noProof/>
          </w:rPr>
          <w:t>119</w:t>
        </w:r>
        <w:r>
          <w:rPr>
            <w:noProof/>
          </w:rPr>
          <w:fldChar w:fldCharType="end"/>
        </w:r>
      </w:hyperlink>
    </w:p>
    <w:p w14:paraId="6D5519A6" w14:textId="7EEE2F6A"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239" w:history="1">
        <w:r w:rsidRPr="007B62D2">
          <w:rPr>
            <w:rStyle w:val="Lienhypertexte"/>
            <w:noProof/>
            <w:lang w:val="de-DE"/>
          </w:rPr>
          <w:t>4.4</w:t>
        </w:r>
        <w:r>
          <w:rPr>
            <w:rFonts w:asciiTheme="minorHAnsi" w:eastAsiaTheme="minorEastAsia" w:hAnsiTheme="minorHAnsi" w:cstheme="minorBidi"/>
            <w:smallCaps w:val="0"/>
            <w:noProof/>
            <w:sz w:val="22"/>
            <w:szCs w:val="22"/>
            <w:lang w:val="fr-FR" w:eastAsia="fr-FR"/>
          </w:rPr>
          <w:tab/>
        </w:r>
        <w:r w:rsidRPr="007B62D2">
          <w:rPr>
            <w:rStyle w:val="Lienhypertexte"/>
            <w:noProof/>
            <w:lang w:val="de-DE"/>
          </w:rPr>
          <w:t>Residue behaviour</w:t>
        </w:r>
        <w:r>
          <w:rPr>
            <w:noProof/>
          </w:rPr>
          <w:tab/>
        </w:r>
        <w:r>
          <w:rPr>
            <w:noProof/>
          </w:rPr>
          <w:fldChar w:fldCharType="begin"/>
        </w:r>
        <w:r>
          <w:rPr>
            <w:noProof/>
          </w:rPr>
          <w:instrText xml:space="preserve"> PAGEREF _Toc68875239 \h </w:instrText>
        </w:r>
        <w:r>
          <w:rPr>
            <w:noProof/>
          </w:rPr>
        </w:r>
        <w:r>
          <w:rPr>
            <w:noProof/>
          </w:rPr>
          <w:fldChar w:fldCharType="separate"/>
        </w:r>
        <w:r>
          <w:rPr>
            <w:noProof/>
          </w:rPr>
          <w:t>119</w:t>
        </w:r>
        <w:r>
          <w:rPr>
            <w:noProof/>
          </w:rPr>
          <w:fldChar w:fldCharType="end"/>
        </w:r>
      </w:hyperlink>
    </w:p>
    <w:p w14:paraId="74C5E6D1" w14:textId="717C349A"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240" w:history="1">
        <w:r w:rsidRPr="007B62D2">
          <w:rPr>
            <w:rStyle w:val="Lienhypertexte"/>
            <w:caps/>
            <w:noProof/>
            <w:lang w:eastAsia="en-US"/>
          </w:rPr>
          <w:t>4.5</w:t>
        </w:r>
        <w:r>
          <w:rPr>
            <w:rFonts w:asciiTheme="minorHAnsi" w:eastAsiaTheme="minorEastAsia" w:hAnsiTheme="minorHAnsi" w:cstheme="minorBidi"/>
            <w:smallCaps w:val="0"/>
            <w:noProof/>
            <w:sz w:val="22"/>
            <w:szCs w:val="22"/>
            <w:lang w:val="fr-FR" w:eastAsia="fr-FR"/>
          </w:rPr>
          <w:tab/>
        </w:r>
        <w:r w:rsidRPr="007B62D2">
          <w:rPr>
            <w:rStyle w:val="Lienhypertexte"/>
            <w:noProof/>
          </w:rPr>
          <w:t>Summaries of the efficacy studies (B.5.10.1-xx)</w:t>
        </w:r>
        <w:r>
          <w:rPr>
            <w:noProof/>
          </w:rPr>
          <w:tab/>
        </w:r>
        <w:r>
          <w:rPr>
            <w:noProof/>
          </w:rPr>
          <w:fldChar w:fldCharType="begin"/>
        </w:r>
        <w:r>
          <w:rPr>
            <w:noProof/>
          </w:rPr>
          <w:instrText xml:space="preserve"> PAGEREF _Toc68875240 \h </w:instrText>
        </w:r>
        <w:r>
          <w:rPr>
            <w:noProof/>
          </w:rPr>
        </w:r>
        <w:r>
          <w:rPr>
            <w:noProof/>
          </w:rPr>
          <w:fldChar w:fldCharType="separate"/>
        </w:r>
        <w:r>
          <w:rPr>
            <w:noProof/>
          </w:rPr>
          <w:t>119</w:t>
        </w:r>
        <w:r>
          <w:rPr>
            <w:noProof/>
          </w:rPr>
          <w:fldChar w:fldCharType="end"/>
        </w:r>
      </w:hyperlink>
    </w:p>
    <w:p w14:paraId="6734E752" w14:textId="07886EFC"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241" w:history="1">
        <w:r w:rsidRPr="007B62D2">
          <w:rPr>
            <w:rStyle w:val="Lienhypertexte"/>
            <w:rFonts w:eastAsia="Verdana"/>
            <w:caps/>
            <w:noProof/>
            <w:lang w:val="de-DE" w:eastAsia="en-US"/>
          </w:rPr>
          <w:t>4.6</w:t>
        </w:r>
        <w:r>
          <w:rPr>
            <w:rFonts w:asciiTheme="minorHAnsi" w:eastAsiaTheme="minorEastAsia" w:hAnsiTheme="minorHAnsi" w:cstheme="minorBidi"/>
            <w:smallCaps w:val="0"/>
            <w:noProof/>
            <w:sz w:val="22"/>
            <w:szCs w:val="22"/>
            <w:lang w:val="fr-FR" w:eastAsia="fr-FR"/>
          </w:rPr>
          <w:tab/>
        </w:r>
        <w:r w:rsidRPr="007B62D2">
          <w:rPr>
            <w:rStyle w:val="Lienhypertexte"/>
            <w:noProof/>
            <w:lang w:val="de-DE"/>
          </w:rPr>
          <w:t>Confidential annex</w:t>
        </w:r>
        <w:r>
          <w:rPr>
            <w:noProof/>
          </w:rPr>
          <w:tab/>
        </w:r>
        <w:r>
          <w:rPr>
            <w:noProof/>
          </w:rPr>
          <w:fldChar w:fldCharType="begin"/>
        </w:r>
        <w:r>
          <w:rPr>
            <w:noProof/>
          </w:rPr>
          <w:instrText xml:space="preserve"> PAGEREF _Toc68875241 \h </w:instrText>
        </w:r>
        <w:r>
          <w:rPr>
            <w:noProof/>
          </w:rPr>
        </w:r>
        <w:r>
          <w:rPr>
            <w:noProof/>
          </w:rPr>
          <w:fldChar w:fldCharType="separate"/>
        </w:r>
        <w:r>
          <w:rPr>
            <w:noProof/>
          </w:rPr>
          <w:t>119</w:t>
        </w:r>
        <w:r>
          <w:rPr>
            <w:noProof/>
          </w:rPr>
          <w:fldChar w:fldCharType="end"/>
        </w:r>
      </w:hyperlink>
    </w:p>
    <w:p w14:paraId="739B1751" w14:textId="0D62615C" w:rsidR="00D5665D" w:rsidRDefault="00D5665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68875242" w:history="1">
        <w:r w:rsidRPr="007B62D2">
          <w:rPr>
            <w:rStyle w:val="Lienhypertexte"/>
            <w:noProof/>
          </w:rPr>
          <w:t>4.7</w:t>
        </w:r>
        <w:r>
          <w:rPr>
            <w:rFonts w:asciiTheme="minorHAnsi" w:eastAsiaTheme="minorEastAsia" w:hAnsiTheme="minorHAnsi" w:cstheme="minorBidi"/>
            <w:smallCaps w:val="0"/>
            <w:noProof/>
            <w:sz w:val="22"/>
            <w:szCs w:val="22"/>
            <w:lang w:val="fr-FR" w:eastAsia="fr-FR"/>
          </w:rPr>
          <w:tab/>
        </w:r>
        <w:r w:rsidRPr="007B62D2">
          <w:rPr>
            <w:rStyle w:val="Lienhypertexte"/>
            <w:noProof/>
            <w:lang w:val="de-DE"/>
          </w:rPr>
          <w:t>Other</w:t>
        </w:r>
        <w:r>
          <w:rPr>
            <w:noProof/>
          </w:rPr>
          <w:tab/>
        </w:r>
        <w:r>
          <w:rPr>
            <w:noProof/>
          </w:rPr>
          <w:fldChar w:fldCharType="begin"/>
        </w:r>
        <w:r>
          <w:rPr>
            <w:noProof/>
          </w:rPr>
          <w:instrText xml:space="preserve"> PAGEREF _Toc68875242 \h </w:instrText>
        </w:r>
        <w:r>
          <w:rPr>
            <w:noProof/>
          </w:rPr>
        </w:r>
        <w:r>
          <w:rPr>
            <w:noProof/>
          </w:rPr>
          <w:fldChar w:fldCharType="separate"/>
        </w:r>
        <w:r>
          <w:rPr>
            <w:noProof/>
          </w:rPr>
          <w:t>119</w:t>
        </w:r>
        <w:r>
          <w:rPr>
            <w:noProof/>
          </w:rPr>
          <w:fldChar w:fldCharType="end"/>
        </w:r>
      </w:hyperlink>
    </w:p>
    <w:p w14:paraId="122030FD" w14:textId="22BBC84B" w:rsidR="009D0C0B" w:rsidRDefault="00FA480B">
      <w:pPr>
        <w:spacing w:line="276" w:lineRule="auto"/>
      </w:pPr>
      <w:r>
        <w:fldChar w:fldCharType="end"/>
      </w:r>
    </w:p>
    <w:p w14:paraId="017E3BA0" w14:textId="77777777" w:rsidR="00A3548A" w:rsidRDefault="00A3548A" w:rsidP="00A3548A">
      <w:pPr>
        <w:spacing w:line="260" w:lineRule="atLeast"/>
        <w:jc w:val="both"/>
        <w:rPr>
          <w:rFonts w:ascii="Arial" w:hAnsi="Arial" w:cs="Arial"/>
          <w:b/>
          <w:bCs/>
          <w:szCs w:val="24"/>
          <w:u w:val="single"/>
          <w:lang w:eastAsia="sv-SE"/>
        </w:rPr>
        <w:sectPr w:rsidR="00A3548A">
          <w:headerReference w:type="default" r:id="rId9"/>
          <w:footerReference w:type="default" r:id="rId10"/>
          <w:pgSz w:w="11906" w:h="16838"/>
          <w:pgMar w:top="1474" w:right="1247" w:bottom="2013" w:left="1446" w:header="850" w:footer="850" w:gutter="0"/>
          <w:cols w:space="720"/>
          <w:titlePg/>
          <w:docGrid w:linePitch="272"/>
        </w:sectPr>
      </w:pPr>
    </w:p>
    <w:p w14:paraId="0EB9EFD5" w14:textId="71450FDB" w:rsidR="00A3548A" w:rsidRPr="0099396F" w:rsidRDefault="00A3548A" w:rsidP="00A3548A">
      <w:pPr>
        <w:spacing w:line="260" w:lineRule="atLeast"/>
        <w:jc w:val="both"/>
        <w:rPr>
          <w:rFonts w:ascii="Arial" w:hAnsi="Arial" w:cs="Arial"/>
          <w:b/>
          <w:bCs/>
          <w:szCs w:val="24"/>
          <w:u w:val="single"/>
          <w:lang w:eastAsia="sv-SE"/>
        </w:rPr>
      </w:pPr>
      <w:r w:rsidRPr="0099396F">
        <w:rPr>
          <w:rFonts w:ascii="Arial" w:hAnsi="Arial" w:cs="Arial"/>
          <w:b/>
          <w:bCs/>
          <w:szCs w:val="24"/>
          <w:u w:val="single"/>
          <w:lang w:eastAsia="sv-SE"/>
        </w:rPr>
        <w:lastRenderedPageBreak/>
        <w:t>Note to the reader</w:t>
      </w:r>
    </w:p>
    <w:p w14:paraId="0E326891" w14:textId="77777777" w:rsidR="00A3548A" w:rsidRDefault="00A3548A" w:rsidP="00A3548A">
      <w:pPr>
        <w:jc w:val="both"/>
        <w:rPr>
          <w:rFonts w:ascii="Arial" w:hAnsi="Arial" w:cs="Arial"/>
          <w:bCs/>
        </w:rPr>
      </w:pPr>
    </w:p>
    <w:p w14:paraId="3EE24044" w14:textId="77777777" w:rsidR="00A3548A" w:rsidRPr="0099396F" w:rsidRDefault="00A3548A" w:rsidP="00A3548A">
      <w:pPr>
        <w:jc w:val="both"/>
        <w:rPr>
          <w:rFonts w:ascii="Arial" w:hAnsi="Arial" w:cs="Arial"/>
          <w:bCs/>
        </w:rPr>
      </w:pPr>
      <w:r>
        <w:rPr>
          <w:rFonts w:ascii="Arial" w:hAnsi="Arial" w:cs="Arial"/>
          <w:bCs/>
        </w:rPr>
        <w:t>This PAR has been updated with the post-authorisation data provided by the applicant and is</w:t>
      </w:r>
      <w:r w:rsidRPr="0099396F">
        <w:rPr>
          <w:rFonts w:ascii="Arial" w:hAnsi="Arial" w:cs="Arial"/>
          <w:bCs/>
        </w:rPr>
        <w:t xml:space="preserve"> based on the</w:t>
      </w:r>
      <w:r>
        <w:rPr>
          <w:rFonts w:ascii="Arial" w:hAnsi="Arial" w:cs="Arial"/>
          <w:bCs/>
        </w:rPr>
        <w:t xml:space="preserve"> PAR of the first authorisation</w:t>
      </w:r>
      <w:r w:rsidRPr="0099396F">
        <w:rPr>
          <w:rFonts w:ascii="Arial" w:hAnsi="Arial" w:cs="Arial"/>
          <w:bCs/>
        </w:rPr>
        <w:t xml:space="preserve">. </w:t>
      </w:r>
    </w:p>
    <w:p w14:paraId="08C85662" w14:textId="77777777" w:rsidR="00A3548A" w:rsidRDefault="00A3548A" w:rsidP="00A3548A">
      <w:pPr>
        <w:jc w:val="both"/>
        <w:rPr>
          <w:rFonts w:ascii="Arial" w:hAnsi="Arial" w:cs="Arial"/>
          <w:bCs/>
        </w:rPr>
      </w:pPr>
      <w:r w:rsidRPr="0099396F">
        <w:rPr>
          <w:rFonts w:ascii="Arial" w:hAnsi="Arial" w:cs="Arial"/>
          <w:bCs/>
        </w:rPr>
        <w:t xml:space="preserve">In this consolidated PAR, the assessments related to the </w:t>
      </w:r>
      <w:r>
        <w:rPr>
          <w:rFonts w:ascii="Arial" w:hAnsi="Arial" w:cs="Arial"/>
          <w:bCs/>
        </w:rPr>
        <w:t xml:space="preserve">post authorisation data </w:t>
      </w:r>
      <w:r w:rsidRPr="0099396F">
        <w:rPr>
          <w:rFonts w:ascii="Arial" w:hAnsi="Arial" w:cs="Arial"/>
          <w:bCs/>
        </w:rPr>
        <w:t>of the</w:t>
      </w:r>
      <w:r>
        <w:rPr>
          <w:rFonts w:ascii="Arial" w:hAnsi="Arial" w:cs="Arial"/>
          <w:bCs/>
        </w:rPr>
        <w:t xml:space="preserve"> product are at the end of the concerned </w:t>
      </w:r>
      <w:r w:rsidRPr="0099396F">
        <w:rPr>
          <w:rFonts w:ascii="Arial" w:hAnsi="Arial" w:cs="Arial"/>
          <w:bCs/>
        </w:rPr>
        <w:t>section and are highlighted in grey</w:t>
      </w:r>
      <w:r>
        <w:rPr>
          <w:rFonts w:ascii="Arial" w:hAnsi="Arial" w:cs="Arial"/>
          <w:bCs/>
        </w:rPr>
        <w:t>.</w:t>
      </w:r>
    </w:p>
    <w:p w14:paraId="08A6B3BD" w14:textId="77777777" w:rsidR="00A3548A" w:rsidRPr="00735049" w:rsidRDefault="00A3548A" w:rsidP="00A3548A">
      <w:pPr>
        <w:jc w:val="both"/>
        <w:rPr>
          <w:rFonts w:ascii="Arial" w:hAnsi="Arial" w:cs="Arial"/>
          <w:b/>
          <w:u w:val="single"/>
        </w:rPr>
      </w:pPr>
    </w:p>
    <w:p w14:paraId="7E4A0DBB" w14:textId="77777777" w:rsidR="00A3548A" w:rsidRPr="0049043B" w:rsidRDefault="00A3548A" w:rsidP="00A3548A">
      <w:pPr>
        <w:jc w:val="both"/>
        <w:rPr>
          <w:rFonts w:ascii="Arial" w:hAnsi="Arial" w:cs="Arial"/>
          <w:bCs/>
          <w:sz w:val="24"/>
        </w:rPr>
      </w:pPr>
      <w:r w:rsidRPr="0049043B">
        <w:rPr>
          <w:rFonts w:ascii="Arial" w:hAnsi="Arial" w:cs="Arial"/>
          <w:bCs/>
        </w:rPr>
        <w:t>The SPC (in the first section of the PAR) corresponds to the currently authorised uses in France.</w:t>
      </w:r>
    </w:p>
    <w:p w14:paraId="79FDC859" w14:textId="77777777" w:rsidR="00A3548A" w:rsidRPr="00212ED4" w:rsidRDefault="00A3548A" w:rsidP="00A3548A">
      <w:pPr>
        <w:rPr>
          <w:rFonts w:ascii="Arial" w:hAnsi="Arial" w:cs="Arial"/>
          <w:b/>
          <w:u w:val="single"/>
        </w:rPr>
      </w:pPr>
    </w:p>
    <w:p w14:paraId="17FC03A2" w14:textId="77777777" w:rsidR="00A3548A" w:rsidRDefault="00A3548A" w:rsidP="00A3548A">
      <w:pPr>
        <w:rPr>
          <w:rFonts w:ascii="Arial" w:hAnsi="Arial" w:cs="Arial"/>
          <w:b/>
          <w:u w:val="single"/>
        </w:rPr>
      </w:pPr>
      <w:r>
        <w:rPr>
          <w:rFonts w:ascii="Arial" w:hAnsi="Arial" w:cs="Arial"/>
          <w:b/>
          <w:u w:val="single"/>
        </w:rPr>
        <w:t>History of the dossier</w:t>
      </w:r>
    </w:p>
    <w:p w14:paraId="3A2416B9" w14:textId="77777777" w:rsidR="00A3548A" w:rsidRDefault="00A3548A" w:rsidP="00A3548A">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081"/>
        <w:gridCol w:w="1750"/>
        <w:gridCol w:w="1482"/>
        <w:gridCol w:w="2955"/>
      </w:tblGrid>
      <w:tr w:rsidR="00A3548A" w:rsidRPr="00212ED4" w14:paraId="35E70492" w14:textId="77777777" w:rsidTr="00AD5E66">
        <w:trPr>
          <w:trHeight w:val="609"/>
        </w:trPr>
        <w:tc>
          <w:tcPr>
            <w:tcW w:w="1146" w:type="pct"/>
            <w:shd w:val="clear" w:color="auto" w:fill="F2F2F2"/>
            <w:vAlign w:val="center"/>
          </w:tcPr>
          <w:p w14:paraId="15888BE1" w14:textId="77777777" w:rsidR="00A3548A" w:rsidRPr="007A0FEA" w:rsidRDefault="00A3548A" w:rsidP="00AD5E66">
            <w:pPr>
              <w:jc w:val="center"/>
              <w:rPr>
                <w:rFonts w:ascii="Arial" w:hAnsi="Arial" w:cs="Arial"/>
                <w:b/>
              </w:rPr>
            </w:pPr>
            <w:r w:rsidRPr="007A0FEA">
              <w:rPr>
                <w:rFonts w:ascii="Arial" w:hAnsi="Arial" w:cs="Arial"/>
                <w:b/>
              </w:rPr>
              <w:t>Application type</w:t>
            </w:r>
          </w:p>
        </w:tc>
        <w:tc>
          <w:tcPr>
            <w:tcW w:w="573" w:type="pct"/>
            <w:shd w:val="clear" w:color="auto" w:fill="F2F2F2"/>
            <w:vAlign w:val="center"/>
          </w:tcPr>
          <w:p w14:paraId="326AF3F5" w14:textId="77777777" w:rsidR="00A3548A" w:rsidRPr="007A0FEA" w:rsidRDefault="00A3548A" w:rsidP="00AD5E66">
            <w:pPr>
              <w:jc w:val="center"/>
              <w:rPr>
                <w:rFonts w:ascii="Arial" w:hAnsi="Arial" w:cs="Arial"/>
                <w:b/>
              </w:rPr>
            </w:pPr>
            <w:r w:rsidRPr="007A0FEA">
              <w:rPr>
                <w:rFonts w:ascii="Arial" w:hAnsi="Arial" w:cs="Arial"/>
                <w:b/>
              </w:rPr>
              <w:t>refMS</w:t>
            </w:r>
          </w:p>
        </w:tc>
        <w:tc>
          <w:tcPr>
            <w:tcW w:w="928" w:type="pct"/>
            <w:shd w:val="clear" w:color="auto" w:fill="F2F2F2"/>
            <w:vAlign w:val="center"/>
          </w:tcPr>
          <w:p w14:paraId="4C1DC0D7" w14:textId="77777777" w:rsidR="00A3548A" w:rsidRPr="007A0FEA" w:rsidRDefault="00A3548A" w:rsidP="00AD5E66">
            <w:pPr>
              <w:jc w:val="center"/>
              <w:rPr>
                <w:rFonts w:ascii="Arial" w:hAnsi="Arial" w:cs="Arial"/>
                <w:b/>
              </w:rPr>
            </w:pPr>
            <w:r w:rsidRPr="007A0FEA">
              <w:rPr>
                <w:rFonts w:ascii="Arial" w:hAnsi="Arial" w:cs="Arial"/>
                <w:b/>
              </w:rPr>
              <w:t>Case number in the refMS</w:t>
            </w:r>
          </w:p>
        </w:tc>
        <w:tc>
          <w:tcPr>
            <w:tcW w:w="786" w:type="pct"/>
            <w:shd w:val="clear" w:color="auto" w:fill="F2F2F2"/>
            <w:vAlign w:val="center"/>
          </w:tcPr>
          <w:p w14:paraId="2C7BD2D8" w14:textId="77777777" w:rsidR="00A3548A" w:rsidRPr="007A0FEA" w:rsidRDefault="00A3548A" w:rsidP="00AD5E66">
            <w:pPr>
              <w:jc w:val="center"/>
              <w:rPr>
                <w:rFonts w:ascii="Arial" w:hAnsi="Arial" w:cs="Arial"/>
                <w:b/>
              </w:rPr>
            </w:pPr>
            <w:r w:rsidRPr="007A0FEA">
              <w:rPr>
                <w:rFonts w:ascii="Arial" w:hAnsi="Arial" w:cs="Arial"/>
                <w:b/>
              </w:rPr>
              <w:t>Decision date</w:t>
            </w:r>
          </w:p>
        </w:tc>
        <w:tc>
          <w:tcPr>
            <w:tcW w:w="1567" w:type="pct"/>
            <w:shd w:val="clear" w:color="auto" w:fill="F2F2F2"/>
            <w:vAlign w:val="center"/>
          </w:tcPr>
          <w:p w14:paraId="25548109" w14:textId="77777777" w:rsidR="00A3548A" w:rsidRPr="007A0FEA" w:rsidRDefault="00A3548A" w:rsidP="00AD5E66">
            <w:pPr>
              <w:jc w:val="center"/>
              <w:rPr>
                <w:rFonts w:ascii="Arial" w:hAnsi="Arial" w:cs="Arial"/>
                <w:b/>
              </w:rPr>
            </w:pPr>
            <w:r w:rsidRPr="007A0FEA">
              <w:rPr>
                <w:rFonts w:ascii="Arial" w:hAnsi="Arial" w:cs="Arial"/>
                <w:b/>
              </w:rPr>
              <w:t>Assessment carried out (i.e. first authorisation / amendment /renewal)</w:t>
            </w:r>
          </w:p>
        </w:tc>
      </w:tr>
      <w:tr w:rsidR="00A3548A" w:rsidRPr="00376F7C" w14:paraId="421D7D4A" w14:textId="77777777" w:rsidTr="00AD5E66">
        <w:trPr>
          <w:trHeight w:val="544"/>
        </w:trPr>
        <w:tc>
          <w:tcPr>
            <w:tcW w:w="1146" w:type="pct"/>
            <w:vMerge w:val="restart"/>
            <w:shd w:val="clear" w:color="auto" w:fill="auto"/>
            <w:vAlign w:val="center"/>
          </w:tcPr>
          <w:p w14:paraId="7AA727C2" w14:textId="77777777" w:rsidR="00A3548A" w:rsidRPr="00F73205" w:rsidRDefault="00A3548A" w:rsidP="00AD5E66">
            <w:pPr>
              <w:jc w:val="center"/>
              <w:rPr>
                <w:rFonts w:ascii="Arial" w:hAnsi="Arial" w:cs="Arial"/>
              </w:rPr>
            </w:pPr>
            <w:r w:rsidRPr="00F73205">
              <w:rPr>
                <w:rFonts w:ascii="Arial" w:hAnsi="Arial" w:cs="Arial"/>
              </w:rPr>
              <w:t>NA-APP</w:t>
            </w:r>
          </w:p>
        </w:tc>
        <w:tc>
          <w:tcPr>
            <w:tcW w:w="573" w:type="pct"/>
            <w:vMerge w:val="restart"/>
            <w:shd w:val="clear" w:color="auto" w:fill="auto"/>
            <w:vAlign w:val="center"/>
          </w:tcPr>
          <w:p w14:paraId="79AD2BB1" w14:textId="77777777" w:rsidR="00A3548A" w:rsidRPr="00F73205" w:rsidRDefault="00A3548A" w:rsidP="00AD5E66">
            <w:pPr>
              <w:jc w:val="center"/>
              <w:rPr>
                <w:rFonts w:ascii="Arial" w:hAnsi="Arial" w:cs="Arial"/>
                <w:i/>
              </w:rPr>
            </w:pPr>
            <w:r w:rsidRPr="00F73205">
              <w:rPr>
                <w:rFonts w:ascii="Arial" w:hAnsi="Arial" w:cs="Arial"/>
                <w:i/>
              </w:rPr>
              <w:t>FR</w:t>
            </w:r>
          </w:p>
        </w:tc>
        <w:tc>
          <w:tcPr>
            <w:tcW w:w="928" w:type="pct"/>
            <w:vMerge w:val="restart"/>
            <w:shd w:val="clear" w:color="auto" w:fill="auto"/>
            <w:vAlign w:val="center"/>
          </w:tcPr>
          <w:p w14:paraId="03722D00" w14:textId="4A569B2D" w:rsidR="00A3548A" w:rsidRPr="00F73205" w:rsidRDefault="00A3548A" w:rsidP="00A3548A">
            <w:pPr>
              <w:jc w:val="center"/>
              <w:rPr>
                <w:rFonts w:ascii="Arial" w:hAnsi="Arial" w:cs="Arial"/>
                <w:i/>
              </w:rPr>
            </w:pPr>
            <w:r>
              <w:rPr>
                <w:rFonts w:ascii="Arial" w:hAnsi="Arial" w:cs="Arial"/>
                <w:i/>
              </w:rPr>
              <w:t>BC-UK025489-17</w:t>
            </w:r>
          </w:p>
        </w:tc>
        <w:tc>
          <w:tcPr>
            <w:tcW w:w="786" w:type="pct"/>
            <w:shd w:val="clear" w:color="auto" w:fill="auto"/>
            <w:vAlign w:val="center"/>
          </w:tcPr>
          <w:p w14:paraId="4E350AAD" w14:textId="5097BFB7" w:rsidR="00A3548A" w:rsidRPr="00F73205" w:rsidRDefault="00A3548A" w:rsidP="00AD5E66">
            <w:pPr>
              <w:jc w:val="center"/>
              <w:rPr>
                <w:rFonts w:ascii="Arial" w:hAnsi="Arial" w:cs="Arial"/>
              </w:rPr>
            </w:pPr>
            <w:r>
              <w:rPr>
                <w:rFonts w:ascii="Arial" w:hAnsi="Arial" w:cs="Arial"/>
              </w:rPr>
              <w:t>03.10.2018</w:t>
            </w:r>
          </w:p>
        </w:tc>
        <w:tc>
          <w:tcPr>
            <w:tcW w:w="1567" w:type="pct"/>
            <w:shd w:val="clear" w:color="auto" w:fill="auto"/>
            <w:vAlign w:val="center"/>
          </w:tcPr>
          <w:p w14:paraId="63E77918" w14:textId="77777777" w:rsidR="00A3548A" w:rsidRPr="00054901" w:rsidRDefault="00A3548A" w:rsidP="00AD5E66">
            <w:pPr>
              <w:jc w:val="center"/>
              <w:rPr>
                <w:rFonts w:ascii="Arial" w:hAnsi="Arial" w:cs="Arial"/>
              </w:rPr>
            </w:pPr>
            <w:r>
              <w:rPr>
                <w:rFonts w:ascii="Arial" w:hAnsi="Arial" w:cs="Arial"/>
              </w:rPr>
              <w:t>Initial assessment</w:t>
            </w:r>
          </w:p>
        </w:tc>
      </w:tr>
      <w:tr w:rsidR="00A3548A" w:rsidRPr="00376F7C" w14:paraId="68726D02" w14:textId="77777777" w:rsidTr="00AD5E66">
        <w:trPr>
          <w:trHeight w:val="544"/>
        </w:trPr>
        <w:tc>
          <w:tcPr>
            <w:tcW w:w="1146" w:type="pct"/>
            <w:vMerge/>
            <w:shd w:val="clear" w:color="auto" w:fill="auto"/>
            <w:vAlign w:val="center"/>
          </w:tcPr>
          <w:p w14:paraId="005C451F" w14:textId="77777777" w:rsidR="00A3548A" w:rsidRPr="00F73205" w:rsidRDefault="00A3548A" w:rsidP="00AD5E66">
            <w:pPr>
              <w:jc w:val="center"/>
              <w:rPr>
                <w:rFonts w:ascii="Arial" w:hAnsi="Arial" w:cs="Arial"/>
              </w:rPr>
            </w:pPr>
          </w:p>
        </w:tc>
        <w:tc>
          <w:tcPr>
            <w:tcW w:w="573" w:type="pct"/>
            <w:vMerge/>
            <w:shd w:val="clear" w:color="auto" w:fill="auto"/>
            <w:vAlign w:val="center"/>
          </w:tcPr>
          <w:p w14:paraId="6ED46371" w14:textId="77777777" w:rsidR="00A3548A" w:rsidRPr="00F73205" w:rsidRDefault="00A3548A" w:rsidP="00AD5E66">
            <w:pPr>
              <w:jc w:val="center"/>
              <w:rPr>
                <w:rFonts w:ascii="Arial" w:hAnsi="Arial" w:cs="Arial"/>
                <w:i/>
              </w:rPr>
            </w:pPr>
          </w:p>
        </w:tc>
        <w:tc>
          <w:tcPr>
            <w:tcW w:w="928" w:type="pct"/>
            <w:vMerge/>
            <w:shd w:val="clear" w:color="auto" w:fill="auto"/>
            <w:vAlign w:val="center"/>
          </w:tcPr>
          <w:p w14:paraId="64F7D432" w14:textId="77777777" w:rsidR="00A3548A" w:rsidRDefault="00A3548A" w:rsidP="00AD5E66">
            <w:pPr>
              <w:jc w:val="center"/>
              <w:rPr>
                <w:rFonts w:ascii="Arial" w:hAnsi="Arial" w:cs="Arial"/>
                <w:i/>
              </w:rPr>
            </w:pPr>
          </w:p>
        </w:tc>
        <w:tc>
          <w:tcPr>
            <w:tcW w:w="786" w:type="pct"/>
            <w:shd w:val="clear" w:color="auto" w:fill="D9D9D9" w:themeFill="background1" w:themeFillShade="D9"/>
            <w:vAlign w:val="center"/>
          </w:tcPr>
          <w:p w14:paraId="12946AD8" w14:textId="13CB886F" w:rsidR="00A3548A" w:rsidRDefault="0035122E" w:rsidP="00AD5E66">
            <w:pPr>
              <w:jc w:val="center"/>
              <w:rPr>
                <w:rFonts w:ascii="Arial" w:hAnsi="Arial" w:cs="Arial"/>
              </w:rPr>
            </w:pPr>
            <w:r>
              <w:rPr>
                <w:rFonts w:ascii="Arial" w:hAnsi="Arial" w:cs="Arial"/>
              </w:rPr>
              <w:t>2021</w:t>
            </w:r>
          </w:p>
        </w:tc>
        <w:tc>
          <w:tcPr>
            <w:tcW w:w="1567" w:type="pct"/>
            <w:shd w:val="clear" w:color="auto" w:fill="D9D9D9" w:themeFill="background1" w:themeFillShade="D9"/>
            <w:vAlign w:val="center"/>
          </w:tcPr>
          <w:p w14:paraId="62D38A6D" w14:textId="77777777" w:rsidR="00A3548A" w:rsidRDefault="00A3548A" w:rsidP="00AD5E66">
            <w:pPr>
              <w:jc w:val="center"/>
              <w:rPr>
                <w:rFonts w:ascii="Arial" w:hAnsi="Arial" w:cs="Arial"/>
              </w:rPr>
            </w:pPr>
            <w:r>
              <w:rPr>
                <w:rFonts w:ascii="Arial" w:hAnsi="Arial" w:cs="Arial"/>
              </w:rPr>
              <w:t>Post authorisation</w:t>
            </w:r>
            <w:r w:rsidRPr="00FC144F">
              <w:rPr>
                <w:rFonts w:ascii="Arial" w:hAnsi="Arial" w:cs="Arial"/>
              </w:rPr>
              <w:t xml:space="preserve"> </w:t>
            </w:r>
            <w:r>
              <w:rPr>
                <w:rFonts w:ascii="Arial" w:hAnsi="Arial" w:cs="Arial"/>
              </w:rPr>
              <w:t>data assessment</w:t>
            </w:r>
          </w:p>
        </w:tc>
      </w:tr>
    </w:tbl>
    <w:p w14:paraId="421BB323" w14:textId="77777777" w:rsidR="00A3548A" w:rsidRDefault="00A3548A">
      <w:pPr>
        <w:spacing w:line="276" w:lineRule="auto"/>
        <w:rPr>
          <w:rFonts w:eastAsia="Calibri"/>
          <w:b/>
          <w:bCs/>
          <w:caps/>
          <w:lang w:val="fr-FR" w:eastAsia="en-US"/>
        </w:rPr>
      </w:pPr>
    </w:p>
    <w:p w14:paraId="78041FAA" w14:textId="77777777" w:rsidR="009D0C0B" w:rsidRDefault="00FA480B">
      <w:pPr>
        <w:pStyle w:val="Titre1"/>
        <w:pageBreakBefore/>
        <w:rPr>
          <w:rFonts w:eastAsia="Calibri"/>
        </w:rPr>
      </w:pPr>
      <w:bookmarkStart w:id="2" w:name="_Toc68875086"/>
      <w:r>
        <w:rPr>
          <w:rFonts w:eastAsia="Calibri"/>
        </w:rPr>
        <w:lastRenderedPageBreak/>
        <w:t>CONCLUSION</w:t>
      </w:r>
      <w:bookmarkEnd w:id="2"/>
    </w:p>
    <w:p w14:paraId="513FC115" w14:textId="77777777" w:rsidR="004D6390" w:rsidRPr="009F2728" w:rsidRDefault="004D6390" w:rsidP="009F2728">
      <w:pPr>
        <w:spacing w:line="276" w:lineRule="auto"/>
        <w:jc w:val="both"/>
        <w:rPr>
          <w:rFonts w:cs="Arial"/>
        </w:rPr>
      </w:pPr>
      <w:r w:rsidRPr="009F2728">
        <w:rPr>
          <w:rFonts w:cs="Arial"/>
          <w:szCs w:val="22"/>
        </w:rPr>
        <w:t>T</w:t>
      </w:r>
      <w:r w:rsidRPr="009F2728">
        <w:rPr>
          <w:rFonts w:cs="Arial"/>
        </w:rPr>
        <w:t xml:space="preserve">he biocidal </w:t>
      </w:r>
      <w:r w:rsidR="009F2728" w:rsidRPr="009F2728">
        <w:rPr>
          <w:rFonts w:cs="Arial"/>
        </w:rPr>
        <w:t xml:space="preserve">product </w:t>
      </w:r>
      <w:r w:rsidRPr="009F2728">
        <w:rPr>
          <w:rFonts w:cs="Arial"/>
        </w:rPr>
        <w:t>family BACTY SP IPA is to be used for disinfection in clean rooms by professional users. The BPF is composed from 3 META SPC</w:t>
      </w:r>
      <w:r w:rsidR="009F2728" w:rsidRPr="009F2728">
        <w:rPr>
          <w:rFonts w:cs="Arial"/>
        </w:rPr>
        <w:t xml:space="preserve">. Products claimed in the different SPC </w:t>
      </w:r>
      <w:r w:rsidRPr="009F2728">
        <w:rPr>
          <w:rFonts w:cs="Arial"/>
        </w:rPr>
        <w:t>different</w:t>
      </w:r>
      <w:r w:rsidR="009F2728" w:rsidRPr="009F2728">
        <w:rPr>
          <w:rFonts w:cs="Arial"/>
        </w:rPr>
        <w:t>iate mainly in the method of application and active substance (propan-2-ol) content.</w:t>
      </w:r>
    </w:p>
    <w:p w14:paraId="15DF1414" w14:textId="77777777" w:rsidR="004D6390" w:rsidRPr="004D6390" w:rsidRDefault="004D6390" w:rsidP="004D6390">
      <w:pPr>
        <w:pStyle w:val="Absatz"/>
        <w:rPr>
          <w:rFonts w:eastAsia="Calibri"/>
        </w:rPr>
      </w:pPr>
    </w:p>
    <w:p w14:paraId="2A1207C0" w14:textId="77777777" w:rsidR="00F973F5" w:rsidRPr="0046546D" w:rsidRDefault="00F973F5" w:rsidP="0046546D">
      <w:pPr>
        <w:numPr>
          <w:ilvl w:val="0"/>
          <w:numId w:val="4"/>
        </w:numPr>
        <w:suppressAutoHyphens w:val="0"/>
        <w:spacing w:before="120" w:after="240" w:line="260" w:lineRule="atLeast"/>
        <w:ind w:left="714" w:hanging="357"/>
        <w:jc w:val="both"/>
        <w:rPr>
          <w:rFonts w:cs="Arial"/>
          <w:b/>
          <w:sz w:val="18"/>
        </w:rPr>
      </w:pPr>
      <w:r w:rsidRPr="00F87273">
        <w:rPr>
          <w:rFonts w:cs="Arial"/>
          <w:b/>
          <w:i/>
          <w:u w:val="single"/>
          <w:lang w:eastAsia="en-US"/>
        </w:rPr>
        <w:t>Physico-chemical properties</w:t>
      </w:r>
    </w:p>
    <w:p w14:paraId="10C02B57" w14:textId="77777777" w:rsidR="004D6390" w:rsidRDefault="004D6390" w:rsidP="004D6390">
      <w:pPr>
        <w:suppressAutoHyphens w:val="0"/>
        <w:spacing w:after="120" w:line="276" w:lineRule="auto"/>
        <w:jc w:val="both"/>
        <w:rPr>
          <w:rFonts w:cs="Arial"/>
          <w:b/>
          <w:i/>
        </w:rPr>
      </w:pPr>
      <w:r w:rsidRPr="004D6390">
        <w:rPr>
          <w:rFonts w:cs="Arial"/>
          <w:b/>
          <w:i/>
        </w:rPr>
        <w:t>META SPC</w:t>
      </w:r>
      <w:r>
        <w:rPr>
          <w:rFonts w:cs="Arial"/>
          <w:b/>
          <w:i/>
        </w:rPr>
        <w:t xml:space="preserve"> </w:t>
      </w:r>
      <w:r w:rsidRPr="004D6390">
        <w:rPr>
          <w:rFonts w:cs="Arial"/>
          <w:b/>
          <w:i/>
        </w:rPr>
        <w:t>1</w:t>
      </w:r>
    </w:p>
    <w:p w14:paraId="374B733C" w14:textId="23FF1DEE" w:rsidR="00281AEE" w:rsidRPr="00B53F1E" w:rsidRDefault="00281AEE" w:rsidP="00B53F1E">
      <w:pPr>
        <w:suppressAutoHyphens w:val="0"/>
        <w:autoSpaceDE w:val="0"/>
        <w:autoSpaceDN w:val="0"/>
        <w:adjustRightInd w:val="0"/>
        <w:jc w:val="both"/>
        <w:rPr>
          <w:rFonts w:ascii="Arial" w:hAnsi="Arial" w:cs="Arial"/>
          <w:lang w:val="en-US" w:eastAsia="fr-FR"/>
        </w:rPr>
      </w:pPr>
      <w:r w:rsidRPr="0046546D">
        <w:rPr>
          <w:rFonts w:cs="Arial"/>
        </w:rPr>
        <w:t>The META SPC 1 is an all othe</w:t>
      </w:r>
      <w:r w:rsidR="004D6390">
        <w:rPr>
          <w:rFonts w:cs="Arial"/>
        </w:rPr>
        <w:t xml:space="preserve">r liquids (AL) formulation. All chemical and technical </w:t>
      </w:r>
      <w:r w:rsidRPr="0046546D">
        <w:rPr>
          <w:rFonts w:cs="Arial"/>
        </w:rPr>
        <w:t xml:space="preserve">studies have been performed in accordance with the current requirements and the results are deemed to be acceptable. </w:t>
      </w:r>
      <w:r w:rsidR="00111B05" w:rsidRPr="00111B05">
        <w:rPr>
          <w:rFonts w:cs="Arial"/>
        </w:rPr>
        <w:t xml:space="preserve">There is no effect of high temperature on the stability of the formulation, since after </w:t>
      </w:r>
      <w:r w:rsidR="00111B05">
        <w:rPr>
          <w:rFonts w:cs="Arial"/>
        </w:rPr>
        <w:t>18 weeks at 3</w:t>
      </w:r>
      <w:r w:rsidR="00111B05" w:rsidRPr="00111B05">
        <w:rPr>
          <w:rFonts w:cs="Arial"/>
        </w:rPr>
        <w:t>0°C, neither the active ingredient content nor the technical properties were changed. The mention “do n</w:t>
      </w:r>
      <w:r w:rsidR="00111B05">
        <w:rPr>
          <w:rFonts w:cs="Arial"/>
        </w:rPr>
        <w:t>ot store at temperatures above 3</w:t>
      </w:r>
      <w:r w:rsidR="00111B05" w:rsidRPr="00111B05">
        <w:rPr>
          <w:rFonts w:cs="Arial"/>
        </w:rPr>
        <w:t>0°” should be added.</w:t>
      </w:r>
    </w:p>
    <w:p w14:paraId="64909B56" w14:textId="77777777" w:rsidR="00281AEE" w:rsidRDefault="00281AEE" w:rsidP="00281AEE">
      <w:pPr>
        <w:suppressAutoHyphens w:val="0"/>
        <w:spacing w:before="120" w:line="260" w:lineRule="atLeast"/>
        <w:jc w:val="both"/>
        <w:rPr>
          <w:rFonts w:cs="Arial"/>
        </w:rPr>
      </w:pPr>
      <w:r w:rsidRPr="0046546D">
        <w:rPr>
          <w:rFonts w:cs="Arial"/>
        </w:rPr>
        <w:t>The products BACTY SP IPA pulvérisateur, bidon and saches contain 70% w/w propan-2-ol, which is classified Flam. Liq. 2, H225, they are expected to be highly flammable and are classified Flam. Liq. 2 H225.</w:t>
      </w:r>
    </w:p>
    <w:p w14:paraId="1AA42A94" w14:textId="77777777" w:rsidR="004D6390" w:rsidRDefault="004D6390" w:rsidP="004D6390">
      <w:pPr>
        <w:suppressAutoHyphens w:val="0"/>
        <w:spacing w:line="276" w:lineRule="auto"/>
        <w:jc w:val="both"/>
        <w:rPr>
          <w:rFonts w:cs="Arial"/>
        </w:rPr>
      </w:pPr>
    </w:p>
    <w:p w14:paraId="0CC1CF4E" w14:textId="75696BAE" w:rsidR="00AD5E66" w:rsidRDefault="004D6390" w:rsidP="004D6390">
      <w:pPr>
        <w:suppressAutoHyphens w:val="0"/>
        <w:spacing w:line="276" w:lineRule="auto"/>
        <w:jc w:val="both"/>
        <w:rPr>
          <w:rFonts w:cs="Arial"/>
        </w:rPr>
      </w:pPr>
      <w:r w:rsidRPr="0046546D">
        <w:rPr>
          <w:rFonts w:cs="Arial"/>
        </w:rPr>
        <w:t xml:space="preserve">The </w:t>
      </w:r>
      <w:r w:rsidR="00AD5E66" w:rsidRPr="0046546D">
        <w:rPr>
          <w:rFonts w:cs="Arial"/>
        </w:rPr>
        <w:t>long-term</w:t>
      </w:r>
      <w:r w:rsidRPr="0046546D">
        <w:rPr>
          <w:rFonts w:cs="Arial"/>
        </w:rPr>
        <w:t xml:space="preserve"> storage stability study is on-going and should be provided in post-authorisation within 2 years.</w:t>
      </w:r>
    </w:p>
    <w:p w14:paraId="00579FA1" w14:textId="77777777" w:rsidR="00AD5E66" w:rsidRPr="00AD5E66" w:rsidRDefault="00AD5E66" w:rsidP="00AD5E66">
      <w:pPr>
        <w:shd w:val="clear" w:color="auto" w:fill="FFFFFF" w:themeFill="background1"/>
        <w:suppressAutoHyphens w:val="0"/>
        <w:spacing w:line="276" w:lineRule="auto"/>
        <w:jc w:val="both"/>
        <w:rPr>
          <w:rFonts w:cs="Arial"/>
          <w:b/>
        </w:rPr>
      </w:pPr>
    </w:p>
    <w:p w14:paraId="5E6484E4" w14:textId="595A82C5" w:rsidR="008F28E2" w:rsidRDefault="008F28E2" w:rsidP="008F28E2">
      <w:pPr>
        <w:pStyle w:val="Paragraphedeliste"/>
        <w:numPr>
          <w:ilvl w:val="0"/>
          <w:numId w:val="24"/>
        </w:numPr>
        <w:shd w:val="clear" w:color="auto" w:fill="D9D9D9" w:themeFill="background1" w:themeFillShade="D9"/>
        <w:suppressAutoHyphens w:val="0"/>
        <w:spacing w:line="276" w:lineRule="auto"/>
        <w:jc w:val="both"/>
        <w:rPr>
          <w:rFonts w:cs="Arial"/>
          <w:b/>
        </w:rPr>
      </w:pPr>
      <w:r w:rsidRPr="008F28E2">
        <w:rPr>
          <w:rFonts w:cs="Arial"/>
          <w:b/>
        </w:rPr>
        <w:t>Post authorisation assessment (2021)</w:t>
      </w:r>
    </w:p>
    <w:p w14:paraId="2F16CA0B" w14:textId="02D282AF" w:rsidR="008F28E2" w:rsidRPr="008F28E2" w:rsidRDefault="00AD5E66" w:rsidP="008F28E2">
      <w:pPr>
        <w:shd w:val="clear" w:color="auto" w:fill="D9D9D9" w:themeFill="background1" w:themeFillShade="D9"/>
        <w:suppressAutoHyphens w:val="0"/>
        <w:spacing w:line="276" w:lineRule="auto"/>
        <w:jc w:val="both"/>
        <w:rPr>
          <w:rFonts w:cs="Arial"/>
          <w:b/>
        </w:rPr>
      </w:pPr>
      <w:r>
        <w:rPr>
          <w:rFonts w:cs="Arial"/>
          <w:szCs w:val="22"/>
          <w:lang w:val="en-US" w:eastAsia="en-US"/>
        </w:rPr>
        <w:t>Long-term</w:t>
      </w:r>
      <w:r w:rsidR="008F28E2">
        <w:rPr>
          <w:rFonts w:cs="Arial"/>
          <w:szCs w:val="22"/>
          <w:lang w:val="en-US" w:eastAsia="en-US"/>
        </w:rPr>
        <w:t xml:space="preserve"> storage stability</w:t>
      </w:r>
      <w:r w:rsidR="008F28E2" w:rsidRPr="00B53F1E">
        <w:rPr>
          <w:rFonts w:cs="Arial"/>
          <w:szCs w:val="22"/>
          <w:lang w:val="en-US" w:eastAsia="en-US"/>
        </w:rPr>
        <w:t xml:space="preserve"> study shows that after 3 years at ambient temperature in </w:t>
      </w:r>
      <w:r w:rsidR="008F28E2" w:rsidRPr="00B53F1E">
        <w:rPr>
          <w:rFonts w:cs="Arial"/>
          <w:lang w:val="en-US" w:eastAsia="fr-FR"/>
        </w:rPr>
        <w:t>HDPE spray (double wrapped in PE bags)</w:t>
      </w:r>
      <w:r w:rsidR="008F28E2">
        <w:rPr>
          <w:rFonts w:ascii="Arial" w:hAnsi="Arial" w:cs="Arial"/>
          <w:lang w:val="en-US" w:eastAsia="fr-FR"/>
        </w:rPr>
        <w:t xml:space="preserve">, </w:t>
      </w:r>
      <w:r w:rsidR="008F28E2">
        <w:rPr>
          <w:rFonts w:cs="Arial"/>
          <w:szCs w:val="22"/>
          <w:lang w:val="en-US" w:eastAsia="en-US"/>
        </w:rPr>
        <w:t>the product remain</w:t>
      </w:r>
      <w:r>
        <w:rPr>
          <w:rFonts w:cs="Arial"/>
          <w:szCs w:val="22"/>
          <w:lang w:val="en-US" w:eastAsia="en-US"/>
        </w:rPr>
        <w:t>s</w:t>
      </w:r>
      <w:r w:rsidR="008F28E2">
        <w:rPr>
          <w:rFonts w:cs="Arial"/>
          <w:szCs w:val="22"/>
          <w:lang w:val="en-US" w:eastAsia="en-US"/>
        </w:rPr>
        <w:t xml:space="preserve"> stable</w:t>
      </w:r>
      <w:r w:rsidR="008F28E2" w:rsidRPr="009A61EE">
        <w:rPr>
          <w:rFonts w:cs="Arial"/>
          <w:szCs w:val="22"/>
          <w:lang w:val="en-US" w:eastAsia="en-US"/>
        </w:rPr>
        <w:t>.</w:t>
      </w:r>
      <w:r w:rsidR="008F28E2">
        <w:rPr>
          <w:rFonts w:cs="Arial"/>
          <w:szCs w:val="22"/>
          <w:lang w:val="en-US" w:eastAsia="en-US"/>
        </w:rPr>
        <w:t xml:space="preserve"> </w:t>
      </w:r>
      <w:r>
        <w:rPr>
          <w:rFonts w:cs="Arial"/>
          <w:szCs w:val="22"/>
          <w:lang w:val="en-US" w:eastAsia="en-US"/>
        </w:rPr>
        <w:t>Consequently</w:t>
      </w:r>
      <w:r w:rsidR="008F28E2">
        <w:rPr>
          <w:rFonts w:cs="Arial"/>
          <w:szCs w:val="22"/>
          <w:lang w:val="en-US" w:eastAsia="en-US"/>
        </w:rPr>
        <w:t xml:space="preserve">, the shelf life of the product is </w:t>
      </w:r>
      <w:r>
        <w:rPr>
          <w:rFonts w:cs="Arial"/>
          <w:szCs w:val="22"/>
          <w:lang w:val="en-US" w:eastAsia="en-US"/>
        </w:rPr>
        <w:t>maintained</w:t>
      </w:r>
      <w:r w:rsidR="008F28E2">
        <w:rPr>
          <w:rFonts w:cs="Arial"/>
          <w:szCs w:val="22"/>
          <w:lang w:val="en-US" w:eastAsia="en-US"/>
        </w:rPr>
        <w:t xml:space="preserve"> at 2 years.</w:t>
      </w:r>
    </w:p>
    <w:p w14:paraId="1C2AE3DD" w14:textId="77777777" w:rsidR="004D6390" w:rsidRDefault="004D6390" w:rsidP="00281AEE">
      <w:pPr>
        <w:suppressAutoHyphens w:val="0"/>
        <w:spacing w:before="120" w:line="260" w:lineRule="atLeast"/>
        <w:jc w:val="both"/>
        <w:rPr>
          <w:rFonts w:cs="Arial"/>
        </w:rPr>
      </w:pPr>
    </w:p>
    <w:p w14:paraId="3474628A" w14:textId="77777777" w:rsidR="004D6390" w:rsidRDefault="004D6390" w:rsidP="004D6390">
      <w:pPr>
        <w:suppressAutoHyphens w:val="0"/>
        <w:spacing w:after="120" w:line="276" w:lineRule="auto"/>
        <w:jc w:val="both"/>
        <w:rPr>
          <w:rFonts w:cs="Arial"/>
          <w:b/>
          <w:i/>
        </w:rPr>
      </w:pPr>
      <w:r>
        <w:rPr>
          <w:rFonts w:cs="Arial"/>
          <w:b/>
          <w:i/>
        </w:rPr>
        <w:t>META SPC 2</w:t>
      </w:r>
    </w:p>
    <w:p w14:paraId="6FF50605" w14:textId="5FC554B3" w:rsidR="00281AEE" w:rsidRPr="00B53F1E" w:rsidRDefault="00281AEE" w:rsidP="00B53F1E">
      <w:pPr>
        <w:suppressAutoHyphens w:val="0"/>
        <w:autoSpaceDE w:val="0"/>
        <w:autoSpaceDN w:val="0"/>
        <w:adjustRightInd w:val="0"/>
        <w:jc w:val="both"/>
        <w:rPr>
          <w:rFonts w:ascii="Arial" w:hAnsi="Arial" w:cs="Arial"/>
          <w:lang w:val="en-US" w:eastAsia="fr-FR"/>
        </w:rPr>
      </w:pPr>
      <w:r w:rsidRPr="0046546D">
        <w:rPr>
          <w:rFonts w:cs="Arial"/>
        </w:rPr>
        <w:t>The META SPC 2 is a</w:t>
      </w:r>
      <w:r w:rsidR="00095BFB">
        <w:rPr>
          <w:rFonts w:cs="Arial"/>
        </w:rPr>
        <w:t>n</w:t>
      </w:r>
      <w:r w:rsidRPr="0046546D">
        <w:rPr>
          <w:rFonts w:cs="Arial"/>
        </w:rPr>
        <w:t xml:space="preserve"> aerosol (AE) formulation. </w:t>
      </w:r>
      <w:r w:rsidR="004D6390">
        <w:rPr>
          <w:rFonts w:cs="Arial"/>
        </w:rPr>
        <w:t xml:space="preserve">All chemical and technical </w:t>
      </w:r>
      <w:r w:rsidRPr="0046546D">
        <w:rPr>
          <w:rFonts w:cs="Arial"/>
        </w:rPr>
        <w:t>studies have been performed in accordance with the current requirements and the results are deemed to be acceptable.</w:t>
      </w:r>
      <w:r w:rsidR="00111B05" w:rsidRPr="0046546D">
        <w:rPr>
          <w:rFonts w:cs="Arial"/>
        </w:rPr>
        <w:t xml:space="preserve"> </w:t>
      </w:r>
      <w:r w:rsidR="00111B05" w:rsidRPr="00111B05">
        <w:rPr>
          <w:rFonts w:cs="Arial"/>
        </w:rPr>
        <w:t xml:space="preserve">There is no effect of high temperature on the stability of the formulation, since after </w:t>
      </w:r>
      <w:r w:rsidR="00111B05">
        <w:rPr>
          <w:rFonts w:cs="Arial"/>
        </w:rPr>
        <w:t>18 weeks at 3</w:t>
      </w:r>
      <w:r w:rsidR="00111B05" w:rsidRPr="00111B05">
        <w:rPr>
          <w:rFonts w:cs="Arial"/>
        </w:rPr>
        <w:t>0°C, neither the active ingredient content nor the technical properties were changed. The mention “do n</w:t>
      </w:r>
      <w:r w:rsidR="00111B05">
        <w:rPr>
          <w:rFonts w:cs="Arial"/>
        </w:rPr>
        <w:t>ot store at temperatures above 3</w:t>
      </w:r>
      <w:r w:rsidR="00111B05" w:rsidRPr="00111B05">
        <w:rPr>
          <w:rFonts w:cs="Arial"/>
        </w:rPr>
        <w:t>0°” should be added.</w:t>
      </w:r>
    </w:p>
    <w:p w14:paraId="25F4EF5F" w14:textId="77777777" w:rsidR="004D6390" w:rsidRPr="0046546D" w:rsidRDefault="004D6390" w:rsidP="004D6390">
      <w:pPr>
        <w:suppressAutoHyphens w:val="0"/>
        <w:spacing w:before="120" w:line="260" w:lineRule="atLeast"/>
        <w:jc w:val="both"/>
        <w:rPr>
          <w:rFonts w:cs="Arial"/>
        </w:rPr>
      </w:pPr>
      <w:r w:rsidRPr="0046546D">
        <w:rPr>
          <w:rFonts w:cs="Arial"/>
        </w:rPr>
        <w:t>The product BACTY SP IPA a</w:t>
      </w:r>
      <w:r>
        <w:rPr>
          <w:rFonts w:cs="Arial"/>
        </w:rPr>
        <w:t>e</w:t>
      </w:r>
      <w:r w:rsidRPr="0046546D">
        <w:rPr>
          <w:rFonts w:cs="Arial"/>
        </w:rPr>
        <w:t>rosol is formulated as an aerosol containing 70% w/w of propan-2-ol, which is classified Flam. Liq. 2, H225, and as no ignition distance test and enclosed space ignition test was performed, it is classified Flam. Aerosol 1, H222 (Extremely flammable aerosol) and H229 (Pressurised container: May burst if heated).</w:t>
      </w:r>
    </w:p>
    <w:p w14:paraId="408FC53C" w14:textId="77777777" w:rsidR="004D6390" w:rsidRDefault="004D6390" w:rsidP="00281AEE">
      <w:pPr>
        <w:suppressAutoHyphens w:val="0"/>
        <w:spacing w:line="276" w:lineRule="auto"/>
        <w:jc w:val="both"/>
        <w:rPr>
          <w:rFonts w:cs="Arial"/>
        </w:rPr>
      </w:pPr>
    </w:p>
    <w:p w14:paraId="668E71B3" w14:textId="640BFDDD" w:rsidR="00281AEE" w:rsidRDefault="00281AEE" w:rsidP="00281AEE">
      <w:pPr>
        <w:suppressAutoHyphens w:val="0"/>
        <w:spacing w:line="276" w:lineRule="auto"/>
        <w:jc w:val="both"/>
        <w:rPr>
          <w:rFonts w:cs="Arial"/>
        </w:rPr>
      </w:pPr>
      <w:r w:rsidRPr="0046546D">
        <w:rPr>
          <w:rFonts w:cs="Arial"/>
        </w:rPr>
        <w:t>The long term storage stability study is on-going and should be provided in post-authorisation within 2 years.</w:t>
      </w:r>
    </w:p>
    <w:p w14:paraId="3B17046B" w14:textId="77777777" w:rsidR="00AD5E66" w:rsidRPr="0046546D" w:rsidRDefault="00AD5E66" w:rsidP="00281AEE">
      <w:pPr>
        <w:suppressAutoHyphens w:val="0"/>
        <w:spacing w:line="276" w:lineRule="auto"/>
        <w:jc w:val="both"/>
        <w:rPr>
          <w:rFonts w:cs="Arial"/>
        </w:rPr>
      </w:pPr>
    </w:p>
    <w:p w14:paraId="565CCF1B" w14:textId="77777777" w:rsidR="00AD5E66" w:rsidRDefault="00AD5E66" w:rsidP="00AD5E66">
      <w:pPr>
        <w:pStyle w:val="Paragraphedeliste"/>
        <w:numPr>
          <w:ilvl w:val="0"/>
          <w:numId w:val="24"/>
        </w:numPr>
        <w:shd w:val="clear" w:color="auto" w:fill="D9D9D9" w:themeFill="background1" w:themeFillShade="D9"/>
        <w:suppressAutoHyphens w:val="0"/>
        <w:spacing w:line="276" w:lineRule="auto"/>
        <w:jc w:val="both"/>
        <w:rPr>
          <w:rFonts w:cs="Arial"/>
          <w:b/>
        </w:rPr>
      </w:pPr>
      <w:r w:rsidRPr="008F28E2">
        <w:rPr>
          <w:rFonts w:cs="Arial"/>
          <w:b/>
        </w:rPr>
        <w:t>Post authorisation assessment (2021)</w:t>
      </w:r>
    </w:p>
    <w:p w14:paraId="01ACD73E" w14:textId="624CD966" w:rsidR="00281AEE" w:rsidRDefault="00AD5E66" w:rsidP="00AD5E66">
      <w:pPr>
        <w:shd w:val="clear" w:color="auto" w:fill="D9D9D9" w:themeFill="background1" w:themeFillShade="D9"/>
        <w:suppressAutoHyphens w:val="0"/>
        <w:spacing w:before="120" w:line="260" w:lineRule="atLeast"/>
        <w:jc w:val="both"/>
        <w:rPr>
          <w:rFonts w:cs="Arial"/>
          <w:szCs w:val="22"/>
          <w:lang w:val="en-US" w:eastAsia="en-US"/>
        </w:rPr>
      </w:pPr>
      <w:r>
        <w:rPr>
          <w:rFonts w:cs="Arial"/>
          <w:szCs w:val="22"/>
          <w:lang w:val="en-US" w:eastAsia="en-US"/>
        </w:rPr>
        <w:lastRenderedPageBreak/>
        <w:t>Long-term storage stability</w:t>
      </w:r>
      <w:r w:rsidRPr="00B53F1E">
        <w:rPr>
          <w:rFonts w:cs="Arial"/>
          <w:szCs w:val="22"/>
          <w:lang w:val="en-US" w:eastAsia="en-US"/>
        </w:rPr>
        <w:t xml:space="preserve"> study shows that after 3 years at ambient temperature in </w:t>
      </w:r>
      <w:r>
        <w:rPr>
          <w:rFonts w:cs="Arial"/>
          <w:lang w:val="en-US" w:eastAsia="fr-FR"/>
        </w:rPr>
        <w:t>aluminium aerosol</w:t>
      </w:r>
      <w:r w:rsidRPr="00CF6F4D">
        <w:rPr>
          <w:rFonts w:cs="Arial"/>
          <w:lang w:val="en-US" w:eastAsia="fr-FR"/>
        </w:rPr>
        <w:t xml:space="preserve"> (double wrapped in PE bags)</w:t>
      </w:r>
      <w:r>
        <w:rPr>
          <w:rFonts w:ascii="Arial" w:hAnsi="Arial" w:cs="Arial"/>
          <w:lang w:val="en-US" w:eastAsia="fr-FR"/>
        </w:rPr>
        <w:t xml:space="preserve">, </w:t>
      </w:r>
      <w:r>
        <w:rPr>
          <w:rFonts w:cs="Arial"/>
          <w:szCs w:val="22"/>
          <w:lang w:val="en-US" w:eastAsia="en-US"/>
        </w:rPr>
        <w:t>the product remains stable</w:t>
      </w:r>
      <w:r w:rsidRPr="009A61EE">
        <w:rPr>
          <w:rFonts w:cs="Arial"/>
          <w:szCs w:val="22"/>
          <w:lang w:val="en-US" w:eastAsia="en-US"/>
        </w:rPr>
        <w:t>.</w:t>
      </w:r>
      <w:r>
        <w:rPr>
          <w:rFonts w:cs="Arial"/>
          <w:szCs w:val="22"/>
          <w:lang w:val="en-US" w:eastAsia="en-US"/>
        </w:rPr>
        <w:t xml:space="preserve"> Consequently, the shelf life of the product is maintained at 2 years.</w:t>
      </w:r>
    </w:p>
    <w:p w14:paraId="41AA3695" w14:textId="77777777" w:rsidR="00AD5E66" w:rsidRDefault="00AD5E66" w:rsidP="004D6390">
      <w:pPr>
        <w:suppressAutoHyphens w:val="0"/>
        <w:spacing w:before="120" w:line="260" w:lineRule="atLeast"/>
        <w:jc w:val="both"/>
        <w:rPr>
          <w:rFonts w:cs="Arial"/>
        </w:rPr>
      </w:pPr>
    </w:p>
    <w:p w14:paraId="5ECA189F" w14:textId="77777777" w:rsidR="004D6390" w:rsidRDefault="004D6390" w:rsidP="004D6390">
      <w:pPr>
        <w:suppressAutoHyphens w:val="0"/>
        <w:spacing w:after="120" w:line="276" w:lineRule="auto"/>
        <w:jc w:val="both"/>
        <w:rPr>
          <w:rFonts w:cs="Arial"/>
          <w:b/>
          <w:i/>
        </w:rPr>
      </w:pPr>
      <w:r>
        <w:rPr>
          <w:rFonts w:cs="Arial"/>
          <w:b/>
          <w:i/>
        </w:rPr>
        <w:t>META SPC 3</w:t>
      </w:r>
    </w:p>
    <w:p w14:paraId="0A1F8753" w14:textId="77777777" w:rsidR="00281AEE" w:rsidRPr="0046546D" w:rsidRDefault="00281AEE" w:rsidP="00281AEE">
      <w:pPr>
        <w:suppressAutoHyphens w:val="0"/>
        <w:spacing w:line="276" w:lineRule="auto"/>
        <w:jc w:val="both"/>
        <w:rPr>
          <w:rFonts w:cs="Arial"/>
        </w:rPr>
      </w:pPr>
      <w:r w:rsidRPr="0046546D">
        <w:rPr>
          <w:rFonts w:cs="Arial"/>
        </w:rPr>
        <w:t xml:space="preserve">The META SPC 3 are wipes. </w:t>
      </w:r>
    </w:p>
    <w:p w14:paraId="7697336C" w14:textId="77777777" w:rsidR="004D6390" w:rsidRPr="0046546D" w:rsidRDefault="00281AEE" w:rsidP="004D6390">
      <w:pPr>
        <w:suppressAutoHyphens w:val="0"/>
        <w:spacing w:line="276" w:lineRule="auto"/>
        <w:jc w:val="both"/>
        <w:rPr>
          <w:rFonts w:cs="Arial"/>
        </w:rPr>
      </w:pPr>
      <w:r w:rsidRPr="0046546D">
        <w:rPr>
          <w:rFonts w:cs="Arial"/>
        </w:rPr>
        <w:t xml:space="preserve">The appearance of the product is white tissues impregnated with alcoholic odour. There is no effect of high temperature on the appearance of the formulation. </w:t>
      </w:r>
      <w:r w:rsidR="004D6390" w:rsidRPr="0046546D">
        <w:rPr>
          <w:rFonts w:cs="Arial"/>
        </w:rPr>
        <w:t>After 7 days at 0°C, the appearance and technical characteristic have not significantly changed. The product is stable at 0°C. Its technical characteristics are acceptable for wipes.</w:t>
      </w:r>
    </w:p>
    <w:p w14:paraId="219C9FE3" w14:textId="77777777" w:rsidR="004D6390" w:rsidRDefault="004D6390" w:rsidP="00281AEE">
      <w:pPr>
        <w:suppressAutoHyphens w:val="0"/>
        <w:spacing w:line="276" w:lineRule="auto"/>
        <w:jc w:val="both"/>
        <w:rPr>
          <w:rFonts w:cs="Arial"/>
        </w:rPr>
      </w:pPr>
    </w:p>
    <w:p w14:paraId="74057C15" w14:textId="77777777" w:rsidR="00AD5E66" w:rsidRDefault="00C072EB" w:rsidP="00281AEE">
      <w:pPr>
        <w:suppressAutoHyphens w:val="0"/>
        <w:spacing w:line="276" w:lineRule="auto"/>
        <w:jc w:val="both"/>
        <w:rPr>
          <w:rFonts w:cs="Arial"/>
        </w:rPr>
      </w:pPr>
      <w:r w:rsidRPr="00111B05">
        <w:rPr>
          <w:rFonts w:cs="Arial"/>
        </w:rPr>
        <w:t>The mention “do n</w:t>
      </w:r>
      <w:r>
        <w:rPr>
          <w:rFonts w:cs="Arial"/>
        </w:rPr>
        <w:t xml:space="preserve">ot store at temperatures above </w:t>
      </w:r>
      <w:r w:rsidR="008357CE">
        <w:rPr>
          <w:rFonts w:cs="Arial"/>
        </w:rPr>
        <w:t>4</w:t>
      </w:r>
      <w:r w:rsidRPr="00111B05">
        <w:rPr>
          <w:rFonts w:cs="Arial"/>
        </w:rPr>
        <w:t>0°” should be added.</w:t>
      </w:r>
    </w:p>
    <w:p w14:paraId="115BB977" w14:textId="4AF6AADB" w:rsidR="00281AEE" w:rsidRPr="0046546D" w:rsidRDefault="00281AEE" w:rsidP="00281AEE">
      <w:pPr>
        <w:suppressAutoHyphens w:val="0"/>
        <w:spacing w:line="276" w:lineRule="auto"/>
        <w:jc w:val="both"/>
        <w:rPr>
          <w:rFonts w:cs="Arial"/>
        </w:rPr>
      </w:pPr>
      <w:r w:rsidRPr="0046546D">
        <w:rPr>
          <w:rFonts w:cs="Arial"/>
        </w:rPr>
        <w:t>The long term storage stability study is on-going and should be provided in post-authorisation within 2 years.</w:t>
      </w:r>
    </w:p>
    <w:p w14:paraId="06E6D28A" w14:textId="77777777" w:rsidR="000D67D7" w:rsidRDefault="00281AEE" w:rsidP="00281AEE">
      <w:pPr>
        <w:suppressAutoHyphens w:val="0"/>
        <w:spacing w:before="120" w:line="260" w:lineRule="atLeast"/>
        <w:jc w:val="both"/>
        <w:rPr>
          <w:rFonts w:cs="Arial"/>
        </w:rPr>
      </w:pPr>
      <w:r w:rsidRPr="0046546D">
        <w:rPr>
          <w:rFonts w:cs="Arial"/>
        </w:rPr>
        <w:t xml:space="preserve">The product BACTY SP IPA tissu is formulated as wipes </w:t>
      </w:r>
      <w:r w:rsidR="00FA600F" w:rsidRPr="0046546D">
        <w:rPr>
          <w:rFonts w:cs="Arial"/>
        </w:rPr>
        <w:t xml:space="preserve">impregnated </w:t>
      </w:r>
      <w:r w:rsidR="00FA600F">
        <w:rPr>
          <w:rFonts w:cs="Arial"/>
        </w:rPr>
        <w:t xml:space="preserve">with a solution of 70 </w:t>
      </w:r>
      <w:r w:rsidRPr="0046546D">
        <w:rPr>
          <w:rFonts w:cs="Arial"/>
        </w:rPr>
        <w:t>% w/w of propan-2-ol, which is classified Flam. Liq. 2, H225</w:t>
      </w:r>
      <w:r w:rsidR="00F04438">
        <w:rPr>
          <w:rFonts w:cs="Arial"/>
        </w:rPr>
        <w:t>.</w:t>
      </w:r>
    </w:p>
    <w:p w14:paraId="6027B679" w14:textId="77777777" w:rsidR="004D6390" w:rsidRPr="0046546D" w:rsidRDefault="004D6390" w:rsidP="00864089">
      <w:pPr>
        <w:suppressAutoHyphens w:val="0"/>
        <w:spacing w:line="260" w:lineRule="atLeast"/>
        <w:jc w:val="both"/>
        <w:rPr>
          <w:rFonts w:cs="Arial"/>
        </w:rPr>
      </w:pPr>
    </w:p>
    <w:p w14:paraId="6E901E97" w14:textId="4C573BFD" w:rsidR="00281AEE" w:rsidRDefault="00281AEE" w:rsidP="00864089">
      <w:pPr>
        <w:suppressAutoHyphens w:val="0"/>
        <w:spacing w:line="260" w:lineRule="atLeast"/>
        <w:jc w:val="both"/>
        <w:rPr>
          <w:rFonts w:cs="Arial"/>
        </w:rPr>
      </w:pPr>
      <w:r w:rsidRPr="0046546D">
        <w:rPr>
          <w:rFonts w:cs="Arial"/>
        </w:rPr>
        <w:t xml:space="preserve">Based on the intended uses of the products and on the nature of the substance, on its physico-chemical properties and on its relations structure/function, limited contamination of the environment is foreseen (indoors use only). No residues are expected in soil and water. </w:t>
      </w:r>
    </w:p>
    <w:p w14:paraId="49A52DCE" w14:textId="77777777" w:rsidR="00AD5E66" w:rsidRDefault="00AD5E66" w:rsidP="00864089">
      <w:pPr>
        <w:suppressAutoHyphens w:val="0"/>
        <w:spacing w:line="260" w:lineRule="atLeast"/>
        <w:jc w:val="both"/>
        <w:rPr>
          <w:rFonts w:cs="Arial"/>
        </w:rPr>
      </w:pPr>
    </w:p>
    <w:p w14:paraId="4196B505" w14:textId="77777777" w:rsidR="00AD5E66" w:rsidRDefault="00AD5E66" w:rsidP="00AD5E66">
      <w:pPr>
        <w:pStyle w:val="Paragraphedeliste"/>
        <w:numPr>
          <w:ilvl w:val="0"/>
          <w:numId w:val="24"/>
        </w:numPr>
        <w:shd w:val="clear" w:color="auto" w:fill="D9D9D9" w:themeFill="background1" w:themeFillShade="D9"/>
        <w:suppressAutoHyphens w:val="0"/>
        <w:spacing w:line="276" w:lineRule="auto"/>
        <w:jc w:val="both"/>
        <w:rPr>
          <w:rFonts w:cs="Arial"/>
          <w:b/>
        </w:rPr>
      </w:pPr>
      <w:r w:rsidRPr="008F28E2">
        <w:rPr>
          <w:rFonts w:cs="Arial"/>
          <w:b/>
        </w:rPr>
        <w:t>Post authorisation assessment (2021)</w:t>
      </w:r>
    </w:p>
    <w:p w14:paraId="5DC49466" w14:textId="21C07458" w:rsidR="00AD5E66" w:rsidRPr="00AD5E66" w:rsidRDefault="00AD5E66" w:rsidP="00AD5E66">
      <w:pPr>
        <w:shd w:val="clear" w:color="auto" w:fill="D9D9D9" w:themeFill="background1" w:themeFillShade="D9"/>
        <w:suppressAutoHyphens w:val="0"/>
        <w:autoSpaceDE w:val="0"/>
        <w:autoSpaceDN w:val="0"/>
        <w:adjustRightInd w:val="0"/>
        <w:jc w:val="both"/>
        <w:rPr>
          <w:rFonts w:cs="Arial"/>
          <w:lang w:val="en-US" w:eastAsia="fr-FR"/>
        </w:rPr>
      </w:pPr>
      <w:r w:rsidRPr="00AD5E66">
        <w:rPr>
          <w:rFonts w:cs="Arial"/>
          <w:szCs w:val="22"/>
          <w:lang w:val="en-US" w:eastAsia="en-US"/>
        </w:rPr>
        <w:t>Long-term storage stability study shows that after 3 years at ambient temperature in</w:t>
      </w:r>
      <w:r w:rsidRPr="00AD5E66">
        <w:rPr>
          <w:rFonts w:cs="Arial"/>
          <w:lang w:val="en-US" w:eastAsia="fr-FR"/>
        </w:rPr>
        <w:t xml:space="preserve"> white multi-layer (film layer = PET + vacuum metallized PET + metallocene-LLDPE) opaque bag, </w:t>
      </w:r>
      <w:r w:rsidRPr="00AD5E66">
        <w:rPr>
          <w:rFonts w:cs="Arial"/>
          <w:szCs w:val="22"/>
          <w:lang w:val="en-US" w:eastAsia="en-US"/>
        </w:rPr>
        <w:t>the product remain</w:t>
      </w:r>
      <w:r>
        <w:rPr>
          <w:rFonts w:cs="Arial"/>
          <w:szCs w:val="22"/>
          <w:lang w:val="en-US" w:eastAsia="en-US"/>
        </w:rPr>
        <w:t>s</w:t>
      </w:r>
      <w:r w:rsidRPr="00AD5E66">
        <w:rPr>
          <w:rFonts w:cs="Arial"/>
          <w:szCs w:val="22"/>
          <w:lang w:val="en-US" w:eastAsia="en-US"/>
        </w:rPr>
        <w:t xml:space="preserve"> stable. </w:t>
      </w:r>
      <w:r>
        <w:rPr>
          <w:rFonts w:cs="Arial"/>
          <w:szCs w:val="22"/>
          <w:lang w:val="en-US" w:eastAsia="en-US"/>
        </w:rPr>
        <w:t>Consequently</w:t>
      </w:r>
      <w:r w:rsidRPr="00AD5E66">
        <w:rPr>
          <w:rFonts w:cs="Arial"/>
          <w:szCs w:val="22"/>
          <w:lang w:val="en-US" w:eastAsia="en-US"/>
        </w:rPr>
        <w:t xml:space="preserve">, the shelf life of the product is </w:t>
      </w:r>
      <w:r>
        <w:rPr>
          <w:rFonts w:cs="Arial"/>
          <w:szCs w:val="22"/>
          <w:lang w:val="en-US" w:eastAsia="en-US"/>
        </w:rPr>
        <w:t>maintained</w:t>
      </w:r>
      <w:r w:rsidRPr="00AD5E66">
        <w:rPr>
          <w:rFonts w:cs="Arial"/>
          <w:szCs w:val="22"/>
          <w:lang w:val="en-US" w:eastAsia="en-US"/>
        </w:rPr>
        <w:t xml:space="preserve"> at 2 years.</w:t>
      </w:r>
    </w:p>
    <w:p w14:paraId="712B4989" w14:textId="77777777" w:rsidR="00AD5E66" w:rsidRPr="0046546D" w:rsidRDefault="00AD5E66" w:rsidP="00281AEE">
      <w:pPr>
        <w:suppressAutoHyphens w:val="0"/>
        <w:spacing w:before="120" w:line="260" w:lineRule="atLeast"/>
        <w:jc w:val="both"/>
        <w:rPr>
          <w:rFonts w:cs="Arial"/>
        </w:rPr>
      </w:pPr>
    </w:p>
    <w:p w14:paraId="54D2E332" w14:textId="77777777" w:rsidR="00F973F5" w:rsidRPr="00F87273" w:rsidRDefault="00F973F5" w:rsidP="007450FE">
      <w:pPr>
        <w:numPr>
          <w:ilvl w:val="0"/>
          <w:numId w:val="4"/>
        </w:numPr>
        <w:suppressAutoHyphens w:val="0"/>
        <w:spacing w:before="120" w:after="240" w:line="260" w:lineRule="atLeast"/>
        <w:ind w:left="714" w:hanging="357"/>
        <w:jc w:val="both"/>
        <w:rPr>
          <w:rFonts w:cs="Arial"/>
          <w:b/>
        </w:rPr>
      </w:pPr>
      <w:r w:rsidRPr="00F87273">
        <w:rPr>
          <w:rFonts w:cs="Arial"/>
          <w:b/>
          <w:i/>
          <w:u w:val="single"/>
          <w:lang w:eastAsia="en-US"/>
        </w:rPr>
        <w:t>Efficacy assessment</w:t>
      </w:r>
    </w:p>
    <w:p w14:paraId="3962E94E" w14:textId="77777777" w:rsidR="00D1436A" w:rsidRDefault="00D1436A" w:rsidP="00281AEE">
      <w:pPr>
        <w:spacing w:line="276" w:lineRule="auto"/>
        <w:jc w:val="both"/>
        <w:rPr>
          <w:lang w:eastAsia="en-US"/>
        </w:rPr>
      </w:pPr>
      <w:r>
        <w:rPr>
          <w:lang w:eastAsia="en-US"/>
        </w:rPr>
        <w:t xml:space="preserve">French </w:t>
      </w:r>
      <w:r w:rsidRPr="007450FE">
        <w:rPr>
          <w:iCs/>
          <w:lang w:eastAsia="en-US"/>
        </w:rPr>
        <w:t>competent</w:t>
      </w:r>
      <w:r>
        <w:rPr>
          <w:lang w:eastAsia="en-US"/>
        </w:rPr>
        <w:t xml:space="preserve"> authorities (FR CA) assessed that the product family (BACTY SP IPA) has shown a sufficient efficacy in accordance with </w:t>
      </w:r>
      <w:r w:rsidRPr="0007698A">
        <w:rPr>
          <w:lang w:eastAsia="en-US"/>
        </w:rPr>
        <w:t>the requirements of the</w:t>
      </w:r>
      <w:r>
        <w:rPr>
          <w:lang w:eastAsia="en-US"/>
        </w:rPr>
        <w:t xml:space="preserve"> transitional Guidance </w:t>
      </w:r>
      <w:r w:rsidRPr="0007698A">
        <w:rPr>
          <w:lang w:eastAsia="en-US"/>
        </w:rPr>
        <w:t xml:space="preserve">on </w:t>
      </w:r>
      <w:r>
        <w:rPr>
          <w:lang w:eastAsia="en-US"/>
        </w:rPr>
        <w:t xml:space="preserve">Efficacy for </w:t>
      </w:r>
      <w:r w:rsidRPr="0007698A">
        <w:rPr>
          <w:lang w:eastAsia="en-US"/>
        </w:rPr>
        <w:t xml:space="preserve">product </w:t>
      </w:r>
      <w:r>
        <w:rPr>
          <w:lang w:eastAsia="en-US"/>
        </w:rPr>
        <w:t>type</w:t>
      </w:r>
      <w:r w:rsidRPr="0007698A">
        <w:rPr>
          <w:lang w:eastAsia="en-US"/>
        </w:rPr>
        <w:t xml:space="preserve"> PT1-5</w:t>
      </w:r>
      <w:r>
        <w:rPr>
          <w:lang w:eastAsia="en-US"/>
        </w:rPr>
        <w:t>, Disinfectants</w:t>
      </w:r>
      <w:r w:rsidRPr="0007698A">
        <w:rPr>
          <w:lang w:eastAsia="en-US"/>
        </w:rPr>
        <w:t xml:space="preserve"> (2016)</w:t>
      </w:r>
      <w:r>
        <w:rPr>
          <w:lang w:eastAsia="en-US"/>
        </w:rPr>
        <w:t xml:space="preserve"> and the EN 14885:2015 standard</w:t>
      </w:r>
      <w:r>
        <w:rPr>
          <w:rStyle w:val="Appelnotedebasdep"/>
          <w:lang w:eastAsia="en-US"/>
        </w:rPr>
        <w:footnoteReference w:id="1"/>
      </w:r>
      <w:r>
        <w:rPr>
          <w:lang w:eastAsia="en-US"/>
        </w:rPr>
        <w:t>, as:</w:t>
      </w:r>
    </w:p>
    <w:p w14:paraId="229D1DA5" w14:textId="77777777" w:rsidR="00BC18F2" w:rsidRPr="00F255A4" w:rsidRDefault="00BC18F2" w:rsidP="00BC18F2">
      <w:pPr>
        <w:pStyle w:val="Paragraphedeliste"/>
        <w:numPr>
          <w:ilvl w:val="0"/>
          <w:numId w:val="9"/>
        </w:numPr>
        <w:suppressAutoHyphens w:val="0"/>
        <w:spacing w:line="276" w:lineRule="auto"/>
        <w:contextualSpacing/>
        <w:jc w:val="both"/>
        <w:rPr>
          <w:lang w:eastAsia="en-US"/>
        </w:rPr>
      </w:pPr>
      <w:r>
        <w:rPr>
          <w:lang w:eastAsia="en-US"/>
        </w:rPr>
        <w:t xml:space="preserve">The liquid products of the BACTY SP IPA family (META SPC1) are efficient against </w:t>
      </w:r>
      <w:r w:rsidR="00212669">
        <w:rPr>
          <w:lang w:eastAsia="en-US"/>
        </w:rPr>
        <w:t>b</w:t>
      </w:r>
      <w:r>
        <w:rPr>
          <w:lang w:eastAsia="en-US"/>
        </w:rPr>
        <w:t>acteria, yeasts and fungi for hard surface disinfection without mechanical action; and only against bacteria and yeasts with mechanical action, with a contact time of 5 minutes, at the temperature of 20 °C, in clean rooms (</w:t>
      </w:r>
      <w:r w:rsidRPr="0007698A">
        <w:rPr>
          <w:lang w:eastAsia="en-US"/>
        </w:rPr>
        <w:t xml:space="preserve">ISO 14644-1 in class 1 to </w:t>
      </w:r>
      <w:r>
        <w:rPr>
          <w:lang w:eastAsia="en-US"/>
        </w:rPr>
        <w:t>8</w:t>
      </w:r>
      <w:r w:rsidRPr="0007698A">
        <w:rPr>
          <w:lang w:eastAsia="en-US"/>
        </w:rPr>
        <w:t>, GMP EU in grade A to C</w:t>
      </w:r>
      <w:r>
        <w:rPr>
          <w:lang w:eastAsia="en-US"/>
        </w:rPr>
        <w:t>) by spraying, mopping (at 100 % v/v) and wiping (1 wipe/1-2 m²) by professional users.</w:t>
      </w:r>
    </w:p>
    <w:p w14:paraId="00870149" w14:textId="77777777" w:rsidR="00BC18F2" w:rsidRDefault="00BC18F2" w:rsidP="00BC18F2">
      <w:pPr>
        <w:pStyle w:val="Paragraphedeliste"/>
        <w:numPr>
          <w:ilvl w:val="0"/>
          <w:numId w:val="9"/>
        </w:numPr>
        <w:suppressAutoHyphens w:val="0"/>
        <w:spacing w:line="276" w:lineRule="auto"/>
        <w:contextualSpacing/>
        <w:jc w:val="both"/>
        <w:rPr>
          <w:lang w:eastAsia="en-US"/>
        </w:rPr>
      </w:pPr>
      <w:r>
        <w:rPr>
          <w:lang w:eastAsia="en-US"/>
        </w:rPr>
        <w:t>The in-can product of the BACTY SP IPA family (Meta SPC2) is efficient against bacteria, yeasts and fungi for hard surface disinfection without mechanical action, with a contact time of 5 minutes, at the temperature of 20 °C, in clean rooms (</w:t>
      </w:r>
      <w:r w:rsidRPr="0007698A">
        <w:rPr>
          <w:lang w:eastAsia="en-US"/>
        </w:rPr>
        <w:t xml:space="preserve">ISO 14644-1 in class 1 to </w:t>
      </w:r>
      <w:r>
        <w:rPr>
          <w:lang w:eastAsia="en-US"/>
        </w:rPr>
        <w:t>8</w:t>
      </w:r>
      <w:r w:rsidRPr="0007698A">
        <w:rPr>
          <w:lang w:eastAsia="en-US"/>
        </w:rPr>
        <w:t>, GMP EU in grade A to C</w:t>
      </w:r>
      <w:r>
        <w:rPr>
          <w:lang w:eastAsia="en-US"/>
        </w:rPr>
        <w:t>) by spraying (at 100 % v/v) by professional users.</w:t>
      </w:r>
    </w:p>
    <w:p w14:paraId="564905CA" w14:textId="77777777" w:rsidR="00BC18F2" w:rsidRDefault="00BC18F2" w:rsidP="00BC18F2">
      <w:pPr>
        <w:pStyle w:val="Paragraphedeliste"/>
        <w:numPr>
          <w:ilvl w:val="0"/>
          <w:numId w:val="9"/>
        </w:numPr>
        <w:suppressAutoHyphens w:val="0"/>
        <w:spacing w:line="276" w:lineRule="auto"/>
        <w:contextualSpacing/>
        <w:jc w:val="both"/>
        <w:rPr>
          <w:lang w:eastAsia="en-US"/>
        </w:rPr>
      </w:pPr>
      <w:r>
        <w:rPr>
          <w:lang w:eastAsia="en-US"/>
        </w:rPr>
        <w:lastRenderedPageBreak/>
        <w:t>The impregnated wipe products of the BACTY SP IPA family (META SPC 3) are efficient against bacteria and yeasts for hard surface disinfection with mechanical action, with a contact time of 5 minutes, at the temperature of 20 °C, in clean rooms (</w:t>
      </w:r>
      <w:r w:rsidRPr="0007698A">
        <w:rPr>
          <w:lang w:eastAsia="en-US"/>
        </w:rPr>
        <w:t xml:space="preserve">ISO 14644-1 in class 1 to </w:t>
      </w:r>
      <w:r>
        <w:rPr>
          <w:lang w:eastAsia="en-US"/>
        </w:rPr>
        <w:t>8</w:t>
      </w:r>
      <w:r w:rsidRPr="0007698A">
        <w:rPr>
          <w:lang w:eastAsia="en-US"/>
        </w:rPr>
        <w:t>, GMP EU in grade A to C</w:t>
      </w:r>
      <w:r>
        <w:rPr>
          <w:lang w:eastAsia="en-US"/>
        </w:rPr>
        <w:t>) by wiping (1 wipe/1-2 m²) by professional users.</w:t>
      </w:r>
    </w:p>
    <w:p w14:paraId="4A700008" w14:textId="77777777" w:rsidR="00BC18F2" w:rsidRPr="00B06549" w:rsidRDefault="00BC18F2" w:rsidP="00BC18F2">
      <w:pPr>
        <w:suppressAutoHyphens w:val="0"/>
        <w:spacing w:line="276" w:lineRule="auto"/>
        <w:contextualSpacing/>
        <w:jc w:val="both"/>
        <w:rPr>
          <w:lang w:eastAsia="en-US"/>
        </w:rPr>
      </w:pPr>
    </w:p>
    <w:p w14:paraId="45BE1C8E" w14:textId="77777777" w:rsidR="00D1436A" w:rsidRDefault="00D1436A" w:rsidP="00B7547C">
      <w:pPr>
        <w:spacing w:line="276" w:lineRule="auto"/>
        <w:jc w:val="both"/>
        <w:rPr>
          <w:rFonts w:cs="Arial"/>
          <w:b/>
          <w:sz w:val="18"/>
        </w:rPr>
      </w:pPr>
      <w:r w:rsidRPr="0007698A">
        <w:rPr>
          <w:lang w:eastAsia="en-US"/>
        </w:rPr>
        <w:t xml:space="preserve">The authorization holder </w:t>
      </w:r>
      <w:r w:rsidR="00271FA9">
        <w:rPr>
          <w:lang w:eastAsia="en-US"/>
        </w:rPr>
        <w:t>should</w:t>
      </w:r>
      <w:r w:rsidRPr="0007698A">
        <w:rPr>
          <w:lang w:eastAsia="en-US"/>
        </w:rPr>
        <w:t xml:space="preserve"> report any observed incidents </w:t>
      </w:r>
      <w:r w:rsidR="00271FA9">
        <w:rPr>
          <w:lang w:eastAsia="en-US"/>
        </w:rPr>
        <w:t xml:space="preserve">related to the efficacy </w:t>
      </w:r>
      <w:r w:rsidRPr="0007698A">
        <w:rPr>
          <w:lang w:eastAsia="en-US"/>
        </w:rPr>
        <w:t>to the Competent Authorities (CA).</w:t>
      </w:r>
    </w:p>
    <w:p w14:paraId="295A51C6" w14:textId="77777777" w:rsidR="00D1436A" w:rsidRPr="00F973F5" w:rsidRDefault="00D1436A" w:rsidP="00F973F5">
      <w:pPr>
        <w:suppressAutoHyphens w:val="0"/>
        <w:spacing w:before="120" w:line="260" w:lineRule="atLeast"/>
        <w:ind w:left="714"/>
        <w:jc w:val="both"/>
        <w:rPr>
          <w:rFonts w:cs="Arial"/>
          <w:b/>
          <w:sz w:val="18"/>
        </w:rPr>
      </w:pPr>
    </w:p>
    <w:p w14:paraId="08FFD8C6" w14:textId="77777777" w:rsidR="00F973F5" w:rsidRPr="00F87273" w:rsidRDefault="00F973F5" w:rsidP="003D227C">
      <w:pPr>
        <w:numPr>
          <w:ilvl w:val="0"/>
          <w:numId w:val="4"/>
        </w:numPr>
        <w:suppressAutoHyphens w:val="0"/>
        <w:spacing w:before="120" w:line="260" w:lineRule="atLeast"/>
        <w:ind w:left="714" w:hanging="357"/>
        <w:jc w:val="both"/>
        <w:rPr>
          <w:rFonts w:cs="Arial"/>
          <w:b/>
          <w:sz w:val="18"/>
        </w:rPr>
      </w:pPr>
      <w:r w:rsidRPr="00F87273">
        <w:rPr>
          <w:rFonts w:cs="Arial"/>
          <w:b/>
          <w:i/>
          <w:u w:val="single"/>
          <w:lang w:eastAsia="en-US"/>
        </w:rPr>
        <w:t>Risk assessment for human health</w:t>
      </w:r>
    </w:p>
    <w:p w14:paraId="5A2BCE1D" w14:textId="77777777" w:rsidR="00DD5222" w:rsidRPr="000E5EA7" w:rsidRDefault="00DD5222" w:rsidP="00DD5222">
      <w:pPr>
        <w:jc w:val="both"/>
        <w:rPr>
          <w:iCs/>
          <w:lang w:eastAsia="en-US"/>
        </w:rPr>
      </w:pPr>
    </w:p>
    <w:p w14:paraId="5D8F127D" w14:textId="77777777" w:rsidR="00056DB4" w:rsidRPr="000E5EA7" w:rsidRDefault="00DD5222" w:rsidP="00056DB4">
      <w:pPr>
        <w:jc w:val="both"/>
        <w:rPr>
          <w:lang w:val="sv-SE"/>
        </w:rPr>
      </w:pPr>
      <w:r w:rsidRPr="000E5EA7">
        <w:rPr>
          <w:iCs/>
          <w:lang w:eastAsia="en-US"/>
        </w:rPr>
        <w:t xml:space="preserve">The risk is considered acceptable for professionals </w:t>
      </w:r>
      <w:r w:rsidR="00056DB4" w:rsidRPr="000E5EA7">
        <w:rPr>
          <w:lang w:val="sv-SE"/>
        </w:rPr>
        <w:t>with the following RMMs:</w:t>
      </w:r>
    </w:p>
    <w:p w14:paraId="54C52B16" w14:textId="77777777" w:rsidR="00056DB4" w:rsidRPr="000E5EA7" w:rsidRDefault="00C269D5" w:rsidP="00056DB4">
      <w:pPr>
        <w:pStyle w:val="Paragraphedeliste"/>
        <w:numPr>
          <w:ilvl w:val="0"/>
          <w:numId w:val="21"/>
        </w:numPr>
        <w:suppressAutoHyphens w:val="0"/>
        <w:spacing w:after="200" w:line="276" w:lineRule="auto"/>
        <w:contextualSpacing/>
        <w:jc w:val="both"/>
        <w:rPr>
          <w:lang w:val="sv-SE"/>
        </w:rPr>
      </w:pPr>
      <w:r w:rsidRPr="000E5EA7">
        <w:rPr>
          <w:lang w:val="sv-SE"/>
        </w:rPr>
        <w:t>wearing</w:t>
      </w:r>
      <w:r w:rsidR="00056DB4" w:rsidRPr="000E5EA7">
        <w:rPr>
          <w:lang w:val="sv-SE"/>
        </w:rPr>
        <w:t xml:space="preserve"> gloves and RPE (with APF of 10) in a room with a ventilation rate &lt; 21 vol/h; or</w:t>
      </w:r>
    </w:p>
    <w:p w14:paraId="2B12D77D" w14:textId="77777777" w:rsidR="00056DB4" w:rsidRPr="000E5EA7" w:rsidRDefault="00C269D5" w:rsidP="00056DB4">
      <w:pPr>
        <w:pStyle w:val="Paragraphedeliste"/>
        <w:numPr>
          <w:ilvl w:val="0"/>
          <w:numId w:val="21"/>
        </w:numPr>
        <w:suppressAutoHyphens w:val="0"/>
        <w:spacing w:after="200" w:line="276" w:lineRule="auto"/>
        <w:contextualSpacing/>
        <w:jc w:val="both"/>
        <w:rPr>
          <w:lang w:val="sv-SE"/>
        </w:rPr>
      </w:pPr>
      <w:r w:rsidRPr="000E5EA7">
        <w:rPr>
          <w:lang w:val="sv-SE"/>
        </w:rPr>
        <w:t>wearing</w:t>
      </w:r>
      <w:r w:rsidR="00056DB4" w:rsidRPr="000E5EA7">
        <w:rPr>
          <w:lang w:val="sv-SE"/>
        </w:rPr>
        <w:t xml:space="preserve"> gloves only in a room with a ventilation rate ≥ 21 vol/h.</w:t>
      </w:r>
    </w:p>
    <w:p w14:paraId="0CE1B0DA" w14:textId="77777777" w:rsidR="00DD5222" w:rsidRPr="00DD5222" w:rsidRDefault="00DD5222" w:rsidP="00D1436A">
      <w:pPr>
        <w:spacing w:line="276" w:lineRule="auto"/>
        <w:jc w:val="both"/>
        <w:rPr>
          <w:iCs/>
          <w:lang w:eastAsia="en-US"/>
        </w:rPr>
      </w:pPr>
      <w:r w:rsidRPr="00DD5222">
        <w:rPr>
          <w:iCs/>
          <w:lang w:eastAsia="en-US"/>
        </w:rPr>
        <w:t>.</w:t>
      </w:r>
    </w:p>
    <w:p w14:paraId="494A57E3" w14:textId="77777777" w:rsidR="00DD5222" w:rsidRPr="000E5EA7" w:rsidRDefault="00DD5222" w:rsidP="00D1436A">
      <w:pPr>
        <w:spacing w:line="276" w:lineRule="auto"/>
        <w:jc w:val="both"/>
        <w:rPr>
          <w:iCs/>
          <w:lang w:eastAsia="en-US"/>
        </w:rPr>
      </w:pPr>
      <w:r w:rsidRPr="00DD5222">
        <w:rPr>
          <w:iCs/>
          <w:lang w:eastAsia="en-US"/>
        </w:rPr>
        <w:t>For spray application, due to the classification of products, facial exposure to generated aerosols has to be limited by the use of PPE (goggles) and application of technical and organisational RMMs.</w:t>
      </w:r>
    </w:p>
    <w:p w14:paraId="441A7E40" w14:textId="77777777" w:rsidR="00DD5222" w:rsidRPr="000E5EA7" w:rsidRDefault="00DD5222" w:rsidP="00D1436A">
      <w:pPr>
        <w:spacing w:line="276" w:lineRule="auto"/>
        <w:ind w:left="360"/>
        <w:jc w:val="both"/>
        <w:rPr>
          <w:i/>
          <w:lang w:eastAsia="en-US"/>
        </w:rPr>
      </w:pPr>
    </w:p>
    <w:p w14:paraId="476A2E79" w14:textId="77777777" w:rsidR="00056DB4" w:rsidRPr="000E5EA7" w:rsidRDefault="00DD5222" w:rsidP="00D1436A">
      <w:pPr>
        <w:spacing w:line="276" w:lineRule="auto"/>
        <w:jc w:val="both"/>
        <w:rPr>
          <w:iCs/>
          <w:lang w:eastAsia="en-US"/>
        </w:rPr>
      </w:pPr>
      <w:r w:rsidRPr="000E5EA7">
        <w:rPr>
          <w:iCs/>
          <w:lang w:eastAsia="en-US"/>
        </w:rPr>
        <w:t xml:space="preserve">For an adult entering a room with freshly treated surfaces (including soil), the </w:t>
      </w:r>
      <w:r w:rsidR="00056DB4" w:rsidRPr="000E5EA7">
        <w:rPr>
          <w:iCs/>
          <w:lang w:eastAsia="en-US"/>
        </w:rPr>
        <w:t>time for re-entry is directly related to the ventilation rate of the room.</w:t>
      </w:r>
    </w:p>
    <w:p w14:paraId="4F85ADE6" w14:textId="77777777" w:rsidR="00DD5222" w:rsidRPr="000E5EA7" w:rsidRDefault="00056DB4" w:rsidP="00D1436A">
      <w:pPr>
        <w:spacing w:line="276" w:lineRule="auto"/>
        <w:jc w:val="both"/>
        <w:rPr>
          <w:iCs/>
          <w:lang w:eastAsia="en-US"/>
        </w:rPr>
      </w:pPr>
      <w:r w:rsidRPr="000E5EA7">
        <w:rPr>
          <w:iCs/>
          <w:lang w:eastAsia="en-US"/>
        </w:rPr>
        <w:t xml:space="preserve">For rooms with a ventilation rate </w:t>
      </w:r>
      <w:r w:rsidRPr="000E5EA7">
        <w:rPr>
          <w:lang w:val="sv-SE"/>
        </w:rPr>
        <w:t xml:space="preserve">&lt; 21 vol/h, the </w:t>
      </w:r>
      <w:r w:rsidR="00DD5222" w:rsidRPr="000E5EA7">
        <w:rPr>
          <w:iCs/>
          <w:lang w:eastAsia="en-US"/>
        </w:rPr>
        <w:t>ri</w:t>
      </w:r>
      <w:r w:rsidR="001D0B8D" w:rsidRPr="000E5EA7">
        <w:rPr>
          <w:iCs/>
          <w:lang w:eastAsia="en-US"/>
        </w:rPr>
        <w:t>s</w:t>
      </w:r>
      <w:r w:rsidR="00DD5222" w:rsidRPr="000E5EA7">
        <w:rPr>
          <w:iCs/>
          <w:lang w:eastAsia="en-US"/>
        </w:rPr>
        <w:t>k is considered acceptable if the re-entry occurs after the application.</w:t>
      </w:r>
    </w:p>
    <w:p w14:paraId="566D3781" w14:textId="77777777" w:rsidR="00DD5222" w:rsidRPr="000E5EA7" w:rsidRDefault="0010772E" w:rsidP="00DD5222">
      <w:pPr>
        <w:spacing w:line="276" w:lineRule="auto"/>
        <w:jc w:val="both"/>
        <w:rPr>
          <w:iCs/>
          <w:lang w:eastAsia="en-US"/>
        </w:rPr>
      </w:pPr>
      <w:r w:rsidRPr="000E5EA7">
        <w:rPr>
          <w:iCs/>
          <w:lang w:eastAsia="en-US"/>
        </w:rPr>
        <w:t xml:space="preserve">Consequently a risk mitigation measure should be applied: </w:t>
      </w:r>
      <w:r w:rsidR="007D590B" w:rsidRPr="000E5EA7">
        <w:rPr>
          <w:iCs/>
          <w:lang w:eastAsia="en-US"/>
        </w:rPr>
        <w:t>“</w:t>
      </w:r>
      <w:r w:rsidR="001D0B8D" w:rsidRPr="000E5EA7">
        <w:rPr>
          <w:iCs/>
          <w:lang w:eastAsia="en-US"/>
        </w:rPr>
        <w:t>D</w:t>
      </w:r>
      <w:r w:rsidR="00DD5222" w:rsidRPr="000E5EA7">
        <w:rPr>
          <w:iCs/>
          <w:lang w:eastAsia="en-US"/>
        </w:rPr>
        <w:t>o not enter the room during the application of the product</w:t>
      </w:r>
      <w:r w:rsidR="007D590B" w:rsidRPr="000E5EA7">
        <w:rPr>
          <w:iCs/>
          <w:lang w:eastAsia="en-US"/>
        </w:rPr>
        <w:t>”</w:t>
      </w:r>
      <w:r w:rsidR="00DD5222" w:rsidRPr="000E5EA7">
        <w:rPr>
          <w:iCs/>
          <w:lang w:eastAsia="en-US"/>
        </w:rPr>
        <w:t>.</w:t>
      </w:r>
    </w:p>
    <w:p w14:paraId="36F73FBB" w14:textId="77777777" w:rsidR="00056DB4" w:rsidRPr="000E5EA7" w:rsidRDefault="00056DB4" w:rsidP="00DD5222">
      <w:pPr>
        <w:spacing w:line="276" w:lineRule="auto"/>
        <w:jc w:val="both"/>
        <w:rPr>
          <w:iCs/>
          <w:lang w:eastAsia="en-US"/>
        </w:rPr>
      </w:pPr>
      <w:r w:rsidRPr="000E5EA7">
        <w:rPr>
          <w:iCs/>
          <w:lang w:eastAsia="en-US"/>
        </w:rPr>
        <w:t xml:space="preserve">For rooms with a ventilation rate </w:t>
      </w:r>
      <w:r w:rsidRPr="000E5EA7">
        <w:rPr>
          <w:lang w:val="sv-SE"/>
        </w:rPr>
        <w:t>≥ 21 vol/h, the re-entry can occu</w:t>
      </w:r>
      <w:r w:rsidR="00370A97" w:rsidRPr="000E5EA7">
        <w:rPr>
          <w:lang w:val="sv-SE"/>
        </w:rPr>
        <w:t>r</w:t>
      </w:r>
      <w:r w:rsidRPr="000E5EA7">
        <w:rPr>
          <w:lang w:val="sv-SE"/>
        </w:rPr>
        <w:t xml:space="preserve"> during the aplication of the product.</w:t>
      </w:r>
    </w:p>
    <w:p w14:paraId="4654CA0A" w14:textId="77777777" w:rsidR="00DD5222" w:rsidRPr="000E5EA7" w:rsidRDefault="00DD5222" w:rsidP="00DD5222">
      <w:pPr>
        <w:ind w:left="360"/>
        <w:jc w:val="both"/>
        <w:rPr>
          <w:i/>
          <w:lang w:eastAsia="en-US"/>
        </w:rPr>
      </w:pPr>
    </w:p>
    <w:p w14:paraId="3DD7CB0F" w14:textId="77777777" w:rsidR="00F973F5" w:rsidRPr="000E5EA7" w:rsidRDefault="00F973F5" w:rsidP="003D227C">
      <w:pPr>
        <w:numPr>
          <w:ilvl w:val="0"/>
          <w:numId w:val="4"/>
        </w:numPr>
        <w:suppressAutoHyphens w:val="0"/>
        <w:spacing w:before="120" w:line="260" w:lineRule="atLeast"/>
        <w:ind w:left="714" w:hanging="357"/>
        <w:jc w:val="both"/>
        <w:rPr>
          <w:rFonts w:cs="Arial"/>
          <w:b/>
          <w:sz w:val="18"/>
        </w:rPr>
      </w:pPr>
      <w:r w:rsidRPr="000E5EA7">
        <w:rPr>
          <w:rFonts w:cs="Arial"/>
          <w:b/>
          <w:i/>
          <w:u w:val="single"/>
          <w:lang w:eastAsia="en-US"/>
        </w:rPr>
        <w:t>Risk for consumers via residues</w:t>
      </w:r>
    </w:p>
    <w:p w14:paraId="1A95C7BB" w14:textId="77777777" w:rsidR="00F973F5" w:rsidRPr="000E5EA7" w:rsidRDefault="00F973F5" w:rsidP="007450FE">
      <w:pPr>
        <w:pStyle w:val="Absatz"/>
        <w:spacing w:line="276" w:lineRule="auto"/>
        <w:rPr>
          <w:rFonts w:ascii="Verdana" w:eastAsia="Calibri" w:hAnsi="Verdana"/>
          <w:lang w:val="de-DE"/>
        </w:rPr>
      </w:pPr>
    </w:p>
    <w:p w14:paraId="7F1C1D22" w14:textId="77777777" w:rsidR="00880E32" w:rsidRPr="007450FE" w:rsidRDefault="00880E32" w:rsidP="007450FE">
      <w:pPr>
        <w:spacing w:line="276" w:lineRule="auto"/>
        <w:jc w:val="both"/>
        <w:rPr>
          <w:i/>
          <w:iCs/>
          <w:lang w:eastAsia="en-US"/>
        </w:rPr>
      </w:pPr>
      <w:r w:rsidRPr="000E5EA7">
        <w:rPr>
          <w:rFonts w:cs="Arial"/>
          <w:noProof/>
          <w:szCs w:val="22"/>
          <w:lang w:eastAsia="de-DE"/>
        </w:rPr>
        <w:t xml:space="preserve">By definition PT2 biocidal product is for application on surfaces that are </w:t>
      </w:r>
      <w:r w:rsidRPr="007450FE">
        <w:rPr>
          <w:rFonts w:cs="Arial"/>
          <w:noProof/>
          <w:szCs w:val="22"/>
          <w:lang w:eastAsia="de-DE"/>
        </w:rPr>
        <w:t>not used for direct contact with food or feeding stuffs. Therefore residue in food or feed are not expected</w:t>
      </w:r>
      <w:r w:rsidRPr="007450FE">
        <w:t>.</w:t>
      </w:r>
    </w:p>
    <w:p w14:paraId="74969723" w14:textId="77777777" w:rsidR="00F973F5" w:rsidRDefault="00F973F5" w:rsidP="00F973F5">
      <w:pPr>
        <w:pStyle w:val="Absatz"/>
        <w:rPr>
          <w:rFonts w:eastAsia="Calibri"/>
          <w:lang w:val="de-DE"/>
        </w:rPr>
      </w:pPr>
    </w:p>
    <w:p w14:paraId="5031083C" w14:textId="77777777" w:rsidR="00F973F5" w:rsidRPr="00F87273" w:rsidRDefault="00F973F5" w:rsidP="003D227C">
      <w:pPr>
        <w:numPr>
          <w:ilvl w:val="0"/>
          <w:numId w:val="4"/>
        </w:numPr>
        <w:suppressAutoHyphens w:val="0"/>
        <w:spacing w:before="120" w:line="260" w:lineRule="atLeast"/>
        <w:ind w:left="714" w:hanging="357"/>
        <w:jc w:val="both"/>
        <w:rPr>
          <w:b/>
          <w:u w:val="single"/>
        </w:rPr>
      </w:pPr>
      <w:r w:rsidRPr="00F87273">
        <w:rPr>
          <w:rFonts w:cs="Arial"/>
          <w:b/>
          <w:i/>
          <w:u w:val="single"/>
          <w:lang w:eastAsia="en-US"/>
        </w:rPr>
        <w:t>Risk assessment for environment</w:t>
      </w:r>
    </w:p>
    <w:p w14:paraId="0415BCA5" w14:textId="77777777" w:rsidR="00F973F5" w:rsidRDefault="00F973F5" w:rsidP="00F973F5">
      <w:pPr>
        <w:pStyle w:val="Absatz"/>
        <w:rPr>
          <w:rFonts w:eastAsia="Calibri"/>
          <w:lang w:val="de-DE"/>
        </w:rPr>
      </w:pPr>
    </w:p>
    <w:p w14:paraId="50F2A70F" w14:textId="77777777" w:rsidR="0041441A" w:rsidRDefault="0041441A" w:rsidP="0041441A">
      <w:pPr>
        <w:spacing w:line="276" w:lineRule="auto"/>
        <w:jc w:val="both"/>
        <w:rPr>
          <w:i/>
          <w:lang w:eastAsia="en-US"/>
        </w:rPr>
      </w:pPr>
      <w:r>
        <w:rPr>
          <w:rFonts w:cs="Arial"/>
          <w:color w:val="000000"/>
          <w:lang w:eastAsia="en-GB"/>
        </w:rPr>
        <w:t xml:space="preserve">Based on the restricted uses of </w:t>
      </w:r>
      <w:r w:rsidRPr="007617F7">
        <w:rPr>
          <w:rFonts w:cs="Arial"/>
          <w:color w:val="000000"/>
          <w:lang w:eastAsia="en-GB"/>
        </w:rPr>
        <w:t>the product</w:t>
      </w:r>
      <w:r>
        <w:rPr>
          <w:rFonts w:cs="Arial"/>
          <w:color w:val="000000"/>
          <w:lang w:eastAsia="en-GB"/>
        </w:rPr>
        <w:t>s of the BACTY SP IPA family</w:t>
      </w:r>
      <w:r>
        <w:rPr>
          <w:lang w:eastAsia="en-US"/>
        </w:rPr>
        <w:t xml:space="preserve"> in clean rooms (i.e. controlled atmosphere areas) where no wet cleaning or other releases are expected</w:t>
      </w:r>
      <w:r>
        <w:rPr>
          <w:rFonts w:cs="Arial"/>
          <w:color w:val="000000"/>
          <w:lang w:eastAsia="en-GB"/>
        </w:rPr>
        <w:t>, no unacceptable risk to the environmental compartments has been identified.</w:t>
      </w:r>
    </w:p>
    <w:p w14:paraId="07FFCF3B" w14:textId="77777777" w:rsidR="006C1029" w:rsidRPr="0041441A" w:rsidRDefault="006C1029" w:rsidP="00F973F5">
      <w:pPr>
        <w:pStyle w:val="Absatz"/>
        <w:rPr>
          <w:rFonts w:eastAsia="Calibri"/>
        </w:rPr>
      </w:pPr>
    </w:p>
    <w:p w14:paraId="7BBDC9AB" w14:textId="77777777" w:rsidR="00F973F5" w:rsidRPr="00747F9F" w:rsidRDefault="00F973F5" w:rsidP="003D227C">
      <w:pPr>
        <w:numPr>
          <w:ilvl w:val="0"/>
          <w:numId w:val="4"/>
        </w:numPr>
        <w:suppressAutoHyphens w:val="0"/>
        <w:spacing w:before="120" w:line="260" w:lineRule="atLeast"/>
        <w:ind w:left="714" w:hanging="357"/>
        <w:jc w:val="both"/>
        <w:rPr>
          <w:b/>
          <w:u w:val="single"/>
        </w:rPr>
      </w:pPr>
      <w:r>
        <w:rPr>
          <w:rFonts w:cs="Arial"/>
          <w:b/>
          <w:i/>
          <w:u w:val="single"/>
          <w:lang w:eastAsia="en-US"/>
        </w:rPr>
        <w:t>General conclusion</w:t>
      </w:r>
    </w:p>
    <w:p w14:paraId="3AEEB103" w14:textId="77777777" w:rsidR="00F973F5" w:rsidRPr="0046546D" w:rsidRDefault="00F973F5" w:rsidP="00F973F5">
      <w:pPr>
        <w:pStyle w:val="Absatz"/>
        <w:rPr>
          <w:rFonts w:ascii="Verdana" w:eastAsia="Calibri" w:hAnsi="Verdana"/>
          <w:lang w:val="de-DE"/>
        </w:rPr>
      </w:pPr>
    </w:p>
    <w:p w14:paraId="72099EB9" w14:textId="77777777" w:rsidR="00691D15" w:rsidRDefault="0046546D" w:rsidP="0046546D">
      <w:pPr>
        <w:spacing w:line="276" w:lineRule="auto"/>
        <w:jc w:val="both"/>
        <w:rPr>
          <w:rFonts w:eastAsia="Calibri" w:cs="Arial"/>
          <w:lang w:val="en-US" w:eastAsia="en-US"/>
        </w:rPr>
      </w:pPr>
      <w:r w:rsidRPr="0046546D">
        <w:rPr>
          <w:rFonts w:eastAsia="Calibri" w:cs="Arial"/>
          <w:lang w:val="en-US" w:eastAsia="en-US"/>
        </w:rPr>
        <w:t xml:space="preserve">According to the assessment performed for the product </w:t>
      </w:r>
      <w:r>
        <w:rPr>
          <w:rFonts w:eastAsia="Calibri" w:cs="Arial"/>
          <w:lang w:val="en-US" w:eastAsia="en-US"/>
        </w:rPr>
        <w:t>family BACTY SP IPA</w:t>
      </w:r>
      <w:r w:rsidR="00691D15">
        <w:rPr>
          <w:rFonts w:eastAsia="Calibri" w:cs="Arial"/>
          <w:lang w:val="en-US" w:eastAsia="en-US"/>
        </w:rPr>
        <w:t>, two type</w:t>
      </w:r>
      <w:r w:rsidR="00902590">
        <w:rPr>
          <w:rFonts w:eastAsia="Calibri" w:cs="Arial"/>
          <w:lang w:val="en-US" w:eastAsia="en-US"/>
        </w:rPr>
        <w:t>s</w:t>
      </w:r>
      <w:r w:rsidR="00691D15">
        <w:rPr>
          <w:rFonts w:eastAsia="Calibri" w:cs="Arial"/>
          <w:lang w:val="en-US" w:eastAsia="en-US"/>
        </w:rPr>
        <w:t xml:space="preserve"> of uses can be </w:t>
      </w:r>
      <w:r w:rsidR="00691D15" w:rsidRPr="0046546D">
        <w:rPr>
          <w:rFonts w:eastAsia="Calibri" w:cs="Arial"/>
          <w:lang w:val="en-US" w:eastAsia="en-US"/>
        </w:rPr>
        <w:t>proposed for authorization:</w:t>
      </w:r>
    </w:p>
    <w:p w14:paraId="761B08DA" w14:textId="77777777" w:rsidR="00AA072D" w:rsidRDefault="0046546D" w:rsidP="00691D15">
      <w:pPr>
        <w:pStyle w:val="Paragraphedeliste"/>
        <w:numPr>
          <w:ilvl w:val="0"/>
          <w:numId w:val="20"/>
        </w:numPr>
        <w:spacing w:line="276" w:lineRule="auto"/>
        <w:jc w:val="both"/>
        <w:rPr>
          <w:rFonts w:eastAsia="Calibri" w:cs="Arial"/>
          <w:lang w:val="en-US" w:eastAsia="en-US"/>
        </w:rPr>
      </w:pPr>
      <w:r w:rsidRPr="00691D15">
        <w:rPr>
          <w:rFonts w:eastAsia="Calibri" w:cs="Arial"/>
          <w:lang w:val="en-US" w:eastAsia="en-US"/>
        </w:rPr>
        <w:t xml:space="preserve">ready-to-use disinfectants used for the disinfection of industrial process equipment’s work plan (upper surface) and soil in clean rooms (ISO 14644-1 class </w:t>
      </w:r>
      <w:r w:rsidRPr="00691D15">
        <w:rPr>
          <w:rFonts w:eastAsia="Calibri" w:cs="Arial"/>
          <w:lang w:val="en-US" w:eastAsia="en-US"/>
        </w:rPr>
        <w:lastRenderedPageBreak/>
        <w:t>1 to 8, GMP EU grade A to C) of industrial process (except in veterinary and food industry).</w:t>
      </w:r>
    </w:p>
    <w:p w14:paraId="062F97E6" w14:textId="77777777" w:rsidR="00691D15" w:rsidRDefault="00691D15" w:rsidP="007A15C4">
      <w:pPr>
        <w:spacing w:line="276" w:lineRule="auto"/>
        <w:ind w:left="720"/>
        <w:jc w:val="both"/>
        <w:rPr>
          <w:rFonts w:eastAsia="Calibri" w:cs="Arial"/>
          <w:lang w:val="en-US" w:eastAsia="en-US"/>
        </w:rPr>
      </w:pPr>
      <w:r>
        <w:t>P</w:t>
      </w:r>
      <w:r w:rsidRPr="00EC15C0">
        <w:t>roduct</w:t>
      </w:r>
      <w:r>
        <w:t xml:space="preserve">s can </w:t>
      </w:r>
      <w:r w:rsidR="007A15C4">
        <w:t xml:space="preserve">either </w:t>
      </w:r>
      <w:r>
        <w:t xml:space="preserve">be sprayed using </w:t>
      </w:r>
      <w:r w:rsidRPr="00EC15C0">
        <w:t>trigger spray</w:t>
      </w:r>
      <w:r>
        <w:t xml:space="preserve"> (META SPC 1) or </w:t>
      </w:r>
      <w:r w:rsidR="007A15C4">
        <w:t>a</w:t>
      </w:r>
      <w:r w:rsidR="007A15C4" w:rsidRPr="007A15C4">
        <w:t>erosol can</w:t>
      </w:r>
      <w:r w:rsidR="007A15C4">
        <w:t xml:space="preserve"> (META SPC 2)</w:t>
      </w:r>
      <w:r w:rsidR="007A15C4" w:rsidRPr="007A15C4">
        <w:t xml:space="preserve"> on the surface to disinfect.</w:t>
      </w:r>
    </w:p>
    <w:p w14:paraId="6AE2FA0A" w14:textId="77777777" w:rsidR="00691D15" w:rsidRPr="00691D15" w:rsidRDefault="00691D15" w:rsidP="00691D15">
      <w:pPr>
        <w:spacing w:line="276" w:lineRule="auto"/>
        <w:jc w:val="both"/>
        <w:rPr>
          <w:rFonts w:eastAsia="Calibri" w:cs="Arial"/>
          <w:lang w:val="en-US" w:eastAsia="en-US"/>
        </w:rPr>
      </w:pPr>
    </w:p>
    <w:p w14:paraId="209F4746" w14:textId="77777777" w:rsidR="007A15C4" w:rsidRPr="007A15C4" w:rsidRDefault="00691D15" w:rsidP="007A15C4">
      <w:pPr>
        <w:pStyle w:val="Paragraphedeliste"/>
        <w:numPr>
          <w:ilvl w:val="0"/>
          <w:numId w:val="20"/>
        </w:numPr>
        <w:spacing w:line="276" w:lineRule="auto"/>
        <w:jc w:val="both"/>
        <w:rPr>
          <w:rFonts w:eastAsia="Calibri" w:cs="Arial"/>
          <w:lang w:val="en-US" w:eastAsia="en-US"/>
        </w:rPr>
      </w:pPr>
      <w:r w:rsidRPr="00EC15C0">
        <w:t>ready-to-use disinfectant used in industrial clean rooms (ISO 14644-1 class 1 to 8, GMP EU grade A to C) to disinfect hard surfaces. It can be used on walls, grounds, benches and equipments.</w:t>
      </w:r>
    </w:p>
    <w:p w14:paraId="197E02CD" w14:textId="77777777" w:rsidR="00AA072D" w:rsidRPr="00AA072D" w:rsidRDefault="007A15C4" w:rsidP="007A15C4">
      <w:pPr>
        <w:pStyle w:val="Paragraphedeliste"/>
        <w:spacing w:line="276" w:lineRule="auto"/>
        <w:jc w:val="both"/>
        <w:rPr>
          <w:rFonts w:eastAsia="Calibri"/>
        </w:rPr>
      </w:pPr>
      <w:r>
        <w:t>P</w:t>
      </w:r>
      <w:r w:rsidRPr="00EC15C0">
        <w:t>roduct</w:t>
      </w:r>
      <w:r>
        <w:t xml:space="preserve">s can be either </w:t>
      </w:r>
      <w:r w:rsidR="0046546D" w:rsidRPr="00EC15C0">
        <w:t>applied by mopping unifor</w:t>
      </w:r>
      <w:r w:rsidR="0046546D">
        <w:t xml:space="preserve">mly on the surface to disinfect or </w:t>
      </w:r>
      <w:r w:rsidR="0046546D" w:rsidRPr="00EC15C0">
        <w:t>applied uniformly with an impregnated wi</w:t>
      </w:r>
      <w:r w:rsidR="0046546D">
        <w:t xml:space="preserve">pe </w:t>
      </w:r>
      <w:r>
        <w:t>(META SPC 1</w:t>
      </w:r>
      <w:r w:rsidR="0046546D" w:rsidRPr="00EC15C0">
        <w:t>)</w:t>
      </w:r>
      <w:r>
        <w:t xml:space="preserve"> or </w:t>
      </w:r>
      <w:r w:rsidR="00E66AAF" w:rsidRPr="00E66AAF">
        <w:rPr>
          <w:rFonts w:cs="Arial"/>
          <w:lang w:eastAsia="en-US"/>
        </w:rPr>
        <w:t xml:space="preserve">with a ready to use impregnated wipe </w:t>
      </w:r>
      <w:r>
        <w:rPr>
          <w:rFonts w:cs="Arial"/>
          <w:lang w:eastAsia="en-US"/>
        </w:rPr>
        <w:t xml:space="preserve">(META SPC 3) </w:t>
      </w:r>
      <w:r w:rsidR="00E66AAF" w:rsidRPr="00E66AAF">
        <w:rPr>
          <w:rFonts w:cs="Arial"/>
          <w:lang w:eastAsia="en-US"/>
        </w:rPr>
        <w:t>on the surfaces to disinfect.</w:t>
      </w:r>
    </w:p>
    <w:p w14:paraId="123E390F" w14:textId="77777777" w:rsidR="009D0C0B" w:rsidRDefault="00FA480B">
      <w:pPr>
        <w:pStyle w:val="Titre1"/>
        <w:pageBreakBefore/>
      </w:pPr>
      <w:bookmarkStart w:id="3" w:name="_Toc68875087"/>
      <w:r>
        <w:rPr>
          <w:rFonts w:eastAsia="Calibri"/>
        </w:rPr>
        <w:lastRenderedPageBreak/>
        <w:t>ASSESSMENT REPORT</w:t>
      </w:r>
      <w:bookmarkEnd w:id="3"/>
    </w:p>
    <w:p w14:paraId="781FABF8" w14:textId="77777777" w:rsidR="009D0C0B" w:rsidRDefault="00FA480B" w:rsidP="00681828">
      <w:pPr>
        <w:pStyle w:val="Titre2"/>
      </w:pPr>
      <w:bookmarkStart w:id="4" w:name="d0e6"/>
      <w:bookmarkStart w:id="5" w:name="d0e7"/>
      <w:bookmarkStart w:id="6" w:name="_Toc68875088"/>
      <w:r>
        <w:t>Su</w:t>
      </w:r>
      <w:r w:rsidR="00F973F5">
        <w:t>mmary of the product assessment</w:t>
      </w:r>
      <w:bookmarkEnd w:id="6"/>
    </w:p>
    <w:p w14:paraId="721539C8" w14:textId="77777777" w:rsidR="00F973F5" w:rsidRPr="00F973F5" w:rsidRDefault="00F973F5" w:rsidP="00F973F5">
      <w:pPr>
        <w:pStyle w:val="Absatz"/>
      </w:pPr>
    </w:p>
    <w:p w14:paraId="3356B50E" w14:textId="77777777" w:rsidR="00F973F5" w:rsidRDefault="00F973F5" w:rsidP="00F973F5">
      <w:pPr>
        <w:pStyle w:val="Titre1"/>
        <w:numPr>
          <w:ilvl w:val="0"/>
          <w:numId w:val="0"/>
        </w:numPr>
        <w:spacing w:after="120"/>
        <w:ind w:left="432" w:hanging="432"/>
      </w:pPr>
      <w:bookmarkStart w:id="7" w:name="_Toc486521717"/>
      <w:bookmarkStart w:id="8" w:name="_Toc489447987"/>
      <w:bookmarkStart w:id="9" w:name="_Toc68875089"/>
      <w:r>
        <w:rPr>
          <w:lang w:val="en-GB"/>
        </w:rPr>
        <w:t>Part I</w:t>
      </w:r>
      <w:r w:rsidRPr="00BE53CA">
        <w:rPr>
          <w:lang w:val="en-GB"/>
        </w:rPr>
        <w:t xml:space="preserve">.- </w:t>
      </w:r>
      <w:r w:rsidRPr="00EB55D5">
        <w:rPr>
          <w:lang w:val="en-GB"/>
        </w:rPr>
        <w:t>First information level</w:t>
      </w:r>
      <w:bookmarkEnd w:id="7"/>
      <w:bookmarkEnd w:id="8"/>
      <w:bookmarkEnd w:id="9"/>
    </w:p>
    <w:p w14:paraId="206C9641" w14:textId="77777777" w:rsidR="00F973F5" w:rsidRPr="00F973F5" w:rsidRDefault="00F973F5" w:rsidP="00F973F5">
      <w:pPr>
        <w:pStyle w:val="Absatz"/>
        <w:ind w:left="0"/>
      </w:pPr>
    </w:p>
    <w:p w14:paraId="00CD0FFD" w14:textId="77777777" w:rsidR="009D0C0B" w:rsidRDefault="00FA480B">
      <w:pPr>
        <w:pStyle w:val="Titre3"/>
      </w:pPr>
      <w:bookmarkStart w:id="10" w:name="_Toc68875090"/>
      <w:r>
        <w:t>Administrative information</w:t>
      </w:r>
      <w:bookmarkEnd w:id="10"/>
    </w:p>
    <w:p w14:paraId="55EAFE41" w14:textId="77777777" w:rsidR="009D0C0B" w:rsidRDefault="00FA480B" w:rsidP="00F973F5">
      <w:pPr>
        <w:pStyle w:val="Titre4"/>
        <w:ind w:left="851"/>
        <w:rPr>
          <w:b/>
          <w:bCs/>
          <w:lang w:eastAsia="en-GB"/>
        </w:rPr>
      </w:pPr>
      <w:bookmarkStart w:id="11" w:name="d0e10"/>
      <w:bookmarkStart w:id="12" w:name="_Toc68875091"/>
      <w:bookmarkEnd w:id="4"/>
      <w:bookmarkEnd w:id="5"/>
      <w:r>
        <w:t>Identifier of the product family</w:t>
      </w:r>
      <w:bookmarkEnd w:id="11"/>
      <w:bookmarkEnd w:id="12"/>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31BEE0AE" w14:textId="77777777">
        <w:trPr>
          <w:tblHeader/>
        </w:trPr>
        <w:tc>
          <w:tcPr>
            <w:tcW w:w="3397" w:type="dxa"/>
            <w:tcBorders>
              <w:top w:val="single" w:sz="4" w:space="0" w:color="000000"/>
              <w:left w:val="single" w:sz="4" w:space="0" w:color="000000"/>
              <w:bottom w:val="single" w:sz="4" w:space="0" w:color="000000"/>
            </w:tcBorders>
            <w:shd w:val="clear" w:color="auto" w:fill="auto"/>
          </w:tcPr>
          <w:p w14:paraId="3328D6F0" w14:textId="77777777" w:rsidR="009D0C0B" w:rsidRDefault="00FA480B">
            <w:pPr>
              <w:rPr>
                <w:b/>
                <w:bCs/>
                <w:szCs w:val="24"/>
                <w:lang w:eastAsia="en-GB"/>
              </w:rPr>
            </w:pPr>
            <w:r>
              <w:rPr>
                <w:b/>
                <w:bCs/>
                <w:szCs w:val="24"/>
                <w:lang w:eastAsia="en-GB"/>
              </w:rPr>
              <w:t>Identifier</w:t>
            </w:r>
            <w:r>
              <w:rPr>
                <w:rStyle w:val="Caractresdenotedebasdepage"/>
                <w:b/>
                <w:bCs/>
                <w:szCs w:val="24"/>
                <w:lang w:eastAsia="en-GB"/>
              </w:rPr>
              <w:footnoteReference w:id="2"/>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40CA7387" w14:textId="77777777" w:rsidR="009D0C0B" w:rsidRDefault="00FA480B">
            <w:r>
              <w:rPr>
                <w:b/>
                <w:bCs/>
                <w:szCs w:val="24"/>
                <w:lang w:eastAsia="en-GB"/>
              </w:rPr>
              <w:t>Country (if relevant)</w:t>
            </w:r>
          </w:p>
        </w:tc>
      </w:tr>
      <w:tr w:rsidR="009D0C0B" w14:paraId="722927A2" w14:textId="77777777">
        <w:tc>
          <w:tcPr>
            <w:tcW w:w="3397" w:type="dxa"/>
            <w:tcBorders>
              <w:left w:val="single" w:sz="4" w:space="0" w:color="000000"/>
              <w:bottom w:val="single" w:sz="4" w:space="0" w:color="000000"/>
            </w:tcBorders>
            <w:shd w:val="clear" w:color="auto" w:fill="auto"/>
          </w:tcPr>
          <w:p w14:paraId="02BE3680" w14:textId="77777777" w:rsidR="009D0C0B" w:rsidRDefault="00BE4795">
            <w:pPr>
              <w:snapToGrid w:val="0"/>
            </w:pPr>
            <w:r>
              <w:t>BACTY SP IPA</w:t>
            </w:r>
          </w:p>
        </w:tc>
        <w:tc>
          <w:tcPr>
            <w:tcW w:w="5680" w:type="dxa"/>
            <w:tcBorders>
              <w:left w:val="single" w:sz="4" w:space="0" w:color="000000"/>
              <w:bottom w:val="single" w:sz="4" w:space="0" w:color="000000"/>
              <w:right w:val="single" w:sz="4" w:space="0" w:color="000000"/>
            </w:tcBorders>
            <w:shd w:val="clear" w:color="auto" w:fill="auto"/>
          </w:tcPr>
          <w:p w14:paraId="563D8452" w14:textId="77777777" w:rsidR="00D02CF5" w:rsidRDefault="00D02CF5" w:rsidP="00D02CF5">
            <w:pPr>
              <w:rPr>
                <w:rFonts w:cs="Arial"/>
              </w:rPr>
            </w:pPr>
            <w:r w:rsidRPr="00176E32">
              <w:rPr>
                <w:rFonts w:cs="Arial"/>
              </w:rPr>
              <w:t>France</w:t>
            </w:r>
            <w:r>
              <w:rPr>
                <w:rFonts w:cs="Arial"/>
              </w:rPr>
              <w:t xml:space="preserve"> </w:t>
            </w:r>
          </w:p>
          <w:p w14:paraId="110A23FF" w14:textId="77777777" w:rsidR="00D02CF5" w:rsidRDefault="00D02CF5" w:rsidP="00D02CF5">
            <w:pPr>
              <w:rPr>
                <w:rFonts w:cs="Arial"/>
              </w:rPr>
            </w:pPr>
            <w:r>
              <w:rPr>
                <w:rFonts w:cs="Arial"/>
              </w:rPr>
              <w:t>Belgium</w:t>
            </w:r>
          </w:p>
          <w:p w14:paraId="4D13AED3" w14:textId="77777777" w:rsidR="00D02CF5" w:rsidRDefault="00D02CF5" w:rsidP="00D02CF5">
            <w:pPr>
              <w:rPr>
                <w:rFonts w:cs="Arial"/>
              </w:rPr>
            </w:pPr>
            <w:r>
              <w:rPr>
                <w:rFonts w:cs="Arial"/>
              </w:rPr>
              <w:t>Czech Republic</w:t>
            </w:r>
          </w:p>
          <w:p w14:paraId="0726AF8B" w14:textId="77777777" w:rsidR="009D0C0B" w:rsidRDefault="00D02CF5" w:rsidP="00D02CF5">
            <w:pPr>
              <w:snapToGrid w:val="0"/>
            </w:pPr>
            <w:r>
              <w:rPr>
                <w:rFonts w:cs="Arial"/>
              </w:rPr>
              <w:t>Switzerland</w:t>
            </w:r>
          </w:p>
        </w:tc>
      </w:tr>
    </w:tbl>
    <w:p w14:paraId="2FE25E46" w14:textId="77777777" w:rsidR="009D0C0B" w:rsidRDefault="00FA480B" w:rsidP="00F973F5">
      <w:pPr>
        <w:pStyle w:val="Titre4"/>
        <w:ind w:left="851"/>
        <w:rPr>
          <w:b/>
          <w:bCs/>
          <w:color w:val="000000"/>
          <w:lang w:eastAsia="en-GB"/>
        </w:rPr>
      </w:pPr>
      <w:bookmarkStart w:id="13" w:name="d0e350"/>
      <w:bookmarkStart w:id="14" w:name="_Toc68875092"/>
      <w:r>
        <w:t>Authorisation holder</w:t>
      </w:r>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9D0C0B" w14:paraId="1A4544EB"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1A4776FA" w14:textId="77777777" w:rsidR="009D0C0B" w:rsidRDefault="00FA480B">
            <w:pPr>
              <w:rPr>
                <w:b/>
              </w:rPr>
            </w:pPr>
            <w:bookmarkStart w:id="15" w:name="d0e66"/>
            <w:bookmarkEnd w:id="15"/>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42AC1C9A" w14:textId="77777777" w:rsidR="009D0C0B" w:rsidRDefault="00FA480B">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5FD21A3B" w14:textId="77777777" w:rsidR="009D0C0B" w:rsidRPr="00D02CF5" w:rsidRDefault="008F0595">
            <w:pPr>
              <w:snapToGrid w:val="0"/>
              <w:rPr>
                <w:rFonts w:ascii="Arial" w:hAnsi="Arial" w:cs="Arial"/>
                <w:b/>
              </w:rPr>
            </w:pPr>
            <w:r w:rsidRPr="00D02CF5">
              <w:rPr>
                <w:rFonts w:ascii="Arial" w:hAnsi="Arial" w:cs="Arial"/>
              </w:rPr>
              <w:t>Conformat</w:t>
            </w:r>
          </w:p>
        </w:tc>
      </w:tr>
      <w:tr w:rsidR="009D0C0B" w:rsidRPr="0035122E" w14:paraId="6A980B56"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6E71AC08" w14:textId="77777777" w:rsidR="009D0C0B" w:rsidRDefault="009D0C0B"/>
        </w:tc>
        <w:tc>
          <w:tcPr>
            <w:tcW w:w="1115" w:type="dxa"/>
            <w:tcBorders>
              <w:left w:val="single" w:sz="4" w:space="0" w:color="auto"/>
              <w:bottom w:val="single" w:sz="4" w:space="0" w:color="000000"/>
            </w:tcBorders>
            <w:shd w:val="clear" w:color="auto" w:fill="auto"/>
          </w:tcPr>
          <w:p w14:paraId="19E1A5BF" w14:textId="77777777" w:rsidR="009D0C0B" w:rsidRDefault="00FA480B">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00A0472A" w14:textId="77777777" w:rsidR="00D02CF5" w:rsidRPr="00FA600F" w:rsidRDefault="00D02CF5" w:rsidP="00D02CF5">
            <w:pPr>
              <w:snapToGrid w:val="0"/>
              <w:rPr>
                <w:rFonts w:ascii="Arial" w:hAnsi="Arial" w:cs="Arial"/>
                <w:lang w:val="fr-FR"/>
              </w:rPr>
            </w:pPr>
            <w:r w:rsidRPr="00FA600F">
              <w:rPr>
                <w:rFonts w:ascii="Arial" w:hAnsi="Arial" w:cs="Arial"/>
                <w:lang w:val="fr-FR"/>
              </w:rPr>
              <w:t>140 avenue Paul Doumer</w:t>
            </w:r>
          </w:p>
          <w:p w14:paraId="1FD6C145" w14:textId="77777777" w:rsidR="00D02CF5" w:rsidRPr="00FA600F" w:rsidRDefault="00D02CF5" w:rsidP="00D02CF5">
            <w:pPr>
              <w:snapToGrid w:val="0"/>
              <w:rPr>
                <w:rFonts w:ascii="Arial" w:hAnsi="Arial" w:cs="Arial"/>
                <w:lang w:val="fr-FR"/>
              </w:rPr>
            </w:pPr>
            <w:r w:rsidRPr="00FA600F">
              <w:rPr>
                <w:rFonts w:ascii="Arial" w:hAnsi="Arial" w:cs="Arial"/>
                <w:lang w:val="fr-FR"/>
              </w:rPr>
              <w:t>92500 - RUEIL MALMAISON</w:t>
            </w:r>
          </w:p>
          <w:p w14:paraId="0CC13196" w14:textId="77777777" w:rsidR="009D0C0B" w:rsidRPr="00FA600F" w:rsidRDefault="008F0595" w:rsidP="008F0595">
            <w:pPr>
              <w:snapToGrid w:val="0"/>
              <w:rPr>
                <w:rFonts w:ascii="Arial" w:hAnsi="Arial" w:cs="Arial"/>
                <w:b/>
                <w:lang w:val="fr-FR"/>
              </w:rPr>
            </w:pPr>
            <w:r w:rsidRPr="00D02CF5">
              <w:rPr>
                <w:rFonts w:ascii="Arial" w:hAnsi="Arial" w:cs="Arial"/>
                <w:lang w:val="fr-FR"/>
              </w:rPr>
              <w:t>France</w:t>
            </w:r>
          </w:p>
        </w:tc>
      </w:tr>
      <w:tr w:rsidR="009D0C0B" w:rsidRPr="008F0595" w14:paraId="3242C6AF"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65F7E182"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719312BD" w14:textId="77777777" w:rsidR="008F0595" w:rsidRPr="008F0595" w:rsidRDefault="008F0595">
            <w:pPr>
              <w:snapToGrid w:val="0"/>
              <w:rPr>
                <w:b/>
                <w:lang w:val="fr-FR"/>
              </w:rPr>
            </w:pPr>
          </w:p>
        </w:tc>
      </w:tr>
      <w:tr w:rsidR="009D0C0B" w14:paraId="1238E1CB" w14:textId="77777777" w:rsidTr="00F33B28">
        <w:tc>
          <w:tcPr>
            <w:tcW w:w="3397" w:type="dxa"/>
            <w:tcBorders>
              <w:top w:val="single" w:sz="4" w:space="0" w:color="auto"/>
              <w:left w:val="single" w:sz="4" w:space="0" w:color="000000"/>
              <w:bottom w:val="single" w:sz="4" w:space="0" w:color="000000"/>
            </w:tcBorders>
            <w:shd w:val="clear" w:color="auto" w:fill="auto"/>
          </w:tcPr>
          <w:p w14:paraId="46CD0250"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41DE8FA1" w14:textId="77777777" w:rsidR="009D0C0B" w:rsidRDefault="009D0C0B">
            <w:pPr>
              <w:snapToGrid w:val="0"/>
              <w:rPr>
                <w:b/>
              </w:rPr>
            </w:pPr>
          </w:p>
        </w:tc>
      </w:tr>
      <w:tr w:rsidR="009D0C0B" w14:paraId="3B073F04" w14:textId="77777777">
        <w:tc>
          <w:tcPr>
            <w:tcW w:w="3397" w:type="dxa"/>
            <w:tcBorders>
              <w:left w:val="single" w:sz="4" w:space="0" w:color="000000"/>
              <w:bottom w:val="single" w:sz="4" w:space="0" w:color="000000"/>
            </w:tcBorders>
            <w:shd w:val="clear" w:color="auto" w:fill="auto"/>
          </w:tcPr>
          <w:p w14:paraId="2B3AD51B"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0B0E34AB" w14:textId="77777777" w:rsidR="009D0C0B" w:rsidRDefault="009D0C0B">
            <w:pPr>
              <w:snapToGrid w:val="0"/>
              <w:rPr>
                <w:b/>
              </w:rPr>
            </w:pPr>
          </w:p>
        </w:tc>
      </w:tr>
    </w:tbl>
    <w:p w14:paraId="20094D74" w14:textId="77777777" w:rsidR="009D0C0B" w:rsidRDefault="00FA480B" w:rsidP="00F973F5">
      <w:pPr>
        <w:pStyle w:val="Titre4"/>
        <w:ind w:left="851"/>
        <w:rPr>
          <w:b/>
          <w:bCs/>
          <w:color w:val="000000"/>
          <w:lang w:eastAsia="en-GB"/>
        </w:rPr>
      </w:pPr>
      <w:bookmarkStart w:id="16" w:name="d0e146"/>
      <w:bookmarkStart w:id="17" w:name="_Toc68875093"/>
      <w:r>
        <w:t>Manufacturer(s) of the products of the family</w:t>
      </w:r>
      <w:bookmarkEnd w:id="16"/>
      <w:bookmarkEnd w:id="17"/>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BE4795" w14:paraId="606A8B23" w14:textId="77777777" w:rsidTr="00BE4795">
        <w:tc>
          <w:tcPr>
            <w:tcW w:w="3397" w:type="dxa"/>
            <w:tcBorders>
              <w:top w:val="single" w:sz="4" w:space="0" w:color="000000"/>
              <w:left w:val="single" w:sz="4" w:space="0" w:color="000000"/>
              <w:bottom w:val="single" w:sz="4" w:space="0" w:color="000000"/>
            </w:tcBorders>
            <w:shd w:val="clear" w:color="auto" w:fill="auto"/>
          </w:tcPr>
          <w:p w14:paraId="1FED1C2E" w14:textId="77777777" w:rsidR="00BE4795" w:rsidRDefault="00BE4795">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auto"/>
            </w:tcBorders>
          </w:tcPr>
          <w:p w14:paraId="665EDDA9" w14:textId="77777777" w:rsidR="00BE4795" w:rsidRPr="00546ED9" w:rsidRDefault="00BE4795" w:rsidP="00BE4795">
            <w:pPr>
              <w:ind w:right="281"/>
              <w:rPr>
                <w:rFonts w:ascii="Arial" w:hAnsi="Arial" w:cs="Arial"/>
              </w:rPr>
            </w:pPr>
            <w:r>
              <w:rPr>
                <w:rFonts w:ascii="Arial" w:hAnsi="Arial" w:cs="Arial"/>
              </w:rPr>
              <w:t>Conformat</w:t>
            </w:r>
          </w:p>
        </w:tc>
      </w:tr>
      <w:tr w:rsidR="00BE4795" w:rsidRPr="0035122E" w14:paraId="4EFA6573" w14:textId="77777777" w:rsidTr="00BE4795">
        <w:tc>
          <w:tcPr>
            <w:tcW w:w="3397" w:type="dxa"/>
            <w:tcBorders>
              <w:left w:val="single" w:sz="4" w:space="0" w:color="000000"/>
              <w:bottom w:val="single" w:sz="4" w:space="0" w:color="000000"/>
            </w:tcBorders>
            <w:shd w:val="clear" w:color="auto" w:fill="auto"/>
          </w:tcPr>
          <w:p w14:paraId="7268A962" w14:textId="77777777" w:rsidR="00BE4795" w:rsidRDefault="00BE4795">
            <w:pPr>
              <w:rPr>
                <w:b/>
              </w:rPr>
            </w:pPr>
            <w:r>
              <w:rPr>
                <w:b/>
                <w:bCs/>
                <w:color w:val="000000"/>
                <w:szCs w:val="24"/>
                <w:lang w:eastAsia="en-GB"/>
              </w:rPr>
              <w:t>Address of manufacturer</w:t>
            </w:r>
          </w:p>
        </w:tc>
        <w:tc>
          <w:tcPr>
            <w:tcW w:w="5638" w:type="dxa"/>
            <w:tcBorders>
              <w:top w:val="single" w:sz="4" w:space="0" w:color="000000"/>
              <w:left w:val="single" w:sz="4" w:space="0" w:color="000000"/>
              <w:bottom w:val="single" w:sz="4" w:space="0" w:color="000000"/>
              <w:right w:val="single" w:sz="4" w:space="0" w:color="auto"/>
            </w:tcBorders>
          </w:tcPr>
          <w:p w14:paraId="3437157B" w14:textId="77777777" w:rsidR="00D02CF5" w:rsidRPr="00FA600F" w:rsidRDefault="00D02CF5" w:rsidP="00D02CF5">
            <w:pPr>
              <w:snapToGrid w:val="0"/>
              <w:rPr>
                <w:rFonts w:ascii="Arial" w:hAnsi="Arial" w:cs="Arial"/>
                <w:lang w:val="fr-FR"/>
              </w:rPr>
            </w:pPr>
            <w:r w:rsidRPr="00FA600F">
              <w:rPr>
                <w:rFonts w:ascii="Arial" w:hAnsi="Arial" w:cs="Arial"/>
                <w:lang w:val="fr-FR"/>
              </w:rPr>
              <w:t>140 avenue Paul Doumer</w:t>
            </w:r>
          </w:p>
          <w:p w14:paraId="403FD358" w14:textId="77777777" w:rsidR="00D02CF5" w:rsidRPr="00FA600F" w:rsidRDefault="00D02CF5" w:rsidP="00D02CF5">
            <w:pPr>
              <w:snapToGrid w:val="0"/>
              <w:rPr>
                <w:rFonts w:ascii="Arial" w:hAnsi="Arial" w:cs="Arial"/>
                <w:lang w:val="fr-FR"/>
              </w:rPr>
            </w:pPr>
            <w:r w:rsidRPr="00FA600F">
              <w:rPr>
                <w:rFonts w:ascii="Arial" w:hAnsi="Arial" w:cs="Arial"/>
                <w:lang w:val="fr-FR"/>
              </w:rPr>
              <w:t>92500 - Rueil Malmaison</w:t>
            </w:r>
          </w:p>
          <w:p w14:paraId="6B9BB1A1" w14:textId="77777777" w:rsidR="00BE4795" w:rsidRPr="00FA600F" w:rsidRDefault="00BE4795" w:rsidP="00BE4795">
            <w:pPr>
              <w:ind w:right="281"/>
              <w:rPr>
                <w:rFonts w:ascii="Arial" w:hAnsi="Arial" w:cs="Arial"/>
                <w:lang w:val="fr-FR"/>
              </w:rPr>
            </w:pPr>
            <w:r w:rsidRPr="00FA600F">
              <w:rPr>
                <w:rFonts w:ascii="Arial" w:hAnsi="Arial" w:cs="Arial"/>
                <w:lang w:val="fr-FR"/>
              </w:rPr>
              <w:t>France</w:t>
            </w:r>
          </w:p>
        </w:tc>
      </w:tr>
      <w:tr w:rsidR="00BE4795" w14:paraId="49D84072" w14:textId="77777777" w:rsidTr="00BE4795">
        <w:tc>
          <w:tcPr>
            <w:tcW w:w="3397" w:type="dxa"/>
            <w:vMerge w:val="restart"/>
            <w:tcBorders>
              <w:left w:val="single" w:sz="4" w:space="0" w:color="000000"/>
            </w:tcBorders>
            <w:shd w:val="clear" w:color="auto" w:fill="auto"/>
          </w:tcPr>
          <w:p w14:paraId="7712BF45" w14:textId="77777777" w:rsidR="00BE4795" w:rsidRDefault="00BE4795">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000000"/>
              <w:right w:val="single" w:sz="4" w:space="0" w:color="auto"/>
            </w:tcBorders>
          </w:tcPr>
          <w:p w14:paraId="2540B9BF" w14:textId="77777777" w:rsidR="00BE4795" w:rsidRPr="00BE4795" w:rsidRDefault="00BE4795" w:rsidP="00BE4795">
            <w:pPr>
              <w:ind w:right="281"/>
              <w:rPr>
                <w:rFonts w:ascii="Arial" w:hAnsi="Arial" w:cs="Arial"/>
                <w:lang w:val="fr-FR"/>
              </w:rPr>
            </w:pPr>
            <w:r w:rsidRPr="00BE4795">
              <w:rPr>
                <w:rFonts w:ascii="Arial" w:hAnsi="Arial" w:cs="Arial"/>
                <w:lang w:val="fr-FR"/>
              </w:rPr>
              <w:t>SIMAGEC</w:t>
            </w:r>
          </w:p>
          <w:p w14:paraId="3F229BA5" w14:textId="77777777" w:rsidR="00BE4795" w:rsidRPr="00BE4795" w:rsidRDefault="00BE4795" w:rsidP="00BE4795">
            <w:pPr>
              <w:ind w:right="281"/>
              <w:rPr>
                <w:rFonts w:ascii="Arial" w:hAnsi="Arial" w:cs="Arial"/>
                <w:lang w:val="fr-FR"/>
              </w:rPr>
            </w:pPr>
            <w:r w:rsidRPr="00BE4795">
              <w:rPr>
                <w:rFonts w:ascii="Arial" w:hAnsi="Arial" w:cs="Arial"/>
                <w:lang w:val="fr-FR"/>
              </w:rPr>
              <w:t xml:space="preserve">54 Avenue de la Plaine </w:t>
            </w:r>
          </w:p>
          <w:p w14:paraId="2DB9D8D1" w14:textId="77777777" w:rsidR="00BE4795" w:rsidRPr="00BE4795" w:rsidRDefault="00BE4795" w:rsidP="00BE4795">
            <w:pPr>
              <w:ind w:right="281"/>
              <w:rPr>
                <w:rFonts w:ascii="Arial" w:hAnsi="Arial" w:cs="Arial"/>
                <w:lang w:val="fr-FR"/>
              </w:rPr>
            </w:pPr>
            <w:r w:rsidRPr="00BE4795">
              <w:rPr>
                <w:rFonts w:ascii="Arial" w:hAnsi="Arial" w:cs="Arial"/>
                <w:lang w:val="fr-FR"/>
              </w:rPr>
              <w:t xml:space="preserve">13106 Rousset </w:t>
            </w:r>
          </w:p>
          <w:p w14:paraId="4DBF9587" w14:textId="77777777" w:rsidR="00BE4795" w:rsidRPr="00546ED9" w:rsidRDefault="00BE4795" w:rsidP="00BE4795">
            <w:pPr>
              <w:ind w:right="281"/>
              <w:rPr>
                <w:rFonts w:ascii="Arial" w:hAnsi="Arial" w:cs="Arial"/>
              </w:rPr>
            </w:pPr>
            <w:r>
              <w:rPr>
                <w:rFonts w:ascii="Arial" w:hAnsi="Arial" w:cs="Arial"/>
              </w:rPr>
              <w:t>France</w:t>
            </w:r>
          </w:p>
        </w:tc>
      </w:tr>
      <w:tr w:rsidR="00BE4795" w:rsidRPr="0035122E" w14:paraId="6E8FC12B" w14:textId="77777777" w:rsidTr="00BE4795">
        <w:tc>
          <w:tcPr>
            <w:tcW w:w="3397" w:type="dxa"/>
            <w:vMerge/>
            <w:tcBorders>
              <w:left w:val="single" w:sz="4" w:space="0" w:color="000000"/>
              <w:bottom w:val="single" w:sz="4" w:space="0" w:color="000000"/>
            </w:tcBorders>
            <w:shd w:val="clear" w:color="auto" w:fill="auto"/>
          </w:tcPr>
          <w:p w14:paraId="082D3E8B" w14:textId="77777777" w:rsidR="00BE4795" w:rsidRDefault="00BE4795">
            <w:pPr>
              <w:rPr>
                <w:b/>
                <w:bCs/>
                <w:color w:val="000000"/>
                <w:szCs w:val="24"/>
                <w:lang w:eastAsia="en-GB"/>
              </w:rPr>
            </w:pPr>
          </w:p>
        </w:tc>
        <w:tc>
          <w:tcPr>
            <w:tcW w:w="5638" w:type="dxa"/>
            <w:tcBorders>
              <w:top w:val="single" w:sz="4" w:space="0" w:color="000000"/>
              <w:left w:val="single" w:sz="4" w:space="0" w:color="000000"/>
              <w:bottom w:val="single" w:sz="4" w:space="0" w:color="000000"/>
              <w:right w:val="single" w:sz="4" w:space="0" w:color="auto"/>
            </w:tcBorders>
          </w:tcPr>
          <w:p w14:paraId="4AC507E7" w14:textId="77777777" w:rsidR="00BE4795" w:rsidRPr="00BE4795" w:rsidRDefault="00BE4795" w:rsidP="00BE4795">
            <w:pPr>
              <w:ind w:right="281"/>
              <w:rPr>
                <w:rFonts w:ascii="Arial" w:hAnsi="Arial" w:cs="Arial"/>
                <w:lang w:val="fr-FR"/>
              </w:rPr>
            </w:pPr>
            <w:r w:rsidRPr="00BE4795">
              <w:rPr>
                <w:rFonts w:ascii="Arial" w:hAnsi="Arial" w:cs="Arial"/>
                <w:lang w:val="fr-FR"/>
              </w:rPr>
              <w:t>ARDEPHARM</w:t>
            </w:r>
          </w:p>
          <w:p w14:paraId="03CD059C" w14:textId="77777777" w:rsidR="00BE4795" w:rsidRPr="00BE4795" w:rsidRDefault="00BE4795" w:rsidP="00BE4795">
            <w:pPr>
              <w:ind w:right="281"/>
              <w:rPr>
                <w:rFonts w:ascii="Arial" w:hAnsi="Arial" w:cs="Arial"/>
                <w:lang w:val="fr-FR"/>
              </w:rPr>
            </w:pPr>
            <w:r w:rsidRPr="00BE4795">
              <w:rPr>
                <w:rFonts w:ascii="Arial" w:hAnsi="Arial" w:cs="Arial"/>
                <w:lang w:val="fr-FR"/>
              </w:rPr>
              <w:t>Les iles ferays</w:t>
            </w:r>
          </w:p>
          <w:p w14:paraId="6B5CD93B" w14:textId="77777777" w:rsidR="00BE4795" w:rsidRPr="00BE4795" w:rsidRDefault="00BE4795" w:rsidP="00BE4795">
            <w:pPr>
              <w:ind w:right="281"/>
              <w:rPr>
                <w:rFonts w:ascii="Arial" w:hAnsi="Arial" w:cs="Arial"/>
                <w:lang w:val="fr-FR"/>
              </w:rPr>
            </w:pPr>
            <w:r w:rsidRPr="00BE4795">
              <w:rPr>
                <w:rFonts w:ascii="Arial" w:hAnsi="Arial" w:cs="Arial"/>
                <w:lang w:val="fr-FR"/>
              </w:rPr>
              <w:t>07300 Tournon</w:t>
            </w:r>
          </w:p>
          <w:p w14:paraId="6406A90A" w14:textId="77777777" w:rsidR="00BE4795" w:rsidRPr="00BE4795" w:rsidRDefault="00BE4795" w:rsidP="00BE4795">
            <w:pPr>
              <w:ind w:right="281"/>
              <w:rPr>
                <w:rFonts w:ascii="Arial" w:hAnsi="Arial" w:cs="Arial"/>
                <w:lang w:val="fr-FR"/>
              </w:rPr>
            </w:pPr>
            <w:r w:rsidRPr="00BE4795">
              <w:rPr>
                <w:rFonts w:ascii="Arial" w:hAnsi="Arial" w:cs="Arial"/>
                <w:lang w:val="fr-FR"/>
              </w:rPr>
              <w:t>France</w:t>
            </w:r>
          </w:p>
        </w:tc>
      </w:tr>
    </w:tbl>
    <w:p w14:paraId="1BF274FA" w14:textId="77777777" w:rsidR="009D0C0B" w:rsidRDefault="00FA480B" w:rsidP="00F973F5">
      <w:pPr>
        <w:pStyle w:val="Titre4"/>
        <w:ind w:left="851"/>
        <w:rPr>
          <w:b/>
          <w:bCs/>
          <w:color w:val="000000"/>
          <w:lang w:eastAsia="en-GB"/>
        </w:rPr>
      </w:pPr>
      <w:bookmarkStart w:id="18" w:name="_Toc68875094"/>
      <w:r>
        <w:t>Manufacturer(s) of the active substance(s)</w:t>
      </w:r>
      <w:bookmarkEnd w:id="18"/>
    </w:p>
    <w:tbl>
      <w:tblPr>
        <w:tblW w:w="9035" w:type="dxa"/>
        <w:tblInd w:w="5" w:type="dxa"/>
        <w:tblLayout w:type="fixed"/>
        <w:tblCellMar>
          <w:left w:w="0" w:type="dxa"/>
          <w:right w:w="0" w:type="dxa"/>
        </w:tblCellMar>
        <w:tblLook w:val="0000" w:firstRow="0" w:lastRow="0" w:firstColumn="0" w:lastColumn="0" w:noHBand="0" w:noVBand="0"/>
      </w:tblPr>
      <w:tblGrid>
        <w:gridCol w:w="3397"/>
        <w:gridCol w:w="5638"/>
      </w:tblGrid>
      <w:tr w:rsidR="00BE4795" w14:paraId="681C9B8C" w14:textId="77777777" w:rsidTr="00BE4795">
        <w:tc>
          <w:tcPr>
            <w:tcW w:w="3397" w:type="dxa"/>
            <w:tcBorders>
              <w:top w:val="single" w:sz="4" w:space="0" w:color="000000"/>
              <w:left w:val="single" w:sz="4" w:space="0" w:color="000000"/>
              <w:bottom w:val="single" w:sz="4" w:space="0" w:color="000000"/>
            </w:tcBorders>
            <w:shd w:val="clear" w:color="auto" w:fill="auto"/>
          </w:tcPr>
          <w:p w14:paraId="3F7E5318" w14:textId="77777777" w:rsidR="00BE4795" w:rsidRDefault="00BE4795">
            <w:pPr>
              <w:rPr>
                <w:b/>
              </w:rPr>
            </w:pPr>
            <w:bookmarkStart w:id="19" w:name="d0e246"/>
            <w:bookmarkEnd w:id="19"/>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auto"/>
            </w:tcBorders>
          </w:tcPr>
          <w:p w14:paraId="6C468301" w14:textId="77777777" w:rsidR="00BE4795" w:rsidRPr="00546ED9" w:rsidRDefault="00BE4795" w:rsidP="00BE4795">
            <w:pPr>
              <w:ind w:right="281"/>
              <w:rPr>
                <w:rFonts w:ascii="Arial" w:hAnsi="Arial" w:cs="Arial"/>
              </w:rPr>
            </w:pPr>
            <w:r>
              <w:rPr>
                <w:rFonts w:ascii="Arial" w:hAnsi="Arial" w:cs="Arial"/>
              </w:rPr>
              <w:t>Propan-2-ol</w:t>
            </w:r>
          </w:p>
        </w:tc>
      </w:tr>
      <w:tr w:rsidR="00BE4795" w14:paraId="72496544" w14:textId="77777777" w:rsidTr="00BE4795">
        <w:tc>
          <w:tcPr>
            <w:tcW w:w="3397" w:type="dxa"/>
            <w:tcBorders>
              <w:left w:val="single" w:sz="4" w:space="0" w:color="000000"/>
              <w:bottom w:val="single" w:sz="4" w:space="0" w:color="000000"/>
            </w:tcBorders>
            <w:shd w:val="clear" w:color="auto" w:fill="auto"/>
          </w:tcPr>
          <w:p w14:paraId="2C883023" w14:textId="77777777" w:rsidR="00BE4795" w:rsidRDefault="00BE4795">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auto"/>
            </w:tcBorders>
          </w:tcPr>
          <w:p w14:paraId="7FAB863A" w14:textId="77777777" w:rsidR="00BE4795" w:rsidRPr="00546ED9" w:rsidRDefault="00BE4795" w:rsidP="00BE4795">
            <w:pPr>
              <w:ind w:right="281"/>
              <w:rPr>
                <w:rFonts w:ascii="Arial" w:hAnsi="Arial" w:cs="Arial"/>
              </w:rPr>
            </w:pPr>
            <w:r>
              <w:rPr>
                <w:rFonts w:ascii="Arial" w:hAnsi="Arial" w:cs="Arial"/>
              </w:rPr>
              <w:t>ExxonMobil Petroleum &amp; Chemical B.V.B.A.</w:t>
            </w:r>
          </w:p>
        </w:tc>
      </w:tr>
      <w:tr w:rsidR="00BE4795" w14:paraId="3EB6A0E6" w14:textId="77777777" w:rsidTr="00BE4795">
        <w:tc>
          <w:tcPr>
            <w:tcW w:w="3397" w:type="dxa"/>
            <w:tcBorders>
              <w:left w:val="single" w:sz="4" w:space="0" w:color="000000"/>
              <w:bottom w:val="single" w:sz="4" w:space="0" w:color="000000"/>
            </w:tcBorders>
            <w:shd w:val="clear" w:color="auto" w:fill="auto"/>
          </w:tcPr>
          <w:p w14:paraId="04BEC7D6" w14:textId="77777777" w:rsidR="00BE4795" w:rsidRDefault="00BE4795">
            <w:pPr>
              <w:rPr>
                <w:b/>
              </w:rPr>
            </w:pPr>
            <w:bookmarkStart w:id="20" w:name="d0e269"/>
            <w:bookmarkEnd w:id="20"/>
            <w:r>
              <w:rPr>
                <w:b/>
                <w:bCs/>
                <w:color w:val="000000"/>
                <w:szCs w:val="24"/>
                <w:lang w:eastAsia="en-GB"/>
              </w:rPr>
              <w:t>Address of manufacturer</w:t>
            </w:r>
          </w:p>
        </w:tc>
        <w:tc>
          <w:tcPr>
            <w:tcW w:w="5638" w:type="dxa"/>
            <w:tcBorders>
              <w:top w:val="single" w:sz="4" w:space="0" w:color="000000"/>
              <w:left w:val="single" w:sz="4" w:space="0" w:color="000000"/>
              <w:bottom w:val="single" w:sz="4" w:space="0" w:color="000000"/>
              <w:right w:val="single" w:sz="4" w:space="0" w:color="auto"/>
            </w:tcBorders>
          </w:tcPr>
          <w:p w14:paraId="26050009" w14:textId="77777777" w:rsidR="00BE4795" w:rsidRPr="000120BD" w:rsidRDefault="00BE4795" w:rsidP="00BE4795">
            <w:pPr>
              <w:ind w:right="281"/>
              <w:rPr>
                <w:rFonts w:ascii="Arial" w:hAnsi="Arial" w:cs="Arial"/>
                <w:lang w:val="en-US"/>
              </w:rPr>
            </w:pPr>
            <w:r w:rsidRPr="000120BD">
              <w:rPr>
                <w:rFonts w:ascii="Arial" w:hAnsi="Arial" w:cs="Arial"/>
                <w:lang w:val="en-US"/>
              </w:rPr>
              <w:t>Polderdijkweg 3B</w:t>
            </w:r>
          </w:p>
          <w:p w14:paraId="28DF21F4" w14:textId="77777777" w:rsidR="00BE4795" w:rsidRPr="000120BD" w:rsidRDefault="00BE4795" w:rsidP="00BE4795">
            <w:pPr>
              <w:ind w:right="281"/>
              <w:rPr>
                <w:rFonts w:ascii="Arial" w:hAnsi="Arial" w:cs="Arial"/>
                <w:lang w:val="en-US"/>
              </w:rPr>
            </w:pPr>
            <w:r w:rsidRPr="000120BD">
              <w:rPr>
                <w:rFonts w:ascii="Arial" w:hAnsi="Arial" w:cs="Arial"/>
                <w:lang w:val="en-US"/>
              </w:rPr>
              <w:t>B-2030 Antwerpen</w:t>
            </w:r>
          </w:p>
          <w:p w14:paraId="13264876" w14:textId="77777777" w:rsidR="00BE4795" w:rsidRPr="000120BD" w:rsidRDefault="00BE4795" w:rsidP="00BE4795">
            <w:pPr>
              <w:ind w:right="281"/>
              <w:rPr>
                <w:rFonts w:ascii="Arial" w:hAnsi="Arial" w:cs="Arial"/>
                <w:lang w:val="en-US"/>
              </w:rPr>
            </w:pPr>
            <w:r>
              <w:rPr>
                <w:rFonts w:ascii="Arial" w:hAnsi="Arial" w:cs="Arial"/>
                <w:lang w:val="en-US"/>
              </w:rPr>
              <w:t>Belgium</w:t>
            </w:r>
          </w:p>
        </w:tc>
      </w:tr>
      <w:tr w:rsidR="00BE4795" w:rsidRPr="00211612" w14:paraId="480B03A0" w14:textId="77777777" w:rsidTr="00BE4795">
        <w:tc>
          <w:tcPr>
            <w:tcW w:w="3397" w:type="dxa"/>
            <w:tcBorders>
              <w:left w:val="single" w:sz="4" w:space="0" w:color="000000"/>
              <w:bottom w:val="single" w:sz="4" w:space="0" w:color="000000"/>
            </w:tcBorders>
            <w:shd w:val="clear" w:color="auto" w:fill="auto"/>
          </w:tcPr>
          <w:p w14:paraId="7F475CB6" w14:textId="77777777" w:rsidR="00BE4795" w:rsidRDefault="00BE4795">
            <w:pPr>
              <w:rPr>
                <w:b/>
              </w:rPr>
            </w:pPr>
            <w:r>
              <w:rPr>
                <w:b/>
                <w:bCs/>
                <w:color w:val="000000"/>
                <w:szCs w:val="24"/>
                <w:lang w:eastAsia="en-GB"/>
              </w:rPr>
              <w:t>Location of manufacturing sites</w:t>
            </w:r>
          </w:p>
        </w:tc>
        <w:tc>
          <w:tcPr>
            <w:tcW w:w="5638" w:type="dxa"/>
            <w:tcBorders>
              <w:top w:val="single" w:sz="4" w:space="0" w:color="000000"/>
              <w:left w:val="single" w:sz="4" w:space="0" w:color="000000"/>
              <w:bottom w:val="single" w:sz="4" w:space="0" w:color="000000"/>
              <w:right w:val="single" w:sz="4" w:space="0" w:color="auto"/>
            </w:tcBorders>
          </w:tcPr>
          <w:p w14:paraId="6FBCA50E" w14:textId="77777777" w:rsidR="00BE4795" w:rsidRDefault="00BE4795" w:rsidP="00BE4795">
            <w:pPr>
              <w:ind w:right="281"/>
              <w:rPr>
                <w:rFonts w:ascii="Arial" w:hAnsi="Arial" w:cs="Arial"/>
                <w:lang w:val="en-US"/>
              </w:rPr>
            </w:pPr>
            <w:r w:rsidRPr="000120BD">
              <w:rPr>
                <w:rFonts w:ascii="Arial" w:hAnsi="Arial" w:cs="Arial"/>
                <w:lang w:val="en-US"/>
              </w:rPr>
              <w:t>Baton Rouge Chemical Plant (BRC</w:t>
            </w:r>
            <w:r>
              <w:rPr>
                <w:rFonts w:ascii="Arial" w:hAnsi="Arial" w:cs="Arial"/>
                <w:lang w:val="en-US"/>
              </w:rPr>
              <w:t>P)</w:t>
            </w:r>
          </w:p>
          <w:p w14:paraId="3314FC81" w14:textId="77777777" w:rsidR="00BE4795" w:rsidRPr="00211612" w:rsidRDefault="00BE4795" w:rsidP="00BE4795">
            <w:pPr>
              <w:ind w:right="281"/>
              <w:rPr>
                <w:rFonts w:ascii="Arial" w:hAnsi="Arial" w:cs="Arial"/>
                <w:lang w:val="en-US"/>
              </w:rPr>
            </w:pPr>
            <w:r w:rsidRPr="00211612">
              <w:rPr>
                <w:rFonts w:ascii="Arial" w:hAnsi="Arial" w:cs="Arial"/>
                <w:lang w:val="en-US"/>
              </w:rPr>
              <w:t>4999 Baton Rouge</w:t>
            </w:r>
          </w:p>
          <w:p w14:paraId="4727A26D" w14:textId="77777777" w:rsidR="00BE4795" w:rsidRPr="00211612" w:rsidRDefault="00BE4795" w:rsidP="00BE4795">
            <w:pPr>
              <w:ind w:right="281"/>
              <w:rPr>
                <w:rFonts w:ascii="Arial" w:hAnsi="Arial" w:cs="Arial"/>
                <w:lang w:val="en-US"/>
              </w:rPr>
            </w:pPr>
            <w:r w:rsidRPr="00211612">
              <w:rPr>
                <w:rFonts w:ascii="Arial" w:hAnsi="Arial" w:cs="Arial"/>
                <w:lang w:val="en-US"/>
              </w:rPr>
              <w:t>Louisiana 70897</w:t>
            </w:r>
          </w:p>
          <w:p w14:paraId="568F06F7" w14:textId="77777777" w:rsidR="00BE4795" w:rsidRPr="00211612" w:rsidRDefault="00BE4795" w:rsidP="00BE4795">
            <w:pPr>
              <w:ind w:right="281"/>
              <w:rPr>
                <w:rFonts w:ascii="Arial" w:hAnsi="Arial" w:cs="Arial"/>
                <w:lang w:val="en-US"/>
              </w:rPr>
            </w:pPr>
            <w:r w:rsidRPr="00211612">
              <w:rPr>
                <w:rFonts w:ascii="Arial" w:hAnsi="Arial" w:cs="Arial"/>
                <w:lang w:val="en-US"/>
              </w:rPr>
              <w:lastRenderedPageBreak/>
              <w:t>United-States</w:t>
            </w:r>
          </w:p>
        </w:tc>
      </w:tr>
    </w:tbl>
    <w:p w14:paraId="6996FF6B" w14:textId="77777777" w:rsidR="009D0C0B" w:rsidRPr="00211612" w:rsidRDefault="009D0C0B">
      <w:pPr>
        <w:rPr>
          <w:lang w:val="en-US"/>
        </w:rPr>
        <w:sectPr w:rsidR="009D0C0B" w:rsidRPr="00211612">
          <w:pgSz w:w="11906" w:h="16838"/>
          <w:pgMar w:top="1474" w:right="1247" w:bottom="2013" w:left="1446" w:header="850" w:footer="850" w:gutter="0"/>
          <w:cols w:space="720"/>
          <w:titlePg/>
          <w:docGrid w:linePitch="272"/>
        </w:sectPr>
      </w:pPr>
    </w:p>
    <w:p w14:paraId="60D19418" w14:textId="77777777" w:rsidR="009D0C0B" w:rsidRPr="00BE4795" w:rsidRDefault="00F973F5">
      <w:pPr>
        <w:pStyle w:val="Titre3"/>
        <w:rPr>
          <w:rFonts w:eastAsia="Calibri"/>
          <w:lang w:eastAsia="en-US"/>
        </w:rPr>
      </w:pPr>
      <w:bookmarkStart w:id="21" w:name="_Toc68875095"/>
      <w:r w:rsidRPr="00BE4795">
        <w:lastRenderedPageBreak/>
        <w:t>Product family</w:t>
      </w:r>
      <w:r w:rsidR="00FA480B" w:rsidRPr="00BE4795">
        <w:t xml:space="preserve"> composition and formulation</w:t>
      </w:r>
      <w:bookmarkEnd w:id="21"/>
    </w:p>
    <w:bookmarkEnd w:id="13"/>
    <w:p w14:paraId="632B4FF5" w14:textId="77777777" w:rsidR="009D0C0B" w:rsidRPr="00BE4795" w:rsidRDefault="00FA480B">
      <w:pPr>
        <w:spacing w:line="260" w:lineRule="atLeast"/>
        <w:rPr>
          <w:rFonts w:eastAsia="Calibri"/>
          <w:lang w:eastAsia="en-US"/>
        </w:rPr>
      </w:pPr>
      <w:r w:rsidRPr="00BE4795">
        <w:rPr>
          <w:rFonts w:eastAsia="Calibri"/>
          <w:lang w:eastAsia="en-US"/>
        </w:rPr>
        <w:t>NB: the full composition of the product according to Annex III Title 1 should be provided in the confidential annex.</w:t>
      </w:r>
    </w:p>
    <w:p w14:paraId="0FA751C8" w14:textId="77777777" w:rsidR="009D0C0B" w:rsidRPr="00BE4795" w:rsidRDefault="009D0C0B">
      <w:pPr>
        <w:spacing w:line="260" w:lineRule="atLeast"/>
        <w:rPr>
          <w:rFonts w:eastAsia="Calibri"/>
          <w:lang w:eastAsia="en-US"/>
        </w:rPr>
      </w:pPr>
    </w:p>
    <w:p w14:paraId="20F92F17" w14:textId="77777777" w:rsidR="009D0C0B" w:rsidRPr="00BE4795" w:rsidRDefault="00FA480B">
      <w:pPr>
        <w:spacing w:line="260" w:lineRule="atLeast"/>
        <w:jc w:val="both"/>
        <w:rPr>
          <w:rFonts w:eastAsia="Calibri"/>
          <w:lang w:eastAsia="en-US"/>
        </w:rPr>
      </w:pPr>
      <w:r w:rsidRPr="00BE4795">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12903922" w14:textId="77777777" w:rsidR="009D0C0B" w:rsidRPr="00BE4795" w:rsidRDefault="00FA480B">
      <w:pPr>
        <w:spacing w:line="260" w:lineRule="atLeast"/>
        <w:ind w:left="720"/>
        <w:jc w:val="both"/>
        <w:rPr>
          <w:rFonts w:eastAsia="Calibri"/>
          <w:lang w:eastAsia="en-US"/>
        </w:rPr>
      </w:pPr>
      <w:r w:rsidRPr="00BE4795">
        <w:rPr>
          <w:rFonts w:eastAsia="Calibri"/>
          <w:lang w:eastAsia="en-US"/>
        </w:rPr>
        <w:t xml:space="preserve">Yes </w:t>
      </w:r>
      <w:r w:rsidRPr="00BE4795">
        <w:rPr>
          <w:rFonts w:eastAsia="Calibri"/>
          <w:lang w:eastAsia="en-US"/>
        </w:rPr>
        <w:tab/>
      </w:r>
      <w:bookmarkStart w:id="22" w:name="__Fieldmark__1124_528645922"/>
      <w:r w:rsidRPr="00BE4795">
        <w:fldChar w:fldCharType="begin">
          <w:ffData>
            <w:name w:val=""/>
            <w:enabled/>
            <w:calcOnExit w:val="0"/>
            <w:checkBox>
              <w:sizeAuto/>
              <w:default w:val="0"/>
              <w:checked w:val="0"/>
            </w:checkBox>
          </w:ffData>
        </w:fldChar>
      </w:r>
      <w:r w:rsidRPr="00BE4795">
        <w:instrText xml:space="preserve"> FORMCHECKBOX </w:instrText>
      </w:r>
      <w:r w:rsidR="00D5665D">
        <w:fldChar w:fldCharType="separate"/>
      </w:r>
      <w:r w:rsidRPr="00BE4795">
        <w:fldChar w:fldCharType="end"/>
      </w:r>
      <w:bookmarkEnd w:id="22"/>
    </w:p>
    <w:p w14:paraId="41EC9489" w14:textId="77777777" w:rsidR="009D0C0B" w:rsidRPr="00BE4795" w:rsidRDefault="00FA480B">
      <w:pPr>
        <w:spacing w:line="260" w:lineRule="atLeast"/>
        <w:ind w:left="720"/>
        <w:jc w:val="both"/>
      </w:pPr>
      <w:r w:rsidRPr="00BE4795">
        <w:rPr>
          <w:rFonts w:eastAsia="Calibri"/>
          <w:lang w:eastAsia="en-US"/>
        </w:rPr>
        <w:t xml:space="preserve">No </w:t>
      </w:r>
      <w:r w:rsidRPr="00BE4795">
        <w:rPr>
          <w:rFonts w:eastAsia="Calibri"/>
          <w:lang w:eastAsia="en-US"/>
        </w:rPr>
        <w:tab/>
      </w:r>
      <w:r w:rsidR="00BE4795" w:rsidRPr="00BE4795">
        <w:fldChar w:fldCharType="begin">
          <w:ffData>
            <w:name w:val=""/>
            <w:enabled/>
            <w:calcOnExit w:val="0"/>
            <w:checkBox>
              <w:sizeAuto/>
              <w:default w:val="1"/>
            </w:checkBox>
          </w:ffData>
        </w:fldChar>
      </w:r>
      <w:r w:rsidR="00BE4795" w:rsidRPr="00BE4795">
        <w:instrText xml:space="preserve"> FORMCHECKBOX </w:instrText>
      </w:r>
      <w:r w:rsidR="00D5665D">
        <w:fldChar w:fldCharType="separate"/>
      </w:r>
      <w:r w:rsidR="00BE4795" w:rsidRPr="00BE4795">
        <w:fldChar w:fldCharType="end"/>
      </w:r>
    </w:p>
    <w:p w14:paraId="2C0B14AD" w14:textId="77777777" w:rsidR="009D0C0B" w:rsidRPr="00FB7F03" w:rsidRDefault="00FA480B" w:rsidP="00F973F5">
      <w:pPr>
        <w:pStyle w:val="Titre4"/>
        <w:ind w:left="851"/>
        <w:rPr>
          <w:b/>
          <w:lang w:eastAsia="en-US"/>
        </w:rPr>
      </w:pPr>
      <w:bookmarkStart w:id="23" w:name="_Toc68875096"/>
      <w:r w:rsidRPr="00FB7F03">
        <w:t>Identity of the active substance</w:t>
      </w:r>
      <w:bookmarkEnd w:id="23"/>
    </w:p>
    <w:tbl>
      <w:tblPr>
        <w:tblW w:w="4868" w:type="pct"/>
        <w:tblLook w:val="0000" w:firstRow="0" w:lastRow="0" w:firstColumn="0" w:lastColumn="0" w:noHBand="0" w:noVBand="0"/>
      </w:tblPr>
      <w:tblGrid>
        <w:gridCol w:w="4070"/>
        <w:gridCol w:w="5110"/>
      </w:tblGrid>
      <w:tr w:rsidR="009D0C0B" w:rsidRPr="00FB7F03" w14:paraId="6693C511" w14:textId="77777777" w:rsidTr="000D6B68">
        <w:tc>
          <w:tcPr>
            <w:tcW w:w="5000" w:type="pct"/>
            <w:gridSpan w:val="2"/>
            <w:tcBorders>
              <w:top w:val="single" w:sz="4" w:space="0" w:color="000000"/>
              <w:left w:val="single" w:sz="4" w:space="0" w:color="000000"/>
              <w:bottom w:val="single" w:sz="4" w:space="0" w:color="000000"/>
              <w:right w:val="single" w:sz="4" w:space="0" w:color="000000"/>
            </w:tcBorders>
            <w:shd w:val="clear" w:color="auto" w:fill="FFFFCC"/>
          </w:tcPr>
          <w:p w14:paraId="40250092" w14:textId="77777777" w:rsidR="009D0C0B" w:rsidRPr="00FB7F03" w:rsidRDefault="00FA480B">
            <w:pPr>
              <w:spacing w:line="260" w:lineRule="atLeast"/>
              <w:jc w:val="center"/>
            </w:pPr>
            <w:r w:rsidRPr="00FB7F03">
              <w:rPr>
                <w:rFonts w:eastAsia="Calibri"/>
                <w:b/>
                <w:lang w:eastAsia="en-US"/>
              </w:rPr>
              <w:t>Main constituent(s)</w:t>
            </w:r>
          </w:p>
        </w:tc>
      </w:tr>
      <w:tr w:rsidR="009D0C0B" w:rsidRPr="00FB7F03" w14:paraId="150D4593" w14:textId="77777777" w:rsidTr="000D6B68">
        <w:tc>
          <w:tcPr>
            <w:tcW w:w="2217" w:type="pct"/>
            <w:tcBorders>
              <w:top w:val="single" w:sz="4" w:space="0" w:color="000000"/>
              <w:left w:val="single" w:sz="4" w:space="0" w:color="000000"/>
              <w:bottom w:val="single" w:sz="4" w:space="0" w:color="000000"/>
            </w:tcBorders>
            <w:shd w:val="clear" w:color="auto" w:fill="auto"/>
          </w:tcPr>
          <w:p w14:paraId="4DFC09D2" w14:textId="77777777" w:rsidR="009D0C0B" w:rsidRPr="00FB7F03" w:rsidRDefault="00FA480B">
            <w:pPr>
              <w:spacing w:line="260" w:lineRule="atLeast"/>
              <w:rPr>
                <w:rFonts w:eastAsia="Calibri"/>
                <w:b/>
                <w:lang w:eastAsia="en-US"/>
              </w:rPr>
            </w:pPr>
            <w:r w:rsidRPr="00FB7F03">
              <w:rPr>
                <w:rFonts w:eastAsia="Calibri"/>
                <w:b/>
                <w:lang w:eastAsia="en-US"/>
              </w:rPr>
              <w:t>ISO name</w:t>
            </w:r>
          </w:p>
        </w:tc>
        <w:tc>
          <w:tcPr>
            <w:tcW w:w="2783" w:type="pct"/>
            <w:tcBorders>
              <w:top w:val="single" w:sz="4" w:space="0" w:color="000000"/>
              <w:left w:val="single" w:sz="4" w:space="0" w:color="000000"/>
              <w:bottom w:val="single" w:sz="4" w:space="0" w:color="000000"/>
              <w:right w:val="single" w:sz="4" w:space="0" w:color="000000"/>
            </w:tcBorders>
            <w:shd w:val="clear" w:color="auto" w:fill="auto"/>
          </w:tcPr>
          <w:p w14:paraId="5911A5AA" w14:textId="77777777" w:rsidR="009D0C0B" w:rsidRPr="00FB7F03" w:rsidRDefault="00FB7F03">
            <w:pPr>
              <w:snapToGrid w:val="0"/>
              <w:spacing w:line="260" w:lineRule="atLeast"/>
              <w:rPr>
                <w:rFonts w:eastAsia="Calibri"/>
                <w:lang w:eastAsia="en-US"/>
              </w:rPr>
            </w:pPr>
            <w:r w:rsidRPr="00FB7F03">
              <w:rPr>
                <w:rFonts w:eastAsia="Calibri"/>
                <w:lang w:eastAsia="en-US"/>
              </w:rPr>
              <w:t>Isopropanol</w:t>
            </w:r>
          </w:p>
        </w:tc>
      </w:tr>
      <w:tr w:rsidR="009D0C0B" w:rsidRPr="00FB7F03" w14:paraId="7E022D39" w14:textId="77777777" w:rsidTr="000D6B68">
        <w:tc>
          <w:tcPr>
            <w:tcW w:w="2217" w:type="pct"/>
            <w:tcBorders>
              <w:top w:val="single" w:sz="4" w:space="0" w:color="000000"/>
              <w:left w:val="single" w:sz="4" w:space="0" w:color="000000"/>
              <w:bottom w:val="single" w:sz="4" w:space="0" w:color="000000"/>
            </w:tcBorders>
            <w:shd w:val="clear" w:color="auto" w:fill="auto"/>
          </w:tcPr>
          <w:p w14:paraId="3932D193" w14:textId="77777777" w:rsidR="009D0C0B" w:rsidRPr="00FB7F03" w:rsidRDefault="00FA480B">
            <w:pPr>
              <w:spacing w:line="260" w:lineRule="atLeast"/>
              <w:rPr>
                <w:rFonts w:eastAsia="Calibri"/>
                <w:b/>
                <w:lang w:eastAsia="en-US"/>
              </w:rPr>
            </w:pPr>
            <w:r w:rsidRPr="00FB7F03">
              <w:rPr>
                <w:rFonts w:eastAsia="Calibri"/>
                <w:b/>
                <w:lang w:eastAsia="en-US"/>
              </w:rPr>
              <w:t>IUPAC or EC name</w:t>
            </w:r>
          </w:p>
        </w:tc>
        <w:tc>
          <w:tcPr>
            <w:tcW w:w="2783" w:type="pct"/>
            <w:tcBorders>
              <w:top w:val="single" w:sz="4" w:space="0" w:color="000000"/>
              <w:left w:val="single" w:sz="4" w:space="0" w:color="000000"/>
              <w:bottom w:val="single" w:sz="4" w:space="0" w:color="000000"/>
              <w:right w:val="single" w:sz="4" w:space="0" w:color="000000"/>
            </w:tcBorders>
            <w:shd w:val="clear" w:color="auto" w:fill="auto"/>
          </w:tcPr>
          <w:p w14:paraId="6D9EBE94" w14:textId="77777777" w:rsidR="009D0C0B" w:rsidRPr="00FB7F03" w:rsidRDefault="00FB7F03">
            <w:pPr>
              <w:snapToGrid w:val="0"/>
              <w:spacing w:line="260" w:lineRule="atLeast"/>
              <w:rPr>
                <w:rFonts w:eastAsia="Calibri"/>
                <w:b/>
                <w:lang w:eastAsia="en-US"/>
              </w:rPr>
            </w:pPr>
            <w:r w:rsidRPr="00FB7F03">
              <w:rPr>
                <w:rFonts w:cs="Arial"/>
                <w:lang w:eastAsia="fr-FR"/>
              </w:rPr>
              <w:t>Propan-2-ol</w:t>
            </w:r>
          </w:p>
        </w:tc>
      </w:tr>
      <w:tr w:rsidR="009D0C0B" w:rsidRPr="00FB7F03" w14:paraId="3FAF16F5" w14:textId="77777777" w:rsidTr="000D6B68">
        <w:tc>
          <w:tcPr>
            <w:tcW w:w="2217" w:type="pct"/>
            <w:tcBorders>
              <w:top w:val="single" w:sz="4" w:space="0" w:color="000000"/>
              <w:left w:val="single" w:sz="4" w:space="0" w:color="000000"/>
              <w:bottom w:val="single" w:sz="4" w:space="0" w:color="000000"/>
            </w:tcBorders>
            <w:shd w:val="clear" w:color="auto" w:fill="auto"/>
          </w:tcPr>
          <w:p w14:paraId="348DCE7B" w14:textId="77777777" w:rsidR="009D0C0B" w:rsidRPr="00FB7F03" w:rsidRDefault="00FA480B">
            <w:pPr>
              <w:spacing w:line="260" w:lineRule="atLeast"/>
              <w:rPr>
                <w:rFonts w:eastAsia="Calibri"/>
                <w:b/>
                <w:lang w:eastAsia="en-US"/>
              </w:rPr>
            </w:pPr>
            <w:r w:rsidRPr="00FB7F03">
              <w:rPr>
                <w:rFonts w:eastAsia="Calibri"/>
                <w:b/>
                <w:lang w:eastAsia="en-US"/>
              </w:rPr>
              <w:t>EC number</w:t>
            </w:r>
          </w:p>
        </w:tc>
        <w:tc>
          <w:tcPr>
            <w:tcW w:w="2783" w:type="pct"/>
            <w:tcBorders>
              <w:top w:val="single" w:sz="4" w:space="0" w:color="000000"/>
              <w:left w:val="single" w:sz="4" w:space="0" w:color="000000"/>
              <w:bottom w:val="single" w:sz="4" w:space="0" w:color="000000"/>
              <w:right w:val="single" w:sz="4" w:space="0" w:color="000000"/>
            </w:tcBorders>
            <w:shd w:val="clear" w:color="auto" w:fill="auto"/>
          </w:tcPr>
          <w:p w14:paraId="3F371861" w14:textId="77777777" w:rsidR="009D0C0B" w:rsidRPr="00FB7F03" w:rsidRDefault="00D02CF5">
            <w:pPr>
              <w:snapToGrid w:val="0"/>
              <w:spacing w:line="260" w:lineRule="atLeast"/>
              <w:rPr>
                <w:rFonts w:eastAsia="Calibri"/>
                <w:b/>
                <w:lang w:eastAsia="en-US"/>
              </w:rPr>
            </w:pPr>
            <w:r w:rsidRPr="00DA1228">
              <w:rPr>
                <w:rFonts w:ascii="Arial" w:hAnsi="Arial" w:cs="Arial"/>
              </w:rPr>
              <w:t>200-661-7</w:t>
            </w:r>
          </w:p>
        </w:tc>
      </w:tr>
      <w:tr w:rsidR="009D0C0B" w:rsidRPr="00FB7F03" w14:paraId="6DD727D6" w14:textId="77777777" w:rsidTr="000D6B68">
        <w:tc>
          <w:tcPr>
            <w:tcW w:w="2217" w:type="pct"/>
            <w:tcBorders>
              <w:top w:val="single" w:sz="4" w:space="0" w:color="000000"/>
              <w:left w:val="single" w:sz="4" w:space="0" w:color="000000"/>
              <w:bottom w:val="single" w:sz="4" w:space="0" w:color="000000"/>
            </w:tcBorders>
            <w:shd w:val="clear" w:color="auto" w:fill="auto"/>
          </w:tcPr>
          <w:p w14:paraId="3B10870D" w14:textId="77777777" w:rsidR="009D0C0B" w:rsidRPr="00FB7F03" w:rsidRDefault="00FA480B">
            <w:pPr>
              <w:spacing w:line="260" w:lineRule="atLeast"/>
              <w:rPr>
                <w:rFonts w:eastAsia="Calibri"/>
                <w:b/>
                <w:lang w:eastAsia="en-US"/>
              </w:rPr>
            </w:pPr>
            <w:r w:rsidRPr="00FB7F03">
              <w:rPr>
                <w:rFonts w:eastAsia="Calibri"/>
                <w:b/>
                <w:lang w:eastAsia="en-US"/>
              </w:rPr>
              <w:t>CAS number</w:t>
            </w:r>
          </w:p>
        </w:tc>
        <w:tc>
          <w:tcPr>
            <w:tcW w:w="2783" w:type="pct"/>
            <w:tcBorders>
              <w:top w:val="single" w:sz="4" w:space="0" w:color="000000"/>
              <w:left w:val="single" w:sz="4" w:space="0" w:color="000000"/>
              <w:bottom w:val="single" w:sz="4" w:space="0" w:color="000000"/>
              <w:right w:val="single" w:sz="4" w:space="0" w:color="000000"/>
            </w:tcBorders>
            <w:shd w:val="clear" w:color="auto" w:fill="auto"/>
          </w:tcPr>
          <w:p w14:paraId="0419D398" w14:textId="77777777" w:rsidR="009D0C0B" w:rsidRPr="00FB7F03" w:rsidRDefault="00FB7F03">
            <w:pPr>
              <w:snapToGrid w:val="0"/>
              <w:spacing w:line="260" w:lineRule="atLeast"/>
              <w:rPr>
                <w:rFonts w:eastAsia="Calibri"/>
                <w:b/>
                <w:lang w:eastAsia="en-US"/>
              </w:rPr>
            </w:pPr>
            <w:r w:rsidRPr="00FB7F03">
              <w:rPr>
                <w:rFonts w:cs="Arial"/>
              </w:rPr>
              <w:t>67-63-0</w:t>
            </w:r>
          </w:p>
        </w:tc>
      </w:tr>
      <w:tr w:rsidR="00D02CF5" w:rsidRPr="00FB7F03" w14:paraId="39DBA4C7" w14:textId="77777777" w:rsidTr="000D6B68">
        <w:tc>
          <w:tcPr>
            <w:tcW w:w="2217" w:type="pct"/>
            <w:tcBorders>
              <w:top w:val="single" w:sz="4" w:space="0" w:color="000000"/>
              <w:left w:val="single" w:sz="4" w:space="0" w:color="000000"/>
              <w:bottom w:val="single" w:sz="4" w:space="0" w:color="000000"/>
            </w:tcBorders>
            <w:shd w:val="clear" w:color="auto" w:fill="auto"/>
          </w:tcPr>
          <w:p w14:paraId="722030BA" w14:textId="77777777" w:rsidR="00D02CF5" w:rsidRPr="00FB7F03" w:rsidRDefault="00D02CF5">
            <w:pPr>
              <w:spacing w:line="260" w:lineRule="atLeast"/>
              <w:rPr>
                <w:rFonts w:eastAsia="Calibri"/>
                <w:b/>
                <w:lang w:eastAsia="en-US"/>
              </w:rPr>
            </w:pPr>
            <w:r w:rsidRPr="00FB7F03">
              <w:rPr>
                <w:rFonts w:eastAsia="Calibri"/>
                <w:b/>
                <w:lang w:eastAsia="en-US"/>
              </w:rPr>
              <w:t>Index number in Annex VI of CLP</w:t>
            </w:r>
          </w:p>
        </w:tc>
        <w:tc>
          <w:tcPr>
            <w:tcW w:w="2783" w:type="pct"/>
            <w:tcBorders>
              <w:top w:val="single" w:sz="4" w:space="0" w:color="000000"/>
              <w:left w:val="single" w:sz="4" w:space="0" w:color="000000"/>
              <w:bottom w:val="single" w:sz="4" w:space="0" w:color="000000"/>
              <w:right w:val="single" w:sz="4" w:space="0" w:color="000000"/>
            </w:tcBorders>
            <w:shd w:val="clear" w:color="auto" w:fill="auto"/>
          </w:tcPr>
          <w:p w14:paraId="57FA56AA" w14:textId="77777777" w:rsidR="00D02CF5" w:rsidRPr="00FB7F03" w:rsidRDefault="00D02CF5">
            <w:pPr>
              <w:snapToGrid w:val="0"/>
              <w:spacing w:line="260" w:lineRule="atLeast"/>
              <w:rPr>
                <w:rFonts w:eastAsia="Calibri"/>
                <w:b/>
                <w:lang w:eastAsia="en-US"/>
              </w:rPr>
            </w:pPr>
            <w:r w:rsidRPr="00DA1228">
              <w:rPr>
                <w:rFonts w:ascii="Arial" w:hAnsi="Arial" w:cs="Arial"/>
              </w:rPr>
              <w:t>603-117-00-0</w:t>
            </w:r>
          </w:p>
        </w:tc>
      </w:tr>
      <w:tr w:rsidR="00D02CF5" w:rsidRPr="00FB7F03" w14:paraId="7AA1CF7E" w14:textId="77777777" w:rsidTr="000D6B68">
        <w:tc>
          <w:tcPr>
            <w:tcW w:w="2217" w:type="pct"/>
            <w:tcBorders>
              <w:top w:val="single" w:sz="4" w:space="0" w:color="000000"/>
              <w:left w:val="single" w:sz="4" w:space="0" w:color="000000"/>
              <w:bottom w:val="single" w:sz="4" w:space="0" w:color="000000"/>
            </w:tcBorders>
            <w:shd w:val="clear" w:color="auto" w:fill="auto"/>
          </w:tcPr>
          <w:p w14:paraId="3A4D4B26" w14:textId="77777777" w:rsidR="00D02CF5" w:rsidRPr="00FB7F03" w:rsidRDefault="00D02CF5">
            <w:pPr>
              <w:spacing w:line="260" w:lineRule="atLeast"/>
              <w:rPr>
                <w:rFonts w:eastAsia="Calibri"/>
                <w:b/>
                <w:lang w:eastAsia="en-US"/>
              </w:rPr>
            </w:pPr>
            <w:r w:rsidRPr="00FB7F03">
              <w:rPr>
                <w:rFonts w:eastAsia="Calibri"/>
                <w:b/>
                <w:lang w:eastAsia="en-US"/>
              </w:rPr>
              <w:t>Minimum purity / content</w:t>
            </w:r>
          </w:p>
        </w:tc>
        <w:tc>
          <w:tcPr>
            <w:tcW w:w="2783" w:type="pct"/>
            <w:tcBorders>
              <w:top w:val="single" w:sz="4" w:space="0" w:color="000000"/>
              <w:left w:val="single" w:sz="4" w:space="0" w:color="000000"/>
              <w:bottom w:val="single" w:sz="4" w:space="0" w:color="000000"/>
              <w:right w:val="single" w:sz="4" w:space="0" w:color="000000"/>
            </w:tcBorders>
            <w:shd w:val="clear" w:color="auto" w:fill="auto"/>
          </w:tcPr>
          <w:p w14:paraId="4248B703" w14:textId="77777777" w:rsidR="00D02CF5" w:rsidRPr="00FB7F03" w:rsidRDefault="00D02CF5">
            <w:pPr>
              <w:snapToGrid w:val="0"/>
              <w:spacing w:line="260" w:lineRule="atLeast"/>
              <w:rPr>
                <w:rFonts w:eastAsia="Calibri"/>
                <w:b/>
                <w:lang w:eastAsia="en-US"/>
              </w:rPr>
            </w:pPr>
            <w:r w:rsidRPr="00DA1228">
              <w:rPr>
                <w:rFonts w:ascii="Arial" w:hAnsi="Arial" w:cs="Arial"/>
              </w:rPr>
              <w:t>≥ 99% w/w</w:t>
            </w:r>
          </w:p>
        </w:tc>
      </w:tr>
      <w:tr w:rsidR="009D0C0B" w:rsidRPr="0094099E" w14:paraId="5DD09799" w14:textId="77777777" w:rsidTr="000D6B68">
        <w:trPr>
          <w:trHeight w:val="1359"/>
        </w:trPr>
        <w:tc>
          <w:tcPr>
            <w:tcW w:w="2217" w:type="pct"/>
            <w:tcBorders>
              <w:top w:val="single" w:sz="4" w:space="0" w:color="000000"/>
              <w:left w:val="single" w:sz="4" w:space="0" w:color="000000"/>
              <w:bottom w:val="single" w:sz="4" w:space="0" w:color="000000"/>
            </w:tcBorders>
            <w:shd w:val="clear" w:color="auto" w:fill="auto"/>
          </w:tcPr>
          <w:p w14:paraId="2CA21A13" w14:textId="77777777" w:rsidR="009D0C0B" w:rsidRPr="00FB7F03" w:rsidRDefault="00FA480B">
            <w:pPr>
              <w:spacing w:line="260" w:lineRule="atLeast"/>
              <w:rPr>
                <w:rFonts w:eastAsia="Calibri"/>
                <w:b/>
                <w:lang w:eastAsia="en-US"/>
              </w:rPr>
            </w:pPr>
            <w:r w:rsidRPr="00FB7F03">
              <w:rPr>
                <w:rFonts w:eastAsia="Calibri"/>
                <w:b/>
                <w:lang w:eastAsia="en-US"/>
              </w:rPr>
              <w:t>Structural formula</w:t>
            </w:r>
          </w:p>
        </w:tc>
        <w:tc>
          <w:tcPr>
            <w:tcW w:w="2783" w:type="pct"/>
            <w:tcBorders>
              <w:top w:val="single" w:sz="4" w:space="0" w:color="000000"/>
              <w:left w:val="single" w:sz="4" w:space="0" w:color="000000"/>
              <w:bottom w:val="single" w:sz="4" w:space="0" w:color="000000"/>
              <w:right w:val="single" w:sz="4" w:space="0" w:color="000000"/>
            </w:tcBorders>
            <w:shd w:val="clear" w:color="auto" w:fill="auto"/>
          </w:tcPr>
          <w:p w14:paraId="61CF03C5" w14:textId="77777777" w:rsidR="009D0C0B" w:rsidRPr="00FB7F03" w:rsidRDefault="00D02CF5">
            <w:pPr>
              <w:snapToGrid w:val="0"/>
              <w:spacing w:line="260" w:lineRule="atLeast"/>
              <w:rPr>
                <w:rFonts w:eastAsia="Calibri"/>
                <w:b/>
                <w:lang w:eastAsia="en-US"/>
              </w:rPr>
            </w:pPr>
            <w:r w:rsidRPr="00DA1228">
              <w:rPr>
                <w:rFonts w:ascii="Arial" w:hAnsi="Arial" w:cs="Arial"/>
                <w:noProof/>
                <w:lang w:val="fr-FR" w:eastAsia="fr-FR"/>
              </w:rPr>
              <w:drawing>
                <wp:inline distT="0" distB="0" distL="0" distR="0" wp14:anchorId="6594C728" wp14:editId="17A940F8">
                  <wp:extent cx="765810" cy="627380"/>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810" cy="627380"/>
                          </a:xfrm>
                          <a:prstGeom prst="rect">
                            <a:avLst/>
                          </a:prstGeom>
                          <a:noFill/>
                          <a:ln>
                            <a:noFill/>
                          </a:ln>
                        </pic:spPr>
                      </pic:pic>
                    </a:graphicData>
                  </a:graphic>
                </wp:inline>
              </w:drawing>
            </w:r>
          </w:p>
        </w:tc>
      </w:tr>
    </w:tbl>
    <w:p w14:paraId="2654AC2A" w14:textId="77777777" w:rsidR="009D0C0B" w:rsidRPr="0094099E" w:rsidRDefault="009D0C0B">
      <w:pPr>
        <w:spacing w:line="260" w:lineRule="atLeast"/>
        <w:jc w:val="both"/>
        <w:rPr>
          <w:rFonts w:eastAsia="Calibri"/>
          <w:highlight w:val="yellow"/>
          <w:lang w:eastAsia="fr-FR"/>
        </w:rPr>
      </w:pPr>
    </w:p>
    <w:p w14:paraId="195D8A19" w14:textId="77777777" w:rsidR="009D0C0B" w:rsidRPr="000D6B68" w:rsidRDefault="00FA480B" w:rsidP="00F973F5">
      <w:pPr>
        <w:pStyle w:val="Titre4"/>
        <w:ind w:left="851"/>
        <w:rPr>
          <w:rFonts w:ascii="Times New Roman" w:hAnsi="Times New Roman" w:cs="Times New Roman"/>
          <w:i/>
          <w:lang w:eastAsia="fr-FR"/>
        </w:rPr>
      </w:pPr>
      <w:bookmarkStart w:id="24" w:name="_Toc68875097"/>
      <w:r w:rsidRPr="000D6B68">
        <w:t>Candidate(s) for substitution</w:t>
      </w:r>
      <w:bookmarkEnd w:id="24"/>
    </w:p>
    <w:p w14:paraId="34879575" w14:textId="77777777" w:rsidR="009D0C0B" w:rsidRPr="000D6B68" w:rsidRDefault="00BE4795">
      <w:pPr>
        <w:spacing w:line="260" w:lineRule="atLeast"/>
        <w:jc w:val="both"/>
        <w:rPr>
          <w:rFonts w:eastAsia="Calibri" w:cs="Times New Roman"/>
          <w:lang w:eastAsia="fr-FR"/>
        </w:rPr>
      </w:pPr>
      <w:r w:rsidRPr="000D6B68">
        <w:rPr>
          <w:rFonts w:eastAsia="Calibri" w:cs="Times New Roman"/>
          <w:lang w:eastAsia="fr-FR"/>
        </w:rPr>
        <w:t>Not relevant</w:t>
      </w:r>
    </w:p>
    <w:p w14:paraId="507D8212" w14:textId="77777777" w:rsidR="009D0C0B" w:rsidRPr="000D6B68" w:rsidRDefault="009D0C0B">
      <w:pPr>
        <w:pStyle w:val="Absatz"/>
        <w:rPr>
          <w:lang w:eastAsia="en-US"/>
        </w:rPr>
      </w:pPr>
    </w:p>
    <w:p w14:paraId="79F3BAD6" w14:textId="77777777" w:rsidR="009D0C0B" w:rsidRPr="000D6B68" w:rsidRDefault="00FA480B" w:rsidP="00F973F5">
      <w:pPr>
        <w:pStyle w:val="Titre4"/>
        <w:ind w:left="851"/>
        <w:rPr>
          <w:lang w:eastAsia="en-US"/>
        </w:rPr>
      </w:pPr>
      <w:bookmarkStart w:id="25" w:name="_Toc68875098"/>
      <w:r w:rsidRPr="000D6B68">
        <w:t>Qualitative and quantitative information on the composition of the biocidal product family</w:t>
      </w:r>
      <w:bookmarkEnd w:id="25"/>
    </w:p>
    <w:p w14:paraId="16539CD4" w14:textId="77777777" w:rsidR="009D0C0B" w:rsidRPr="00570F5C" w:rsidRDefault="00BE6462" w:rsidP="00570F5C">
      <w:pPr>
        <w:pStyle w:val="Titre4"/>
        <w:numPr>
          <w:ilvl w:val="0"/>
          <w:numId w:val="0"/>
        </w:numPr>
        <w:ind w:left="851"/>
        <w:rPr>
          <w:i/>
          <w:lang w:eastAsia="fr-FR"/>
        </w:rPr>
      </w:pPr>
      <w:bookmarkStart w:id="26" w:name="_Toc68875099"/>
      <w:r w:rsidRPr="00FA600F">
        <w:rPr>
          <w:rFonts w:ascii="Times New Roman" w:hAnsi="Times New Roman" w:cs="Times New Roman"/>
          <w:i/>
          <w:lang w:eastAsia="fr-FR"/>
        </w:rPr>
        <w:t>With carrier</w:t>
      </w:r>
      <w:bookmarkEnd w:id="26"/>
      <w:r w:rsidRPr="00FA600F">
        <w:rPr>
          <w:rFonts w:ascii="Times New Roman" w:hAnsi="Times New Roman" w:cs="Times New Roman"/>
          <w:i/>
          <w:lang w:eastAsia="fr-FR"/>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198"/>
        <w:gridCol w:w="780"/>
        <w:gridCol w:w="738"/>
      </w:tblGrid>
      <w:tr w:rsidR="009D0C0B" w:rsidRPr="000D6B68" w14:paraId="4DA78891" w14:textId="77777777" w:rsidTr="00486676">
        <w:trPr>
          <w:cantSplit/>
          <w:trHeight w:val="692"/>
          <w:tblHeader/>
        </w:trPr>
        <w:tc>
          <w:tcPr>
            <w:tcW w:w="2256" w:type="dxa"/>
            <w:vMerge w:val="restart"/>
            <w:tcBorders>
              <w:top w:val="single" w:sz="4" w:space="0" w:color="000000"/>
              <w:left w:val="single" w:sz="4" w:space="0" w:color="000000"/>
              <w:bottom w:val="single" w:sz="4" w:space="0" w:color="000000"/>
            </w:tcBorders>
            <w:shd w:val="clear" w:color="auto" w:fill="auto"/>
            <w:vAlign w:val="center"/>
          </w:tcPr>
          <w:p w14:paraId="20B438E0" w14:textId="77777777" w:rsidR="009D0C0B" w:rsidRPr="000D6B68" w:rsidRDefault="00FA480B" w:rsidP="00486676">
            <w:pPr>
              <w:jc w:val="center"/>
              <w:rPr>
                <w:b/>
                <w:bCs/>
                <w:szCs w:val="24"/>
                <w:lang w:eastAsia="en-GB"/>
              </w:rPr>
            </w:pPr>
            <w:r w:rsidRPr="000D6B68">
              <w:rPr>
                <w:b/>
                <w:bCs/>
                <w:szCs w:val="24"/>
                <w:lang w:eastAsia="en-GB"/>
              </w:rPr>
              <w:t>Common name</w:t>
            </w:r>
          </w:p>
        </w:tc>
        <w:tc>
          <w:tcPr>
            <w:tcW w:w="1353" w:type="dxa"/>
            <w:vMerge w:val="restart"/>
            <w:tcBorders>
              <w:top w:val="single" w:sz="4" w:space="0" w:color="000000"/>
              <w:left w:val="single" w:sz="4" w:space="0" w:color="000000"/>
              <w:bottom w:val="single" w:sz="4" w:space="0" w:color="000000"/>
            </w:tcBorders>
            <w:shd w:val="clear" w:color="auto" w:fill="auto"/>
            <w:vAlign w:val="center"/>
          </w:tcPr>
          <w:p w14:paraId="3CF6A445" w14:textId="77777777" w:rsidR="009D0C0B" w:rsidRPr="000D6B68" w:rsidRDefault="00FA480B" w:rsidP="00486676">
            <w:pPr>
              <w:jc w:val="center"/>
              <w:rPr>
                <w:b/>
                <w:bCs/>
                <w:szCs w:val="24"/>
                <w:lang w:eastAsia="en-GB"/>
              </w:rPr>
            </w:pPr>
            <w:r w:rsidRPr="000D6B68">
              <w:rPr>
                <w:b/>
                <w:bCs/>
                <w:szCs w:val="24"/>
                <w:lang w:eastAsia="en-GB"/>
              </w:rPr>
              <w:t>IUPAC name</w:t>
            </w:r>
          </w:p>
        </w:tc>
        <w:tc>
          <w:tcPr>
            <w:tcW w:w="1353" w:type="dxa"/>
            <w:vMerge w:val="restart"/>
            <w:tcBorders>
              <w:top w:val="single" w:sz="4" w:space="0" w:color="000000"/>
              <w:left w:val="single" w:sz="4" w:space="0" w:color="000000"/>
              <w:bottom w:val="single" w:sz="4" w:space="0" w:color="000000"/>
            </w:tcBorders>
            <w:shd w:val="clear" w:color="auto" w:fill="auto"/>
            <w:vAlign w:val="center"/>
          </w:tcPr>
          <w:p w14:paraId="5D08BC10" w14:textId="77777777" w:rsidR="009D0C0B" w:rsidRPr="000D6B68" w:rsidRDefault="00FA480B" w:rsidP="00486676">
            <w:pPr>
              <w:jc w:val="center"/>
              <w:rPr>
                <w:b/>
                <w:bCs/>
                <w:szCs w:val="24"/>
                <w:lang w:eastAsia="en-GB"/>
              </w:rPr>
            </w:pPr>
            <w:r w:rsidRPr="000D6B68">
              <w:rPr>
                <w:b/>
                <w:bCs/>
                <w:szCs w:val="24"/>
                <w:lang w:eastAsia="en-GB"/>
              </w:rPr>
              <w:t>Function</w:t>
            </w:r>
          </w:p>
        </w:tc>
        <w:tc>
          <w:tcPr>
            <w:tcW w:w="1353" w:type="dxa"/>
            <w:vMerge w:val="restart"/>
            <w:tcBorders>
              <w:top w:val="single" w:sz="4" w:space="0" w:color="000000"/>
              <w:left w:val="single" w:sz="4" w:space="0" w:color="000000"/>
              <w:bottom w:val="single" w:sz="4" w:space="0" w:color="000000"/>
            </w:tcBorders>
            <w:shd w:val="clear" w:color="auto" w:fill="auto"/>
            <w:vAlign w:val="center"/>
          </w:tcPr>
          <w:p w14:paraId="33239937" w14:textId="77777777" w:rsidR="009D0C0B" w:rsidRPr="000D6B68" w:rsidRDefault="00FA480B" w:rsidP="00486676">
            <w:pPr>
              <w:jc w:val="center"/>
              <w:rPr>
                <w:b/>
                <w:bCs/>
                <w:szCs w:val="24"/>
                <w:lang w:eastAsia="en-GB"/>
              </w:rPr>
            </w:pPr>
            <w:r w:rsidRPr="000D6B68">
              <w:rPr>
                <w:b/>
                <w:bCs/>
                <w:szCs w:val="24"/>
                <w:lang w:eastAsia="en-GB"/>
              </w:rPr>
              <w:t>CAS number</w:t>
            </w:r>
          </w:p>
        </w:tc>
        <w:tc>
          <w:tcPr>
            <w:tcW w:w="1198" w:type="dxa"/>
            <w:vMerge w:val="restart"/>
            <w:tcBorders>
              <w:top w:val="single" w:sz="4" w:space="0" w:color="000000"/>
              <w:left w:val="single" w:sz="4" w:space="0" w:color="000000"/>
              <w:bottom w:val="single" w:sz="4" w:space="0" w:color="000000"/>
            </w:tcBorders>
            <w:shd w:val="clear" w:color="auto" w:fill="auto"/>
            <w:vAlign w:val="center"/>
          </w:tcPr>
          <w:p w14:paraId="77B99FEE" w14:textId="77777777" w:rsidR="009D0C0B" w:rsidRPr="000D6B68" w:rsidRDefault="00FA480B" w:rsidP="00486676">
            <w:pPr>
              <w:jc w:val="center"/>
              <w:rPr>
                <w:b/>
                <w:bCs/>
                <w:szCs w:val="24"/>
                <w:lang w:eastAsia="en-GB"/>
              </w:rPr>
            </w:pPr>
            <w:r w:rsidRPr="000D6B68">
              <w:rPr>
                <w:b/>
                <w:bCs/>
                <w:szCs w:val="24"/>
                <w:lang w:eastAsia="en-GB"/>
              </w:rPr>
              <w:t>EC number</w:t>
            </w: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395C35" w14:textId="77777777" w:rsidR="00D02CF5" w:rsidRDefault="00FA480B" w:rsidP="00486676">
            <w:pPr>
              <w:jc w:val="center"/>
              <w:rPr>
                <w:b/>
                <w:bCs/>
                <w:szCs w:val="24"/>
                <w:lang w:eastAsia="en-GB"/>
              </w:rPr>
            </w:pPr>
            <w:r w:rsidRPr="000D6B68">
              <w:rPr>
                <w:b/>
                <w:bCs/>
                <w:szCs w:val="24"/>
                <w:lang w:eastAsia="en-GB"/>
              </w:rPr>
              <w:t xml:space="preserve">Content </w:t>
            </w:r>
          </w:p>
          <w:p w14:paraId="5E9322B6" w14:textId="77777777" w:rsidR="009D0C0B" w:rsidRPr="000D6B68" w:rsidRDefault="00FA480B" w:rsidP="00486676">
            <w:pPr>
              <w:jc w:val="center"/>
            </w:pPr>
            <w:r w:rsidRPr="000D6B68">
              <w:rPr>
                <w:b/>
                <w:bCs/>
                <w:szCs w:val="24"/>
                <w:lang w:eastAsia="en-GB"/>
              </w:rPr>
              <w:t>(%</w:t>
            </w:r>
            <w:r w:rsidR="001075A8">
              <w:rPr>
                <w:b/>
                <w:bCs/>
                <w:szCs w:val="24"/>
                <w:lang w:eastAsia="en-GB"/>
              </w:rPr>
              <w:t xml:space="preserve"> w/w</w:t>
            </w:r>
            <w:r w:rsidRPr="000D6B68">
              <w:rPr>
                <w:b/>
                <w:bCs/>
                <w:szCs w:val="24"/>
                <w:lang w:eastAsia="en-GB"/>
              </w:rPr>
              <w:t>)</w:t>
            </w:r>
          </w:p>
        </w:tc>
      </w:tr>
      <w:tr w:rsidR="009D0C0B" w:rsidRPr="000D6B68" w14:paraId="33353A16" w14:textId="77777777" w:rsidTr="00486676">
        <w:tblPrEx>
          <w:tblCellMar>
            <w:left w:w="108" w:type="dxa"/>
            <w:right w:w="108" w:type="dxa"/>
          </w:tblCellMar>
        </w:tblPrEx>
        <w:trPr>
          <w:cantSplit/>
          <w:trHeight w:val="272"/>
        </w:trPr>
        <w:tc>
          <w:tcPr>
            <w:tcW w:w="2256" w:type="dxa"/>
            <w:vMerge/>
            <w:tcBorders>
              <w:top w:val="single" w:sz="4" w:space="0" w:color="000000"/>
              <w:left w:val="single" w:sz="4" w:space="0" w:color="000000"/>
              <w:bottom w:val="single" w:sz="4" w:space="0" w:color="000000"/>
            </w:tcBorders>
            <w:shd w:val="clear" w:color="auto" w:fill="auto"/>
          </w:tcPr>
          <w:p w14:paraId="2F2F0475" w14:textId="77777777" w:rsidR="009D0C0B" w:rsidRPr="000D6B68" w:rsidRDefault="009D0C0B"/>
        </w:tc>
        <w:tc>
          <w:tcPr>
            <w:tcW w:w="1353" w:type="dxa"/>
            <w:vMerge/>
            <w:tcBorders>
              <w:top w:val="single" w:sz="4" w:space="0" w:color="000000"/>
              <w:left w:val="single" w:sz="4" w:space="0" w:color="000000"/>
              <w:bottom w:val="single" w:sz="4" w:space="0" w:color="000000"/>
            </w:tcBorders>
            <w:shd w:val="clear" w:color="auto" w:fill="auto"/>
          </w:tcPr>
          <w:p w14:paraId="39CAD7EB" w14:textId="77777777" w:rsidR="009D0C0B" w:rsidRPr="000D6B68" w:rsidRDefault="009D0C0B"/>
        </w:tc>
        <w:tc>
          <w:tcPr>
            <w:tcW w:w="1353" w:type="dxa"/>
            <w:vMerge/>
            <w:tcBorders>
              <w:top w:val="single" w:sz="4" w:space="0" w:color="000000"/>
              <w:left w:val="single" w:sz="4" w:space="0" w:color="000000"/>
              <w:bottom w:val="single" w:sz="4" w:space="0" w:color="000000"/>
            </w:tcBorders>
            <w:shd w:val="clear" w:color="auto" w:fill="auto"/>
          </w:tcPr>
          <w:p w14:paraId="35CA1CED" w14:textId="77777777" w:rsidR="009D0C0B" w:rsidRPr="000D6B68" w:rsidRDefault="009D0C0B"/>
        </w:tc>
        <w:tc>
          <w:tcPr>
            <w:tcW w:w="1353" w:type="dxa"/>
            <w:vMerge/>
            <w:tcBorders>
              <w:top w:val="single" w:sz="4" w:space="0" w:color="000000"/>
              <w:left w:val="single" w:sz="4" w:space="0" w:color="000000"/>
              <w:bottom w:val="single" w:sz="4" w:space="0" w:color="000000"/>
            </w:tcBorders>
            <w:shd w:val="clear" w:color="auto" w:fill="auto"/>
          </w:tcPr>
          <w:p w14:paraId="25C47FAC" w14:textId="77777777" w:rsidR="009D0C0B" w:rsidRPr="000D6B68" w:rsidRDefault="009D0C0B"/>
        </w:tc>
        <w:tc>
          <w:tcPr>
            <w:tcW w:w="1198" w:type="dxa"/>
            <w:vMerge/>
            <w:tcBorders>
              <w:top w:val="single" w:sz="4" w:space="0" w:color="000000"/>
              <w:left w:val="single" w:sz="4" w:space="0" w:color="000000"/>
              <w:bottom w:val="single" w:sz="4" w:space="0" w:color="000000"/>
            </w:tcBorders>
            <w:shd w:val="clear" w:color="auto" w:fill="auto"/>
          </w:tcPr>
          <w:p w14:paraId="7E62BF93" w14:textId="77777777" w:rsidR="009D0C0B" w:rsidRPr="000D6B68" w:rsidRDefault="009D0C0B"/>
        </w:tc>
        <w:tc>
          <w:tcPr>
            <w:tcW w:w="780" w:type="dxa"/>
            <w:tcBorders>
              <w:top w:val="single" w:sz="4" w:space="0" w:color="000000"/>
              <w:left w:val="single" w:sz="4" w:space="0" w:color="000000"/>
              <w:bottom w:val="single" w:sz="4" w:space="0" w:color="000000"/>
            </w:tcBorders>
            <w:shd w:val="clear" w:color="auto" w:fill="auto"/>
          </w:tcPr>
          <w:p w14:paraId="2D5C5F4B" w14:textId="77777777" w:rsidR="009D0C0B" w:rsidRPr="000D6B68" w:rsidRDefault="00FA480B">
            <w:pPr>
              <w:rPr>
                <w:b/>
                <w:bCs/>
                <w:szCs w:val="24"/>
                <w:lang w:eastAsia="en-GB"/>
              </w:rPr>
            </w:pPr>
            <w:r w:rsidRPr="000D6B68">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4BC08182" w14:textId="77777777" w:rsidR="009D0C0B" w:rsidRPr="000D6B68" w:rsidRDefault="00FA480B">
            <w:r w:rsidRPr="000D6B68">
              <w:rPr>
                <w:b/>
                <w:bCs/>
                <w:szCs w:val="24"/>
                <w:lang w:eastAsia="en-GB"/>
              </w:rPr>
              <w:t>Max</w:t>
            </w:r>
          </w:p>
        </w:tc>
      </w:tr>
      <w:tr w:rsidR="00486676" w:rsidRPr="000D6B68" w14:paraId="2FBE0FF1" w14:textId="77777777" w:rsidTr="00486676">
        <w:tc>
          <w:tcPr>
            <w:tcW w:w="2256" w:type="dxa"/>
            <w:tcBorders>
              <w:top w:val="single" w:sz="4" w:space="0" w:color="000000"/>
              <w:left w:val="single" w:sz="4" w:space="0" w:color="000000"/>
              <w:bottom w:val="single" w:sz="4" w:space="0" w:color="000000"/>
            </w:tcBorders>
            <w:shd w:val="clear" w:color="auto" w:fill="auto"/>
            <w:vAlign w:val="center"/>
          </w:tcPr>
          <w:p w14:paraId="1C021A03" w14:textId="77777777" w:rsidR="00486676" w:rsidRPr="000D6B68" w:rsidRDefault="00486676" w:rsidP="00486676">
            <w:pPr>
              <w:jc w:val="center"/>
              <w:rPr>
                <w:rFonts w:cs="Arial"/>
                <w:lang w:val="pl-PL"/>
              </w:rPr>
            </w:pPr>
            <w:r w:rsidRPr="000D6B68">
              <w:rPr>
                <w:rFonts w:cs="Arial"/>
                <w:bCs/>
                <w:color w:val="000000"/>
                <w:lang w:eastAsia="fr-FR"/>
              </w:rPr>
              <w:t>Isopropanol</w:t>
            </w:r>
          </w:p>
        </w:tc>
        <w:tc>
          <w:tcPr>
            <w:tcW w:w="1353" w:type="dxa"/>
            <w:tcBorders>
              <w:top w:val="single" w:sz="4" w:space="0" w:color="000000"/>
              <w:left w:val="single" w:sz="4" w:space="0" w:color="000000"/>
              <w:bottom w:val="single" w:sz="4" w:space="0" w:color="000000"/>
            </w:tcBorders>
            <w:shd w:val="clear" w:color="auto" w:fill="auto"/>
            <w:vAlign w:val="center"/>
          </w:tcPr>
          <w:p w14:paraId="17ACAB86" w14:textId="77777777" w:rsidR="00486676" w:rsidRPr="000D6B68" w:rsidRDefault="00486676" w:rsidP="00486676">
            <w:pPr>
              <w:jc w:val="center"/>
              <w:rPr>
                <w:rFonts w:cs="Arial"/>
              </w:rPr>
            </w:pPr>
            <w:r w:rsidRPr="000D6B68">
              <w:rPr>
                <w:rFonts w:cs="Arial"/>
                <w:lang w:eastAsia="fr-FR"/>
              </w:rPr>
              <w:t>Propan-2-ol</w:t>
            </w:r>
          </w:p>
        </w:tc>
        <w:tc>
          <w:tcPr>
            <w:tcW w:w="1353" w:type="dxa"/>
            <w:tcBorders>
              <w:top w:val="single" w:sz="4" w:space="0" w:color="000000"/>
              <w:left w:val="single" w:sz="4" w:space="0" w:color="000000"/>
              <w:bottom w:val="single" w:sz="4" w:space="0" w:color="000000"/>
            </w:tcBorders>
            <w:shd w:val="clear" w:color="auto" w:fill="auto"/>
            <w:vAlign w:val="center"/>
          </w:tcPr>
          <w:p w14:paraId="563D03A1" w14:textId="77777777" w:rsidR="00486676" w:rsidRDefault="00486676" w:rsidP="00486676">
            <w:pPr>
              <w:jc w:val="center"/>
              <w:rPr>
                <w:rFonts w:cs="Arial"/>
              </w:rPr>
            </w:pPr>
            <w:r w:rsidRPr="000D6B68">
              <w:rPr>
                <w:rFonts w:cs="Arial"/>
              </w:rPr>
              <w:t>Active Substance</w:t>
            </w:r>
          </w:p>
          <w:p w14:paraId="7DC10A0E" w14:textId="77777777" w:rsidR="00576D57" w:rsidRPr="000D6B68" w:rsidRDefault="00576D57" w:rsidP="00486676">
            <w:pPr>
              <w:jc w:val="center"/>
              <w:rPr>
                <w:rFonts w:cs="Arial"/>
              </w:rPr>
            </w:pPr>
            <w:r w:rsidRPr="000D6B68">
              <w:rPr>
                <w:rFonts w:cs="Arial"/>
              </w:rPr>
              <w:t>(pure)</w:t>
            </w:r>
          </w:p>
        </w:tc>
        <w:tc>
          <w:tcPr>
            <w:tcW w:w="1353" w:type="dxa"/>
            <w:tcBorders>
              <w:top w:val="single" w:sz="4" w:space="0" w:color="000000"/>
              <w:left w:val="single" w:sz="4" w:space="0" w:color="000000"/>
              <w:bottom w:val="single" w:sz="4" w:space="0" w:color="000000"/>
            </w:tcBorders>
            <w:shd w:val="clear" w:color="auto" w:fill="auto"/>
            <w:vAlign w:val="center"/>
          </w:tcPr>
          <w:p w14:paraId="71ABC1BB" w14:textId="77777777" w:rsidR="00486676" w:rsidRPr="000D6B68" w:rsidRDefault="00486676" w:rsidP="00486676">
            <w:pPr>
              <w:jc w:val="center"/>
              <w:rPr>
                <w:rFonts w:cs="Arial"/>
              </w:rPr>
            </w:pPr>
            <w:r w:rsidRPr="000D6B68">
              <w:rPr>
                <w:rFonts w:cs="Arial"/>
              </w:rPr>
              <w:t>67-63-0</w:t>
            </w:r>
          </w:p>
        </w:tc>
        <w:tc>
          <w:tcPr>
            <w:tcW w:w="1198" w:type="dxa"/>
            <w:tcBorders>
              <w:top w:val="single" w:sz="4" w:space="0" w:color="000000"/>
              <w:left w:val="single" w:sz="4" w:space="0" w:color="000000"/>
              <w:bottom w:val="single" w:sz="4" w:space="0" w:color="000000"/>
            </w:tcBorders>
            <w:shd w:val="clear" w:color="auto" w:fill="auto"/>
            <w:vAlign w:val="center"/>
          </w:tcPr>
          <w:p w14:paraId="65340C81" w14:textId="77777777" w:rsidR="00486676" w:rsidRPr="000D6B68" w:rsidRDefault="009676F7" w:rsidP="00486676">
            <w:pPr>
              <w:jc w:val="center"/>
              <w:rPr>
                <w:rFonts w:cs="Arial"/>
              </w:rPr>
            </w:pPr>
            <w:r w:rsidRPr="00F2762E">
              <w:rPr>
                <w:lang w:val="pl-PL"/>
              </w:rPr>
              <w:t>200-661-7</w:t>
            </w:r>
          </w:p>
        </w:tc>
        <w:tc>
          <w:tcPr>
            <w:tcW w:w="780" w:type="dxa"/>
            <w:tcBorders>
              <w:top w:val="single" w:sz="4" w:space="0" w:color="000000"/>
              <w:left w:val="single" w:sz="4" w:space="0" w:color="000000"/>
              <w:bottom w:val="single" w:sz="4" w:space="0" w:color="000000"/>
            </w:tcBorders>
            <w:shd w:val="clear" w:color="auto" w:fill="auto"/>
            <w:vAlign w:val="center"/>
          </w:tcPr>
          <w:p w14:paraId="18D0AE85" w14:textId="77777777" w:rsidR="00486676" w:rsidRPr="000D6B68" w:rsidRDefault="0046546D" w:rsidP="00576D57">
            <w:pPr>
              <w:jc w:val="center"/>
              <w:rPr>
                <w:rFonts w:cs="Arial"/>
              </w:rPr>
            </w:pPr>
            <w:r>
              <w:rPr>
                <w:rFonts w:cs="Arial"/>
              </w:rPr>
              <w:t>44.0</w:t>
            </w:r>
            <w:r w:rsidRPr="000D6B68" w:rsidDel="0046546D">
              <w:rPr>
                <w:rFonts w:cs="Arial"/>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3EF3F" w14:textId="77777777" w:rsidR="00486676" w:rsidRPr="000D6B68" w:rsidRDefault="00486676" w:rsidP="00A733BD">
            <w:pPr>
              <w:jc w:val="center"/>
              <w:rPr>
                <w:rFonts w:cs="Arial"/>
              </w:rPr>
            </w:pPr>
            <w:r w:rsidRPr="000D6B68">
              <w:rPr>
                <w:rFonts w:cs="Arial"/>
              </w:rPr>
              <w:t>70.</w:t>
            </w:r>
            <w:r w:rsidR="008C109F" w:rsidRPr="000D6B68">
              <w:rPr>
                <w:rFonts w:cs="Arial"/>
              </w:rPr>
              <w:t>0</w:t>
            </w:r>
          </w:p>
        </w:tc>
      </w:tr>
      <w:tr w:rsidR="00576D57" w:rsidRPr="000D6B68" w14:paraId="161C5F69" w14:textId="77777777" w:rsidTr="00486676">
        <w:tc>
          <w:tcPr>
            <w:tcW w:w="2256" w:type="dxa"/>
            <w:tcBorders>
              <w:top w:val="single" w:sz="4" w:space="0" w:color="000000"/>
              <w:left w:val="single" w:sz="4" w:space="0" w:color="000000"/>
              <w:bottom w:val="single" w:sz="4" w:space="0" w:color="000000"/>
            </w:tcBorders>
            <w:shd w:val="clear" w:color="auto" w:fill="auto"/>
            <w:vAlign w:val="center"/>
          </w:tcPr>
          <w:p w14:paraId="2976520A" w14:textId="77777777" w:rsidR="00576D57" w:rsidRPr="000D6B68" w:rsidRDefault="00576D57" w:rsidP="00576D57">
            <w:pPr>
              <w:jc w:val="center"/>
              <w:rPr>
                <w:rFonts w:cs="Arial"/>
                <w:bCs/>
                <w:color w:val="000000"/>
                <w:lang w:eastAsia="fr-FR"/>
              </w:rPr>
            </w:pPr>
            <w:r w:rsidRPr="000D6B68">
              <w:rPr>
                <w:rFonts w:cs="Arial"/>
                <w:bCs/>
                <w:color w:val="000000"/>
                <w:lang w:eastAsia="fr-FR"/>
              </w:rPr>
              <w:t>Isopropanol</w:t>
            </w:r>
          </w:p>
        </w:tc>
        <w:tc>
          <w:tcPr>
            <w:tcW w:w="1353" w:type="dxa"/>
            <w:tcBorders>
              <w:top w:val="single" w:sz="4" w:space="0" w:color="000000"/>
              <w:left w:val="single" w:sz="4" w:space="0" w:color="000000"/>
              <w:bottom w:val="single" w:sz="4" w:space="0" w:color="000000"/>
            </w:tcBorders>
            <w:shd w:val="clear" w:color="auto" w:fill="auto"/>
            <w:vAlign w:val="center"/>
          </w:tcPr>
          <w:p w14:paraId="3B361A08" w14:textId="77777777" w:rsidR="00576D57" w:rsidRPr="000D6B68" w:rsidRDefault="00576D57" w:rsidP="00576D57">
            <w:pPr>
              <w:jc w:val="center"/>
              <w:rPr>
                <w:rFonts w:cs="Arial"/>
                <w:lang w:eastAsia="fr-FR"/>
              </w:rPr>
            </w:pPr>
            <w:r w:rsidRPr="000D6B68">
              <w:rPr>
                <w:rFonts w:cs="Arial"/>
                <w:lang w:eastAsia="fr-FR"/>
              </w:rPr>
              <w:t>Propan-2-ol</w:t>
            </w:r>
          </w:p>
        </w:tc>
        <w:tc>
          <w:tcPr>
            <w:tcW w:w="1353" w:type="dxa"/>
            <w:tcBorders>
              <w:top w:val="single" w:sz="4" w:space="0" w:color="000000"/>
              <w:left w:val="single" w:sz="4" w:space="0" w:color="000000"/>
              <w:bottom w:val="single" w:sz="4" w:space="0" w:color="000000"/>
            </w:tcBorders>
            <w:shd w:val="clear" w:color="auto" w:fill="auto"/>
            <w:vAlign w:val="center"/>
          </w:tcPr>
          <w:p w14:paraId="25917AED" w14:textId="77777777" w:rsidR="00576D57" w:rsidRDefault="00576D57" w:rsidP="00576D57">
            <w:pPr>
              <w:jc w:val="center"/>
              <w:rPr>
                <w:rFonts w:cs="Arial"/>
              </w:rPr>
            </w:pPr>
            <w:r w:rsidRPr="000D6B68">
              <w:rPr>
                <w:rFonts w:cs="Arial"/>
              </w:rPr>
              <w:t>Active Substance</w:t>
            </w:r>
          </w:p>
          <w:p w14:paraId="59259DA7" w14:textId="77777777" w:rsidR="00576D57" w:rsidRPr="000D6B68" w:rsidRDefault="00576D57" w:rsidP="00576D57">
            <w:pPr>
              <w:jc w:val="center"/>
              <w:rPr>
                <w:rFonts w:cs="Arial"/>
              </w:rPr>
            </w:pPr>
            <w:r>
              <w:rPr>
                <w:rFonts w:cs="Arial"/>
              </w:rPr>
              <w:t>(technical)</w:t>
            </w:r>
          </w:p>
        </w:tc>
        <w:tc>
          <w:tcPr>
            <w:tcW w:w="1353" w:type="dxa"/>
            <w:tcBorders>
              <w:top w:val="single" w:sz="4" w:space="0" w:color="000000"/>
              <w:left w:val="single" w:sz="4" w:space="0" w:color="000000"/>
              <w:bottom w:val="single" w:sz="4" w:space="0" w:color="000000"/>
            </w:tcBorders>
            <w:shd w:val="clear" w:color="auto" w:fill="auto"/>
            <w:vAlign w:val="center"/>
          </w:tcPr>
          <w:p w14:paraId="131DFB6B" w14:textId="77777777" w:rsidR="00576D57" w:rsidRPr="000D6B68" w:rsidRDefault="00576D57" w:rsidP="00576D57">
            <w:pPr>
              <w:jc w:val="center"/>
              <w:rPr>
                <w:rFonts w:cs="Arial"/>
              </w:rPr>
            </w:pPr>
            <w:r w:rsidRPr="000D6B68">
              <w:rPr>
                <w:rFonts w:cs="Arial"/>
              </w:rPr>
              <w:t>67-63-0</w:t>
            </w:r>
          </w:p>
        </w:tc>
        <w:tc>
          <w:tcPr>
            <w:tcW w:w="1198" w:type="dxa"/>
            <w:tcBorders>
              <w:top w:val="single" w:sz="4" w:space="0" w:color="000000"/>
              <w:left w:val="single" w:sz="4" w:space="0" w:color="000000"/>
              <w:bottom w:val="single" w:sz="4" w:space="0" w:color="000000"/>
            </w:tcBorders>
            <w:shd w:val="clear" w:color="auto" w:fill="auto"/>
            <w:vAlign w:val="center"/>
          </w:tcPr>
          <w:p w14:paraId="0042F2FE" w14:textId="77777777" w:rsidR="00576D57" w:rsidRPr="00F2762E" w:rsidRDefault="00576D57" w:rsidP="00576D57">
            <w:pPr>
              <w:jc w:val="center"/>
              <w:rPr>
                <w:lang w:val="pl-PL"/>
              </w:rPr>
            </w:pPr>
            <w:r w:rsidRPr="00F2762E">
              <w:rPr>
                <w:lang w:val="pl-PL"/>
              </w:rPr>
              <w:t>200-661-7</w:t>
            </w:r>
          </w:p>
        </w:tc>
        <w:tc>
          <w:tcPr>
            <w:tcW w:w="780" w:type="dxa"/>
            <w:tcBorders>
              <w:top w:val="single" w:sz="4" w:space="0" w:color="000000"/>
              <w:left w:val="single" w:sz="4" w:space="0" w:color="000000"/>
              <w:bottom w:val="single" w:sz="4" w:space="0" w:color="000000"/>
            </w:tcBorders>
            <w:shd w:val="clear" w:color="auto" w:fill="auto"/>
            <w:vAlign w:val="center"/>
          </w:tcPr>
          <w:p w14:paraId="2370B9D1" w14:textId="77777777" w:rsidR="00576D57" w:rsidRDefault="00576D57" w:rsidP="00576D57">
            <w:pPr>
              <w:jc w:val="center"/>
              <w:rPr>
                <w:rFonts w:cs="Arial"/>
              </w:rPr>
            </w:pPr>
            <w:r>
              <w:rPr>
                <w:rFonts w:cs="Arial"/>
              </w:rPr>
              <w:t>44.4</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53B9A" w14:textId="77777777" w:rsidR="00576D57" w:rsidRPr="000D6B68" w:rsidRDefault="00576D57" w:rsidP="00576D57">
            <w:pPr>
              <w:jc w:val="center"/>
              <w:rPr>
                <w:rFonts w:cs="Arial"/>
              </w:rPr>
            </w:pPr>
            <w:r>
              <w:rPr>
                <w:rFonts w:cs="Arial"/>
              </w:rPr>
              <w:t>70.7</w:t>
            </w:r>
          </w:p>
        </w:tc>
      </w:tr>
    </w:tbl>
    <w:p w14:paraId="5984F82A" w14:textId="77777777" w:rsidR="00BE6462" w:rsidRDefault="00BE6462" w:rsidP="00FA600F">
      <w:pPr>
        <w:pStyle w:val="Titre4"/>
        <w:numPr>
          <w:ilvl w:val="0"/>
          <w:numId w:val="0"/>
        </w:numPr>
        <w:ind w:left="851"/>
        <w:rPr>
          <w:rFonts w:ascii="Times New Roman" w:hAnsi="Times New Roman" w:cs="Times New Roman"/>
          <w:i/>
          <w:lang w:eastAsia="fr-FR"/>
        </w:rPr>
      </w:pPr>
      <w:bookmarkStart w:id="27" w:name="d0e437"/>
      <w:bookmarkStart w:id="28" w:name="_Toc68875100"/>
      <w:bookmarkEnd w:id="27"/>
      <w:r>
        <w:rPr>
          <w:rFonts w:ascii="Times New Roman" w:hAnsi="Times New Roman" w:cs="Times New Roman"/>
          <w:i/>
          <w:lang w:eastAsia="fr-FR"/>
        </w:rPr>
        <w:t>Without carrier</w:t>
      </w:r>
      <w:bookmarkEnd w:id="28"/>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198"/>
        <w:gridCol w:w="780"/>
        <w:gridCol w:w="738"/>
      </w:tblGrid>
      <w:tr w:rsidR="00BE6462" w:rsidRPr="000D6B68" w14:paraId="0C7EEF77" w14:textId="77777777" w:rsidTr="00271FA9">
        <w:trPr>
          <w:cantSplit/>
          <w:trHeight w:val="692"/>
          <w:tblHeader/>
        </w:trPr>
        <w:tc>
          <w:tcPr>
            <w:tcW w:w="2256" w:type="dxa"/>
            <w:vMerge w:val="restart"/>
            <w:tcBorders>
              <w:top w:val="single" w:sz="4" w:space="0" w:color="000000"/>
              <w:left w:val="single" w:sz="4" w:space="0" w:color="000000"/>
              <w:bottom w:val="single" w:sz="4" w:space="0" w:color="000000"/>
            </w:tcBorders>
            <w:shd w:val="clear" w:color="auto" w:fill="auto"/>
            <w:vAlign w:val="center"/>
          </w:tcPr>
          <w:p w14:paraId="5D3145DD" w14:textId="77777777" w:rsidR="00BE6462" w:rsidRPr="000D6B68" w:rsidRDefault="00BE6462" w:rsidP="00271FA9">
            <w:pPr>
              <w:jc w:val="center"/>
              <w:rPr>
                <w:b/>
                <w:bCs/>
                <w:szCs w:val="24"/>
                <w:lang w:eastAsia="en-GB"/>
              </w:rPr>
            </w:pPr>
            <w:r w:rsidRPr="000D6B68">
              <w:rPr>
                <w:b/>
                <w:bCs/>
                <w:szCs w:val="24"/>
                <w:lang w:eastAsia="en-GB"/>
              </w:rPr>
              <w:t>Common name</w:t>
            </w:r>
          </w:p>
        </w:tc>
        <w:tc>
          <w:tcPr>
            <w:tcW w:w="1353" w:type="dxa"/>
            <w:vMerge w:val="restart"/>
            <w:tcBorders>
              <w:top w:val="single" w:sz="4" w:space="0" w:color="000000"/>
              <w:left w:val="single" w:sz="4" w:space="0" w:color="000000"/>
              <w:bottom w:val="single" w:sz="4" w:space="0" w:color="000000"/>
            </w:tcBorders>
            <w:shd w:val="clear" w:color="auto" w:fill="auto"/>
            <w:vAlign w:val="center"/>
          </w:tcPr>
          <w:p w14:paraId="46520A9F" w14:textId="77777777" w:rsidR="00BE6462" w:rsidRPr="000D6B68" w:rsidRDefault="00BE6462" w:rsidP="00271FA9">
            <w:pPr>
              <w:jc w:val="center"/>
              <w:rPr>
                <w:b/>
                <w:bCs/>
                <w:szCs w:val="24"/>
                <w:lang w:eastAsia="en-GB"/>
              </w:rPr>
            </w:pPr>
            <w:r w:rsidRPr="000D6B68">
              <w:rPr>
                <w:b/>
                <w:bCs/>
                <w:szCs w:val="24"/>
                <w:lang w:eastAsia="en-GB"/>
              </w:rPr>
              <w:t>IUPAC name</w:t>
            </w:r>
          </w:p>
        </w:tc>
        <w:tc>
          <w:tcPr>
            <w:tcW w:w="1353" w:type="dxa"/>
            <w:vMerge w:val="restart"/>
            <w:tcBorders>
              <w:top w:val="single" w:sz="4" w:space="0" w:color="000000"/>
              <w:left w:val="single" w:sz="4" w:space="0" w:color="000000"/>
              <w:bottom w:val="single" w:sz="4" w:space="0" w:color="000000"/>
            </w:tcBorders>
            <w:shd w:val="clear" w:color="auto" w:fill="auto"/>
            <w:vAlign w:val="center"/>
          </w:tcPr>
          <w:p w14:paraId="546E5FB6" w14:textId="77777777" w:rsidR="00BE6462" w:rsidRPr="000D6B68" w:rsidRDefault="00BE6462" w:rsidP="00271FA9">
            <w:pPr>
              <w:jc w:val="center"/>
              <w:rPr>
                <w:b/>
                <w:bCs/>
                <w:szCs w:val="24"/>
                <w:lang w:eastAsia="en-GB"/>
              </w:rPr>
            </w:pPr>
            <w:r w:rsidRPr="000D6B68">
              <w:rPr>
                <w:b/>
                <w:bCs/>
                <w:szCs w:val="24"/>
                <w:lang w:eastAsia="en-GB"/>
              </w:rPr>
              <w:t>Function</w:t>
            </w:r>
          </w:p>
        </w:tc>
        <w:tc>
          <w:tcPr>
            <w:tcW w:w="1353" w:type="dxa"/>
            <w:vMerge w:val="restart"/>
            <w:tcBorders>
              <w:top w:val="single" w:sz="4" w:space="0" w:color="000000"/>
              <w:left w:val="single" w:sz="4" w:space="0" w:color="000000"/>
              <w:bottom w:val="single" w:sz="4" w:space="0" w:color="000000"/>
            </w:tcBorders>
            <w:shd w:val="clear" w:color="auto" w:fill="auto"/>
            <w:vAlign w:val="center"/>
          </w:tcPr>
          <w:p w14:paraId="295A9CD0" w14:textId="77777777" w:rsidR="00BE6462" w:rsidRPr="000D6B68" w:rsidRDefault="00BE6462" w:rsidP="00271FA9">
            <w:pPr>
              <w:jc w:val="center"/>
              <w:rPr>
                <w:b/>
                <w:bCs/>
                <w:szCs w:val="24"/>
                <w:lang w:eastAsia="en-GB"/>
              </w:rPr>
            </w:pPr>
            <w:r w:rsidRPr="000D6B68">
              <w:rPr>
                <w:b/>
                <w:bCs/>
                <w:szCs w:val="24"/>
                <w:lang w:eastAsia="en-GB"/>
              </w:rPr>
              <w:t>CAS number</w:t>
            </w:r>
          </w:p>
        </w:tc>
        <w:tc>
          <w:tcPr>
            <w:tcW w:w="1198" w:type="dxa"/>
            <w:vMerge w:val="restart"/>
            <w:tcBorders>
              <w:top w:val="single" w:sz="4" w:space="0" w:color="000000"/>
              <w:left w:val="single" w:sz="4" w:space="0" w:color="000000"/>
              <w:bottom w:val="single" w:sz="4" w:space="0" w:color="000000"/>
            </w:tcBorders>
            <w:shd w:val="clear" w:color="auto" w:fill="auto"/>
            <w:vAlign w:val="center"/>
          </w:tcPr>
          <w:p w14:paraId="143EAD49" w14:textId="77777777" w:rsidR="00BE6462" w:rsidRPr="000D6B68" w:rsidRDefault="00BE6462" w:rsidP="00271FA9">
            <w:pPr>
              <w:jc w:val="center"/>
              <w:rPr>
                <w:b/>
                <w:bCs/>
                <w:szCs w:val="24"/>
                <w:lang w:eastAsia="en-GB"/>
              </w:rPr>
            </w:pPr>
            <w:r w:rsidRPr="000D6B68">
              <w:rPr>
                <w:b/>
                <w:bCs/>
                <w:szCs w:val="24"/>
                <w:lang w:eastAsia="en-GB"/>
              </w:rPr>
              <w:t>EC number</w:t>
            </w: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8A7534" w14:textId="77777777" w:rsidR="00BE6462" w:rsidRDefault="00BE6462" w:rsidP="00271FA9">
            <w:pPr>
              <w:jc w:val="center"/>
              <w:rPr>
                <w:b/>
                <w:bCs/>
                <w:szCs w:val="24"/>
                <w:lang w:eastAsia="en-GB"/>
              </w:rPr>
            </w:pPr>
            <w:r w:rsidRPr="000D6B68">
              <w:rPr>
                <w:b/>
                <w:bCs/>
                <w:szCs w:val="24"/>
                <w:lang w:eastAsia="en-GB"/>
              </w:rPr>
              <w:t xml:space="preserve">Content </w:t>
            </w:r>
          </w:p>
          <w:p w14:paraId="31BF21C2" w14:textId="77777777" w:rsidR="00BE6462" w:rsidRPr="000D6B68" w:rsidRDefault="00BE6462" w:rsidP="00271FA9">
            <w:pPr>
              <w:jc w:val="center"/>
            </w:pPr>
            <w:r w:rsidRPr="000D6B68">
              <w:rPr>
                <w:b/>
                <w:bCs/>
                <w:szCs w:val="24"/>
                <w:lang w:eastAsia="en-GB"/>
              </w:rPr>
              <w:t>(%</w:t>
            </w:r>
            <w:r>
              <w:rPr>
                <w:b/>
                <w:bCs/>
                <w:szCs w:val="24"/>
                <w:lang w:eastAsia="en-GB"/>
              </w:rPr>
              <w:t xml:space="preserve"> w/w</w:t>
            </w:r>
            <w:r w:rsidRPr="000D6B68">
              <w:rPr>
                <w:b/>
                <w:bCs/>
                <w:szCs w:val="24"/>
                <w:lang w:eastAsia="en-GB"/>
              </w:rPr>
              <w:t>)</w:t>
            </w:r>
          </w:p>
        </w:tc>
      </w:tr>
      <w:tr w:rsidR="00BE6462" w:rsidRPr="000D6B68" w14:paraId="4F4F2096" w14:textId="77777777" w:rsidTr="00271FA9">
        <w:tblPrEx>
          <w:tblCellMar>
            <w:left w:w="108" w:type="dxa"/>
            <w:right w:w="108" w:type="dxa"/>
          </w:tblCellMar>
        </w:tblPrEx>
        <w:trPr>
          <w:cantSplit/>
          <w:trHeight w:val="272"/>
        </w:trPr>
        <w:tc>
          <w:tcPr>
            <w:tcW w:w="2256" w:type="dxa"/>
            <w:vMerge/>
            <w:tcBorders>
              <w:top w:val="single" w:sz="4" w:space="0" w:color="000000"/>
              <w:left w:val="single" w:sz="4" w:space="0" w:color="000000"/>
              <w:bottom w:val="single" w:sz="4" w:space="0" w:color="000000"/>
            </w:tcBorders>
            <w:shd w:val="clear" w:color="auto" w:fill="auto"/>
          </w:tcPr>
          <w:p w14:paraId="7CB54F7D" w14:textId="77777777" w:rsidR="00BE6462" w:rsidRPr="000D6B68" w:rsidRDefault="00BE6462" w:rsidP="00271FA9"/>
        </w:tc>
        <w:tc>
          <w:tcPr>
            <w:tcW w:w="1353" w:type="dxa"/>
            <w:vMerge/>
            <w:tcBorders>
              <w:top w:val="single" w:sz="4" w:space="0" w:color="000000"/>
              <w:left w:val="single" w:sz="4" w:space="0" w:color="000000"/>
              <w:bottom w:val="single" w:sz="4" w:space="0" w:color="000000"/>
            </w:tcBorders>
            <w:shd w:val="clear" w:color="auto" w:fill="auto"/>
          </w:tcPr>
          <w:p w14:paraId="52B77581" w14:textId="77777777" w:rsidR="00BE6462" w:rsidRPr="000D6B68" w:rsidRDefault="00BE6462" w:rsidP="00271FA9"/>
        </w:tc>
        <w:tc>
          <w:tcPr>
            <w:tcW w:w="1353" w:type="dxa"/>
            <w:vMerge/>
            <w:tcBorders>
              <w:top w:val="single" w:sz="4" w:space="0" w:color="000000"/>
              <w:left w:val="single" w:sz="4" w:space="0" w:color="000000"/>
              <w:bottom w:val="single" w:sz="4" w:space="0" w:color="000000"/>
            </w:tcBorders>
            <w:shd w:val="clear" w:color="auto" w:fill="auto"/>
          </w:tcPr>
          <w:p w14:paraId="6323C2E2" w14:textId="77777777" w:rsidR="00BE6462" w:rsidRPr="000D6B68" w:rsidRDefault="00BE6462" w:rsidP="00271FA9"/>
        </w:tc>
        <w:tc>
          <w:tcPr>
            <w:tcW w:w="1353" w:type="dxa"/>
            <w:vMerge/>
            <w:tcBorders>
              <w:top w:val="single" w:sz="4" w:space="0" w:color="000000"/>
              <w:left w:val="single" w:sz="4" w:space="0" w:color="000000"/>
              <w:bottom w:val="single" w:sz="4" w:space="0" w:color="000000"/>
            </w:tcBorders>
            <w:shd w:val="clear" w:color="auto" w:fill="auto"/>
          </w:tcPr>
          <w:p w14:paraId="6DF83CF4" w14:textId="77777777" w:rsidR="00BE6462" w:rsidRPr="000D6B68" w:rsidRDefault="00BE6462" w:rsidP="00271FA9"/>
        </w:tc>
        <w:tc>
          <w:tcPr>
            <w:tcW w:w="1198" w:type="dxa"/>
            <w:vMerge/>
            <w:tcBorders>
              <w:top w:val="single" w:sz="4" w:space="0" w:color="000000"/>
              <w:left w:val="single" w:sz="4" w:space="0" w:color="000000"/>
              <w:bottom w:val="single" w:sz="4" w:space="0" w:color="000000"/>
            </w:tcBorders>
            <w:shd w:val="clear" w:color="auto" w:fill="auto"/>
          </w:tcPr>
          <w:p w14:paraId="67474936" w14:textId="77777777" w:rsidR="00BE6462" w:rsidRPr="000D6B68" w:rsidRDefault="00BE6462" w:rsidP="00271FA9"/>
        </w:tc>
        <w:tc>
          <w:tcPr>
            <w:tcW w:w="780" w:type="dxa"/>
            <w:tcBorders>
              <w:top w:val="single" w:sz="4" w:space="0" w:color="000000"/>
              <w:left w:val="single" w:sz="4" w:space="0" w:color="000000"/>
              <w:bottom w:val="single" w:sz="4" w:space="0" w:color="000000"/>
            </w:tcBorders>
            <w:shd w:val="clear" w:color="auto" w:fill="auto"/>
          </w:tcPr>
          <w:p w14:paraId="34D07E1A" w14:textId="77777777" w:rsidR="00BE6462" w:rsidRPr="000D6B68" w:rsidRDefault="00BE6462" w:rsidP="00271FA9">
            <w:pPr>
              <w:rPr>
                <w:b/>
                <w:bCs/>
                <w:szCs w:val="24"/>
                <w:lang w:eastAsia="en-GB"/>
              </w:rPr>
            </w:pPr>
            <w:r w:rsidRPr="000D6B68">
              <w:rPr>
                <w:b/>
                <w:bCs/>
                <w:szCs w:val="24"/>
                <w:lang w:eastAsia="en-GB"/>
              </w:rPr>
              <w:t>Min</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3D826AFC" w14:textId="77777777" w:rsidR="00BE6462" w:rsidRPr="000D6B68" w:rsidRDefault="00BE6462" w:rsidP="00271FA9">
            <w:r w:rsidRPr="000D6B68">
              <w:rPr>
                <w:b/>
                <w:bCs/>
                <w:szCs w:val="24"/>
                <w:lang w:eastAsia="en-GB"/>
              </w:rPr>
              <w:t>Max</w:t>
            </w:r>
          </w:p>
        </w:tc>
      </w:tr>
      <w:tr w:rsidR="00BE6462" w:rsidRPr="000D6B68" w14:paraId="0EA137A0" w14:textId="77777777" w:rsidTr="00271FA9">
        <w:tc>
          <w:tcPr>
            <w:tcW w:w="2256" w:type="dxa"/>
            <w:tcBorders>
              <w:top w:val="single" w:sz="4" w:space="0" w:color="000000"/>
              <w:left w:val="single" w:sz="4" w:space="0" w:color="000000"/>
              <w:bottom w:val="single" w:sz="4" w:space="0" w:color="000000"/>
            </w:tcBorders>
            <w:shd w:val="clear" w:color="auto" w:fill="auto"/>
            <w:vAlign w:val="center"/>
          </w:tcPr>
          <w:p w14:paraId="29A1E892" w14:textId="77777777" w:rsidR="00BE6462" w:rsidRPr="000D6B68" w:rsidRDefault="00BE6462" w:rsidP="00271FA9">
            <w:pPr>
              <w:jc w:val="center"/>
              <w:rPr>
                <w:rFonts w:cs="Arial"/>
                <w:lang w:val="pl-PL"/>
              </w:rPr>
            </w:pPr>
            <w:r w:rsidRPr="000D6B68">
              <w:rPr>
                <w:rFonts w:cs="Arial"/>
                <w:bCs/>
                <w:color w:val="000000"/>
                <w:lang w:eastAsia="fr-FR"/>
              </w:rPr>
              <w:lastRenderedPageBreak/>
              <w:t>Isopropanol</w:t>
            </w:r>
          </w:p>
        </w:tc>
        <w:tc>
          <w:tcPr>
            <w:tcW w:w="1353" w:type="dxa"/>
            <w:tcBorders>
              <w:top w:val="single" w:sz="4" w:space="0" w:color="000000"/>
              <w:left w:val="single" w:sz="4" w:space="0" w:color="000000"/>
              <w:bottom w:val="single" w:sz="4" w:space="0" w:color="000000"/>
            </w:tcBorders>
            <w:shd w:val="clear" w:color="auto" w:fill="auto"/>
            <w:vAlign w:val="center"/>
          </w:tcPr>
          <w:p w14:paraId="4363E6DB" w14:textId="77777777" w:rsidR="00BE6462" w:rsidRPr="000D6B68" w:rsidRDefault="00BE6462" w:rsidP="00271FA9">
            <w:pPr>
              <w:jc w:val="center"/>
              <w:rPr>
                <w:rFonts w:cs="Arial"/>
              </w:rPr>
            </w:pPr>
            <w:r w:rsidRPr="000D6B68">
              <w:rPr>
                <w:rFonts w:cs="Arial"/>
                <w:lang w:eastAsia="fr-FR"/>
              </w:rPr>
              <w:t>Propan-2-ol</w:t>
            </w:r>
          </w:p>
        </w:tc>
        <w:tc>
          <w:tcPr>
            <w:tcW w:w="1353" w:type="dxa"/>
            <w:tcBorders>
              <w:top w:val="single" w:sz="4" w:space="0" w:color="000000"/>
              <w:left w:val="single" w:sz="4" w:space="0" w:color="000000"/>
              <w:bottom w:val="single" w:sz="4" w:space="0" w:color="000000"/>
            </w:tcBorders>
            <w:shd w:val="clear" w:color="auto" w:fill="auto"/>
            <w:vAlign w:val="center"/>
          </w:tcPr>
          <w:p w14:paraId="6A9C33C7" w14:textId="77777777" w:rsidR="00BE6462" w:rsidRDefault="00BE6462" w:rsidP="00271FA9">
            <w:pPr>
              <w:jc w:val="center"/>
              <w:rPr>
                <w:rFonts w:cs="Arial"/>
              </w:rPr>
            </w:pPr>
            <w:r w:rsidRPr="000D6B68">
              <w:rPr>
                <w:rFonts w:cs="Arial"/>
              </w:rPr>
              <w:t>Active Substance</w:t>
            </w:r>
          </w:p>
          <w:p w14:paraId="057B396E" w14:textId="77777777" w:rsidR="00BE6462" w:rsidRPr="000D6B68" w:rsidRDefault="00BE6462" w:rsidP="00271FA9">
            <w:pPr>
              <w:jc w:val="center"/>
              <w:rPr>
                <w:rFonts w:cs="Arial"/>
              </w:rPr>
            </w:pPr>
            <w:r w:rsidRPr="000D6B68">
              <w:rPr>
                <w:rFonts w:cs="Arial"/>
              </w:rPr>
              <w:t>(pure)</w:t>
            </w:r>
          </w:p>
        </w:tc>
        <w:tc>
          <w:tcPr>
            <w:tcW w:w="1353" w:type="dxa"/>
            <w:tcBorders>
              <w:top w:val="single" w:sz="4" w:space="0" w:color="000000"/>
              <w:left w:val="single" w:sz="4" w:space="0" w:color="000000"/>
              <w:bottom w:val="single" w:sz="4" w:space="0" w:color="000000"/>
            </w:tcBorders>
            <w:shd w:val="clear" w:color="auto" w:fill="auto"/>
            <w:vAlign w:val="center"/>
          </w:tcPr>
          <w:p w14:paraId="6356E628" w14:textId="77777777" w:rsidR="00BE6462" w:rsidRPr="000D6B68" w:rsidRDefault="00BE6462" w:rsidP="00271FA9">
            <w:pPr>
              <w:jc w:val="center"/>
              <w:rPr>
                <w:rFonts w:cs="Arial"/>
              </w:rPr>
            </w:pPr>
            <w:r w:rsidRPr="000D6B68">
              <w:rPr>
                <w:rFonts w:cs="Arial"/>
              </w:rPr>
              <w:t>67-63-0</w:t>
            </w:r>
          </w:p>
        </w:tc>
        <w:tc>
          <w:tcPr>
            <w:tcW w:w="1198" w:type="dxa"/>
            <w:tcBorders>
              <w:top w:val="single" w:sz="4" w:space="0" w:color="000000"/>
              <w:left w:val="single" w:sz="4" w:space="0" w:color="000000"/>
              <w:bottom w:val="single" w:sz="4" w:space="0" w:color="000000"/>
            </w:tcBorders>
            <w:shd w:val="clear" w:color="auto" w:fill="auto"/>
            <w:vAlign w:val="center"/>
          </w:tcPr>
          <w:p w14:paraId="17C88B63" w14:textId="77777777" w:rsidR="00BE6462" w:rsidRPr="000D6B68" w:rsidRDefault="00BE6462" w:rsidP="00271FA9">
            <w:pPr>
              <w:jc w:val="center"/>
              <w:rPr>
                <w:rFonts w:cs="Arial"/>
              </w:rPr>
            </w:pPr>
            <w:r w:rsidRPr="00F2762E">
              <w:rPr>
                <w:lang w:val="pl-PL"/>
              </w:rPr>
              <w:t>200-661-7</w:t>
            </w:r>
          </w:p>
        </w:tc>
        <w:tc>
          <w:tcPr>
            <w:tcW w:w="780" w:type="dxa"/>
            <w:tcBorders>
              <w:top w:val="single" w:sz="4" w:space="0" w:color="000000"/>
              <w:left w:val="single" w:sz="4" w:space="0" w:color="000000"/>
              <w:bottom w:val="single" w:sz="4" w:space="0" w:color="000000"/>
            </w:tcBorders>
            <w:shd w:val="clear" w:color="auto" w:fill="auto"/>
            <w:vAlign w:val="center"/>
          </w:tcPr>
          <w:p w14:paraId="03981C4D" w14:textId="77777777" w:rsidR="00BE6462" w:rsidRPr="000D6B68" w:rsidRDefault="00BE6462" w:rsidP="00271FA9">
            <w:pPr>
              <w:jc w:val="center"/>
              <w:rPr>
                <w:rFonts w:cs="Arial"/>
              </w:rPr>
            </w:pPr>
            <w:r>
              <w:rPr>
                <w:rFonts w:cs="Arial"/>
              </w:rPr>
              <w:t>69.9</w:t>
            </w:r>
            <w:r w:rsidRPr="000D6B68" w:rsidDel="0046546D">
              <w:rPr>
                <w:rFonts w:cs="Arial"/>
              </w:rPr>
              <w:t xml:space="preserve"> </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26673" w14:textId="77777777" w:rsidR="00BE6462" w:rsidRPr="000D6B68" w:rsidRDefault="00BE6462" w:rsidP="00A733BD">
            <w:pPr>
              <w:jc w:val="center"/>
              <w:rPr>
                <w:rFonts w:cs="Arial"/>
              </w:rPr>
            </w:pPr>
            <w:r>
              <w:rPr>
                <w:rFonts w:cs="Arial"/>
              </w:rPr>
              <w:t>70.1</w:t>
            </w:r>
          </w:p>
        </w:tc>
      </w:tr>
      <w:tr w:rsidR="00BE6462" w:rsidRPr="000D6B68" w14:paraId="4B9ADA43" w14:textId="77777777" w:rsidTr="00271FA9">
        <w:tc>
          <w:tcPr>
            <w:tcW w:w="2256" w:type="dxa"/>
            <w:tcBorders>
              <w:top w:val="single" w:sz="4" w:space="0" w:color="000000"/>
              <w:left w:val="single" w:sz="4" w:space="0" w:color="000000"/>
              <w:bottom w:val="single" w:sz="4" w:space="0" w:color="000000"/>
            </w:tcBorders>
            <w:shd w:val="clear" w:color="auto" w:fill="auto"/>
            <w:vAlign w:val="center"/>
          </w:tcPr>
          <w:p w14:paraId="59DFB3B0" w14:textId="77777777" w:rsidR="00BE6462" w:rsidRPr="000D6B68" w:rsidRDefault="00BE6462" w:rsidP="00271FA9">
            <w:pPr>
              <w:jc w:val="center"/>
              <w:rPr>
                <w:rFonts w:cs="Arial"/>
                <w:bCs/>
                <w:color w:val="000000"/>
                <w:lang w:eastAsia="fr-FR"/>
              </w:rPr>
            </w:pPr>
            <w:r w:rsidRPr="000D6B68">
              <w:rPr>
                <w:rFonts w:cs="Arial"/>
                <w:bCs/>
                <w:color w:val="000000"/>
                <w:lang w:eastAsia="fr-FR"/>
              </w:rPr>
              <w:t>Isopropanol</w:t>
            </w:r>
          </w:p>
        </w:tc>
        <w:tc>
          <w:tcPr>
            <w:tcW w:w="1353" w:type="dxa"/>
            <w:tcBorders>
              <w:top w:val="single" w:sz="4" w:space="0" w:color="000000"/>
              <w:left w:val="single" w:sz="4" w:space="0" w:color="000000"/>
              <w:bottom w:val="single" w:sz="4" w:space="0" w:color="000000"/>
            </w:tcBorders>
            <w:shd w:val="clear" w:color="auto" w:fill="auto"/>
            <w:vAlign w:val="center"/>
          </w:tcPr>
          <w:p w14:paraId="75FD5A79" w14:textId="77777777" w:rsidR="00BE6462" w:rsidRPr="000D6B68" w:rsidRDefault="00BE6462" w:rsidP="00271FA9">
            <w:pPr>
              <w:jc w:val="center"/>
              <w:rPr>
                <w:rFonts w:cs="Arial"/>
                <w:lang w:eastAsia="fr-FR"/>
              </w:rPr>
            </w:pPr>
            <w:r w:rsidRPr="000D6B68">
              <w:rPr>
                <w:rFonts w:cs="Arial"/>
                <w:lang w:eastAsia="fr-FR"/>
              </w:rPr>
              <w:t>Propan-2-ol</w:t>
            </w:r>
          </w:p>
        </w:tc>
        <w:tc>
          <w:tcPr>
            <w:tcW w:w="1353" w:type="dxa"/>
            <w:tcBorders>
              <w:top w:val="single" w:sz="4" w:space="0" w:color="000000"/>
              <w:left w:val="single" w:sz="4" w:space="0" w:color="000000"/>
              <w:bottom w:val="single" w:sz="4" w:space="0" w:color="000000"/>
            </w:tcBorders>
            <w:shd w:val="clear" w:color="auto" w:fill="auto"/>
            <w:vAlign w:val="center"/>
          </w:tcPr>
          <w:p w14:paraId="1384D79C" w14:textId="77777777" w:rsidR="00BE6462" w:rsidRDefault="00BE6462" w:rsidP="00271FA9">
            <w:pPr>
              <w:jc w:val="center"/>
              <w:rPr>
                <w:rFonts w:cs="Arial"/>
              </w:rPr>
            </w:pPr>
            <w:r w:rsidRPr="000D6B68">
              <w:rPr>
                <w:rFonts w:cs="Arial"/>
              </w:rPr>
              <w:t>Active Substance</w:t>
            </w:r>
          </w:p>
          <w:p w14:paraId="6A5034B1" w14:textId="77777777" w:rsidR="00BE6462" w:rsidRPr="000D6B68" w:rsidRDefault="00BE6462" w:rsidP="00271FA9">
            <w:pPr>
              <w:jc w:val="center"/>
              <w:rPr>
                <w:rFonts w:cs="Arial"/>
              </w:rPr>
            </w:pPr>
            <w:r>
              <w:rPr>
                <w:rFonts w:cs="Arial"/>
              </w:rPr>
              <w:t>(technical)</w:t>
            </w:r>
          </w:p>
        </w:tc>
        <w:tc>
          <w:tcPr>
            <w:tcW w:w="1353" w:type="dxa"/>
            <w:tcBorders>
              <w:top w:val="single" w:sz="4" w:space="0" w:color="000000"/>
              <w:left w:val="single" w:sz="4" w:space="0" w:color="000000"/>
              <w:bottom w:val="single" w:sz="4" w:space="0" w:color="000000"/>
            </w:tcBorders>
            <w:shd w:val="clear" w:color="auto" w:fill="auto"/>
            <w:vAlign w:val="center"/>
          </w:tcPr>
          <w:p w14:paraId="22024CE9" w14:textId="77777777" w:rsidR="00BE6462" w:rsidRPr="000D6B68" w:rsidRDefault="00BE6462" w:rsidP="00271FA9">
            <w:pPr>
              <w:jc w:val="center"/>
              <w:rPr>
                <w:rFonts w:cs="Arial"/>
              </w:rPr>
            </w:pPr>
            <w:r w:rsidRPr="000D6B68">
              <w:rPr>
                <w:rFonts w:cs="Arial"/>
              </w:rPr>
              <w:t>67-63-0</w:t>
            </w:r>
          </w:p>
        </w:tc>
        <w:tc>
          <w:tcPr>
            <w:tcW w:w="1198" w:type="dxa"/>
            <w:tcBorders>
              <w:top w:val="single" w:sz="4" w:space="0" w:color="000000"/>
              <w:left w:val="single" w:sz="4" w:space="0" w:color="000000"/>
              <w:bottom w:val="single" w:sz="4" w:space="0" w:color="000000"/>
            </w:tcBorders>
            <w:shd w:val="clear" w:color="auto" w:fill="auto"/>
            <w:vAlign w:val="center"/>
          </w:tcPr>
          <w:p w14:paraId="4D4D3B9E" w14:textId="77777777" w:rsidR="00BE6462" w:rsidRPr="00F2762E" w:rsidRDefault="00BE6462" w:rsidP="00271FA9">
            <w:pPr>
              <w:jc w:val="center"/>
              <w:rPr>
                <w:lang w:val="pl-PL"/>
              </w:rPr>
            </w:pPr>
            <w:r w:rsidRPr="00F2762E">
              <w:rPr>
                <w:lang w:val="pl-PL"/>
              </w:rPr>
              <w:t>200-661-7</w:t>
            </w:r>
          </w:p>
        </w:tc>
        <w:tc>
          <w:tcPr>
            <w:tcW w:w="780" w:type="dxa"/>
            <w:tcBorders>
              <w:top w:val="single" w:sz="4" w:space="0" w:color="000000"/>
              <w:left w:val="single" w:sz="4" w:space="0" w:color="000000"/>
              <w:bottom w:val="single" w:sz="4" w:space="0" w:color="000000"/>
            </w:tcBorders>
            <w:shd w:val="clear" w:color="auto" w:fill="auto"/>
            <w:vAlign w:val="center"/>
          </w:tcPr>
          <w:p w14:paraId="26F50659" w14:textId="77777777" w:rsidR="00BE6462" w:rsidRDefault="00BE6462" w:rsidP="00271FA9">
            <w:pPr>
              <w:jc w:val="center"/>
              <w:rPr>
                <w:rFonts w:cs="Arial"/>
              </w:rPr>
            </w:pPr>
            <w:r>
              <w:rPr>
                <w:rFonts w:cs="Arial"/>
              </w:rPr>
              <w:t>70.6</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15807" w14:textId="77777777" w:rsidR="00BE6462" w:rsidRPr="000D6B68" w:rsidRDefault="00BE6462" w:rsidP="00271FA9">
            <w:pPr>
              <w:jc w:val="center"/>
              <w:rPr>
                <w:rFonts w:cs="Arial"/>
              </w:rPr>
            </w:pPr>
            <w:r>
              <w:rPr>
                <w:rFonts w:cs="Arial"/>
              </w:rPr>
              <w:t>70.8</w:t>
            </w:r>
          </w:p>
        </w:tc>
      </w:tr>
    </w:tbl>
    <w:p w14:paraId="0EB40E64" w14:textId="77777777" w:rsidR="00BE6462" w:rsidRPr="00570F5C" w:rsidRDefault="00BE6462" w:rsidP="00570F5C">
      <w:pPr>
        <w:pStyle w:val="Corpsdetexte"/>
        <w:rPr>
          <w:lang w:eastAsia="fr-FR"/>
        </w:rPr>
      </w:pPr>
    </w:p>
    <w:p w14:paraId="2C98C1D6" w14:textId="77777777" w:rsidR="009D0C0B" w:rsidRPr="000D6B68" w:rsidRDefault="00FA480B" w:rsidP="00F973F5">
      <w:pPr>
        <w:pStyle w:val="Titre4"/>
        <w:ind w:left="851"/>
        <w:rPr>
          <w:rFonts w:ascii="Times New Roman" w:hAnsi="Times New Roman" w:cs="Times New Roman"/>
          <w:i/>
          <w:lang w:eastAsia="fr-FR"/>
        </w:rPr>
      </w:pPr>
      <w:bookmarkStart w:id="29" w:name="_Toc68875101"/>
      <w:r w:rsidRPr="000D6B68">
        <w:t>Information on technical equivalence</w:t>
      </w:r>
      <w:bookmarkEnd w:id="29"/>
    </w:p>
    <w:p w14:paraId="7B50E85C" w14:textId="77777777" w:rsidR="009D0C0B" w:rsidRPr="00486676" w:rsidRDefault="00486676">
      <w:pPr>
        <w:spacing w:line="260" w:lineRule="atLeast"/>
        <w:jc w:val="both"/>
        <w:rPr>
          <w:rFonts w:eastAsia="Calibri" w:cs="Times New Roman"/>
          <w:szCs w:val="24"/>
          <w:lang w:eastAsia="en-US"/>
        </w:rPr>
      </w:pPr>
      <w:r w:rsidRPr="00486676">
        <w:rPr>
          <w:rFonts w:eastAsia="Calibri" w:cs="Times New Roman"/>
          <w:szCs w:val="24"/>
          <w:lang w:eastAsia="fr-FR"/>
        </w:rPr>
        <w:t>Not relevant</w:t>
      </w:r>
    </w:p>
    <w:p w14:paraId="69EF0569" w14:textId="77777777" w:rsidR="009D0C0B" w:rsidRPr="00486676" w:rsidRDefault="009D0C0B">
      <w:pPr>
        <w:spacing w:line="260" w:lineRule="atLeast"/>
        <w:rPr>
          <w:rFonts w:ascii="Times New Roman" w:eastAsia="Calibri" w:hAnsi="Times New Roman" w:cs="Times New Roman"/>
          <w:i/>
          <w:szCs w:val="24"/>
          <w:lang w:eastAsia="en-US"/>
        </w:rPr>
      </w:pPr>
    </w:p>
    <w:p w14:paraId="11AF6DE1" w14:textId="77777777" w:rsidR="009D0C0B" w:rsidRPr="00486676" w:rsidRDefault="00FA480B" w:rsidP="00F973F5">
      <w:pPr>
        <w:pStyle w:val="Titre4"/>
        <w:ind w:left="851"/>
        <w:rPr>
          <w:rFonts w:cs="Times"/>
          <w:bCs/>
          <w:szCs w:val="29"/>
        </w:rPr>
      </w:pPr>
      <w:bookmarkStart w:id="30" w:name="_Toc68875102"/>
      <w:r w:rsidRPr="00486676">
        <w:t>Information on the substance(s) of concern</w:t>
      </w:r>
      <w:bookmarkEnd w:id="30"/>
    </w:p>
    <w:p w14:paraId="12171753" w14:textId="77777777" w:rsidR="009D0C0B" w:rsidRPr="00486676" w:rsidRDefault="00FA480B">
      <w:pPr>
        <w:spacing w:line="260" w:lineRule="atLeast"/>
        <w:jc w:val="both"/>
        <w:rPr>
          <w:rFonts w:eastAsia="Calibri" w:cs="Times"/>
          <w:bCs/>
          <w:szCs w:val="29"/>
        </w:rPr>
      </w:pPr>
      <w:r w:rsidRPr="00486676">
        <w:rPr>
          <w:rFonts w:eastAsia="Calibri" w:cs="Times"/>
          <w:bCs/>
          <w:szCs w:val="29"/>
        </w:rPr>
        <w:t>Please see the confidential annex for further details.</w:t>
      </w:r>
    </w:p>
    <w:p w14:paraId="1AE682AD" w14:textId="77777777" w:rsidR="009D0C0B" w:rsidRPr="00486676" w:rsidRDefault="009D0C0B">
      <w:pPr>
        <w:spacing w:line="260" w:lineRule="atLeast"/>
        <w:jc w:val="both"/>
        <w:rPr>
          <w:rFonts w:eastAsia="Calibri" w:cs="Times"/>
          <w:bCs/>
          <w:szCs w:val="29"/>
        </w:rPr>
      </w:pPr>
    </w:p>
    <w:p w14:paraId="182FF12E" w14:textId="77777777" w:rsidR="009D0C0B" w:rsidRPr="00486676" w:rsidRDefault="00FA480B" w:rsidP="00F973F5">
      <w:pPr>
        <w:pStyle w:val="Titre4"/>
        <w:ind w:left="851"/>
      </w:pPr>
      <w:bookmarkStart w:id="31" w:name="_Toc68875103"/>
      <w:r w:rsidRPr="00486676">
        <w:t>Type of formulation</w:t>
      </w:r>
      <w:bookmarkEnd w:id="3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94099E" w14:paraId="41BD9FF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2442C62" w14:textId="77777777" w:rsidR="009D0C0B" w:rsidRPr="00486676" w:rsidRDefault="00486676">
            <w:pPr>
              <w:snapToGrid w:val="0"/>
            </w:pPr>
            <w:r w:rsidRPr="00486676">
              <w:t>AE – aerosol dispenser</w:t>
            </w:r>
          </w:p>
          <w:p w14:paraId="0C6767B3" w14:textId="77777777" w:rsidR="00486676" w:rsidRPr="00486676" w:rsidRDefault="00486676">
            <w:pPr>
              <w:snapToGrid w:val="0"/>
            </w:pPr>
            <w:r w:rsidRPr="00486676">
              <w:t>AL – Any other liquid</w:t>
            </w:r>
          </w:p>
          <w:p w14:paraId="7601E510" w14:textId="77777777" w:rsidR="00486676" w:rsidRPr="00486676" w:rsidRDefault="00486676">
            <w:pPr>
              <w:snapToGrid w:val="0"/>
            </w:pPr>
            <w:r w:rsidRPr="00486676">
              <w:t>Wipes</w:t>
            </w:r>
          </w:p>
        </w:tc>
      </w:tr>
    </w:tbl>
    <w:p w14:paraId="22AFDAAC" w14:textId="77777777" w:rsidR="009D0C0B" w:rsidRPr="0094099E" w:rsidRDefault="009D0C0B">
      <w:pPr>
        <w:rPr>
          <w:highlight w:val="yellow"/>
        </w:rPr>
      </w:pPr>
      <w:bookmarkStart w:id="32" w:name="d0e452"/>
    </w:p>
    <w:p w14:paraId="4F64B494" w14:textId="77777777" w:rsidR="009D0C0B" w:rsidRPr="00EC15C0" w:rsidRDefault="009D0C0B"/>
    <w:p w14:paraId="65705F2A" w14:textId="77777777" w:rsidR="00F973F5" w:rsidRPr="00EC15C0" w:rsidRDefault="00F973F5" w:rsidP="00F973F5">
      <w:pPr>
        <w:pStyle w:val="Titre1"/>
        <w:numPr>
          <w:ilvl w:val="0"/>
          <w:numId w:val="0"/>
        </w:numPr>
        <w:spacing w:after="120"/>
        <w:ind w:left="432" w:hanging="432"/>
        <w:rPr>
          <w:lang w:val="en-GB"/>
        </w:rPr>
      </w:pPr>
      <w:bookmarkStart w:id="33" w:name="_Toc450741097"/>
      <w:bookmarkStart w:id="34" w:name="_Toc454870196"/>
      <w:bookmarkStart w:id="35" w:name="_Toc484786151"/>
      <w:bookmarkStart w:id="36" w:name="_Toc486521730"/>
      <w:bookmarkStart w:id="37" w:name="_Toc489448000"/>
      <w:bookmarkStart w:id="38" w:name="_Toc68875104"/>
      <w:r w:rsidRPr="00EC15C0">
        <w:rPr>
          <w:lang w:val="en-GB"/>
        </w:rPr>
        <w:t xml:space="preserve">Part II.- Second information level - meta SPC </w:t>
      </w:r>
      <w:bookmarkEnd w:id="33"/>
      <w:bookmarkEnd w:id="34"/>
      <w:bookmarkEnd w:id="35"/>
      <w:bookmarkEnd w:id="36"/>
      <w:bookmarkEnd w:id="37"/>
      <w:r w:rsidR="000D67D7">
        <w:rPr>
          <w:lang w:val="en-GB"/>
        </w:rPr>
        <w:t>1</w:t>
      </w:r>
      <w:bookmarkEnd w:id="38"/>
    </w:p>
    <w:p w14:paraId="22FFC073" w14:textId="77777777" w:rsidR="00F973F5" w:rsidRPr="00EC15C0" w:rsidRDefault="00F973F5" w:rsidP="000D67D7">
      <w:pPr>
        <w:pStyle w:val="Titre2"/>
        <w:numPr>
          <w:ilvl w:val="0"/>
          <w:numId w:val="14"/>
        </w:numPr>
      </w:pPr>
      <w:bookmarkStart w:id="39" w:name="_Toc450741098"/>
      <w:bookmarkStart w:id="40" w:name="_Toc454870197"/>
      <w:bookmarkStart w:id="41" w:name="_Toc484786152"/>
      <w:bookmarkStart w:id="42" w:name="_Toc486521731"/>
      <w:bookmarkStart w:id="43" w:name="_Toc489448001"/>
      <w:bookmarkStart w:id="44" w:name="_Toc68875105"/>
      <w:r w:rsidRPr="00EC15C0">
        <w:t>Meta SPC 1 administrative information</w:t>
      </w:r>
      <w:bookmarkEnd w:id="39"/>
      <w:bookmarkEnd w:id="40"/>
      <w:bookmarkEnd w:id="41"/>
      <w:bookmarkEnd w:id="42"/>
      <w:bookmarkEnd w:id="43"/>
      <w:bookmarkEnd w:id="44"/>
    </w:p>
    <w:p w14:paraId="4886CEB9" w14:textId="77777777" w:rsidR="00F973F5" w:rsidRPr="00EC15C0" w:rsidRDefault="00F973F5" w:rsidP="000D67D7">
      <w:pPr>
        <w:pStyle w:val="Titre2"/>
        <w:numPr>
          <w:ilvl w:val="1"/>
          <w:numId w:val="14"/>
        </w:numPr>
        <w:rPr>
          <w:sz w:val="20"/>
        </w:rPr>
      </w:pPr>
      <w:bookmarkStart w:id="45" w:name="_Toc450741099"/>
      <w:bookmarkStart w:id="46" w:name="_Toc454870198"/>
      <w:bookmarkStart w:id="47" w:name="_Toc484786153"/>
      <w:bookmarkStart w:id="48" w:name="_Toc486521732"/>
      <w:bookmarkStart w:id="49" w:name="_Toc489448002"/>
      <w:bookmarkStart w:id="50" w:name="_Toc68875106"/>
      <w:r w:rsidRPr="00EC15C0">
        <w:rPr>
          <w:sz w:val="20"/>
        </w:rPr>
        <w:t>Meta SPC identifier</w:t>
      </w:r>
      <w:bookmarkEnd w:id="45"/>
      <w:bookmarkEnd w:id="46"/>
      <w:bookmarkEnd w:id="47"/>
      <w:bookmarkEnd w:id="48"/>
      <w:bookmarkEnd w:id="49"/>
      <w:bookmarkEnd w:id="50"/>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F973F5" w:rsidRPr="00EC15C0" w14:paraId="6180051B" w14:textId="77777777" w:rsidTr="005E1660">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B56BF7" w14:textId="77777777" w:rsidR="00F973F5" w:rsidRPr="00EC15C0" w:rsidRDefault="00F973F5" w:rsidP="005E1660">
            <w:r w:rsidRPr="00EC15C0">
              <w:rPr>
                <w:b/>
                <w:bCs/>
                <w:color w:val="000000"/>
                <w:szCs w:val="24"/>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8FBDDFD" w14:textId="77777777" w:rsidR="00F973F5" w:rsidRPr="00EC15C0" w:rsidRDefault="00486676" w:rsidP="005E1660">
            <w:pPr>
              <w:rPr>
                <w:lang w:val="en-US"/>
              </w:rPr>
            </w:pPr>
            <w:r w:rsidRPr="00EC15C0">
              <w:rPr>
                <w:lang w:val="en-US"/>
              </w:rPr>
              <w:t>META SPC 1</w:t>
            </w:r>
          </w:p>
        </w:tc>
      </w:tr>
    </w:tbl>
    <w:p w14:paraId="0750C09E" w14:textId="77777777" w:rsidR="00F973F5" w:rsidRPr="00EC15C0" w:rsidRDefault="00F973F5" w:rsidP="00F973F5">
      <w:pPr>
        <w:pStyle w:val="Titre2"/>
        <w:numPr>
          <w:ilvl w:val="0"/>
          <w:numId w:val="0"/>
        </w:numPr>
        <w:spacing w:before="0"/>
        <w:ind w:left="576" w:hanging="576"/>
        <w:rPr>
          <w:sz w:val="20"/>
          <w:lang w:val="en-US"/>
        </w:rPr>
      </w:pPr>
      <w:bookmarkStart w:id="51" w:name="_Toc450741100"/>
      <w:bookmarkStart w:id="52" w:name="_Toc454870199"/>
    </w:p>
    <w:p w14:paraId="3FFA1EC7" w14:textId="77777777" w:rsidR="00F973F5" w:rsidRPr="00EC15C0" w:rsidRDefault="00F973F5" w:rsidP="000D67D7">
      <w:pPr>
        <w:pStyle w:val="Titre2"/>
        <w:numPr>
          <w:ilvl w:val="1"/>
          <w:numId w:val="14"/>
        </w:numPr>
        <w:rPr>
          <w:sz w:val="20"/>
        </w:rPr>
      </w:pPr>
      <w:bookmarkStart w:id="53" w:name="_Toc484786154"/>
      <w:bookmarkStart w:id="54" w:name="_Toc486521733"/>
      <w:bookmarkStart w:id="55" w:name="_Toc489448003"/>
      <w:bookmarkStart w:id="56" w:name="_Toc68875107"/>
      <w:r w:rsidRPr="00EC15C0">
        <w:rPr>
          <w:sz w:val="20"/>
        </w:rPr>
        <w:t>Suffix to the authorisation number</w:t>
      </w:r>
      <w:bookmarkEnd w:id="51"/>
      <w:bookmarkEnd w:id="52"/>
      <w:bookmarkEnd w:id="53"/>
      <w:bookmarkEnd w:id="54"/>
      <w:bookmarkEnd w:id="55"/>
      <w:bookmarkEnd w:id="56"/>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F973F5" w:rsidRPr="00EC15C0" w14:paraId="3C061A60" w14:textId="77777777" w:rsidTr="005E1660">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797B86AA" w14:textId="77777777" w:rsidR="00F973F5" w:rsidRPr="00EC15C0" w:rsidRDefault="00F973F5" w:rsidP="005E1660">
            <w:pPr>
              <w:rPr>
                <w:b/>
              </w:rPr>
            </w:pPr>
            <w:r w:rsidRPr="00EC15C0">
              <w:rPr>
                <w:b/>
                <w:bCs/>
                <w:szCs w:val="24"/>
                <w:lang w:eastAsia="en-GB"/>
              </w:rPr>
              <w:t>Number 1</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12EA27D0" w14:textId="77777777" w:rsidR="00F973F5" w:rsidRPr="00EC15C0" w:rsidRDefault="00F973F5" w:rsidP="005E1660">
            <w:pPr>
              <w:pStyle w:val="Special"/>
              <w:rPr>
                <w:sz w:val="20"/>
                <w:szCs w:val="20"/>
              </w:rPr>
            </w:pPr>
          </w:p>
        </w:tc>
      </w:tr>
    </w:tbl>
    <w:p w14:paraId="512E971C" w14:textId="77777777" w:rsidR="00F973F5" w:rsidRPr="00EC15C0" w:rsidRDefault="00F973F5" w:rsidP="00F973F5">
      <w:pPr>
        <w:pStyle w:val="Titre2"/>
        <w:numPr>
          <w:ilvl w:val="0"/>
          <w:numId w:val="0"/>
        </w:numPr>
        <w:spacing w:before="0"/>
        <w:ind w:left="576" w:hanging="576"/>
        <w:rPr>
          <w:i/>
          <w:sz w:val="20"/>
        </w:rPr>
      </w:pPr>
    </w:p>
    <w:p w14:paraId="0367FCE5" w14:textId="77777777" w:rsidR="00F973F5" w:rsidRPr="00EC15C0" w:rsidRDefault="00F973F5" w:rsidP="000D67D7">
      <w:pPr>
        <w:pStyle w:val="Titre2"/>
        <w:numPr>
          <w:ilvl w:val="1"/>
          <w:numId w:val="14"/>
        </w:numPr>
        <w:rPr>
          <w:sz w:val="20"/>
        </w:rPr>
      </w:pPr>
      <w:bookmarkStart w:id="57" w:name="_Toc450741101"/>
      <w:bookmarkStart w:id="58" w:name="_Toc454870200"/>
      <w:bookmarkStart w:id="59" w:name="_Toc484786155"/>
      <w:bookmarkStart w:id="60" w:name="_Toc486521734"/>
      <w:bookmarkStart w:id="61" w:name="_Toc489448004"/>
      <w:bookmarkStart w:id="62" w:name="_Toc68875108"/>
      <w:r w:rsidRPr="00EC15C0">
        <w:rPr>
          <w:sz w:val="20"/>
        </w:rPr>
        <w:t>Product type(s)</w:t>
      </w:r>
      <w:bookmarkEnd w:id="57"/>
      <w:bookmarkEnd w:id="58"/>
      <w:bookmarkEnd w:id="59"/>
      <w:bookmarkEnd w:id="60"/>
      <w:bookmarkEnd w:id="61"/>
      <w:bookmarkEnd w:id="62"/>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F973F5" w:rsidRPr="00EC15C0" w14:paraId="623391DD" w14:textId="77777777" w:rsidTr="005E1660">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5D8A00" w14:textId="77777777" w:rsidR="00F973F5" w:rsidRPr="00EC15C0" w:rsidRDefault="00F973F5" w:rsidP="005E1660">
            <w:r w:rsidRPr="00EC15C0">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A83ED4D" w14:textId="77777777" w:rsidR="00F973F5" w:rsidRPr="00EC15C0" w:rsidRDefault="00F973F5" w:rsidP="00F973F5">
            <w:r w:rsidRPr="00EC15C0">
              <w:t>PT</w:t>
            </w:r>
            <w:r w:rsidR="00486676" w:rsidRPr="00EC15C0">
              <w:t>0</w:t>
            </w:r>
            <w:r w:rsidRPr="00EC15C0">
              <w:t>2</w:t>
            </w:r>
          </w:p>
        </w:tc>
      </w:tr>
    </w:tbl>
    <w:p w14:paraId="6F6FC4E4" w14:textId="77777777" w:rsidR="00F973F5" w:rsidRPr="00067D6E" w:rsidRDefault="00F973F5" w:rsidP="00F973F5">
      <w:pPr>
        <w:pStyle w:val="Titre2"/>
        <w:numPr>
          <w:ilvl w:val="0"/>
          <w:numId w:val="0"/>
        </w:numPr>
        <w:spacing w:before="0"/>
        <w:ind w:left="576"/>
        <w:rPr>
          <w:i/>
          <w:sz w:val="20"/>
          <w:highlight w:val="green"/>
        </w:rPr>
      </w:pPr>
    </w:p>
    <w:p w14:paraId="2DE15777" w14:textId="77777777" w:rsidR="00F973F5" w:rsidRPr="00EC15C0" w:rsidRDefault="00F973F5" w:rsidP="000D67D7">
      <w:pPr>
        <w:pStyle w:val="Titre2"/>
        <w:numPr>
          <w:ilvl w:val="0"/>
          <w:numId w:val="14"/>
        </w:numPr>
        <w:rPr>
          <w:iCs/>
          <w:kern w:val="32"/>
          <w:szCs w:val="32"/>
        </w:rPr>
      </w:pPr>
      <w:bookmarkStart w:id="63" w:name="_Toc450741102"/>
      <w:bookmarkStart w:id="64" w:name="_Toc454870201"/>
      <w:bookmarkStart w:id="65" w:name="_Toc484786156"/>
      <w:bookmarkStart w:id="66" w:name="_Toc486521735"/>
      <w:bookmarkStart w:id="67" w:name="_Toc489448005"/>
      <w:bookmarkStart w:id="68" w:name="_Toc68875109"/>
      <w:r w:rsidRPr="00EC15C0">
        <w:rPr>
          <w:iCs/>
          <w:kern w:val="32"/>
          <w:szCs w:val="32"/>
        </w:rPr>
        <w:t>Meta SPC 1 composition</w:t>
      </w:r>
      <w:bookmarkEnd w:id="63"/>
      <w:bookmarkEnd w:id="64"/>
      <w:bookmarkEnd w:id="65"/>
      <w:bookmarkEnd w:id="66"/>
      <w:bookmarkEnd w:id="67"/>
      <w:bookmarkEnd w:id="68"/>
    </w:p>
    <w:p w14:paraId="38E534CA" w14:textId="77777777" w:rsidR="00F973F5" w:rsidRPr="00EC15C0" w:rsidRDefault="00F973F5" w:rsidP="000D67D7">
      <w:pPr>
        <w:pStyle w:val="Titre2"/>
        <w:numPr>
          <w:ilvl w:val="1"/>
          <w:numId w:val="14"/>
        </w:numPr>
        <w:rPr>
          <w:sz w:val="20"/>
        </w:rPr>
      </w:pPr>
      <w:bookmarkStart w:id="69" w:name="_Toc450741103"/>
      <w:bookmarkStart w:id="70" w:name="_Toc454870202"/>
      <w:bookmarkStart w:id="71" w:name="_Toc484786157"/>
      <w:bookmarkStart w:id="72" w:name="_Toc486521736"/>
      <w:bookmarkStart w:id="73" w:name="_Toc489448006"/>
      <w:bookmarkStart w:id="74" w:name="_Toc68875110"/>
      <w:r w:rsidRPr="00EC15C0">
        <w:rPr>
          <w:sz w:val="20"/>
        </w:rPr>
        <w:t>Qualitative and quantitative information on the composition of the meta SPC 1</w:t>
      </w:r>
      <w:bookmarkEnd w:id="69"/>
      <w:bookmarkEnd w:id="70"/>
      <w:bookmarkEnd w:id="71"/>
      <w:bookmarkEnd w:id="72"/>
      <w:bookmarkEnd w:id="73"/>
      <w:bookmarkEnd w:id="74"/>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6"/>
        <w:gridCol w:w="1353"/>
        <w:gridCol w:w="1353"/>
        <w:gridCol w:w="1353"/>
        <w:gridCol w:w="1193"/>
        <w:gridCol w:w="785"/>
        <w:gridCol w:w="728"/>
      </w:tblGrid>
      <w:tr w:rsidR="00F973F5" w:rsidRPr="00EC15C0" w14:paraId="6C3CB876" w14:textId="77777777" w:rsidTr="00486676">
        <w:trPr>
          <w:trHeight w:val="692"/>
          <w:tblHeader/>
        </w:trPr>
        <w:tc>
          <w:tcPr>
            <w:tcW w:w="2256" w:type="dxa"/>
            <w:vMerge w:val="restart"/>
            <w:tcMar>
              <w:top w:w="40" w:type="dxa"/>
              <w:left w:w="40" w:type="dxa"/>
              <w:bottom w:w="40" w:type="dxa"/>
              <w:right w:w="40" w:type="dxa"/>
            </w:tcMar>
            <w:vAlign w:val="center"/>
          </w:tcPr>
          <w:p w14:paraId="4C270AF0" w14:textId="77777777" w:rsidR="00F973F5" w:rsidRPr="00EC15C0" w:rsidRDefault="00F973F5" w:rsidP="005E1660">
            <w:pPr>
              <w:jc w:val="center"/>
            </w:pPr>
            <w:r w:rsidRPr="00EC15C0">
              <w:rPr>
                <w:b/>
                <w:bCs/>
                <w:szCs w:val="24"/>
                <w:lang w:eastAsia="en-GB"/>
              </w:rPr>
              <w:t>Common name</w:t>
            </w:r>
          </w:p>
        </w:tc>
        <w:tc>
          <w:tcPr>
            <w:tcW w:w="1353" w:type="dxa"/>
            <w:vMerge w:val="restart"/>
            <w:tcMar>
              <w:top w:w="40" w:type="dxa"/>
              <w:left w:w="40" w:type="dxa"/>
              <w:bottom w:w="40" w:type="dxa"/>
              <w:right w:w="40" w:type="dxa"/>
            </w:tcMar>
            <w:vAlign w:val="center"/>
          </w:tcPr>
          <w:p w14:paraId="10DB8610" w14:textId="77777777" w:rsidR="00F973F5" w:rsidRPr="00EC15C0" w:rsidRDefault="00F973F5" w:rsidP="005E1660">
            <w:pPr>
              <w:jc w:val="center"/>
            </w:pPr>
            <w:r w:rsidRPr="00EC15C0">
              <w:rPr>
                <w:b/>
                <w:bCs/>
                <w:szCs w:val="24"/>
                <w:lang w:eastAsia="en-GB"/>
              </w:rPr>
              <w:t>IUPAC name</w:t>
            </w:r>
          </w:p>
        </w:tc>
        <w:tc>
          <w:tcPr>
            <w:tcW w:w="1353" w:type="dxa"/>
            <w:vMerge w:val="restart"/>
            <w:tcMar>
              <w:top w:w="40" w:type="dxa"/>
              <w:left w:w="40" w:type="dxa"/>
              <w:bottom w:w="40" w:type="dxa"/>
              <w:right w:w="40" w:type="dxa"/>
            </w:tcMar>
            <w:vAlign w:val="center"/>
          </w:tcPr>
          <w:p w14:paraId="50B2C45E" w14:textId="77777777" w:rsidR="00F973F5" w:rsidRPr="00EC15C0" w:rsidRDefault="00F973F5" w:rsidP="005E1660">
            <w:pPr>
              <w:jc w:val="center"/>
            </w:pPr>
            <w:r w:rsidRPr="00EC15C0">
              <w:rPr>
                <w:b/>
                <w:bCs/>
                <w:szCs w:val="24"/>
                <w:lang w:eastAsia="en-GB"/>
              </w:rPr>
              <w:t>Function</w:t>
            </w:r>
          </w:p>
        </w:tc>
        <w:tc>
          <w:tcPr>
            <w:tcW w:w="1353" w:type="dxa"/>
            <w:vMerge w:val="restart"/>
            <w:tcMar>
              <w:top w:w="40" w:type="dxa"/>
              <w:left w:w="40" w:type="dxa"/>
              <w:bottom w:w="40" w:type="dxa"/>
              <w:right w:w="40" w:type="dxa"/>
            </w:tcMar>
            <w:vAlign w:val="center"/>
          </w:tcPr>
          <w:p w14:paraId="75241898" w14:textId="77777777" w:rsidR="00F973F5" w:rsidRPr="00EC15C0" w:rsidRDefault="00F973F5" w:rsidP="005E1660">
            <w:pPr>
              <w:jc w:val="center"/>
            </w:pPr>
            <w:r w:rsidRPr="00EC15C0">
              <w:rPr>
                <w:b/>
                <w:bCs/>
                <w:szCs w:val="24"/>
                <w:lang w:eastAsia="en-GB"/>
              </w:rPr>
              <w:t>CAS number</w:t>
            </w:r>
          </w:p>
        </w:tc>
        <w:tc>
          <w:tcPr>
            <w:tcW w:w="1193" w:type="dxa"/>
            <w:vMerge w:val="restart"/>
            <w:tcMar>
              <w:top w:w="40" w:type="dxa"/>
              <w:left w:w="40" w:type="dxa"/>
              <w:bottom w:w="40" w:type="dxa"/>
              <w:right w:w="40" w:type="dxa"/>
            </w:tcMar>
            <w:vAlign w:val="center"/>
          </w:tcPr>
          <w:p w14:paraId="04D0863E" w14:textId="77777777" w:rsidR="00F973F5" w:rsidRPr="00EC15C0" w:rsidRDefault="00F973F5" w:rsidP="005E1660">
            <w:pPr>
              <w:jc w:val="center"/>
            </w:pPr>
            <w:r w:rsidRPr="00EC15C0">
              <w:rPr>
                <w:b/>
                <w:bCs/>
                <w:szCs w:val="24"/>
                <w:lang w:eastAsia="en-GB"/>
              </w:rPr>
              <w:t>EC number</w:t>
            </w:r>
          </w:p>
        </w:tc>
        <w:tc>
          <w:tcPr>
            <w:tcW w:w="1513" w:type="dxa"/>
            <w:gridSpan w:val="2"/>
            <w:tcMar>
              <w:top w:w="40" w:type="dxa"/>
              <w:left w:w="40" w:type="dxa"/>
              <w:bottom w:w="40" w:type="dxa"/>
              <w:right w:w="40" w:type="dxa"/>
            </w:tcMar>
            <w:vAlign w:val="center"/>
          </w:tcPr>
          <w:p w14:paraId="4EBAB849" w14:textId="77777777" w:rsidR="00F973F5" w:rsidRPr="00EC15C0" w:rsidRDefault="00F973F5" w:rsidP="005E1660">
            <w:pPr>
              <w:jc w:val="center"/>
            </w:pPr>
            <w:r w:rsidRPr="00EC15C0">
              <w:rPr>
                <w:b/>
                <w:bCs/>
                <w:szCs w:val="24"/>
                <w:lang w:eastAsia="en-GB"/>
              </w:rPr>
              <w:t>Content (%</w:t>
            </w:r>
            <w:r w:rsidR="008756A9">
              <w:rPr>
                <w:b/>
                <w:bCs/>
                <w:szCs w:val="24"/>
                <w:lang w:eastAsia="en-GB"/>
              </w:rPr>
              <w:t xml:space="preserve"> w/w</w:t>
            </w:r>
            <w:r w:rsidRPr="00EC15C0">
              <w:rPr>
                <w:b/>
                <w:bCs/>
                <w:szCs w:val="24"/>
                <w:lang w:eastAsia="en-GB"/>
              </w:rPr>
              <w:t>)</w:t>
            </w:r>
          </w:p>
        </w:tc>
      </w:tr>
      <w:tr w:rsidR="00F973F5" w:rsidRPr="00EC15C0" w14:paraId="15AE51B5" w14:textId="77777777" w:rsidTr="00486676">
        <w:tblPrEx>
          <w:tblCellMar>
            <w:left w:w="108" w:type="dxa"/>
            <w:right w:w="108" w:type="dxa"/>
          </w:tblCellMar>
        </w:tblPrEx>
        <w:trPr>
          <w:trHeight w:val="272"/>
        </w:trPr>
        <w:tc>
          <w:tcPr>
            <w:tcW w:w="2256" w:type="dxa"/>
            <w:vMerge/>
            <w:vAlign w:val="center"/>
          </w:tcPr>
          <w:p w14:paraId="707D6EF1" w14:textId="77777777" w:rsidR="00F973F5" w:rsidRPr="00EC15C0" w:rsidRDefault="00F973F5" w:rsidP="005E1660">
            <w:pPr>
              <w:jc w:val="center"/>
              <w:rPr>
                <w:b/>
                <w:bCs/>
                <w:szCs w:val="24"/>
                <w:lang w:eastAsia="en-GB"/>
              </w:rPr>
            </w:pPr>
          </w:p>
        </w:tc>
        <w:tc>
          <w:tcPr>
            <w:tcW w:w="1353" w:type="dxa"/>
            <w:vMerge/>
            <w:vAlign w:val="center"/>
          </w:tcPr>
          <w:p w14:paraId="1715F8EE" w14:textId="77777777" w:rsidR="00F973F5" w:rsidRPr="00EC15C0" w:rsidRDefault="00F973F5" w:rsidP="005E1660">
            <w:pPr>
              <w:jc w:val="center"/>
              <w:rPr>
                <w:b/>
                <w:bCs/>
                <w:szCs w:val="24"/>
                <w:lang w:eastAsia="en-GB"/>
              </w:rPr>
            </w:pPr>
          </w:p>
        </w:tc>
        <w:tc>
          <w:tcPr>
            <w:tcW w:w="1353" w:type="dxa"/>
            <w:vMerge/>
            <w:vAlign w:val="center"/>
          </w:tcPr>
          <w:p w14:paraId="40FB9329" w14:textId="77777777" w:rsidR="00F973F5" w:rsidRPr="00EC15C0" w:rsidRDefault="00F973F5" w:rsidP="005E1660">
            <w:pPr>
              <w:jc w:val="center"/>
              <w:rPr>
                <w:b/>
                <w:bCs/>
                <w:szCs w:val="24"/>
                <w:lang w:eastAsia="en-GB"/>
              </w:rPr>
            </w:pPr>
          </w:p>
        </w:tc>
        <w:tc>
          <w:tcPr>
            <w:tcW w:w="1353" w:type="dxa"/>
            <w:vMerge/>
            <w:vAlign w:val="center"/>
          </w:tcPr>
          <w:p w14:paraId="0E49576D" w14:textId="77777777" w:rsidR="00F973F5" w:rsidRPr="00EC15C0" w:rsidRDefault="00F973F5" w:rsidP="005E1660">
            <w:pPr>
              <w:jc w:val="center"/>
              <w:rPr>
                <w:b/>
                <w:bCs/>
                <w:szCs w:val="24"/>
                <w:lang w:eastAsia="en-GB"/>
              </w:rPr>
            </w:pPr>
          </w:p>
        </w:tc>
        <w:tc>
          <w:tcPr>
            <w:tcW w:w="1193" w:type="dxa"/>
            <w:vMerge/>
            <w:vAlign w:val="center"/>
          </w:tcPr>
          <w:p w14:paraId="2EABA7AC" w14:textId="77777777" w:rsidR="00F973F5" w:rsidRPr="00EC15C0" w:rsidRDefault="00F973F5" w:rsidP="005E1660">
            <w:pPr>
              <w:jc w:val="center"/>
              <w:rPr>
                <w:b/>
                <w:bCs/>
                <w:szCs w:val="24"/>
                <w:lang w:eastAsia="en-GB"/>
              </w:rPr>
            </w:pPr>
          </w:p>
        </w:tc>
        <w:tc>
          <w:tcPr>
            <w:tcW w:w="785" w:type="dxa"/>
            <w:vAlign w:val="center"/>
          </w:tcPr>
          <w:p w14:paraId="0A4C385F" w14:textId="77777777" w:rsidR="00F973F5" w:rsidRPr="00EC15C0" w:rsidRDefault="00F973F5" w:rsidP="005E1660">
            <w:pPr>
              <w:jc w:val="center"/>
              <w:rPr>
                <w:b/>
                <w:bCs/>
                <w:szCs w:val="24"/>
                <w:lang w:eastAsia="en-GB"/>
              </w:rPr>
            </w:pPr>
            <w:r w:rsidRPr="00EC15C0">
              <w:rPr>
                <w:b/>
                <w:bCs/>
                <w:szCs w:val="24"/>
                <w:lang w:eastAsia="en-GB"/>
              </w:rPr>
              <w:t>Min</w:t>
            </w:r>
          </w:p>
        </w:tc>
        <w:tc>
          <w:tcPr>
            <w:tcW w:w="728" w:type="dxa"/>
            <w:vAlign w:val="center"/>
          </w:tcPr>
          <w:p w14:paraId="291B418C" w14:textId="77777777" w:rsidR="00F973F5" w:rsidRPr="00EC15C0" w:rsidRDefault="00F973F5" w:rsidP="005E1660">
            <w:pPr>
              <w:jc w:val="center"/>
              <w:rPr>
                <w:b/>
                <w:bCs/>
                <w:szCs w:val="24"/>
                <w:lang w:eastAsia="en-GB"/>
              </w:rPr>
            </w:pPr>
            <w:r w:rsidRPr="00EC15C0">
              <w:rPr>
                <w:b/>
                <w:bCs/>
                <w:szCs w:val="24"/>
                <w:lang w:eastAsia="en-GB"/>
              </w:rPr>
              <w:t>Max</w:t>
            </w:r>
          </w:p>
        </w:tc>
      </w:tr>
      <w:tr w:rsidR="00486676" w:rsidRPr="00EC15C0" w14:paraId="51F70266" w14:textId="77777777" w:rsidTr="00486676">
        <w:tc>
          <w:tcPr>
            <w:tcW w:w="2256" w:type="dxa"/>
            <w:tcMar>
              <w:top w:w="40" w:type="dxa"/>
              <w:left w:w="40" w:type="dxa"/>
              <w:bottom w:w="40" w:type="dxa"/>
              <w:right w:w="40" w:type="dxa"/>
            </w:tcMar>
            <w:vAlign w:val="center"/>
          </w:tcPr>
          <w:p w14:paraId="5B8148EC" w14:textId="77777777" w:rsidR="00486676" w:rsidRPr="00EC15C0" w:rsidRDefault="00486676" w:rsidP="00486676">
            <w:pPr>
              <w:jc w:val="center"/>
              <w:rPr>
                <w:rFonts w:cs="Arial"/>
                <w:lang w:val="pl-PL"/>
              </w:rPr>
            </w:pPr>
            <w:r w:rsidRPr="00EC15C0">
              <w:rPr>
                <w:rFonts w:cs="Arial"/>
                <w:bCs/>
                <w:color w:val="000000"/>
                <w:lang w:eastAsia="fr-FR"/>
              </w:rPr>
              <w:t>Isopropanol</w:t>
            </w:r>
          </w:p>
        </w:tc>
        <w:tc>
          <w:tcPr>
            <w:tcW w:w="1353" w:type="dxa"/>
            <w:tcMar>
              <w:top w:w="40" w:type="dxa"/>
              <w:left w:w="40" w:type="dxa"/>
              <w:bottom w:w="40" w:type="dxa"/>
              <w:right w:w="40" w:type="dxa"/>
            </w:tcMar>
            <w:vAlign w:val="center"/>
          </w:tcPr>
          <w:p w14:paraId="09D75A1B" w14:textId="77777777" w:rsidR="00486676" w:rsidRPr="00EC15C0" w:rsidRDefault="00486676" w:rsidP="00486676">
            <w:pPr>
              <w:jc w:val="center"/>
              <w:rPr>
                <w:rFonts w:cs="Arial"/>
              </w:rPr>
            </w:pPr>
            <w:r w:rsidRPr="00EC15C0">
              <w:rPr>
                <w:rFonts w:cs="Arial"/>
                <w:lang w:eastAsia="fr-FR"/>
              </w:rPr>
              <w:t>Propan-2-ol</w:t>
            </w:r>
          </w:p>
        </w:tc>
        <w:tc>
          <w:tcPr>
            <w:tcW w:w="1353" w:type="dxa"/>
            <w:tcMar>
              <w:top w:w="40" w:type="dxa"/>
              <w:left w:w="40" w:type="dxa"/>
              <w:bottom w:w="40" w:type="dxa"/>
              <w:right w:w="40" w:type="dxa"/>
            </w:tcMar>
            <w:vAlign w:val="center"/>
          </w:tcPr>
          <w:p w14:paraId="25A88584" w14:textId="77777777" w:rsidR="00486676" w:rsidRPr="00EC15C0" w:rsidRDefault="00486676" w:rsidP="00486676">
            <w:pPr>
              <w:jc w:val="center"/>
              <w:rPr>
                <w:rFonts w:cs="Arial"/>
              </w:rPr>
            </w:pPr>
            <w:r w:rsidRPr="00EC15C0">
              <w:rPr>
                <w:rFonts w:cs="Arial"/>
              </w:rPr>
              <w:t xml:space="preserve">Active </w:t>
            </w:r>
            <w:r w:rsidRPr="00EC15C0">
              <w:rPr>
                <w:rFonts w:cs="Arial"/>
              </w:rPr>
              <w:lastRenderedPageBreak/>
              <w:t>Substance</w:t>
            </w:r>
            <w:r w:rsidR="00456A11" w:rsidRPr="00EC15C0">
              <w:rPr>
                <w:rFonts w:cs="Arial"/>
              </w:rPr>
              <w:t>(pure)</w:t>
            </w:r>
          </w:p>
        </w:tc>
        <w:tc>
          <w:tcPr>
            <w:tcW w:w="1353" w:type="dxa"/>
            <w:tcMar>
              <w:top w:w="40" w:type="dxa"/>
              <w:left w:w="40" w:type="dxa"/>
              <w:bottom w:w="40" w:type="dxa"/>
              <w:right w:w="40" w:type="dxa"/>
            </w:tcMar>
            <w:vAlign w:val="center"/>
          </w:tcPr>
          <w:p w14:paraId="4D16EC46" w14:textId="77777777" w:rsidR="00486676" w:rsidRPr="00EC15C0" w:rsidRDefault="00486676" w:rsidP="00486676">
            <w:pPr>
              <w:jc w:val="center"/>
              <w:rPr>
                <w:rFonts w:cs="Arial"/>
              </w:rPr>
            </w:pPr>
            <w:r w:rsidRPr="00EC15C0">
              <w:rPr>
                <w:rFonts w:cs="Arial"/>
              </w:rPr>
              <w:lastRenderedPageBreak/>
              <w:t>67-63-0</w:t>
            </w:r>
          </w:p>
        </w:tc>
        <w:tc>
          <w:tcPr>
            <w:tcW w:w="1193" w:type="dxa"/>
            <w:tcMar>
              <w:top w:w="40" w:type="dxa"/>
              <w:left w:w="40" w:type="dxa"/>
              <w:bottom w:w="40" w:type="dxa"/>
              <w:right w:w="40" w:type="dxa"/>
            </w:tcMar>
            <w:vAlign w:val="center"/>
          </w:tcPr>
          <w:p w14:paraId="037312AC" w14:textId="77777777" w:rsidR="00486676" w:rsidRPr="00EC15C0" w:rsidRDefault="009676F7" w:rsidP="00486676">
            <w:pPr>
              <w:jc w:val="center"/>
              <w:rPr>
                <w:rFonts w:cs="Arial"/>
              </w:rPr>
            </w:pPr>
            <w:r w:rsidRPr="00F2762E">
              <w:rPr>
                <w:lang w:val="pl-PL"/>
              </w:rPr>
              <w:t>200-661-7</w:t>
            </w:r>
          </w:p>
        </w:tc>
        <w:tc>
          <w:tcPr>
            <w:tcW w:w="785" w:type="dxa"/>
            <w:tcMar>
              <w:top w:w="40" w:type="dxa"/>
              <w:left w:w="40" w:type="dxa"/>
              <w:bottom w:w="40" w:type="dxa"/>
              <w:right w:w="40" w:type="dxa"/>
            </w:tcMar>
            <w:vAlign w:val="center"/>
          </w:tcPr>
          <w:p w14:paraId="70A010C5" w14:textId="77777777" w:rsidR="00486676" w:rsidRPr="00EC15C0" w:rsidRDefault="009830AA" w:rsidP="00456A11">
            <w:pPr>
              <w:jc w:val="center"/>
              <w:rPr>
                <w:rFonts w:cs="Arial"/>
              </w:rPr>
            </w:pPr>
            <w:r>
              <w:t>70.0</w:t>
            </w:r>
            <w:r w:rsidRPr="00EC15C0">
              <w:rPr>
                <w:rFonts w:cs="Arial"/>
              </w:rPr>
              <w:t xml:space="preserve"> </w:t>
            </w:r>
          </w:p>
        </w:tc>
        <w:tc>
          <w:tcPr>
            <w:tcW w:w="728" w:type="dxa"/>
            <w:vAlign w:val="center"/>
          </w:tcPr>
          <w:p w14:paraId="47B04FED" w14:textId="77777777" w:rsidR="00486676" w:rsidRPr="00EC15C0" w:rsidRDefault="009830AA" w:rsidP="00456A11">
            <w:pPr>
              <w:jc w:val="center"/>
              <w:rPr>
                <w:rFonts w:cs="Arial"/>
              </w:rPr>
            </w:pPr>
            <w:r>
              <w:t>70.0</w:t>
            </w:r>
            <w:r w:rsidRPr="00EC15C0">
              <w:rPr>
                <w:rFonts w:cs="Arial"/>
              </w:rPr>
              <w:t xml:space="preserve"> </w:t>
            </w:r>
          </w:p>
        </w:tc>
      </w:tr>
      <w:tr w:rsidR="00322E18" w:rsidRPr="00EC15C0" w14:paraId="71333EE1" w14:textId="77777777" w:rsidTr="00486676">
        <w:tc>
          <w:tcPr>
            <w:tcW w:w="2256" w:type="dxa"/>
            <w:tcMar>
              <w:top w:w="40" w:type="dxa"/>
              <w:left w:w="40" w:type="dxa"/>
              <w:bottom w:w="40" w:type="dxa"/>
              <w:right w:w="40" w:type="dxa"/>
            </w:tcMar>
            <w:vAlign w:val="center"/>
          </w:tcPr>
          <w:p w14:paraId="0C23F1F4" w14:textId="77777777" w:rsidR="00322E18" w:rsidRPr="00EC15C0" w:rsidRDefault="00322E18" w:rsidP="00322E18">
            <w:pPr>
              <w:jc w:val="center"/>
              <w:rPr>
                <w:rFonts w:cs="Arial"/>
                <w:bCs/>
                <w:color w:val="000000"/>
                <w:lang w:eastAsia="fr-FR"/>
              </w:rPr>
            </w:pPr>
            <w:r w:rsidRPr="00EC15C0">
              <w:rPr>
                <w:rFonts w:cs="Arial"/>
                <w:bCs/>
                <w:color w:val="000000"/>
                <w:lang w:eastAsia="fr-FR"/>
              </w:rPr>
              <w:t>Isopropanol</w:t>
            </w:r>
          </w:p>
        </w:tc>
        <w:tc>
          <w:tcPr>
            <w:tcW w:w="1353" w:type="dxa"/>
            <w:tcMar>
              <w:top w:w="40" w:type="dxa"/>
              <w:left w:w="40" w:type="dxa"/>
              <w:bottom w:w="40" w:type="dxa"/>
              <w:right w:w="40" w:type="dxa"/>
            </w:tcMar>
            <w:vAlign w:val="center"/>
          </w:tcPr>
          <w:p w14:paraId="5A05CA85" w14:textId="77777777" w:rsidR="00322E18" w:rsidRPr="00EC15C0" w:rsidRDefault="00322E18" w:rsidP="00322E18">
            <w:pPr>
              <w:jc w:val="center"/>
              <w:rPr>
                <w:rFonts w:cs="Arial"/>
                <w:lang w:eastAsia="fr-FR"/>
              </w:rPr>
            </w:pPr>
            <w:r w:rsidRPr="00EC15C0">
              <w:rPr>
                <w:rFonts w:cs="Arial"/>
                <w:lang w:eastAsia="fr-FR"/>
              </w:rPr>
              <w:t>Propan-2-ol</w:t>
            </w:r>
          </w:p>
        </w:tc>
        <w:tc>
          <w:tcPr>
            <w:tcW w:w="1353" w:type="dxa"/>
            <w:tcMar>
              <w:top w:w="40" w:type="dxa"/>
              <w:left w:w="40" w:type="dxa"/>
              <w:bottom w:w="40" w:type="dxa"/>
              <w:right w:w="40" w:type="dxa"/>
            </w:tcMar>
            <w:vAlign w:val="center"/>
          </w:tcPr>
          <w:p w14:paraId="2B3748F4" w14:textId="77777777" w:rsidR="00322E18" w:rsidRPr="00EC15C0" w:rsidRDefault="00322E18" w:rsidP="00322E18">
            <w:pPr>
              <w:jc w:val="center"/>
              <w:rPr>
                <w:rFonts w:cs="Arial"/>
              </w:rPr>
            </w:pPr>
            <w:r w:rsidRPr="00EC15C0">
              <w:rPr>
                <w:rFonts w:cs="Arial"/>
              </w:rPr>
              <w:t>Active Substance</w:t>
            </w:r>
            <w:r w:rsidR="00456A11">
              <w:rPr>
                <w:rFonts w:cs="Arial"/>
              </w:rPr>
              <w:t xml:space="preserve"> (technical)</w:t>
            </w:r>
          </w:p>
        </w:tc>
        <w:tc>
          <w:tcPr>
            <w:tcW w:w="1353" w:type="dxa"/>
            <w:tcMar>
              <w:top w:w="40" w:type="dxa"/>
              <w:left w:w="40" w:type="dxa"/>
              <w:bottom w:w="40" w:type="dxa"/>
              <w:right w:w="40" w:type="dxa"/>
            </w:tcMar>
            <w:vAlign w:val="center"/>
          </w:tcPr>
          <w:p w14:paraId="02F67D0E" w14:textId="77777777" w:rsidR="00322E18" w:rsidRPr="00EC15C0" w:rsidRDefault="00322E18" w:rsidP="00322E18">
            <w:pPr>
              <w:jc w:val="center"/>
              <w:rPr>
                <w:rFonts w:cs="Arial"/>
              </w:rPr>
            </w:pPr>
            <w:r w:rsidRPr="00EC15C0">
              <w:rPr>
                <w:rFonts w:cs="Arial"/>
              </w:rPr>
              <w:t>67-63-0</w:t>
            </w:r>
          </w:p>
        </w:tc>
        <w:tc>
          <w:tcPr>
            <w:tcW w:w="1193" w:type="dxa"/>
            <w:tcMar>
              <w:top w:w="40" w:type="dxa"/>
              <w:left w:w="40" w:type="dxa"/>
              <w:bottom w:w="40" w:type="dxa"/>
              <w:right w:w="40" w:type="dxa"/>
            </w:tcMar>
            <w:vAlign w:val="center"/>
          </w:tcPr>
          <w:p w14:paraId="45282F58" w14:textId="77777777" w:rsidR="00322E18" w:rsidRPr="00F2762E" w:rsidRDefault="00322E18" w:rsidP="00322E18">
            <w:pPr>
              <w:jc w:val="center"/>
              <w:rPr>
                <w:lang w:val="pl-PL"/>
              </w:rPr>
            </w:pPr>
            <w:r w:rsidRPr="00F2762E">
              <w:rPr>
                <w:lang w:val="pl-PL"/>
              </w:rPr>
              <w:t>200-661-7</w:t>
            </w:r>
          </w:p>
        </w:tc>
        <w:tc>
          <w:tcPr>
            <w:tcW w:w="785" w:type="dxa"/>
            <w:tcMar>
              <w:top w:w="40" w:type="dxa"/>
              <w:left w:w="40" w:type="dxa"/>
              <w:bottom w:w="40" w:type="dxa"/>
              <w:right w:w="40" w:type="dxa"/>
            </w:tcMar>
            <w:vAlign w:val="center"/>
          </w:tcPr>
          <w:p w14:paraId="31AD11B9" w14:textId="77777777" w:rsidR="00322E18" w:rsidRDefault="00456A11" w:rsidP="00322E18">
            <w:pPr>
              <w:jc w:val="center"/>
            </w:pPr>
            <w:r>
              <w:t>70.7</w:t>
            </w:r>
          </w:p>
        </w:tc>
        <w:tc>
          <w:tcPr>
            <w:tcW w:w="728" w:type="dxa"/>
            <w:vAlign w:val="center"/>
          </w:tcPr>
          <w:p w14:paraId="578DAD03" w14:textId="77777777" w:rsidR="00322E18" w:rsidRDefault="00456A11" w:rsidP="00322E18">
            <w:pPr>
              <w:jc w:val="center"/>
            </w:pPr>
            <w:r>
              <w:t>70.7</w:t>
            </w:r>
          </w:p>
        </w:tc>
      </w:tr>
    </w:tbl>
    <w:p w14:paraId="56002211" w14:textId="77777777" w:rsidR="00F973F5" w:rsidRPr="00EC15C0" w:rsidRDefault="00F973F5" w:rsidP="00F973F5">
      <w:pPr>
        <w:pStyle w:val="Titre2"/>
        <w:numPr>
          <w:ilvl w:val="0"/>
          <w:numId w:val="0"/>
        </w:numPr>
        <w:spacing w:before="0" w:after="0"/>
        <w:ind w:left="576"/>
      </w:pPr>
    </w:p>
    <w:p w14:paraId="5E27C868" w14:textId="77777777" w:rsidR="00F973F5" w:rsidRPr="00EC15C0" w:rsidRDefault="00F973F5" w:rsidP="000D67D7">
      <w:pPr>
        <w:pStyle w:val="Titre2"/>
        <w:numPr>
          <w:ilvl w:val="1"/>
          <w:numId w:val="14"/>
        </w:numPr>
        <w:rPr>
          <w:sz w:val="20"/>
        </w:rPr>
      </w:pPr>
      <w:bookmarkStart w:id="75" w:name="_Toc450741104"/>
      <w:bookmarkStart w:id="76" w:name="_Toc454870203"/>
      <w:bookmarkStart w:id="77" w:name="_Toc484786158"/>
      <w:bookmarkStart w:id="78" w:name="_Toc486521737"/>
      <w:bookmarkStart w:id="79" w:name="_Toc489448007"/>
      <w:bookmarkStart w:id="80" w:name="_Toc68875111"/>
      <w:r w:rsidRPr="00EC15C0">
        <w:rPr>
          <w:sz w:val="20"/>
        </w:rPr>
        <w:t>Type(s) of formulation of the meta SPC 1</w:t>
      </w:r>
      <w:bookmarkEnd w:id="75"/>
      <w:bookmarkEnd w:id="76"/>
      <w:bookmarkEnd w:id="77"/>
      <w:bookmarkEnd w:id="78"/>
      <w:bookmarkEnd w:id="79"/>
      <w:bookmarkEnd w:id="80"/>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F973F5" w:rsidRPr="00EC15C0" w14:paraId="1FA63264" w14:textId="77777777" w:rsidTr="005E1660">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401CA4" w14:textId="77777777" w:rsidR="00F973F5" w:rsidRPr="00EC15C0" w:rsidRDefault="00F973F5" w:rsidP="005E1660">
            <w:r w:rsidRPr="00EC15C0">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19797C5" w14:textId="77777777" w:rsidR="00F973F5" w:rsidRPr="00EC15C0" w:rsidRDefault="00486676" w:rsidP="00486676">
            <w:pPr>
              <w:snapToGrid w:val="0"/>
            </w:pPr>
            <w:r w:rsidRPr="00EC15C0">
              <w:t>AL – Any other liquid</w:t>
            </w:r>
          </w:p>
        </w:tc>
      </w:tr>
    </w:tbl>
    <w:p w14:paraId="45E7E74A" w14:textId="77777777" w:rsidR="00F973F5" w:rsidRPr="00EC15C0" w:rsidRDefault="00F973F5" w:rsidP="00F973F5">
      <w:pPr>
        <w:pStyle w:val="Titre2"/>
        <w:numPr>
          <w:ilvl w:val="0"/>
          <w:numId w:val="0"/>
        </w:numPr>
        <w:spacing w:before="0"/>
        <w:ind w:left="576" w:hanging="576"/>
        <w:rPr>
          <w:iCs/>
          <w:kern w:val="32"/>
          <w:sz w:val="20"/>
          <w:szCs w:val="32"/>
        </w:rPr>
      </w:pPr>
    </w:p>
    <w:p w14:paraId="6CA0EE3A" w14:textId="77777777" w:rsidR="009D0C0B" w:rsidRPr="00EC15C0" w:rsidRDefault="00FA480B" w:rsidP="000D67D7">
      <w:pPr>
        <w:pStyle w:val="Titre2"/>
        <w:numPr>
          <w:ilvl w:val="0"/>
          <w:numId w:val="14"/>
        </w:numPr>
      </w:pPr>
      <w:bookmarkStart w:id="81" w:name="_Toc68875112"/>
      <w:r w:rsidRPr="00DB194E">
        <w:rPr>
          <w:iCs/>
          <w:kern w:val="32"/>
          <w:szCs w:val="32"/>
        </w:rPr>
        <w:t>Hazard</w:t>
      </w:r>
      <w:r w:rsidRPr="00EC15C0">
        <w:t xml:space="preserve"> and precautionary statements</w:t>
      </w:r>
      <w:bookmarkEnd w:id="81"/>
    </w:p>
    <w:p w14:paraId="74E019EF" w14:textId="77777777" w:rsidR="00880E32" w:rsidRPr="00EC15C0" w:rsidRDefault="00880E32">
      <w:pPr>
        <w:rPr>
          <w:b/>
        </w:rPr>
      </w:pPr>
    </w:p>
    <w:p w14:paraId="544FD132" w14:textId="77777777" w:rsidR="009D0C0B" w:rsidRPr="00EC15C0" w:rsidRDefault="00FA480B" w:rsidP="000D6B68">
      <w:pPr>
        <w:spacing w:after="120"/>
        <w:jc w:val="both"/>
        <w:rPr>
          <w:rFonts w:ascii="Times New Roman" w:hAnsi="Times New Roman" w:cs="Times New Roman"/>
          <w:b/>
          <w:bCs/>
          <w:i/>
          <w:szCs w:val="24"/>
          <w:lang w:eastAsia="en-GB"/>
        </w:rPr>
      </w:pPr>
      <w:r w:rsidRPr="00EC15C0">
        <w:rPr>
          <w:b/>
        </w:rPr>
        <w:t>Classification and labelling of the products of the family according to the Regulation (EC) 1272/2008</w:t>
      </w:r>
    </w:p>
    <w:tbl>
      <w:tblPr>
        <w:tblW w:w="0" w:type="auto"/>
        <w:tblInd w:w="108" w:type="dxa"/>
        <w:tblLayout w:type="fixed"/>
        <w:tblLook w:val="0000" w:firstRow="0" w:lastRow="0" w:firstColumn="0" w:lastColumn="0" w:noHBand="0" w:noVBand="0"/>
      </w:tblPr>
      <w:tblGrid>
        <w:gridCol w:w="2606"/>
        <w:gridCol w:w="6414"/>
      </w:tblGrid>
      <w:tr w:rsidR="009D0C0B" w:rsidRPr="00EC15C0" w14:paraId="072835A4"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1519503F" w14:textId="77777777" w:rsidR="009D0C0B" w:rsidRPr="00EC15C0" w:rsidRDefault="00FA480B">
            <w:r w:rsidRPr="00EC15C0">
              <w:rPr>
                <w:b/>
                <w:lang w:eastAsia="en-US"/>
              </w:rPr>
              <w:t>Classification</w:t>
            </w:r>
          </w:p>
        </w:tc>
      </w:tr>
      <w:tr w:rsidR="0094099E" w:rsidRPr="0035122E" w14:paraId="07092C84" w14:textId="77777777">
        <w:trPr>
          <w:cantSplit/>
        </w:trPr>
        <w:tc>
          <w:tcPr>
            <w:tcW w:w="2606" w:type="dxa"/>
            <w:tcBorders>
              <w:top w:val="single" w:sz="2" w:space="0" w:color="000000"/>
              <w:left w:val="single" w:sz="2" w:space="0" w:color="000000"/>
              <w:bottom w:val="single" w:sz="2" w:space="0" w:color="000000"/>
            </w:tcBorders>
            <w:shd w:val="clear" w:color="auto" w:fill="auto"/>
          </w:tcPr>
          <w:p w14:paraId="2C9E8343" w14:textId="77777777" w:rsidR="0094099E" w:rsidRPr="00EC15C0" w:rsidRDefault="0094099E">
            <w:pPr>
              <w:rPr>
                <w:lang w:eastAsia="fi-FI"/>
              </w:rPr>
            </w:pPr>
            <w:r w:rsidRPr="00EC15C0">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81E5B09" w14:textId="77777777" w:rsidR="0094099E" w:rsidRPr="00FB7F03" w:rsidRDefault="0094099E" w:rsidP="005E1660">
            <w:pPr>
              <w:rPr>
                <w:lang w:val="fr-FR" w:eastAsia="fi-FI"/>
              </w:rPr>
            </w:pPr>
            <w:r w:rsidRPr="00FB7F03">
              <w:rPr>
                <w:lang w:val="fr-FR" w:eastAsia="fi-FI"/>
              </w:rPr>
              <w:t xml:space="preserve">Flam. Liq. 2 </w:t>
            </w:r>
          </w:p>
          <w:p w14:paraId="1F973CDE" w14:textId="77777777" w:rsidR="007450FE" w:rsidRPr="00FB7F03" w:rsidRDefault="007450FE" w:rsidP="007450FE">
            <w:pPr>
              <w:rPr>
                <w:lang w:val="fr-FR" w:eastAsia="fi-FI"/>
              </w:rPr>
            </w:pPr>
            <w:r w:rsidRPr="00FB7F03">
              <w:rPr>
                <w:lang w:val="fr-FR" w:eastAsia="fi-FI"/>
              </w:rPr>
              <w:t>Eye Irrit 2</w:t>
            </w:r>
          </w:p>
          <w:p w14:paraId="0806C6E6" w14:textId="77777777" w:rsidR="007450FE" w:rsidRPr="00FB7F03" w:rsidRDefault="007450FE" w:rsidP="007450FE">
            <w:pPr>
              <w:rPr>
                <w:lang w:val="fr-FR" w:eastAsia="fi-FI"/>
              </w:rPr>
            </w:pPr>
            <w:r w:rsidRPr="00FB7F03">
              <w:rPr>
                <w:lang w:val="fr-FR" w:eastAsia="fi-FI"/>
              </w:rPr>
              <w:t>STOT SE 3</w:t>
            </w:r>
          </w:p>
        </w:tc>
      </w:tr>
      <w:tr w:rsidR="0094099E" w:rsidRPr="00EC15C0" w14:paraId="2275F52A"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5FD77F5" w14:textId="77777777" w:rsidR="0094099E" w:rsidRPr="00EC15C0" w:rsidRDefault="0094099E">
            <w:pPr>
              <w:rPr>
                <w:lang w:eastAsia="fi-FI"/>
              </w:rPr>
            </w:pPr>
            <w:r w:rsidRPr="00EC15C0">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67EFA7BA" w14:textId="77777777" w:rsidR="00A70ECD" w:rsidRDefault="00A70ECD" w:rsidP="007450FE">
            <w:pPr>
              <w:rPr>
                <w:lang w:eastAsia="fi-FI"/>
              </w:rPr>
            </w:pPr>
            <w:r w:rsidRPr="007450FE">
              <w:rPr>
                <w:lang w:eastAsia="fi-FI"/>
              </w:rPr>
              <w:t>H225</w:t>
            </w:r>
            <w:r>
              <w:rPr>
                <w:lang w:eastAsia="fi-FI"/>
              </w:rPr>
              <w:t>:</w:t>
            </w:r>
            <w:r w:rsidRPr="007450FE">
              <w:rPr>
                <w:lang w:eastAsia="fi-FI"/>
              </w:rPr>
              <w:t xml:space="preserve"> </w:t>
            </w:r>
            <w:r>
              <w:rPr>
                <w:lang w:eastAsia="fi-FI"/>
              </w:rPr>
              <w:t>H</w:t>
            </w:r>
            <w:r w:rsidRPr="007450FE">
              <w:rPr>
                <w:lang w:eastAsia="fi-FI"/>
              </w:rPr>
              <w:t xml:space="preserve">ighly flammable liquid and vapour </w:t>
            </w:r>
          </w:p>
          <w:p w14:paraId="70026D79" w14:textId="77777777" w:rsidR="007450FE" w:rsidRDefault="007450FE" w:rsidP="007450FE">
            <w:pPr>
              <w:rPr>
                <w:lang w:eastAsia="fi-FI"/>
              </w:rPr>
            </w:pPr>
            <w:r w:rsidRPr="007450FE">
              <w:rPr>
                <w:lang w:eastAsia="fi-FI"/>
              </w:rPr>
              <w:t>H319: Causes serious eye irritation</w:t>
            </w:r>
          </w:p>
          <w:p w14:paraId="282EB22B" w14:textId="77777777" w:rsidR="007450FE" w:rsidRPr="007450FE" w:rsidRDefault="007450FE" w:rsidP="007450FE">
            <w:pPr>
              <w:rPr>
                <w:lang w:eastAsia="fi-FI"/>
              </w:rPr>
            </w:pPr>
            <w:r w:rsidRPr="007450FE">
              <w:rPr>
                <w:lang w:eastAsia="fi-FI"/>
              </w:rPr>
              <w:t>H336: May cause drowsiness or dizziness</w:t>
            </w:r>
          </w:p>
        </w:tc>
      </w:tr>
      <w:tr w:rsidR="0094099E" w:rsidRPr="00EC15C0" w14:paraId="329ABCF6"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24B020F" w14:textId="77777777" w:rsidR="0094099E" w:rsidRPr="00EC15C0" w:rsidRDefault="0094099E">
            <w:pPr>
              <w:snapToGrid w:val="0"/>
              <w:rPr>
                <w:lang w:eastAsia="fi-FI"/>
              </w:rPr>
            </w:pPr>
          </w:p>
        </w:tc>
      </w:tr>
      <w:tr w:rsidR="0094099E" w:rsidRPr="00EC15C0" w14:paraId="17A0D090"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54FF617" w14:textId="77777777" w:rsidR="0094099E" w:rsidRPr="00EC15C0" w:rsidRDefault="0094099E">
            <w:r w:rsidRPr="00EC15C0">
              <w:rPr>
                <w:b/>
                <w:lang w:eastAsia="en-US"/>
              </w:rPr>
              <w:t>Labelling</w:t>
            </w:r>
          </w:p>
        </w:tc>
      </w:tr>
      <w:tr w:rsidR="007450FE" w:rsidRPr="00EC15C0" w14:paraId="77647048"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F6DCFB3" w14:textId="77777777" w:rsidR="007450FE" w:rsidRPr="00EC15C0" w:rsidRDefault="007450FE">
            <w:pPr>
              <w:rPr>
                <w:lang w:eastAsia="fi-FI"/>
              </w:rPr>
            </w:pPr>
            <w:r w:rsidRPr="00EC15C0">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2C5C007" w14:textId="77777777" w:rsidR="007450FE" w:rsidRPr="007450FE" w:rsidRDefault="007450FE" w:rsidP="00A70ECD">
            <w:pPr>
              <w:rPr>
                <w:lang w:eastAsia="fi-FI"/>
              </w:rPr>
            </w:pPr>
            <w:r w:rsidRPr="007450FE">
              <w:rPr>
                <w:lang w:eastAsia="fi-FI"/>
              </w:rPr>
              <w:t>Warning</w:t>
            </w:r>
          </w:p>
        </w:tc>
      </w:tr>
      <w:tr w:rsidR="007450FE" w:rsidRPr="00EC15C0" w14:paraId="0FC3817A"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3346CA6" w14:textId="77777777" w:rsidR="007450FE" w:rsidRPr="00EC15C0" w:rsidRDefault="007450FE">
            <w:pPr>
              <w:rPr>
                <w:lang w:eastAsia="fi-FI"/>
              </w:rPr>
            </w:pPr>
            <w:r w:rsidRPr="00EC15C0">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6D38FBD6" w14:textId="77777777" w:rsidR="00355D95" w:rsidRDefault="00355D95" w:rsidP="00355D95">
            <w:pPr>
              <w:rPr>
                <w:lang w:eastAsia="fi-FI"/>
              </w:rPr>
            </w:pPr>
            <w:r w:rsidRPr="007450FE">
              <w:rPr>
                <w:lang w:eastAsia="fi-FI"/>
              </w:rPr>
              <w:t>H225</w:t>
            </w:r>
            <w:r>
              <w:rPr>
                <w:lang w:eastAsia="fi-FI"/>
              </w:rPr>
              <w:t>:</w:t>
            </w:r>
            <w:r w:rsidRPr="007450FE">
              <w:rPr>
                <w:lang w:eastAsia="fi-FI"/>
              </w:rPr>
              <w:t xml:space="preserve"> </w:t>
            </w:r>
            <w:r>
              <w:rPr>
                <w:lang w:eastAsia="fi-FI"/>
              </w:rPr>
              <w:t>H</w:t>
            </w:r>
            <w:r w:rsidRPr="007450FE">
              <w:rPr>
                <w:lang w:eastAsia="fi-FI"/>
              </w:rPr>
              <w:t xml:space="preserve">ighly flammable liquid and vapour </w:t>
            </w:r>
          </w:p>
          <w:p w14:paraId="3E223149" w14:textId="77777777" w:rsidR="007450FE" w:rsidRPr="007450FE" w:rsidRDefault="007450FE" w:rsidP="00A70ECD">
            <w:pPr>
              <w:rPr>
                <w:lang w:eastAsia="fi-FI"/>
              </w:rPr>
            </w:pPr>
            <w:r w:rsidRPr="007450FE">
              <w:rPr>
                <w:lang w:eastAsia="fi-FI"/>
              </w:rPr>
              <w:t>H319: Causes serious eye irritation</w:t>
            </w:r>
          </w:p>
          <w:p w14:paraId="40C990C4" w14:textId="77777777" w:rsidR="007450FE" w:rsidRPr="007450FE" w:rsidRDefault="007450FE" w:rsidP="00A70ECD">
            <w:pPr>
              <w:rPr>
                <w:lang w:eastAsia="fi-FI"/>
              </w:rPr>
            </w:pPr>
            <w:r w:rsidRPr="007450FE">
              <w:rPr>
                <w:lang w:eastAsia="fi-FI"/>
              </w:rPr>
              <w:t>H336: May cause drowsiness or dizziness</w:t>
            </w:r>
          </w:p>
        </w:tc>
      </w:tr>
      <w:tr w:rsidR="007450FE" w:rsidRPr="00EC15C0" w14:paraId="3207E56F"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A4AE9BB" w14:textId="77777777" w:rsidR="007450FE" w:rsidRPr="00EC15C0" w:rsidRDefault="007450FE">
            <w:pPr>
              <w:rPr>
                <w:lang w:eastAsia="fi-FI"/>
              </w:rPr>
            </w:pPr>
            <w:r w:rsidRPr="00EC15C0">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6F57E8F" w14:textId="77777777" w:rsidR="007450FE" w:rsidRPr="007450FE" w:rsidRDefault="007450FE" w:rsidP="00A70ECD">
            <w:pPr>
              <w:jc w:val="both"/>
              <w:rPr>
                <w:lang w:eastAsia="fi-FI"/>
              </w:rPr>
            </w:pPr>
            <w:r w:rsidRPr="007450FE">
              <w:rPr>
                <w:lang w:eastAsia="fi-FI"/>
              </w:rPr>
              <w:t>P261: Avoid breathing dust/fumes/gas/mist/vapours/spray</w:t>
            </w:r>
          </w:p>
          <w:p w14:paraId="1304DC57" w14:textId="77777777" w:rsidR="007450FE" w:rsidRPr="007450FE" w:rsidRDefault="007450FE" w:rsidP="00A70ECD">
            <w:pPr>
              <w:jc w:val="both"/>
              <w:rPr>
                <w:lang w:eastAsia="fi-FI"/>
              </w:rPr>
            </w:pPr>
            <w:r w:rsidRPr="007450FE">
              <w:rPr>
                <w:lang w:eastAsia="fi-FI"/>
              </w:rPr>
              <w:t>P264: Wash … thoroughly after handling</w:t>
            </w:r>
          </w:p>
          <w:p w14:paraId="3C85A569" w14:textId="77777777" w:rsidR="007450FE" w:rsidRPr="007450FE" w:rsidRDefault="007450FE" w:rsidP="00A70ECD">
            <w:pPr>
              <w:jc w:val="both"/>
              <w:rPr>
                <w:lang w:eastAsia="fi-FI"/>
              </w:rPr>
            </w:pPr>
            <w:r w:rsidRPr="007450FE">
              <w:rPr>
                <w:lang w:eastAsia="fi-FI"/>
              </w:rPr>
              <w:t>P271: Use only outdoors or in a well-ventilated area</w:t>
            </w:r>
          </w:p>
          <w:p w14:paraId="6E2782A3" w14:textId="77777777" w:rsidR="007450FE" w:rsidRPr="007450FE" w:rsidRDefault="007450FE" w:rsidP="00A70ECD">
            <w:pPr>
              <w:jc w:val="both"/>
              <w:rPr>
                <w:lang w:eastAsia="fi-FI"/>
              </w:rPr>
            </w:pPr>
            <w:r w:rsidRPr="007450FE">
              <w:rPr>
                <w:lang w:eastAsia="fi-FI"/>
              </w:rPr>
              <w:t>P280: Wear protective gloves/protective clothing/eye protection/face protection</w:t>
            </w:r>
          </w:p>
          <w:p w14:paraId="7CCB8AB7" w14:textId="77777777" w:rsidR="007450FE" w:rsidRPr="007450FE" w:rsidRDefault="007450FE" w:rsidP="00A70ECD">
            <w:pPr>
              <w:jc w:val="both"/>
              <w:rPr>
                <w:lang w:eastAsia="fi-FI"/>
              </w:rPr>
            </w:pPr>
            <w:r w:rsidRPr="007450FE">
              <w:rPr>
                <w:lang w:eastAsia="fi-FI"/>
              </w:rPr>
              <w:t>P312: Call a POISON CENTER/ doctor/…/if you feel unwell</w:t>
            </w:r>
          </w:p>
          <w:p w14:paraId="27959714" w14:textId="77777777" w:rsidR="007450FE" w:rsidRPr="007450FE" w:rsidRDefault="007450FE" w:rsidP="00A70ECD">
            <w:pPr>
              <w:jc w:val="both"/>
              <w:rPr>
                <w:lang w:eastAsia="fi-FI"/>
              </w:rPr>
            </w:pPr>
            <w:r w:rsidRPr="007450FE">
              <w:rPr>
                <w:lang w:eastAsia="fi-FI"/>
              </w:rPr>
              <w:t>P304 + P340: IF INHALED: Remove person to fresh air and keep comfortable for breathing</w:t>
            </w:r>
          </w:p>
          <w:p w14:paraId="30D192D6" w14:textId="77777777" w:rsidR="007450FE" w:rsidRPr="007450FE" w:rsidRDefault="007450FE" w:rsidP="00A70ECD">
            <w:pPr>
              <w:jc w:val="both"/>
              <w:rPr>
                <w:lang w:eastAsia="fi-FI"/>
              </w:rPr>
            </w:pPr>
            <w:r w:rsidRPr="007450FE">
              <w:rPr>
                <w:lang w:eastAsia="fi-FI"/>
              </w:rPr>
              <w:t>P305 + P351 + P338: IF IN EYES: Rinse cautiously with water for several minutes. Remove contact lenses if present and easy to do – continue rinsing</w:t>
            </w:r>
          </w:p>
          <w:p w14:paraId="72FAFAE6" w14:textId="77777777" w:rsidR="007450FE" w:rsidRPr="007450FE" w:rsidRDefault="007450FE" w:rsidP="00A70ECD">
            <w:pPr>
              <w:jc w:val="both"/>
              <w:rPr>
                <w:lang w:eastAsia="fi-FI"/>
              </w:rPr>
            </w:pPr>
            <w:r w:rsidRPr="007450FE">
              <w:rPr>
                <w:lang w:eastAsia="fi-FI"/>
              </w:rPr>
              <w:t>P337 + P313: If eye irritation persists get medical advice/attention</w:t>
            </w:r>
          </w:p>
          <w:p w14:paraId="21783D9F" w14:textId="77777777" w:rsidR="007450FE" w:rsidRPr="007450FE" w:rsidRDefault="007450FE" w:rsidP="00A70ECD">
            <w:pPr>
              <w:jc w:val="both"/>
              <w:rPr>
                <w:lang w:eastAsia="fi-FI"/>
              </w:rPr>
            </w:pPr>
            <w:r w:rsidRPr="007450FE">
              <w:rPr>
                <w:lang w:eastAsia="fi-FI"/>
              </w:rPr>
              <w:t>P403 + P233: Store in a well ventilated place and keep container tightly closed</w:t>
            </w:r>
          </w:p>
          <w:p w14:paraId="1CE0BE2D" w14:textId="77777777" w:rsidR="007450FE" w:rsidRPr="007450FE" w:rsidRDefault="007450FE" w:rsidP="00A70ECD">
            <w:pPr>
              <w:jc w:val="both"/>
              <w:rPr>
                <w:lang w:eastAsia="fi-FI"/>
              </w:rPr>
            </w:pPr>
            <w:r w:rsidRPr="007450FE">
              <w:rPr>
                <w:lang w:eastAsia="fi-FI"/>
              </w:rPr>
              <w:t>P405: Store locked up</w:t>
            </w:r>
          </w:p>
          <w:p w14:paraId="74EC8DC6" w14:textId="77777777" w:rsidR="007450FE" w:rsidRPr="007450FE" w:rsidRDefault="007450FE" w:rsidP="00A70ECD">
            <w:pPr>
              <w:jc w:val="both"/>
              <w:rPr>
                <w:lang w:eastAsia="fi-FI"/>
              </w:rPr>
            </w:pPr>
            <w:r w:rsidRPr="007450FE">
              <w:rPr>
                <w:lang w:eastAsia="fi-FI"/>
              </w:rPr>
              <w:t>P501: Dispose of contents/container in accordance with local/regional/national/international regulation</w:t>
            </w:r>
          </w:p>
        </w:tc>
      </w:tr>
      <w:tr w:rsidR="007450FE" w:rsidRPr="00EC15C0" w14:paraId="49AC1601"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3F99A94" w14:textId="77777777" w:rsidR="007450FE" w:rsidRPr="00EC15C0" w:rsidRDefault="007450FE">
            <w:pPr>
              <w:snapToGrid w:val="0"/>
              <w:rPr>
                <w:lang w:eastAsia="fi-FI"/>
              </w:rPr>
            </w:pPr>
          </w:p>
        </w:tc>
      </w:tr>
      <w:tr w:rsidR="007450FE" w:rsidRPr="00EC15C0" w14:paraId="5ED2C441"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9D4F01D" w14:textId="77777777" w:rsidR="007450FE" w:rsidRPr="00EC15C0" w:rsidRDefault="007450FE">
            <w:pPr>
              <w:rPr>
                <w:b/>
                <w:lang w:eastAsia="fi-FI"/>
              </w:rPr>
            </w:pPr>
            <w:r w:rsidRPr="00EC15C0">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90C7AE1" w14:textId="77777777" w:rsidR="007450FE" w:rsidRPr="007450FE" w:rsidRDefault="007450FE">
            <w:pPr>
              <w:snapToGrid w:val="0"/>
              <w:rPr>
                <w:lang w:eastAsia="fi-FI"/>
              </w:rPr>
            </w:pPr>
            <w:r w:rsidRPr="007450FE">
              <w:rPr>
                <w:lang w:eastAsia="fi-FI"/>
              </w:rPr>
              <w:t>-</w:t>
            </w:r>
          </w:p>
        </w:tc>
      </w:tr>
    </w:tbl>
    <w:p w14:paraId="56BFEC7F" w14:textId="77777777" w:rsidR="009D0C0B" w:rsidRPr="00EC15C0" w:rsidRDefault="009D0C0B">
      <w:pPr>
        <w:tabs>
          <w:tab w:val="left" w:pos="500"/>
        </w:tabs>
        <w:ind w:left="500" w:hanging="500"/>
      </w:pPr>
    </w:p>
    <w:p w14:paraId="1BE099C8" w14:textId="77777777" w:rsidR="009D0C0B" w:rsidRPr="00EC15C0" w:rsidRDefault="009D0C0B"/>
    <w:p w14:paraId="127858BD" w14:textId="77777777" w:rsidR="009D0C0B" w:rsidRPr="00EC15C0" w:rsidRDefault="00FA480B" w:rsidP="000D67D7">
      <w:pPr>
        <w:pStyle w:val="Titre2"/>
        <w:numPr>
          <w:ilvl w:val="0"/>
          <w:numId w:val="14"/>
        </w:numPr>
      </w:pPr>
      <w:bookmarkStart w:id="82" w:name="_Toc68875113"/>
      <w:r w:rsidRPr="00DB194E">
        <w:rPr>
          <w:iCs/>
          <w:kern w:val="32"/>
          <w:szCs w:val="32"/>
        </w:rPr>
        <w:t>Authorised</w:t>
      </w:r>
      <w:r w:rsidRPr="00EC15C0">
        <w:t xml:space="preserve"> use(s)</w:t>
      </w:r>
      <w:r w:rsidR="00880E32" w:rsidRPr="00EC15C0">
        <w:t xml:space="preserve"> for the META SPC 1</w:t>
      </w:r>
      <w:bookmarkEnd w:id="82"/>
    </w:p>
    <w:p w14:paraId="2DF0FE4A" w14:textId="77777777" w:rsidR="009D0C0B" w:rsidRPr="00EC15C0" w:rsidRDefault="00FA480B" w:rsidP="000D67D7">
      <w:pPr>
        <w:pStyle w:val="Titre2"/>
        <w:numPr>
          <w:ilvl w:val="1"/>
          <w:numId w:val="14"/>
        </w:numPr>
        <w:rPr>
          <w:sz w:val="20"/>
        </w:rPr>
      </w:pPr>
      <w:bookmarkStart w:id="83" w:name="_Toc68875114"/>
      <w:r w:rsidRPr="00EC15C0">
        <w:rPr>
          <w:sz w:val="20"/>
        </w:rPr>
        <w:t>Use description</w:t>
      </w:r>
      <w:bookmarkEnd w:id="83"/>
    </w:p>
    <w:bookmarkEnd w:id="32"/>
    <w:p w14:paraId="11581622" w14:textId="77777777" w:rsidR="009D0C0B" w:rsidRPr="00EC15C0" w:rsidRDefault="00FA480B">
      <w:pPr>
        <w:pStyle w:val="Lgende"/>
        <w:spacing w:after="120"/>
        <w:rPr>
          <w:rFonts w:ascii="Verdana" w:hAnsi="Verdana"/>
          <w:b/>
          <w:bCs/>
          <w:szCs w:val="24"/>
          <w:lang w:eastAsia="en-GB"/>
        </w:rPr>
      </w:pPr>
      <w:r w:rsidRPr="00EC15C0">
        <w:rPr>
          <w:rFonts w:ascii="Verdana" w:hAnsi="Verdana" w:cs="Verdana"/>
        </w:rPr>
        <w:t xml:space="preserve">Table </w:t>
      </w:r>
      <w:r w:rsidRPr="00EC15C0">
        <w:rPr>
          <w:rFonts w:ascii="Verdana" w:hAnsi="Verdana" w:cs="Verdana"/>
        </w:rPr>
        <w:fldChar w:fldCharType="begin"/>
      </w:r>
      <w:r w:rsidRPr="00EC15C0">
        <w:rPr>
          <w:rFonts w:ascii="Verdana" w:hAnsi="Verdana" w:cs="Verdana"/>
        </w:rPr>
        <w:instrText xml:space="preserve"> SEQ "Tableau" \* ARABIC </w:instrText>
      </w:r>
      <w:r w:rsidRPr="00EC15C0">
        <w:rPr>
          <w:rFonts w:ascii="Verdana" w:hAnsi="Verdana" w:cs="Verdana"/>
        </w:rPr>
        <w:fldChar w:fldCharType="separate"/>
      </w:r>
      <w:r w:rsidR="00FB7F03">
        <w:rPr>
          <w:rFonts w:ascii="Verdana" w:hAnsi="Verdana" w:cs="Verdana"/>
          <w:noProof/>
        </w:rPr>
        <w:t>1</w:t>
      </w:r>
      <w:r w:rsidRPr="00EC15C0">
        <w:rPr>
          <w:rFonts w:ascii="Verdana" w:hAnsi="Verdana" w:cs="Verdana"/>
        </w:rPr>
        <w:fldChar w:fldCharType="end"/>
      </w:r>
      <w:r w:rsidR="00880E32" w:rsidRPr="00EC15C0">
        <w:rPr>
          <w:rFonts w:ascii="Verdana" w:hAnsi="Verdana"/>
        </w:rPr>
        <w:t xml:space="preserve">. Use # 1 – Spraying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880E32" w:rsidRPr="00EC15C0" w14:paraId="43758D29" w14:textId="77777777">
        <w:tc>
          <w:tcPr>
            <w:tcW w:w="2707" w:type="dxa"/>
            <w:tcBorders>
              <w:top w:val="single" w:sz="4" w:space="0" w:color="000000"/>
              <w:left w:val="single" w:sz="4" w:space="0" w:color="000000"/>
              <w:bottom w:val="single" w:sz="4" w:space="0" w:color="000000"/>
            </w:tcBorders>
            <w:shd w:val="clear" w:color="auto" w:fill="auto"/>
          </w:tcPr>
          <w:p w14:paraId="7B55C122" w14:textId="77777777" w:rsidR="00880E32" w:rsidRPr="00EC15C0" w:rsidRDefault="00880E32">
            <w:pPr>
              <w:rPr>
                <w:b/>
              </w:rPr>
            </w:pPr>
            <w:r w:rsidRPr="00EC15C0">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23DF2AB1" w14:textId="77777777" w:rsidR="00880E32" w:rsidRPr="00EC15C0" w:rsidRDefault="00880E32" w:rsidP="00067D6E">
            <w:pPr>
              <w:snapToGrid w:val="0"/>
            </w:pPr>
            <w:r w:rsidRPr="00EC15C0">
              <w:t>PT02 – Disinfectant</w:t>
            </w:r>
          </w:p>
        </w:tc>
      </w:tr>
      <w:tr w:rsidR="00880E32" w:rsidRPr="00EC15C0" w14:paraId="4659CD87" w14:textId="77777777">
        <w:tc>
          <w:tcPr>
            <w:tcW w:w="2707" w:type="dxa"/>
            <w:tcBorders>
              <w:left w:val="single" w:sz="4" w:space="0" w:color="000000"/>
              <w:bottom w:val="single" w:sz="4" w:space="0" w:color="000000"/>
            </w:tcBorders>
            <w:shd w:val="clear" w:color="auto" w:fill="auto"/>
          </w:tcPr>
          <w:p w14:paraId="0FB534F7" w14:textId="77777777" w:rsidR="00880E32" w:rsidRPr="00EC15C0" w:rsidRDefault="00880E32">
            <w:pPr>
              <w:rPr>
                <w:b/>
              </w:rPr>
            </w:pPr>
            <w:r w:rsidRPr="00EC15C0">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35BD9DC1" w14:textId="77777777" w:rsidR="00880E32" w:rsidRPr="00EC15C0" w:rsidRDefault="00880E32" w:rsidP="00067D6E">
            <w:pPr>
              <w:snapToGrid w:val="0"/>
              <w:jc w:val="both"/>
            </w:pPr>
            <w:r w:rsidRPr="00EC15C0">
              <w:t>The product BACTY SP IPA is a ready-to-use disinfectant used for the disinfection of industrial process equipment’s work plan (upper surface) and soil in clean rooms (ISO 14644-1 class 1 to 8, GMP EU grade A to C) of industrial process (except in veterinary and food industry).</w:t>
            </w:r>
          </w:p>
        </w:tc>
      </w:tr>
      <w:tr w:rsidR="00880E32" w:rsidRPr="00EC15C0" w14:paraId="0D499975" w14:textId="77777777">
        <w:tc>
          <w:tcPr>
            <w:tcW w:w="2707" w:type="dxa"/>
            <w:tcBorders>
              <w:left w:val="single" w:sz="4" w:space="0" w:color="000000"/>
              <w:bottom w:val="single" w:sz="4" w:space="0" w:color="000000"/>
            </w:tcBorders>
            <w:shd w:val="clear" w:color="auto" w:fill="auto"/>
          </w:tcPr>
          <w:p w14:paraId="7E2E9AC4" w14:textId="77777777" w:rsidR="00880E32" w:rsidRPr="00EC15C0" w:rsidRDefault="00880E32">
            <w:pPr>
              <w:rPr>
                <w:b/>
              </w:rPr>
            </w:pPr>
            <w:r w:rsidRPr="00EC15C0">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5CF45287" w14:textId="77777777" w:rsidR="00880E32" w:rsidRPr="00EC15C0" w:rsidRDefault="00880E32" w:rsidP="00067D6E">
            <w:pPr>
              <w:snapToGrid w:val="0"/>
              <w:jc w:val="both"/>
            </w:pPr>
            <w:r w:rsidRPr="00EC15C0">
              <w:t>Bacteria</w:t>
            </w:r>
          </w:p>
          <w:p w14:paraId="240EF2AA" w14:textId="77777777" w:rsidR="00880E32" w:rsidRPr="00EC15C0" w:rsidRDefault="00880E32" w:rsidP="00067D6E">
            <w:pPr>
              <w:snapToGrid w:val="0"/>
              <w:jc w:val="both"/>
            </w:pPr>
            <w:r w:rsidRPr="00EC15C0">
              <w:t>Yeasts</w:t>
            </w:r>
          </w:p>
          <w:p w14:paraId="6C8033A1" w14:textId="77777777" w:rsidR="00880E32" w:rsidRPr="00EC15C0" w:rsidRDefault="00880E32" w:rsidP="00067D6E">
            <w:pPr>
              <w:snapToGrid w:val="0"/>
              <w:jc w:val="both"/>
            </w:pPr>
            <w:r w:rsidRPr="00EC15C0">
              <w:t>Fungi</w:t>
            </w:r>
          </w:p>
        </w:tc>
      </w:tr>
      <w:tr w:rsidR="00880E32" w:rsidRPr="00EC15C0" w14:paraId="2225AD6D" w14:textId="77777777">
        <w:tc>
          <w:tcPr>
            <w:tcW w:w="2707" w:type="dxa"/>
            <w:tcBorders>
              <w:left w:val="single" w:sz="4" w:space="0" w:color="000000"/>
              <w:bottom w:val="single" w:sz="4" w:space="0" w:color="000000"/>
            </w:tcBorders>
            <w:shd w:val="clear" w:color="auto" w:fill="auto"/>
          </w:tcPr>
          <w:p w14:paraId="5B90DB9E" w14:textId="77777777" w:rsidR="00880E32" w:rsidRPr="00EC15C0" w:rsidRDefault="00880E32">
            <w:pPr>
              <w:rPr>
                <w:b/>
              </w:rPr>
            </w:pPr>
            <w:r w:rsidRPr="00EC15C0">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5F462C7D" w14:textId="77777777" w:rsidR="00880E32" w:rsidRPr="00EC15C0" w:rsidRDefault="00880E32" w:rsidP="00067D6E">
            <w:pPr>
              <w:snapToGrid w:val="0"/>
              <w:jc w:val="both"/>
            </w:pPr>
            <w:r w:rsidRPr="00EC15C0">
              <w:t>Indoor use</w:t>
            </w:r>
          </w:p>
        </w:tc>
      </w:tr>
      <w:tr w:rsidR="00880E32" w:rsidRPr="00EC15C0" w14:paraId="6A38DE17" w14:textId="77777777">
        <w:tc>
          <w:tcPr>
            <w:tcW w:w="2707" w:type="dxa"/>
            <w:tcBorders>
              <w:left w:val="single" w:sz="4" w:space="0" w:color="000000"/>
              <w:bottom w:val="single" w:sz="4" w:space="0" w:color="000000"/>
            </w:tcBorders>
            <w:shd w:val="clear" w:color="auto" w:fill="auto"/>
          </w:tcPr>
          <w:p w14:paraId="1A7AE54C" w14:textId="77777777" w:rsidR="00880E32" w:rsidRPr="00EC15C0" w:rsidRDefault="00880E32">
            <w:pPr>
              <w:rPr>
                <w:b/>
              </w:rPr>
            </w:pPr>
            <w:r w:rsidRPr="00EC15C0">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77BB5F03" w14:textId="77777777" w:rsidR="00880E32" w:rsidRPr="00EC15C0" w:rsidRDefault="00880E32" w:rsidP="00067D6E">
            <w:pPr>
              <w:snapToGrid w:val="0"/>
              <w:jc w:val="both"/>
            </w:pPr>
            <w:r w:rsidRPr="00EC15C0">
              <w:t xml:space="preserve">The product is sprayed (trigger spray) on the surface to disinfect </w:t>
            </w:r>
          </w:p>
        </w:tc>
      </w:tr>
      <w:tr w:rsidR="00880E32" w:rsidRPr="00EC15C0" w14:paraId="21EAA1A9" w14:textId="77777777">
        <w:tc>
          <w:tcPr>
            <w:tcW w:w="2707" w:type="dxa"/>
            <w:tcBorders>
              <w:left w:val="single" w:sz="4" w:space="0" w:color="000000"/>
              <w:bottom w:val="single" w:sz="4" w:space="0" w:color="000000"/>
            </w:tcBorders>
            <w:shd w:val="clear" w:color="auto" w:fill="auto"/>
          </w:tcPr>
          <w:p w14:paraId="22ACF6B1" w14:textId="77777777" w:rsidR="00880E32" w:rsidRPr="00EC15C0" w:rsidRDefault="00880E32">
            <w:pPr>
              <w:rPr>
                <w:b/>
              </w:rPr>
            </w:pPr>
            <w:r w:rsidRPr="00EC15C0">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6080B213" w14:textId="77777777" w:rsidR="00880E32" w:rsidRPr="00EC15C0" w:rsidRDefault="00880E32" w:rsidP="00067D6E">
            <w:pPr>
              <w:snapToGrid w:val="0"/>
              <w:jc w:val="both"/>
            </w:pPr>
            <w:r w:rsidRPr="00EC15C0">
              <w:t>Ready-to-use</w:t>
            </w:r>
          </w:p>
          <w:p w14:paraId="443C7192" w14:textId="77777777" w:rsidR="00880E32" w:rsidRPr="00EC15C0" w:rsidRDefault="00880E32" w:rsidP="00067D6E">
            <w:pPr>
              <w:snapToGrid w:val="0"/>
              <w:jc w:val="both"/>
            </w:pPr>
            <w:r w:rsidRPr="00EC15C0">
              <w:t>Contact time 5 minutes</w:t>
            </w:r>
          </w:p>
          <w:p w14:paraId="5DDDD2BE" w14:textId="77777777" w:rsidR="00880E32" w:rsidRPr="00EC15C0" w:rsidRDefault="00880E32" w:rsidP="00067D6E">
            <w:pPr>
              <w:snapToGrid w:val="0"/>
              <w:jc w:val="both"/>
            </w:pPr>
            <w:r w:rsidRPr="00EC15C0">
              <w:t>Temperature: 20°C</w:t>
            </w:r>
          </w:p>
        </w:tc>
      </w:tr>
      <w:tr w:rsidR="00880E32" w:rsidRPr="00EC15C0" w14:paraId="438A00E5" w14:textId="77777777">
        <w:tc>
          <w:tcPr>
            <w:tcW w:w="2707" w:type="dxa"/>
            <w:tcBorders>
              <w:left w:val="single" w:sz="4" w:space="0" w:color="000000"/>
              <w:bottom w:val="single" w:sz="4" w:space="0" w:color="000000"/>
            </w:tcBorders>
            <w:shd w:val="clear" w:color="auto" w:fill="auto"/>
          </w:tcPr>
          <w:p w14:paraId="414893AE" w14:textId="77777777" w:rsidR="00880E32" w:rsidRPr="00EC15C0" w:rsidRDefault="00880E32">
            <w:pPr>
              <w:rPr>
                <w:b/>
              </w:rPr>
            </w:pPr>
            <w:r w:rsidRPr="00EC15C0">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18565866" w14:textId="77777777" w:rsidR="00880E32" w:rsidRPr="00EC15C0" w:rsidRDefault="00880E32" w:rsidP="00067D6E">
            <w:pPr>
              <w:snapToGrid w:val="0"/>
              <w:jc w:val="both"/>
            </w:pPr>
            <w:r w:rsidRPr="00EC15C0">
              <w:t>Professionals</w:t>
            </w:r>
          </w:p>
        </w:tc>
      </w:tr>
      <w:tr w:rsidR="00880E32" w:rsidRPr="00EC15C0" w14:paraId="7B30F3B6" w14:textId="77777777">
        <w:tc>
          <w:tcPr>
            <w:tcW w:w="2707" w:type="dxa"/>
            <w:tcBorders>
              <w:left w:val="single" w:sz="4" w:space="0" w:color="000000"/>
              <w:bottom w:val="single" w:sz="4" w:space="0" w:color="000000"/>
            </w:tcBorders>
            <w:shd w:val="clear" w:color="auto" w:fill="auto"/>
          </w:tcPr>
          <w:p w14:paraId="205121BE" w14:textId="77777777" w:rsidR="00880E32" w:rsidRPr="00EC15C0" w:rsidRDefault="00880E32">
            <w:r w:rsidRPr="00EC15C0">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6388339D" w14:textId="77777777" w:rsidR="004C7E31" w:rsidRPr="00EC15C0" w:rsidRDefault="004C7E31">
            <w:r>
              <w:t>Bottle with trigger spray in HDPE of 750 mL and 1L.</w:t>
            </w:r>
          </w:p>
        </w:tc>
      </w:tr>
    </w:tbl>
    <w:p w14:paraId="2002799E" w14:textId="77777777" w:rsidR="009D0C0B" w:rsidRPr="00EC15C0" w:rsidRDefault="009D0C0B" w:rsidP="00880E32">
      <w:pPr>
        <w:keepNext/>
        <w:widowControl w:val="0"/>
        <w:autoSpaceDE w:val="0"/>
        <w:rPr>
          <w:b/>
          <w:bCs/>
          <w:i/>
          <w:iCs/>
        </w:rPr>
      </w:pPr>
      <w:bookmarkStart w:id="84" w:name="d0e1044"/>
    </w:p>
    <w:p w14:paraId="1A00567A" w14:textId="77777777" w:rsidR="009D0C0B" w:rsidRPr="00DB194E" w:rsidRDefault="00FA480B" w:rsidP="000D67D7">
      <w:pPr>
        <w:pStyle w:val="Titre3"/>
        <w:numPr>
          <w:ilvl w:val="2"/>
          <w:numId w:val="14"/>
        </w:numPr>
        <w:rPr>
          <w:sz w:val="20"/>
        </w:rPr>
      </w:pPr>
      <w:bookmarkStart w:id="85" w:name="_Toc68875115"/>
      <w:r w:rsidRPr="00EC15C0">
        <w:rPr>
          <w:sz w:val="20"/>
        </w:rPr>
        <w:t>Use-specific instructions for use</w:t>
      </w:r>
      <w:bookmarkEnd w:id="8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EC15C0" w14:paraId="63D1A8D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A024304" w14:textId="77777777" w:rsidR="009D0C0B" w:rsidRPr="00EC15C0" w:rsidRDefault="00880E32" w:rsidP="007349F5">
            <w:pPr>
              <w:pStyle w:val="Paragraphedeliste"/>
              <w:widowControl w:val="0"/>
              <w:numPr>
                <w:ilvl w:val="0"/>
                <w:numId w:val="12"/>
              </w:numPr>
              <w:suppressAutoHyphens w:val="0"/>
              <w:autoSpaceDE w:val="0"/>
              <w:snapToGrid w:val="0"/>
              <w:spacing w:line="260" w:lineRule="atLeast"/>
              <w:ind w:left="244" w:hanging="169"/>
              <w:contextualSpacing/>
              <w:jc w:val="both"/>
              <w:rPr>
                <w:rFonts w:cs="Times"/>
                <w:bCs/>
                <w:szCs w:val="29"/>
              </w:rPr>
            </w:pPr>
            <w:r w:rsidRPr="00EC15C0">
              <w:rPr>
                <w:rFonts w:cs="Times"/>
                <w:bCs/>
              </w:rPr>
              <w:t>Hold the trigger upright and spray from a distance of 10 to 30 cm uniformly on the surface to be treated in sufficient quantity (50 mL/m²) so that surfaces remain wet during at least 5 minutes. If necessary, the product applied can be spread with a cloth</w:t>
            </w:r>
            <w:r w:rsidR="00EC15C0">
              <w:rPr>
                <w:rFonts w:cs="Times"/>
                <w:bCs/>
              </w:rPr>
              <w:t>.</w:t>
            </w:r>
          </w:p>
        </w:tc>
      </w:tr>
    </w:tbl>
    <w:p w14:paraId="7D486A98" w14:textId="77777777" w:rsidR="009D0C0B" w:rsidRPr="00EC15C0" w:rsidRDefault="009D0C0B">
      <w:pPr>
        <w:keepNext/>
        <w:widowControl w:val="0"/>
        <w:autoSpaceDE w:val="0"/>
        <w:spacing w:after="120"/>
        <w:rPr>
          <w:rFonts w:eastAsia="Calibri"/>
          <w:b/>
          <w:i/>
          <w:caps/>
          <w:sz w:val="22"/>
          <w:szCs w:val="22"/>
          <w:lang w:val="de-DE" w:eastAsia="en-US"/>
        </w:rPr>
      </w:pPr>
    </w:p>
    <w:p w14:paraId="5E2E4586" w14:textId="77777777" w:rsidR="009D0C0B" w:rsidRPr="00EC15C0" w:rsidRDefault="00FA480B" w:rsidP="000D67D7">
      <w:pPr>
        <w:pStyle w:val="Titre3"/>
        <w:numPr>
          <w:ilvl w:val="2"/>
          <w:numId w:val="14"/>
        </w:numPr>
        <w:rPr>
          <w:rFonts w:cs="Times"/>
          <w:bCs/>
          <w:sz w:val="20"/>
          <w:szCs w:val="29"/>
        </w:rPr>
      </w:pPr>
      <w:bookmarkStart w:id="86" w:name="_Toc68875116"/>
      <w:r w:rsidRPr="00EC15C0">
        <w:rPr>
          <w:sz w:val="20"/>
        </w:rPr>
        <w:t>Use-specific risk mitigation measures</w:t>
      </w:r>
      <w:bookmarkEnd w:id="86"/>
      <w:r w:rsidRPr="00EC15C0">
        <w:rPr>
          <w:sz w:val="20"/>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EC15C0" w14:paraId="71AA4C39"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02E0CB5" w14:textId="77777777" w:rsidR="009D0C0B" w:rsidRPr="00EC15C0" w:rsidRDefault="00EC15C0" w:rsidP="00EC15C0">
            <w:pPr>
              <w:widowControl w:val="0"/>
              <w:autoSpaceDE w:val="0"/>
              <w:snapToGrid w:val="0"/>
              <w:rPr>
                <w:rFonts w:cs="Times"/>
                <w:bCs/>
                <w:sz w:val="18"/>
                <w:szCs w:val="29"/>
              </w:rPr>
            </w:pPr>
            <w:r>
              <w:rPr>
                <w:rFonts w:cs="Times"/>
                <w:bCs/>
                <w:sz w:val="18"/>
                <w:szCs w:val="29"/>
              </w:rPr>
              <w:t>-</w:t>
            </w:r>
            <w:r w:rsidR="006C464C">
              <w:rPr>
                <w:rFonts w:cs="Times"/>
                <w:bCs/>
                <w:sz w:val="18"/>
                <w:szCs w:val="29"/>
              </w:rPr>
              <w:t xml:space="preserve"> </w:t>
            </w:r>
          </w:p>
        </w:tc>
      </w:tr>
    </w:tbl>
    <w:p w14:paraId="2D3B2A0F" w14:textId="77777777" w:rsidR="009D0C0B" w:rsidRPr="00EC15C0" w:rsidRDefault="009D0C0B">
      <w:pPr>
        <w:keepNext/>
        <w:widowControl w:val="0"/>
        <w:autoSpaceDE w:val="0"/>
        <w:spacing w:after="120"/>
        <w:rPr>
          <w:rFonts w:eastAsia="Calibri"/>
          <w:b/>
          <w:i/>
          <w:caps/>
          <w:szCs w:val="22"/>
          <w:lang w:val="de-DE" w:eastAsia="en-US"/>
        </w:rPr>
      </w:pPr>
    </w:p>
    <w:p w14:paraId="51C944F5" w14:textId="77777777" w:rsidR="009D0C0B" w:rsidRPr="00EC15C0" w:rsidRDefault="00FA480B" w:rsidP="000D67D7">
      <w:pPr>
        <w:pStyle w:val="Titre3"/>
        <w:numPr>
          <w:ilvl w:val="2"/>
          <w:numId w:val="14"/>
        </w:numPr>
        <w:rPr>
          <w:rFonts w:cs="Times"/>
          <w:bCs/>
          <w:sz w:val="20"/>
          <w:szCs w:val="29"/>
        </w:rPr>
      </w:pPr>
      <w:bookmarkStart w:id="87" w:name="_Toc68875117"/>
      <w:r w:rsidRPr="00EC15C0">
        <w:rPr>
          <w:sz w:val="20"/>
        </w:rPr>
        <w:t>Where specific to the use, the particulars of likely direct or indirect effects, first aid instructions and emergency measures to protect the environment</w:t>
      </w:r>
      <w:bookmarkEnd w:id="8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EC15C0" w14:paraId="6591988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1675E18" w14:textId="77777777" w:rsidR="009D0C0B" w:rsidRPr="00EC15C0" w:rsidRDefault="00EC15C0" w:rsidP="00EC15C0">
            <w:pPr>
              <w:widowControl w:val="0"/>
              <w:autoSpaceDE w:val="0"/>
              <w:snapToGrid w:val="0"/>
              <w:rPr>
                <w:rFonts w:cs="Times"/>
                <w:bCs/>
                <w:sz w:val="18"/>
                <w:szCs w:val="29"/>
              </w:rPr>
            </w:pPr>
            <w:r>
              <w:rPr>
                <w:rFonts w:cs="Times"/>
                <w:bCs/>
                <w:sz w:val="18"/>
                <w:szCs w:val="29"/>
              </w:rPr>
              <w:t>-</w:t>
            </w:r>
          </w:p>
        </w:tc>
      </w:tr>
    </w:tbl>
    <w:p w14:paraId="1D9677A0" w14:textId="77777777" w:rsidR="005E1660" w:rsidRPr="00EC15C0" w:rsidRDefault="005E1660" w:rsidP="00880E32">
      <w:pPr>
        <w:pStyle w:val="Titre3"/>
        <w:numPr>
          <w:ilvl w:val="0"/>
          <w:numId w:val="0"/>
        </w:numPr>
        <w:spacing w:after="0"/>
        <w:ind w:left="720"/>
        <w:rPr>
          <w:rFonts w:cs="Times"/>
          <w:bCs/>
          <w:sz w:val="20"/>
          <w:szCs w:val="29"/>
        </w:rPr>
      </w:pPr>
    </w:p>
    <w:p w14:paraId="3077E827" w14:textId="77777777" w:rsidR="009D0C0B" w:rsidRPr="00EC15C0" w:rsidRDefault="00FA480B" w:rsidP="000D67D7">
      <w:pPr>
        <w:pStyle w:val="Titre3"/>
        <w:numPr>
          <w:ilvl w:val="2"/>
          <w:numId w:val="14"/>
        </w:numPr>
        <w:rPr>
          <w:rFonts w:cs="Times"/>
          <w:bCs/>
          <w:sz w:val="20"/>
          <w:szCs w:val="29"/>
        </w:rPr>
      </w:pPr>
      <w:bookmarkStart w:id="88" w:name="_Toc68875118"/>
      <w:r w:rsidRPr="00EC15C0">
        <w:rPr>
          <w:sz w:val="20"/>
        </w:rPr>
        <w:t>Where specific to the use, the instructions for safe disposal of the product and its packaging</w:t>
      </w:r>
      <w:bookmarkEnd w:id="88"/>
      <w:r w:rsidRPr="00EC15C0">
        <w:rPr>
          <w:sz w:val="20"/>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EC15C0" w14:paraId="61F3647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311EE66" w14:textId="77777777" w:rsidR="009D0C0B" w:rsidRPr="00EC15C0" w:rsidRDefault="00EC15C0" w:rsidP="00EC15C0">
            <w:pPr>
              <w:widowControl w:val="0"/>
              <w:autoSpaceDE w:val="0"/>
              <w:snapToGrid w:val="0"/>
              <w:rPr>
                <w:rFonts w:cs="Times"/>
                <w:bCs/>
                <w:szCs w:val="29"/>
              </w:rPr>
            </w:pPr>
            <w:r>
              <w:rPr>
                <w:rFonts w:cs="Times"/>
                <w:bCs/>
                <w:szCs w:val="29"/>
              </w:rPr>
              <w:t>-</w:t>
            </w:r>
          </w:p>
        </w:tc>
      </w:tr>
    </w:tbl>
    <w:p w14:paraId="51613565" w14:textId="77777777" w:rsidR="009D0C0B" w:rsidRPr="00EC15C0" w:rsidRDefault="009D0C0B">
      <w:pPr>
        <w:widowControl w:val="0"/>
        <w:autoSpaceDE w:val="0"/>
        <w:rPr>
          <w:rFonts w:cs="Times"/>
          <w:bCs/>
          <w:szCs w:val="29"/>
        </w:rPr>
      </w:pPr>
    </w:p>
    <w:p w14:paraId="194A3537" w14:textId="77777777" w:rsidR="009D0C0B" w:rsidRPr="00EC15C0" w:rsidRDefault="00FA480B" w:rsidP="000D67D7">
      <w:pPr>
        <w:pStyle w:val="Titre3"/>
        <w:numPr>
          <w:ilvl w:val="2"/>
          <w:numId w:val="14"/>
        </w:numPr>
        <w:rPr>
          <w:rFonts w:cs="Times"/>
          <w:bCs/>
          <w:sz w:val="20"/>
          <w:szCs w:val="29"/>
        </w:rPr>
      </w:pPr>
      <w:bookmarkStart w:id="89" w:name="_Toc68875119"/>
      <w:r w:rsidRPr="00EC15C0">
        <w:rPr>
          <w:sz w:val="20"/>
        </w:rPr>
        <w:t>Where specific to the use, the conditions of storage and shelf-life of the product under normal conditions of storage</w:t>
      </w:r>
      <w:bookmarkEnd w:id="8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EC15C0" w14:paraId="407C5AC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EE84A6F" w14:textId="77777777" w:rsidR="009D0C0B" w:rsidRPr="00EC15C0" w:rsidRDefault="00EC15C0" w:rsidP="00EC15C0">
            <w:pPr>
              <w:widowControl w:val="0"/>
              <w:autoSpaceDE w:val="0"/>
              <w:snapToGrid w:val="0"/>
              <w:rPr>
                <w:rFonts w:cs="Times"/>
                <w:bCs/>
                <w:szCs w:val="29"/>
              </w:rPr>
            </w:pPr>
            <w:r>
              <w:rPr>
                <w:rFonts w:cs="Times"/>
                <w:bCs/>
                <w:szCs w:val="29"/>
              </w:rPr>
              <w:t>-</w:t>
            </w:r>
          </w:p>
        </w:tc>
      </w:tr>
    </w:tbl>
    <w:p w14:paraId="7DB3E8BF" w14:textId="77777777" w:rsidR="00880E32" w:rsidRPr="00EC15C0" w:rsidRDefault="00880E32">
      <w:pPr>
        <w:widowControl w:val="0"/>
        <w:autoSpaceDE w:val="0"/>
        <w:rPr>
          <w:rFonts w:cs="Times"/>
          <w:bCs/>
          <w:szCs w:val="29"/>
        </w:rPr>
      </w:pPr>
    </w:p>
    <w:p w14:paraId="79F4E0C4" w14:textId="77777777" w:rsidR="00880E32" w:rsidRPr="00EC15C0" w:rsidRDefault="00880E32" w:rsidP="000D67D7">
      <w:pPr>
        <w:pStyle w:val="Titre2"/>
        <w:numPr>
          <w:ilvl w:val="1"/>
          <w:numId w:val="14"/>
        </w:numPr>
        <w:rPr>
          <w:sz w:val="20"/>
        </w:rPr>
      </w:pPr>
      <w:bookmarkStart w:id="90" w:name="_Toc68875120"/>
      <w:r w:rsidRPr="00EC15C0">
        <w:rPr>
          <w:sz w:val="20"/>
        </w:rPr>
        <w:t>Use description</w:t>
      </w:r>
      <w:bookmarkEnd w:id="90"/>
    </w:p>
    <w:p w14:paraId="425FC94C" w14:textId="77777777" w:rsidR="00880E32" w:rsidRPr="00EC15C0" w:rsidRDefault="00880E32" w:rsidP="00880E32">
      <w:pPr>
        <w:pStyle w:val="Lgende"/>
        <w:spacing w:after="120"/>
        <w:rPr>
          <w:rFonts w:ascii="Verdana" w:hAnsi="Verdana"/>
          <w:b/>
          <w:bCs/>
          <w:szCs w:val="24"/>
          <w:lang w:eastAsia="en-GB"/>
        </w:rPr>
      </w:pPr>
      <w:r w:rsidRPr="00EC15C0">
        <w:rPr>
          <w:rFonts w:ascii="Verdana" w:hAnsi="Verdana" w:cs="Verdana"/>
        </w:rPr>
        <w:t>Table 2</w:t>
      </w:r>
      <w:r w:rsidRPr="00EC15C0">
        <w:rPr>
          <w:rFonts w:ascii="Verdana" w:hAnsi="Verdana"/>
        </w:rPr>
        <w:t xml:space="preserve">. Use # 2 – Mopping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880E32" w:rsidRPr="00EC15C0" w14:paraId="33ECFD70" w14:textId="77777777" w:rsidTr="00067D6E">
        <w:tc>
          <w:tcPr>
            <w:tcW w:w="2707" w:type="dxa"/>
            <w:tcBorders>
              <w:top w:val="single" w:sz="4" w:space="0" w:color="000000"/>
              <w:left w:val="single" w:sz="4" w:space="0" w:color="000000"/>
              <w:bottom w:val="single" w:sz="4" w:space="0" w:color="000000"/>
            </w:tcBorders>
            <w:shd w:val="clear" w:color="auto" w:fill="auto"/>
          </w:tcPr>
          <w:p w14:paraId="6FBA3974" w14:textId="77777777" w:rsidR="00880E32" w:rsidRPr="00EC15C0" w:rsidRDefault="00880E32" w:rsidP="00067D6E">
            <w:pPr>
              <w:rPr>
                <w:b/>
              </w:rPr>
            </w:pPr>
            <w:r w:rsidRPr="00EC15C0">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563B16F8" w14:textId="77777777" w:rsidR="00880E32" w:rsidRPr="00EC15C0" w:rsidRDefault="00880E32" w:rsidP="00067D6E">
            <w:pPr>
              <w:snapToGrid w:val="0"/>
            </w:pPr>
            <w:r w:rsidRPr="00EC15C0">
              <w:t>PT02 – Disinfectant</w:t>
            </w:r>
          </w:p>
        </w:tc>
      </w:tr>
      <w:tr w:rsidR="00880E32" w:rsidRPr="00EC15C0" w14:paraId="096B311B" w14:textId="77777777" w:rsidTr="00067D6E">
        <w:tc>
          <w:tcPr>
            <w:tcW w:w="2707" w:type="dxa"/>
            <w:tcBorders>
              <w:left w:val="single" w:sz="4" w:space="0" w:color="000000"/>
              <w:bottom w:val="single" w:sz="4" w:space="0" w:color="000000"/>
            </w:tcBorders>
            <w:shd w:val="clear" w:color="auto" w:fill="auto"/>
          </w:tcPr>
          <w:p w14:paraId="25C38742" w14:textId="77777777" w:rsidR="00880E32" w:rsidRPr="00EC15C0" w:rsidRDefault="00880E32" w:rsidP="00067D6E">
            <w:pPr>
              <w:rPr>
                <w:b/>
              </w:rPr>
            </w:pPr>
            <w:r w:rsidRPr="00EC15C0">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5928B316" w14:textId="77777777" w:rsidR="00880E32" w:rsidRPr="00EC15C0" w:rsidRDefault="00880E32" w:rsidP="00067D6E">
            <w:pPr>
              <w:snapToGrid w:val="0"/>
              <w:jc w:val="both"/>
            </w:pPr>
            <w:r w:rsidRPr="00EC15C0">
              <w:t>The product BACTY SP IPA is a ready-to-use disinfectant used in industrial clean rooms (ISO 14644-1 class 1 to 8, GMP EU grade A to C) to disinfect hard surfaces. It can be used on walls, grounds, benches and equipments.</w:t>
            </w:r>
          </w:p>
        </w:tc>
      </w:tr>
      <w:tr w:rsidR="00880E32" w:rsidRPr="00EC15C0" w14:paraId="53989BCB" w14:textId="77777777" w:rsidTr="00067D6E">
        <w:tc>
          <w:tcPr>
            <w:tcW w:w="2707" w:type="dxa"/>
            <w:tcBorders>
              <w:left w:val="single" w:sz="4" w:space="0" w:color="000000"/>
              <w:bottom w:val="single" w:sz="4" w:space="0" w:color="000000"/>
            </w:tcBorders>
            <w:shd w:val="clear" w:color="auto" w:fill="auto"/>
          </w:tcPr>
          <w:p w14:paraId="704791AD" w14:textId="77777777" w:rsidR="00880E32" w:rsidRPr="00EC15C0" w:rsidRDefault="00880E32" w:rsidP="00067D6E">
            <w:pPr>
              <w:rPr>
                <w:b/>
              </w:rPr>
            </w:pPr>
            <w:r w:rsidRPr="00EC15C0">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04AC94E2" w14:textId="77777777" w:rsidR="00880E32" w:rsidRPr="00EC15C0" w:rsidRDefault="00880E32" w:rsidP="00067D6E">
            <w:pPr>
              <w:snapToGrid w:val="0"/>
              <w:jc w:val="both"/>
            </w:pPr>
            <w:r w:rsidRPr="00EC15C0">
              <w:t>Bacteria</w:t>
            </w:r>
          </w:p>
          <w:p w14:paraId="6BD85F77" w14:textId="77777777" w:rsidR="00880E32" w:rsidRPr="00EC15C0" w:rsidRDefault="00880E32" w:rsidP="00067D6E">
            <w:pPr>
              <w:snapToGrid w:val="0"/>
              <w:jc w:val="both"/>
            </w:pPr>
            <w:r w:rsidRPr="00EC15C0">
              <w:t>Yeasts</w:t>
            </w:r>
          </w:p>
          <w:p w14:paraId="66D34F5D" w14:textId="77777777" w:rsidR="00880E32" w:rsidRPr="00EC15C0" w:rsidRDefault="00880E32" w:rsidP="00067D6E">
            <w:pPr>
              <w:snapToGrid w:val="0"/>
              <w:jc w:val="both"/>
            </w:pPr>
            <w:r w:rsidRPr="00EC15C0">
              <w:t>Fungi</w:t>
            </w:r>
          </w:p>
        </w:tc>
      </w:tr>
      <w:tr w:rsidR="00880E32" w:rsidRPr="00EC15C0" w14:paraId="635466D3" w14:textId="77777777" w:rsidTr="00067D6E">
        <w:tc>
          <w:tcPr>
            <w:tcW w:w="2707" w:type="dxa"/>
            <w:tcBorders>
              <w:left w:val="single" w:sz="4" w:space="0" w:color="000000"/>
              <w:bottom w:val="single" w:sz="4" w:space="0" w:color="000000"/>
            </w:tcBorders>
            <w:shd w:val="clear" w:color="auto" w:fill="auto"/>
          </w:tcPr>
          <w:p w14:paraId="209DA200" w14:textId="77777777" w:rsidR="00880E32" w:rsidRPr="00EC15C0" w:rsidRDefault="00880E32" w:rsidP="00067D6E">
            <w:pPr>
              <w:rPr>
                <w:b/>
              </w:rPr>
            </w:pPr>
            <w:r w:rsidRPr="00EC15C0">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5A5C9903" w14:textId="77777777" w:rsidR="00880E32" w:rsidRPr="00EC15C0" w:rsidRDefault="00880E32" w:rsidP="00067D6E">
            <w:pPr>
              <w:snapToGrid w:val="0"/>
              <w:jc w:val="both"/>
            </w:pPr>
            <w:r w:rsidRPr="00EC15C0">
              <w:t>Indoor use</w:t>
            </w:r>
          </w:p>
          <w:p w14:paraId="2D66FF14" w14:textId="77777777" w:rsidR="00880E32" w:rsidRPr="00EC15C0" w:rsidRDefault="00880E32" w:rsidP="00067D6E">
            <w:pPr>
              <w:snapToGrid w:val="0"/>
              <w:jc w:val="both"/>
            </w:pPr>
            <w:r w:rsidRPr="00EC15C0">
              <w:t>Industries</w:t>
            </w:r>
          </w:p>
        </w:tc>
      </w:tr>
      <w:tr w:rsidR="00880E32" w:rsidRPr="00EC15C0" w14:paraId="2D60C68B" w14:textId="77777777" w:rsidTr="00067D6E">
        <w:tc>
          <w:tcPr>
            <w:tcW w:w="2707" w:type="dxa"/>
            <w:tcBorders>
              <w:left w:val="single" w:sz="4" w:space="0" w:color="000000"/>
              <w:bottom w:val="single" w:sz="4" w:space="0" w:color="000000"/>
            </w:tcBorders>
            <w:shd w:val="clear" w:color="auto" w:fill="auto"/>
          </w:tcPr>
          <w:p w14:paraId="37F98E36" w14:textId="77777777" w:rsidR="00880E32" w:rsidRPr="00EC15C0" w:rsidRDefault="00880E32" w:rsidP="00067D6E">
            <w:pPr>
              <w:rPr>
                <w:b/>
              </w:rPr>
            </w:pPr>
            <w:r w:rsidRPr="00EC15C0">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7BD1741F" w14:textId="77777777" w:rsidR="00880E32" w:rsidRPr="00EC15C0" w:rsidRDefault="00880E32" w:rsidP="00067D6E">
            <w:pPr>
              <w:snapToGrid w:val="0"/>
              <w:jc w:val="both"/>
            </w:pPr>
            <w:r w:rsidRPr="00EC15C0">
              <w:t>The product is applied by mopping uniformly on the surface to disinfect.</w:t>
            </w:r>
          </w:p>
        </w:tc>
      </w:tr>
      <w:tr w:rsidR="00880E32" w:rsidRPr="00EC15C0" w14:paraId="6EC47EC0" w14:textId="77777777" w:rsidTr="00067D6E">
        <w:tc>
          <w:tcPr>
            <w:tcW w:w="2707" w:type="dxa"/>
            <w:tcBorders>
              <w:left w:val="single" w:sz="4" w:space="0" w:color="000000"/>
              <w:bottom w:val="single" w:sz="4" w:space="0" w:color="000000"/>
            </w:tcBorders>
            <w:shd w:val="clear" w:color="auto" w:fill="auto"/>
          </w:tcPr>
          <w:p w14:paraId="74AD90F1" w14:textId="77777777" w:rsidR="00880E32" w:rsidRPr="00EC15C0" w:rsidRDefault="00880E32" w:rsidP="00067D6E">
            <w:pPr>
              <w:rPr>
                <w:b/>
              </w:rPr>
            </w:pPr>
            <w:r w:rsidRPr="00EC15C0">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419E7492" w14:textId="77777777" w:rsidR="00880E32" w:rsidRPr="00EC15C0" w:rsidRDefault="00880E32" w:rsidP="00067D6E">
            <w:pPr>
              <w:snapToGrid w:val="0"/>
              <w:jc w:val="both"/>
            </w:pPr>
            <w:r w:rsidRPr="00EC15C0">
              <w:t>Ready-to-use</w:t>
            </w:r>
          </w:p>
          <w:p w14:paraId="76EAEB2A" w14:textId="77777777" w:rsidR="00880E32" w:rsidRPr="00EC15C0" w:rsidRDefault="00880E32" w:rsidP="00067D6E">
            <w:pPr>
              <w:snapToGrid w:val="0"/>
              <w:jc w:val="both"/>
            </w:pPr>
            <w:r w:rsidRPr="00EC15C0">
              <w:t>Contact time 5 minutes</w:t>
            </w:r>
          </w:p>
          <w:p w14:paraId="2D4C9A34" w14:textId="77777777" w:rsidR="00880E32" w:rsidRPr="00EC15C0" w:rsidRDefault="00880E32" w:rsidP="00067D6E">
            <w:pPr>
              <w:snapToGrid w:val="0"/>
              <w:jc w:val="both"/>
            </w:pPr>
            <w:r w:rsidRPr="00EC15C0">
              <w:t>Temperature: 20°C</w:t>
            </w:r>
          </w:p>
        </w:tc>
      </w:tr>
      <w:tr w:rsidR="00880E32" w:rsidRPr="00EC15C0" w14:paraId="7688C41C" w14:textId="77777777" w:rsidTr="00067D6E">
        <w:tc>
          <w:tcPr>
            <w:tcW w:w="2707" w:type="dxa"/>
            <w:tcBorders>
              <w:left w:val="single" w:sz="4" w:space="0" w:color="000000"/>
              <w:bottom w:val="single" w:sz="4" w:space="0" w:color="000000"/>
            </w:tcBorders>
            <w:shd w:val="clear" w:color="auto" w:fill="auto"/>
          </w:tcPr>
          <w:p w14:paraId="033F7EFE" w14:textId="77777777" w:rsidR="00880E32" w:rsidRPr="00EC15C0" w:rsidRDefault="00880E32" w:rsidP="00067D6E">
            <w:pPr>
              <w:rPr>
                <w:b/>
              </w:rPr>
            </w:pPr>
            <w:r w:rsidRPr="00EC15C0">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35F797D6" w14:textId="77777777" w:rsidR="00880E32" w:rsidRPr="00EC15C0" w:rsidRDefault="00880E32" w:rsidP="00067D6E">
            <w:pPr>
              <w:snapToGrid w:val="0"/>
              <w:jc w:val="both"/>
            </w:pPr>
            <w:r w:rsidRPr="00EC15C0">
              <w:t>Professionals</w:t>
            </w:r>
          </w:p>
        </w:tc>
      </w:tr>
      <w:tr w:rsidR="00880E32" w:rsidRPr="00EC15C0" w14:paraId="7C672A53" w14:textId="77777777" w:rsidTr="00067D6E">
        <w:tc>
          <w:tcPr>
            <w:tcW w:w="2707" w:type="dxa"/>
            <w:tcBorders>
              <w:left w:val="single" w:sz="4" w:space="0" w:color="000000"/>
              <w:bottom w:val="single" w:sz="4" w:space="0" w:color="000000"/>
            </w:tcBorders>
            <w:shd w:val="clear" w:color="auto" w:fill="auto"/>
          </w:tcPr>
          <w:p w14:paraId="77D84F12" w14:textId="77777777" w:rsidR="00880E32" w:rsidRPr="00EC15C0" w:rsidRDefault="00880E32" w:rsidP="00067D6E">
            <w:r w:rsidRPr="00EC15C0">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405E4AC4" w14:textId="77777777" w:rsidR="004C7E31" w:rsidRPr="00EC15C0" w:rsidRDefault="004C7E31" w:rsidP="00067D6E">
            <w:r>
              <w:t xml:space="preserve">Can in HDPE of </w:t>
            </w:r>
            <w:r>
              <w:rPr>
                <w:rFonts w:ascii="Arial" w:hAnsi="Arial" w:cs="Arial"/>
                <w:bCs/>
                <w:lang w:val="de-DE" w:eastAsia="de-DE"/>
              </w:rPr>
              <w:t>5L, 10L, 20L</w:t>
            </w:r>
          </w:p>
        </w:tc>
      </w:tr>
    </w:tbl>
    <w:p w14:paraId="1CCFAC4A" w14:textId="77777777" w:rsidR="00EC15C0" w:rsidRPr="00EC15C0" w:rsidRDefault="00EC15C0" w:rsidP="00EC15C0">
      <w:pPr>
        <w:pStyle w:val="Titre3"/>
        <w:numPr>
          <w:ilvl w:val="0"/>
          <w:numId w:val="0"/>
        </w:numPr>
        <w:spacing w:after="0"/>
        <w:ind w:left="720" w:hanging="720"/>
        <w:rPr>
          <w:rFonts w:cs="Times"/>
          <w:bCs/>
          <w:sz w:val="20"/>
        </w:rPr>
      </w:pPr>
    </w:p>
    <w:p w14:paraId="6611495B" w14:textId="77777777" w:rsidR="00880E32" w:rsidRPr="00EC15C0" w:rsidRDefault="00880E32" w:rsidP="000D67D7">
      <w:pPr>
        <w:pStyle w:val="Titre3"/>
        <w:numPr>
          <w:ilvl w:val="2"/>
          <w:numId w:val="14"/>
        </w:numPr>
        <w:rPr>
          <w:rFonts w:cs="Times"/>
          <w:bCs/>
          <w:sz w:val="20"/>
        </w:rPr>
      </w:pPr>
      <w:bookmarkStart w:id="91" w:name="_Toc68875121"/>
      <w:r w:rsidRPr="00EC15C0">
        <w:rPr>
          <w:sz w:val="20"/>
        </w:rPr>
        <w:t>Use-specific instructions for use</w:t>
      </w:r>
      <w:bookmarkEnd w:id="9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80E32" w:rsidRPr="00EC15C0" w14:paraId="3FFB42BC"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03803EC" w14:textId="77777777" w:rsidR="00880E32" w:rsidRPr="00EC15C0" w:rsidRDefault="00880E32" w:rsidP="00D25085">
            <w:pPr>
              <w:pStyle w:val="Paragraphedeliste"/>
              <w:widowControl w:val="0"/>
              <w:numPr>
                <w:ilvl w:val="0"/>
                <w:numId w:val="12"/>
              </w:numPr>
              <w:suppressAutoHyphens w:val="0"/>
              <w:autoSpaceDE w:val="0"/>
              <w:snapToGrid w:val="0"/>
              <w:spacing w:line="260" w:lineRule="atLeast"/>
              <w:ind w:left="244" w:hanging="169"/>
              <w:contextualSpacing/>
              <w:jc w:val="both"/>
              <w:rPr>
                <w:rFonts w:cs="Times"/>
                <w:bCs/>
              </w:rPr>
            </w:pPr>
            <w:r w:rsidRPr="00EC15C0">
              <w:rPr>
                <w:rFonts w:cs="Times"/>
                <w:bCs/>
              </w:rPr>
              <w:t>Apply the product by mopping uniformly on the surface to be treated in sufficient quantity so that the surface remains wet during at least 5 minutes.</w:t>
            </w:r>
          </w:p>
        </w:tc>
      </w:tr>
    </w:tbl>
    <w:p w14:paraId="253C0382" w14:textId="77777777" w:rsidR="00880E32" w:rsidRPr="00EC15C0" w:rsidRDefault="00880E32" w:rsidP="00EC15C0">
      <w:pPr>
        <w:keepNext/>
        <w:widowControl w:val="0"/>
        <w:autoSpaceDE w:val="0"/>
        <w:rPr>
          <w:rFonts w:eastAsia="Calibri"/>
          <w:b/>
          <w:i/>
          <w:caps/>
          <w:lang w:val="de-DE" w:eastAsia="en-US"/>
        </w:rPr>
      </w:pPr>
    </w:p>
    <w:p w14:paraId="0A5F6A92" w14:textId="77777777" w:rsidR="00880E32" w:rsidRPr="00EC15C0" w:rsidRDefault="00880E32" w:rsidP="000D67D7">
      <w:pPr>
        <w:pStyle w:val="Titre3"/>
        <w:numPr>
          <w:ilvl w:val="2"/>
          <w:numId w:val="14"/>
        </w:numPr>
        <w:rPr>
          <w:rFonts w:cs="Times"/>
          <w:bCs/>
          <w:sz w:val="20"/>
        </w:rPr>
      </w:pPr>
      <w:bookmarkStart w:id="92" w:name="_Toc68875122"/>
      <w:r w:rsidRPr="00EC15C0">
        <w:rPr>
          <w:sz w:val="20"/>
        </w:rPr>
        <w:t>Use-specific risk mitigation measures</w:t>
      </w:r>
      <w:bookmarkEnd w:id="92"/>
      <w:r w:rsidRPr="00EC15C0">
        <w:rPr>
          <w:sz w:val="20"/>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80E32" w:rsidRPr="00EC15C0" w14:paraId="45B7AD68"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9881C70" w14:textId="77777777" w:rsidR="00880E32" w:rsidRPr="00EC15C0" w:rsidRDefault="00EC15C0" w:rsidP="00EC15C0">
            <w:pPr>
              <w:widowControl w:val="0"/>
              <w:autoSpaceDE w:val="0"/>
              <w:snapToGrid w:val="0"/>
              <w:rPr>
                <w:rFonts w:cs="Times"/>
                <w:bCs/>
              </w:rPr>
            </w:pPr>
            <w:r w:rsidRPr="00EC15C0">
              <w:rPr>
                <w:rFonts w:cs="Times"/>
                <w:bCs/>
              </w:rPr>
              <w:t>-</w:t>
            </w:r>
          </w:p>
        </w:tc>
      </w:tr>
    </w:tbl>
    <w:p w14:paraId="32845BE1" w14:textId="77777777" w:rsidR="00880E32" w:rsidRPr="00EC15C0" w:rsidRDefault="00880E32" w:rsidP="00EC15C0">
      <w:pPr>
        <w:keepNext/>
        <w:widowControl w:val="0"/>
        <w:autoSpaceDE w:val="0"/>
        <w:rPr>
          <w:rFonts w:eastAsia="Calibri"/>
          <w:b/>
          <w:i/>
          <w:caps/>
          <w:lang w:val="de-DE" w:eastAsia="en-US"/>
        </w:rPr>
      </w:pPr>
    </w:p>
    <w:p w14:paraId="1AC58C33" w14:textId="77777777" w:rsidR="00880E32" w:rsidRPr="00EC15C0" w:rsidRDefault="00880E32" w:rsidP="000D67D7">
      <w:pPr>
        <w:pStyle w:val="Titre3"/>
        <w:numPr>
          <w:ilvl w:val="2"/>
          <w:numId w:val="14"/>
        </w:numPr>
        <w:rPr>
          <w:rFonts w:cs="Times"/>
          <w:bCs/>
          <w:sz w:val="20"/>
        </w:rPr>
      </w:pPr>
      <w:bookmarkStart w:id="93" w:name="_Toc68875123"/>
      <w:r w:rsidRPr="00EC15C0">
        <w:rPr>
          <w:sz w:val="20"/>
        </w:rPr>
        <w:t>Where specific to the use, the particulars of likely direct or indirect effects, first aid instructions and emergency measures to protect the environment</w:t>
      </w:r>
      <w:bookmarkEnd w:id="9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80E32" w:rsidRPr="00EC15C0" w14:paraId="4A2862D1"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7A0429E" w14:textId="77777777" w:rsidR="00880E32" w:rsidRPr="00EC15C0" w:rsidRDefault="00EC15C0" w:rsidP="00EC15C0">
            <w:pPr>
              <w:widowControl w:val="0"/>
              <w:autoSpaceDE w:val="0"/>
              <w:snapToGrid w:val="0"/>
              <w:rPr>
                <w:rFonts w:cs="Times"/>
                <w:bCs/>
              </w:rPr>
            </w:pPr>
            <w:r w:rsidRPr="00EC15C0">
              <w:rPr>
                <w:rFonts w:cs="Times"/>
                <w:bCs/>
              </w:rPr>
              <w:t>-</w:t>
            </w:r>
          </w:p>
        </w:tc>
      </w:tr>
    </w:tbl>
    <w:p w14:paraId="0A63C758" w14:textId="77777777" w:rsidR="00880E32" w:rsidRPr="00EC15C0" w:rsidRDefault="00880E32" w:rsidP="00880E32">
      <w:pPr>
        <w:pStyle w:val="Titre3"/>
        <w:numPr>
          <w:ilvl w:val="0"/>
          <w:numId w:val="0"/>
        </w:numPr>
        <w:spacing w:after="0"/>
        <w:ind w:left="720"/>
        <w:rPr>
          <w:rFonts w:cs="Times"/>
          <w:bCs/>
          <w:sz w:val="20"/>
        </w:rPr>
      </w:pPr>
    </w:p>
    <w:p w14:paraId="30E31F29" w14:textId="77777777" w:rsidR="00880E32" w:rsidRPr="00EC15C0" w:rsidRDefault="00880E32" w:rsidP="000D67D7">
      <w:pPr>
        <w:pStyle w:val="Titre3"/>
        <w:numPr>
          <w:ilvl w:val="2"/>
          <w:numId w:val="14"/>
        </w:numPr>
        <w:rPr>
          <w:rFonts w:cs="Times"/>
          <w:bCs/>
          <w:sz w:val="20"/>
        </w:rPr>
      </w:pPr>
      <w:bookmarkStart w:id="94" w:name="_Toc68875124"/>
      <w:r w:rsidRPr="00EC15C0">
        <w:rPr>
          <w:sz w:val="20"/>
        </w:rPr>
        <w:t>Where specific to the use, the instructions for safe disposal of the product and its packaging</w:t>
      </w:r>
      <w:bookmarkEnd w:id="94"/>
      <w:r w:rsidRPr="00EC15C0">
        <w:rPr>
          <w:sz w:val="20"/>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80E32" w:rsidRPr="00EC15C0" w14:paraId="726FCCAF"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42F3779" w14:textId="77777777" w:rsidR="00880E32" w:rsidRPr="00EC15C0" w:rsidRDefault="00EC15C0" w:rsidP="00EC15C0">
            <w:pPr>
              <w:widowControl w:val="0"/>
              <w:autoSpaceDE w:val="0"/>
              <w:snapToGrid w:val="0"/>
              <w:rPr>
                <w:rFonts w:cs="Times"/>
                <w:bCs/>
              </w:rPr>
            </w:pPr>
            <w:r w:rsidRPr="00EC15C0">
              <w:rPr>
                <w:rFonts w:cs="Times"/>
                <w:bCs/>
              </w:rPr>
              <w:t>-</w:t>
            </w:r>
          </w:p>
        </w:tc>
      </w:tr>
    </w:tbl>
    <w:p w14:paraId="460C4A76" w14:textId="77777777" w:rsidR="00880E32" w:rsidRPr="00EC15C0" w:rsidRDefault="00880E32" w:rsidP="00880E32">
      <w:pPr>
        <w:widowControl w:val="0"/>
        <w:autoSpaceDE w:val="0"/>
        <w:rPr>
          <w:rFonts w:cs="Times"/>
          <w:bCs/>
        </w:rPr>
      </w:pPr>
    </w:p>
    <w:p w14:paraId="6091787E" w14:textId="77777777" w:rsidR="00880E32" w:rsidRPr="00EC15C0" w:rsidRDefault="00880E32" w:rsidP="000D67D7">
      <w:pPr>
        <w:pStyle w:val="Titre3"/>
        <w:numPr>
          <w:ilvl w:val="2"/>
          <w:numId w:val="14"/>
        </w:numPr>
        <w:rPr>
          <w:rFonts w:cs="Times"/>
          <w:bCs/>
          <w:sz w:val="20"/>
        </w:rPr>
      </w:pPr>
      <w:bookmarkStart w:id="95" w:name="_Toc68875125"/>
      <w:r w:rsidRPr="00EC15C0">
        <w:rPr>
          <w:sz w:val="20"/>
        </w:rPr>
        <w:t>Where specific to the use, the conditions of storage and shelf-life of the product under normal conditions of storage</w:t>
      </w:r>
      <w:bookmarkEnd w:id="9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80E32" w:rsidRPr="00EC15C0" w14:paraId="6C7011DE"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7C85BA1" w14:textId="77777777" w:rsidR="00880E32" w:rsidRPr="00EC15C0" w:rsidRDefault="00EC15C0" w:rsidP="00EC15C0">
            <w:pPr>
              <w:widowControl w:val="0"/>
              <w:autoSpaceDE w:val="0"/>
              <w:snapToGrid w:val="0"/>
              <w:rPr>
                <w:rFonts w:cs="Times"/>
                <w:bCs/>
                <w:szCs w:val="29"/>
              </w:rPr>
            </w:pPr>
            <w:r w:rsidRPr="00EC15C0">
              <w:rPr>
                <w:rFonts w:cs="Times"/>
                <w:bCs/>
                <w:szCs w:val="29"/>
              </w:rPr>
              <w:t>-</w:t>
            </w:r>
          </w:p>
        </w:tc>
      </w:tr>
    </w:tbl>
    <w:p w14:paraId="226A5E72" w14:textId="77777777" w:rsidR="00880E32" w:rsidRPr="00EC15C0" w:rsidRDefault="00880E32">
      <w:pPr>
        <w:widowControl w:val="0"/>
        <w:autoSpaceDE w:val="0"/>
        <w:rPr>
          <w:rFonts w:cs="Times"/>
          <w:bCs/>
          <w:szCs w:val="29"/>
        </w:rPr>
      </w:pPr>
    </w:p>
    <w:p w14:paraId="65B60B5C" w14:textId="77777777" w:rsidR="00880E32" w:rsidRPr="00EC15C0" w:rsidRDefault="00880E32" w:rsidP="000D67D7">
      <w:pPr>
        <w:pStyle w:val="Titre2"/>
        <w:numPr>
          <w:ilvl w:val="1"/>
          <w:numId w:val="14"/>
        </w:numPr>
        <w:rPr>
          <w:sz w:val="20"/>
        </w:rPr>
      </w:pPr>
      <w:bookmarkStart w:id="96" w:name="_Toc68875126"/>
      <w:r w:rsidRPr="00EC15C0">
        <w:rPr>
          <w:sz w:val="20"/>
        </w:rPr>
        <w:t>Use description</w:t>
      </w:r>
      <w:bookmarkEnd w:id="96"/>
    </w:p>
    <w:p w14:paraId="13DEC15C" w14:textId="77777777" w:rsidR="00880E32" w:rsidRPr="00EC15C0" w:rsidRDefault="00880E32" w:rsidP="00880E32">
      <w:pPr>
        <w:pStyle w:val="Lgende"/>
        <w:spacing w:after="120"/>
        <w:rPr>
          <w:rFonts w:ascii="Verdana" w:hAnsi="Verdana"/>
          <w:b/>
          <w:bCs/>
          <w:szCs w:val="24"/>
          <w:lang w:eastAsia="en-GB"/>
        </w:rPr>
      </w:pPr>
      <w:r w:rsidRPr="00EC15C0">
        <w:rPr>
          <w:rFonts w:ascii="Verdana" w:hAnsi="Verdana" w:cs="Verdana"/>
        </w:rPr>
        <w:t>Table 3</w:t>
      </w:r>
      <w:r w:rsidRPr="00EC15C0">
        <w:rPr>
          <w:rFonts w:ascii="Verdana" w:hAnsi="Verdana"/>
        </w:rPr>
        <w:t xml:space="preserve">. Use # 3 – Wiping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880E32" w:rsidRPr="00EC15C0" w14:paraId="6239C30E" w14:textId="77777777" w:rsidTr="00067D6E">
        <w:tc>
          <w:tcPr>
            <w:tcW w:w="2707" w:type="dxa"/>
            <w:tcBorders>
              <w:top w:val="single" w:sz="4" w:space="0" w:color="000000"/>
              <w:left w:val="single" w:sz="4" w:space="0" w:color="000000"/>
              <w:bottom w:val="single" w:sz="4" w:space="0" w:color="000000"/>
            </w:tcBorders>
            <w:shd w:val="clear" w:color="auto" w:fill="auto"/>
          </w:tcPr>
          <w:p w14:paraId="63ACA057" w14:textId="77777777" w:rsidR="00880E32" w:rsidRPr="00EC15C0" w:rsidRDefault="00880E32" w:rsidP="00067D6E">
            <w:pPr>
              <w:rPr>
                <w:b/>
              </w:rPr>
            </w:pPr>
            <w:r w:rsidRPr="00EC15C0">
              <w:rPr>
                <w:b/>
                <w:bCs/>
                <w:szCs w:val="24"/>
                <w:lang w:eastAsia="en-GB"/>
              </w:rPr>
              <w:lastRenderedPageBreak/>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7090131A" w14:textId="77777777" w:rsidR="00880E32" w:rsidRPr="00EC15C0" w:rsidRDefault="00880E32" w:rsidP="00067D6E">
            <w:pPr>
              <w:snapToGrid w:val="0"/>
            </w:pPr>
            <w:r w:rsidRPr="00EC15C0">
              <w:t>PT02 – Disinfectant</w:t>
            </w:r>
          </w:p>
        </w:tc>
      </w:tr>
      <w:tr w:rsidR="00880E32" w:rsidRPr="00EC15C0" w14:paraId="26203AC8" w14:textId="77777777" w:rsidTr="00067D6E">
        <w:tc>
          <w:tcPr>
            <w:tcW w:w="2707" w:type="dxa"/>
            <w:tcBorders>
              <w:left w:val="single" w:sz="4" w:space="0" w:color="000000"/>
              <w:bottom w:val="single" w:sz="4" w:space="0" w:color="000000"/>
            </w:tcBorders>
            <w:shd w:val="clear" w:color="auto" w:fill="auto"/>
          </w:tcPr>
          <w:p w14:paraId="5CFCDE9B" w14:textId="77777777" w:rsidR="00880E32" w:rsidRPr="00EC15C0" w:rsidRDefault="00880E32" w:rsidP="00067D6E">
            <w:pPr>
              <w:rPr>
                <w:b/>
              </w:rPr>
            </w:pPr>
            <w:r w:rsidRPr="00EC15C0">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6BF4B713" w14:textId="77777777" w:rsidR="00880E32" w:rsidRPr="00EC15C0" w:rsidRDefault="00880E32" w:rsidP="00067D6E">
            <w:pPr>
              <w:snapToGrid w:val="0"/>
              <w:jc w:val="both"/>
            </w:pPr>
            <w:r w:rsidRPr="00EC15C0">
              <w:t>The product BACTY SP IPA is a ready-to-use disinfectant used in industrial clean rooms (ISO 14644-1 class 1 to 8, GMP EU grade A to C) to disinfect hard surfaces. It can be used on walls, grounds, benches and equipment.</w:t>
            </w:r>
          </w:p>
        </w:tc>
      </w:tr>
      <w:tr w:rsidR="00880E32" w:rsidRPr="00EC15C0" w14:paraId="1E5FCB3A" w14:textId="77777777" w:rsidTr="00067D6E">
        <w:tc>
          <w:tcPr>
            <w:tcW w:w="2707" w:type="dxa"/>
            <w:tcBorders>
              <w:left w:val="single" w:sz="4" w:space="0" w:color="000000"/>
              <w:bottom w:val="single" w:sz="4" w:space="0" w:color="000000"/>
            </w:tcBorders>
            <w:shd w:val="clear" w:color="auto" w:fill="auto"/>
          </w:tcPr>
          <w:p w14:paraId="3D7BCD45" w14:textId="77777777" w:rsidR="00880E32" w:rsidRPr="00EC15C0" w:rsidRDefault="00880E32" w:rsidP="00067D6E">
            <w:pPr>
              <w:rPr>
                <w:b/>
              </w:rPr>
            </w:pPr>
            <w:r w:rsidRPr="00EC15C0">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517E95E6" w14:textId="77777777" w:rsidR="00880E32" w:rsidRPr="00EC15C0" w:rsidRDefault="00880E32" w:rsidP="00067D6E">
            <w:pPr>
              <w:snapToGrid w:val="0"/>
              <w:jc w:val="both"/>
            </w:pPr>
            <w:r w:rsidRPr="00EC15C0">
              <w:t>Bacteria</w:t>
            </w:r>
          </w:p>
          <w:p w14:paraId="00497D7D" w14:textId="77777777" w:rsidR="00880E32" w:rsidRPr="00EC15C0" w:rsidRDefault="00880E32" w:rsidP="00A24704">
            <w:pPr>
              <w:snapToGrid w:val="0"/>
              <w:jc w:val="both"/>
            </w:pPr>
            <w:r w:rsidRPr="00EC15C0">
              <w:t>Yeasts</w:t>
            </w:r>
          </w:p>
        </w:tc>
      </w:tr>
      <w:tr w:rsidR="00880E32" w:rsidRPr="00EC15C0" w14:paraId="06F121AC" w14:textId="77777777" w:rsidTr="00067D6E">
        <w:tc>
          <w:tcPr>
            <w:tcW w:w="2707" w:type="dxa"/>
            <w:tcBorders>
              <w:left w:val="single" w:sz="4" w:space="0" w:color="000000"/>
              <w:bottom w:val="single" w:sz="4" w:space="0" w:color="000000"/>
            </w:tcBorders>
            <w:shd w:val="clear" w:color="auto" w:fill="auto"/>
          </w:tcPr>
          <w:p w14:paraId="5C0426FE" w14:textId="77777777" w:rsidR="00880E32" w:rsidRPr="00EC15C0" w:rsidRDefault="00880E32" w:rsidP="00067D6E">
            <w:pPr>
              <w:rPr>
                <w:b/>
              </w:rPr>
            </w:pPr>
            <w:r w:rsidRPr="00EC15C0">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2658CBF8" w14:textId="77777777" w:rsidR="00880E32" w:rsidRPr="00EC15C0" w:rsidRDefault="00880E32" w:rsidP="00067D6E">
            <w:pPr>
              <w:snapToGrid w:val="0"/>
              <w:jc w:val="both"/>
            </w:pPr>
            <w:r w:rsidRPr="00EC15C0">
              <w:t>Indoor use</w:t>
            </w:r>
          </w:p>
          <w:p w14:paraId="3795BFF0" w14:textId="77777777" w:rsidR="00880E32" w:rsidRPr="00EC15C0" w:rsidRDefault="00880E32" w:rsidP="00067D6E">
            <w:pPr>
              <w:snapToGrid w:val="0"/>
              <w:jc w:val="both"/>
            </w:pPr>
            <w:r w:rsidRPr="00EC15C0">
              <w:t>Industries</w:t>
            </w:r>
          </w:p>
        </w:tc>
      </w:tr>
      <w:tr w:rsidR="00880E32" w:rsidRPr="00EC15C0" w14:paraId="7744F60E" w14:textId="77777777" w:rsidTr="00067D6E">
        <w:tc>
          <w:tcPr>
            <w:tcW w:w="2707" w:type="dxa"/>
            <w:tcBorders>
              <w:left w:val="single" w:sz="4" w:space="0" w:color="000000"/>
              <w:bottom w:val="single" w:sz="4" w:space="0" w:color="000000"/>
            </w:tcBorders>
            <w:shd w:val="clear" w:color="auto" w:fill="auto"/>
          </w:tcPr>
          <w:p w14:paraId="6BA581E6" w14:textId="77777777" w:rsidR="00880E32" w:rsidRPr="00EC15C0" w:rsidRDefault="00880E32" w:rsidP="00067D6E">
            <w:pPr>
              <w:rPr>
                <w:b/>
              </w:rPr>
            </w:pPr>
            <w:r w:rsidRPr="00EC15C0">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47753A28" w14:textId="77777777" w:rsidR="00880E32" w:rsidRPr="00EC15C0" w:rsidRDefault="00880E32" w:rsidP="00D25085">
            <w:pPr>
              <w:snapToGrid w:val="0"/>
              <w:jc w:val="both"/>
            </w:pPr>
            <w:r w:rsidRPr="00EC15C0">
              <w:t>The product is applied uniformly with an impregnated wi</w:t>
            </w:r>
            <w:r w:rsidR="000D6B68">
              <w:t>pe on the surfaces to disinfect.</w:t>
            </w:r>
          </w:p>
        </w:tc>
      </w:tr>
      <w:tr w:rsidR="00880E32" w:rsidRPr="00EC15C0" w14:paraId="553CE25B" w14:textId="77777777" w:rsidTr="00067D6E">
        <w:tc>
          <w:tcPr>
            <w:tcW w:w="2707" w:type="dxa"/>
            <w:tcBorders>
              <w:left w:val="single" w:sz="4" w:space="0" w:color="000000"/>
              <w:bottom w:val="single" w:sz="4" w:space="0" w:color="000000"/>
            </w:tcBorders>
            <w:shd w:val="clear" w:color="auto" w:fill="auto"/>
          </w:tcPr>
          <w:p w14:paraId="2BA07C03" w14:textId="77777777" w:rsidR="00880E32" w:rsidRPr="00EC15C0" w:rsidRDefault="00880E32" w:rsidP="00067D6E">
            <w:pPr>
              <w:rPr>
                <w:b/>
              </w:rPr>
            </w:pPr>
            <w:r w:rsidRPr="00EC15C0">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46C23B8F" w14:textId="77777777" w:rsidR="00880E32" w:rsidRPr="00EC15C0" w:rsidRDefault="00880E32" w:rsidP="00067D6E">
            <w:pPr>
              <w:snapToGrid w:val="0"/>
              <w:jc w:val="both"/>
            </w:pPr>
            <w:r w:rsidRPr="00EC15C0">
              <w:t>Ready-to-use</w:t>
            </w:r>
          </w:p>
          <w:p w14:paraId="2473A6D5" w14:textId="77777777" w:rsidR="00880E32" w:rsidRPr="00EC15C0" w:rsidRDefault="00880E32" w:rsidP="00067D6E">
            <w:pPr>
              <w:snapToGrid w:val="0"/>
              <w:jc w:val="both"/>
            </w:pPr>
            <w:r w:rsidRPr="00EC15C0">
              <w:t>Application rate: depending on the size of the wipe. A 23*23 cm wipe is sufficient to disinfect 1-2 m²</w:t>
            </w:r>
          </w:p>
          <w:p w14:paraId="03D3F09B" w14:textId="77777777" w:rsidR="00880E32" w:rsidRPr="00EC15C0" w:rsidRDefault="00880E32" w:rsidP="00067D6E">
            <w:pPr>
              <w:snapToGrid w:val="0"/>
              <w:jc w:val="both"/>
            </w:pPr>
            <w:r w:rsidRPr="00EC15C0">
              <w:t>Contact time 5 minutes</w:t>
            </w:r>
          </w:p>
          <w:p w14:paraId="74C218C3" w14:textId="77777777" w:rsidR="00880E32" w:rsidRPr="00EC15C0" w:rsidRDefault="00880E32" w:rsidP="00067D6E">
            <w:pPr>
              <w:snapToGrid w:val="0"/>
              <w:jc w:val="both"/>
            </w:pPr>
            <w:r w:rsidRPr="00EC15C0">
              <w:t>Temperature: 20°C</w:t>
            </w:r>
          </w:p>
        </w:tc>
      </w:tr>
      <w:tr w:rsidR="00880E32" w:rsidRPr="00EC15C0" w14:paraId="34988AF7" w14:textId="77777777" w:rsidTr="00067D6E">
        <w:tc>
          <w:tcPr>
            <w:tcW w:w="2707" w:type="dxa"/>
            <w:tcBorders>
              <w:left w:val="single" w:sz="4" w:space="0" w:color="000000"/>
              <w:bottom w:val="single" w:sz="4" w:space="0" w:color="000000"/>
            </w:tcBorders>
            <w:shd w:val="clear" w:color="auto" w:fill="auto"/>
          </w:tcPr>
          <w:p w14:paraId="1BC49E18" w14:textId="77777777" w:rsidR="00880E32" w:rsidRPr="00EC15C0" w:rsidRDefault="00880E32" w:rsidP="00067D6E">
            <w:pPr>
              <w:rPr>
                <w:b/>
              </w:rPr>
            </w:pPr>
            <w:r w:rsidRPr="00EC15C0">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60F1BACF" w14:textId="77777777" w:rsidR="00880E32" w:rsidRPr="00EC15C0" w:rsidRDefault="00880E32" w:rsidP="00067D6E">
            <w:pPr>
              <w:snapToGrid w:val="0"/>
              <w:jc w:val="both"/>
            </w:pPr>
            <w:r w:rsidRPr="00EC15C0">
              <w:t>Professionals</w:t>
            </w:r>
          </w:p>
        </w:tc>
      </w:tr>
      <w:tr w:rsidR="00880E32" w:rsidRPr="00EC15C0" w14:paraId="0DD9A6F5" w14:textId="77777777" w:rsidTr="00067D6E">
        <w:tc>
          <w:tcPr>
            <w:tcW w:w="2707" w:type="dxa"/>
            <w:tcBorders>
              <w:left w:val="single" w:sz="4" w:space="0" w:color="000000"/>
              <w:bottom w:val="single" w:sz="4" w:space="0" w:color="000000"/>
            </w:tcBorders>
            <w:shd w:val="clear" w:color="auto" w:fill="auto"/>
          </w:tcPr>
          <w:p w14:paraId="5B17F18E" w14:textId="77777777" w:rsidR="00880E32" w:rsidRPr="00EC15C0" w:rsidRDefault="00880E32" w:rsidP="00067D6E">
            <w:r w:rsidRPr="00EC15C0">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409ACDE5" w14:textId="77777777" w:rsidR="008756A9" w:rsidRPr="00EC15C0" w:rsidRDefault="001D1D5D" w:rsidP="008756A9">
            <w:pPr>
              <w:snapToGrid w:val="0"/>
              <w:jc w:val="both"/>
            </w:pPr>
            <w:r w:rsidRPr="001D1D5D">
              <w:t>Sealed pouch (multi-layer zipper bag, LLDPE + PET + AL + LLDPE). Dry wipes and pouch are contained in a bag (multi-layer bag, PET + VMPET + metallocene-LLDPE) of 200 mL to 2 500 mL.</w:t>
            </w:r>
          </w:p>
        </w:tc>
      </w:tr>
    </w:tbl>
    <w:p w14:paraId="71E6B388" w14:textId="77777777" w:rsidR="00880E32" w:rsidRPr="007450FE" w:rsidRDefault="00880E32" w:rsidP="00880E32">
      <w:pPr>
        <w:pStyle w:val="Titre3"/>
        <w:numPr>
          <w:ilvl w:val="0"/>
          <w:numId w:val="0"/>
        </w:numPr>
        <w:spacing w:after="0"/>
        <w:ind w:left="720" w:hanging="720"/>
        <w:rPr>
          <w:rFonts w:cs="Times"/>
          <w:bCs/>
          <w:sz w:val="20"/>
        </w:rPr>
      </w:pPr>
    </w:p>
    <w:p w14:paraId="3A8260E4" w14:textId="77777777" w:rsidR="00880E32" w:rsidRPr="007450FE" w:rsidRDefault="00880E32" w:rsidP="000D67D7">
      <w:pPr>
        <w:pStyle w:val="Titre3"/>
        <w:numPr>
          <w:ilvl w:val="2"/>
          <w:numId w:val="14"/>
        </w:numPr>
        <w:rPr>
          <w:rFonts w:cs="Times"/>
          <w:bCs/>
          <w:sz w:val="20"/>
        </w:rPr>
      </w:pPr>
      <w:bookmarkStart w:id="97" w:name="_Toc68875127"/>
      <w:r w:rsidRPr="007450FE">
        <w:rPr>
          <w:sz w:val="20"/>
        </w:rPr>
        <w:t>Use-specific instructions for use</w:t>
      </w:r>
      <w:bookmarkEnd w:id="9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80E32" w:rsidRPr="007450FE" w14:paraId="4783409F"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6CBE7AA" w14:textId="77777777" w:rsidR="00880E32" w:rsidRPr="007450FE" w:rsidRDefault="00880E32" w:rsidP="001D1D5D">
            <w:pPr>
              <w:pStyle w:val="Paragraphedeliste"/>
              <w:widowControl w:val="0"/>
              <w:numPr>
                <w:ilvl w:val="0"/>
                <w:numId w:val="12"/>
              </w:numPr>
              <w:suppressAutoHyphens w:val="0"/>
              <w:autoSpaceDE w:val="0"/>
              <w:snapToGrid w:val="0"/>
              <w:spacing w:line="260" w:lineRule="atLeast"/>
              <w:ind w:left="244" w:hanging="169"/>
              <w:contextualSpacing/>
              <w:jc w:val="both"/>
              <w:rPr>
                <w:rFonts w:cs="Times"/>
                <w:bCs/>
              </w:rPr>
            </w:pPr>
            <w:r w:rsidRPr="007450FE">
              <w:rPr>
                <w:rFonts w:cs="Times"/>
                <w:bCs/>
              </w:rPr>
              <w:t>Apply the product with a wipe (impregnated just before use in the case of the product BACTY SP IPA saches) uniformly on the surface to be treated in sufficient quantity (one 23*23 cm wipe for 1-2m²) so that the surface remains wet during at least 5 minutes.</w:t>
            </w:r>
          </w:p>
        </w:tc>
      </w:tr>
    </w:tbl>
    <w:p w14:paraId="1152E1C4" w14:textId="77777777" w:rsidR="00880E32" w:rsidRPr="007450FE" w:rsidRDefault="00880E32" w:rsidP="00880E32">
      <w:pPr>
        <w:keepNext/>
        <w:widowControl w:val="0"/>
        <w:autoSpaceDE w:val="0"/>
        <w:spacing w:after="120"/>
        <w:rPr>
          <w:rFonts w:eastAsia="Calibri"/>
          <w:b/>
          <w:i/>
          <w:caps/>
          <w:lang w:val="de-DE" w:eastAsia="en-US"/>
        </w:rPr>
      </w:pPr>
    </w:p>
    <w:p w14:paraId="33ABD30D" w14:textId="77777777" w:rsidR="00880E32" w:rsidRPr="007450FE" w:rsidRDefault="00880E32" w:rsidP="000D67D7">
      <w:pPr>
        <w:pStyle w:val="Titre3"/>
        <w:numPr>
          <w:ilvl w:val="2"/>
          <w:numId w:val="14"/>
        </w:numPr>
        <w:rPr>
          <w:rFonts w:cs="Times"/>
          <w:bCs/>
          <w:sz w:val="20"/>
        </w:rPr>
      </w:pPr>
      <w:bookmarkStart w:id="98" w:name="_Toc68875128"/>
      <w:r w:rsidRPr="007450FE">
        <w:rPr>
          <w:sz w:val="20"/>
        </w:rPr>
        <w:t>Use-specific risk mitigation measures</w:t>
      </w:r>
      <w:bookmarkEnd w:id="98"/>
      <w:r w:rsidRPr="007450FE">
        <w:rPr>
          <w:sz w:val="20"/>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80E32" w:rsidRPr="007450FE" w14:paraId="7B40AF91"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1CC7210" w14:textId="77777777" w:rsidR="00880E32" w:rsidRPr="007450FE" w:rsidRDefault="00EC15C0" w:rsidP="00EC15C0">
            <w:pPr>
              <w:widowControl w:val="0"/>
              <w:autoSpaceDE w:val="0"/>
              <w:snapToGrid w:val="0"/>
              <w:rPr>
                <w:rFonts w:cs="Times"/>
                <w:bCs/>
              </w:rPr>
            </w:pPr>
            <w:r w:rsidRPr="007450FE">
              <w:rPr>
                <w:rFonts w:cs="Times"/>
                <w:bCs/>
              </w:rPr>
              <w:t>-</w:t>
            </w:r>
          </w:p>
        </w:tc>
      </w:tr>
    </w:tbl>
    <w:p w14:paraId="7B9C531F" w14:textId="77777777" w:rsidR="00880E32" w:rsidRPr="007450FE" w:rsidRDefault="00880E32" w:rsidP="00880E32">
      <w:pPr>
        <w:keepNext/>
        <w:widowControl w:val="0"/>
        <w:autoSpaceDE w:val="0"/>
        <w:spacing w:after="120"/>
        <w:rPr>
          <w:rFonts w:eastAsia="Calibri"/>
          <w:b/>
          <w:i/>
          <w:caps/>
          <w:lang w:val="de-DE" w:eastAsia="en-US"/>
        </w:rPr>
      </w:pPr>
    </w:p>
    <w:p w14:paraId="372DB96F" w14:textId="77777777" w:rsidR="00880E32" w:rsidRPr="007450FE" w:rsidRDefault="00880E32" w:rsidP="000D67D7">
      <w:pPr>
        <w:pStyle w:val="Titre3"/>
        <w:numPr>
          <w:ilvl w:val="2"/>
          <w:numId w:val="14"/>
        </w:numPr>
        <w:rPr>
          <w:rFonts w:cs="Times"/>
          <w:bCs/>
          <w:sz w:val="20"/>
        </w:rPr>
      </w:pPr>
      <w:bookmarkStart w:id="99" w:name="_Toc68875129"/>
      <w:r w:rsidRPr="007450FE">
        <w:rPr>
          <w:sz w:val="20"/>
        </w:rPr>
        <w:t>Where specific to the use, the particulars of likely direct or indirect effects, first aid instructions and emergency measures to protect the environment</w:t>
      </w:r>
      <w:bookmarkEnd w:id="9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80E32" w:rsidRPr="007450FE" w14:paraId="6EACC0F2"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02FA3D3" w14:textId="77777777" w:rsidR="00880E32" w:rsidRPr="007450FE" w:rsidRDefault="00EC15C0" w:rsidP="00EC15C0">
            <w:pPr>
              <w:widowControl w:val="0"/>
              <w:autoSpaceDE w:val="0"/>
              <w:snapToGrid w:val="0"/>
              <w:rPr>
                <w:rFonts w:cs="Times"/>
                <w:bCs/>
              </w:rPr>
            </w:pPr>
            <w:r w:rsidRPr="007450FE">
              <w:rPr>
                <w:rFonts w:cs="Times"/>
                <w:bCs/>
              </w:rPr>
              <w:t>-</w:t>
            </w:r>
          </w:p>
        </w:tc>
      </w:tr>
    </w:tbl>
    <w:p w14:paraId="7473084F" w14:textId="77777777" w:rsidR="00880E32" w:rsidRPr="007450FE" w:rsidRDefault="00880E32" w:rsidP="00880E32">
      <w:pPr>
        <w:pStyle w:val="Titre3"/>
        <w:numPr>
          <w:ilvl w:val="0"/>
          <w:numId w:val="0"/>
        </w:numPr>
        <w:spacing w:after="0"/>
        <w:ind w:left="720"/>
        <w:rPr>
          <w:rFonts w:cs="Times"/>
          <w:bCs/>
          <w:sz w:val="20"/>
        </w:rPr>
      </w:pPr>
    </w:p>
    <w:p w14:paraId="7C12BD66" w14:textId="77777777" w:rsidR="00880E32" w:rsidRPr="007450FE" w:rsidRDefault="00880E32" w:rsidP="000D67D7">
      <w:pPr>
        <w:pStyle w:val="Titre3"/>
        <w:numPr>
          <w:ilvl w:val="2"/>
          <w:numId w:val="14"/>
        </w:numPr>
        <w:rPr>
          <w:rFonts w:cs="Times"/>
          <w:bCs/>
          <w:sz w:val="20"/>
        </w:rPr>
      </w:pPr>
      <w:bookmarkStart w:id="100" w:name="_Toc68875130"/>
      <w:r w:rsidRPr="007450FE">
        <w:rPr>
          <w:sz w:val="20"/>
        </w:rPr>
        <w:t>Where specific to the use, the instructions for safe disposal of the product and its packaging</w:t>
      </w:r>
      <w:bookmarkEnd w:id="100"/>
      <w:r w:rsidRPr="007450FE">
        <w:rPr>
          <w:sz w:val="20"/>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80E32" w:rsidRPr="007450FE" w14:paraId="6B589560"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5F8F840" w14:textId="77777777" w:rsidR="00880E32" w:rsidRPr="007450FE" w:rsidRDefault="00EC15C0" w:rsidP="00EC15C0">
            <w:pPr>
              <w:widowControl w:val="0"/>
              <w:autoSpaceDE w:val="0"/>
              <w:snapToGrid w:val="0"/>
              <w:rPr>
                <w:rFonts w:cs="Times"/>
                <w:bCs/>
              </w:rPr>
            </w:pPr>
            <w:r w:rsidRPr="007450FE">
              <w:rPr>
                <w:rFonts w:cs="Times"/>
                <w:bCs/>
              </w:rPr>
              <w:t>-</w:t>
            </w:r>
          </w:p>
        </w:tc>
      </w:tr>
    </w:tbl>
    <w:p w14:paraId="406773E5" w14:textId="77777777" w:rsidR="00880E32" w:rsidRPr="007450FE" w:rsidRDefault="00880E32" w:rsidP="00880E32">
      <w:pPr>
        <w:widowControl w:val="0"/>
        <w:autoSpaceDE w:val="0"/>
        <w:rPr>
          <w:rFonts w:cs="Times"/>
          <w:bCs/>
        </w:rPr>
      </w:pPr>
    </w:p>
    <w:p w14:paraId="5BD5E0F2" w14:textId="77777777" w:rsidR="00880E32" w:rsidRPr="007450FE" w:rsidRDefault="00880E32" w:rsidP="000D67D7">
      <w:pPr>
        <w:pStyle w:val="Titre3"/>
        <w:numPr>
          <w:ilvl w:val="2"/>
          <w:numId w:val="14"/>
        </w:numPr>
        <w:rPr>
          <w:rFonts w:cs="Times"/>
          <w:bCs/>
          <w:sz w:val="20"/>
        </w:rPr>
      </w:pPr>
      <w:bookmarkStart w:id="101" w:name="_Toc68875131"/>
      <w:r w:rsidRPr="007450FE">
        <w:rPr>
          <w:sz w:val="20"/>
        </w:rPr>
        <w:t>Where specific to the use, the conditions of storage and shelf-life of the product under normal conditions of storage</w:t>
      </w:r>
      <w:bookmarkEnd w:id="10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80E32" w:rsidRPr="007450FE" w14:paraId="69C12E15"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7238C11" w14:textId="77777777" w:rsidR="00880E32" w:rsidRPr="007450FE" w:rsidRDefault="00EC15C0" w:rsidP="00EC15C0">
            <w:pPr>
              <w:widowControl w:val="0"/>
              <w:autoSpaceDE w:val="0"/>
              <w:snapToGrid w:val="0"/>
              <w:rPr>
                <w:rFonts w:cs="Times"/>
                <w:bCs/>
                <w:szCs w:val="29"/>
              </w:rPr>
            </w:pPr>
            <w:r w:rsidRPr="007450FE">
              <w:rPr>
                <w:rFonts w:cs="Times"/>
                <w:bCs/>
                <w:szCs w:val="29"/>
              </w:rPr>
              <w:t>-</w:t>
            </w:r>
          </w:p>
        </w:tc>
      </w:tr>
    </w:tbl>
    <w:p w14:paraId="3311C787" w14:textId="77777777" w:rsidR="000D6B68" w:rsidRDefault="000D6B68" w:rsidP="000D6B68">
      <w:pPr>
        <w:pStyle w:val="Titre2"/>
        <w:numPr>
          <w:ilvl w:val="0"/>
          <w:numId w:val="0"/>
        </w:numPr>
        <w:ind w:left="576" w:hanging="576"/>
        <w:rPr>
          <w:sz w:val="20"/>
        </w:rPr>
      </w:pPr>
    </w:p>
    <w:p w14:paraId="4C204F19" w14:textId="77777777" w:rsidR="009D0C0B" w:rsidRPr="007450FE" w:rsidRDefault="00FA480B" w:rsidP="000D67D7">
      <w:pPr>
        <w:pStyle w:val="Titre2"/>
        <w:numPr>
          <w:ilvl w:val="1"/>
          <w:numId w:val="14"/>
        </w:numPr>
        <w:rPr>
          <w:sz w:val="20"/>
        </w:rPr>
      </w:pPr>
      <w:bookmarkStart w:id="102" w:name="_Toc68875132"/>
      <w:r w:rsidRPr="007450FE">
        <w:rPr>
          <w:sz w:val="20"/>
        </w:rPr>
        <w:t>General directions for use</w:t>
      </w:r>
      <w:bookmarkEnd w:id="102"/>
    </w:p>
    <w:p w14:paraId="0E874FBF" w14:textId="77777777" w:rsidR="009D0C0B" w:rsidRPr="007450FE" w:rsidRDefault="00FA480B" w:rsidP="000D67D7">
      <w:pPr>
        <w:pStyle w:val="Titre3"/>
        <w:numPr>
          <w:ilvl w:val="2"/>
          <w:numId w:val="14"/>
        </w:numPr>
        <w:rPr>
          <w:sz w:val="20"/>
        </w:rPr>
      </w:pPr>
      <w:bookmarkStart w:id="103" w:name="_Toc68875133"/>
      <w:r w:rsidRPr="007450FE">
        <w:rPr>
          <w:sz w:val="20"/>
        </w:rPr>
        <w:t>Instructions for use</w:t>
      </w:r>
      <w:bookmarkEnd w:id="10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450FE" w14:paraId="0B777A2C" w14:textId="77777777" w:rsidTr="000D6B68">
        <w:trPr>
          <w:trHeight w:val="585"/>
        </w:trPr>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80B07CF" w14:textId="77777777" w:rsidR="009A11CA" w:rsidRPr="007450FE" w:rsidRDefault="009A11CA" w:rsidP="000D67D7">
            <w:pPr>
              <w:pStyle w:val="Paragraphedeliste"/>
              <w:widowControl w:val="0"/>
              <w:numPr>
                <w:ilvl w:val="0"/>
                <w:numId w:val="12"/>
              </w:numPr>
              <w:suppressAutoHyphens w:val="0"/>
              <w:autoSpaceDE w:val="0"/>
              <w:snapToGrid w:val="0"/>
              <w:spacing w:line="260" w:lineRule="atLeast"/>
              <w:ind w:left="244" w:hanging="169"/>
              <w:contextualSpacing/>
              <w:rPr>
                <w:rFonts w:cs="Times"/>
                <w:bCs/>
              </w:rPr>
            </w:pPr>
            <w:r w:rsidRPr="007450FE">
              <w:rPr>
                <w:rFonts w:cs="Times"/>
                <w:bCs/>
              </w:rPr>
              <w:t>Always read the label or leaflet before use and respect all the instructions provided.</w:t>
            </w:r>
          </w:p>
          <w:p w14:paraId="5A377D98" w14:textId="77777777" w:rsidR="009A11CA" w:rsidRPr="007450FE" w:rsidRDefault="009A11CA" w:rsidP="000D67D7">
            <w:pPr>
              <w:pStyle w:val="Paragraphedeliste"/>
              <w:widowControl w:val="0"/>
              <w:numPr>
                <w:ilvl w:val="0"/>
                <w:numId w:val="12"/>
              </w:numPr>
              <w:suppressAutoHyphens w:val="0"/>
              <w:autoSpaceDE w:val="0"/>
              <w:snapToGrid w:val="0"/>
              <w:spacing w:line="260" w:lineRule="atLeast"/>
              <w:ind w:left="244" w:hanging="169"/>
              <w:contextualSpacing/>
              <w:rPr>
                <w:rFonts w:cs="Times"/>
                <w:bCs/>
              </w:rPr>
            </w:pPr>
            <w:r w:rsidRPr="007450FE">
              <w:rPr>
                <w:rFonts w:cs="Times"/>
                <w:bCs/>
              </w:rPr>
              <w:t>Let the surface dry</w:t>
            </w:r>
            <w:r w:rsidR="009830AA">
              <w:rPr>
                <w:rFonts w:cs="Times"/>
                <w:bCs/>
              </w:rPr>
              <w:t>.</w:t>
            </w:r>
          </w:p>
          <w:p w14:paraId="1DDA118E" w14:textId="77777777" w:rsidR="009D0C0B" w:rsidRPr="00902590" w:rsidRDefault="009A11CA" w:rsidP="000D67D7">
            <w:pPr>
              <w:pStyle w:val="Paragraphedeliste"/>
              <w:widowControl w:val="0"/>
              <w:numPr>
                <w:ilvl w:val="0"/>
                <w:numId w:val="12"/>
              </w:numPr>
              <w:suppressAutoHyphens w:val="0"/>
              <w:autoSpaceDE w:val="0"/>
              <w:snapToGrid w:val="0"/>
              <w:spacing w:line="260" w:lineRule="atLeast"/>
              <w:ind w:left="244" w:hanging="169"/>
              <w:contextualSpacing/>
            </w:pPr>
            <w:r w:rsidRPr="007450FE">
              <w:rPr>
                <w:rFonts w:cs="Times"/>
                <w:bCs/>
              </w:rPr>
              <w:t>Only use in clean rooms (ISO 14644-1 in class 1 to 8, GMP EU in grade A to C)</w:t>
            </w:r>
            <w:r w:rsidR="009830AA">
              <w:rPr>
                <w:rFonts w:cs="Times"/>
                <w:bCs/>
              </w:rPr>
              <w:t>.</w:t>
            </w:r>
          </w:p>
          <w:p w14:paraId="51E02630" w14:textId="77777777" w:rsidR="00570F5C" w:rsidRPr="00570F5C" w:rsidRDefault="0052396A" w:rsidP="00212669">
            <w:pPr>
              <w:pStyle w:val="Paragraphedeliste"/>
              <w:widowControl w:val="0"/>
              <w:numPr>
                <w:ilvl w:val="0"/>
                <w:numId w:val="12"/>
              </w:numPr>
              <w:suppressAutoHyphens w:val="0"/>
              <w:autoSpaceDE w:val="0"/>
              <w:snapToGrid w:val="0"/>
              <w:spacing w:line="260" w:lineRule="atLeast"/>
              <w:ind w:left="244" w:hanging="169"/>
              <w:contextualSpacing/>
            </w:pPr>
            <w:r w:rsidRPr="0052396A">
              <w:rPr>
                <w:rFonts w:cs="Times"/>
                <w:bCs/>
              </w:rPr>
              <w:t xml:space="preserve">Refer to hygiene plan in place in order to ensure that necessary efficacy level is achieved. </w:t>
            </w:r>
          </w:p>
          <w:p w14:paraId="1F25E2B8" w14:textId="77777777" w:rsidR="00902590" w:rsidRPr="007450FE" w:rsidRDefault="00212669" w:rsidP="00212669">
            <w:pPr>
              <w:pStyle w:val="Paragraphedeliste"/>
              <w:widowControl w:val="0"/>
              <w:numPr>
                <w:ilvl w:val="0"/>
                <w:numId w:val="12"/>
              </w:numPr>
              <w:suppressAutoHyphens w:val="0"/>
              <w:autoSpaceDE w:val="0"/>
              <w:snapToGrid w:val="0"/>
              <w:spacing w:line="260" w:lineRule="atLeast"/>
              <w:ind w:left="244" w:hanging="169"/>
              <w:contextualSpacing/>
            </w:pPr>
            <w:r w:rsidRPr="009A5BFF">
              <w:rPr>
                <w:bCs/>
                <w:iCs/>
              </w:rPr>
              <w:t>Inform the authorization holder if the treatment is ineffective.</w:t>
            </w:r>
          </w:p>
        </w:tc>
      </w:tr>
    </w:tbl>
    <w:p w14:paraId="0196AED9" w14:textId="77777777" w:rsidR="00067D6E" w:rsidRPr="007450FE" w:rsidRDefault="00067D6E" w:rsidP="00067D6E">
      <w:pPr>
        <w:pStyle w:val="Titre3"/>
        <w:numPr>
          <w:ilvl w:val="0"/>
          <w:numId w:val="0"/>
        </w:numPr>
        <w:spacing w:after="0"/>
        <w:ind w:left="720" w:hanging="720"/>
        <w:rPr>
          <w:sz w:val="20"/>
        </w:rPr>
      </w:pPr>
    </w:p>
    <w:p w14:paraId="0CBE6B8A" w14:textId="77777777" w:rsidR="009D0C0B" w:rsidRPr="007450FE" w:rsidRDefault="00FA480B" w:rsidP="000D67D7">
      <w:pPr>
        <w:pStyle w:val="Titre3"/>
        <w:numPr>
          <w:ilvl w:val="2"/>
          <w:numId w:val="14"/>
        </w:numPr>
        <w:rPr>
          <w:sz w:val="20"/>
        </w:rPr>
      </w:pPr>
      <w:bookmarkStart w:id="104" w:name="_Toc68875134"/>
      <w:r w:rsidRPr="007450FE">
        <w:rPr>
          <w:sz w:val="20"/>
        </w:rPr>
        <w:t>Risk mitigation measures</w:t>
      </w:r>
      <w:bookmarkEnd w:id="10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450FE" w14:paraId="3988DC23"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0304329" w14:textId="77777777" w:rsidR="007450FE" w:rsidRPr="000E5EA7" w:rsidRDefault="00F231C2" w:rsidP="000D67D7">
            <w:pPr>
              <w:pStyle w:val="Paragraphedeliste"/>
              <w:widowControl w:val="0"/>
              <w:numPr>
                <w:ilvl w:val="0"/>
                <w:numId w:val="12"/>
              </w:numPr>
              <w:suppressAutoHyphens w:val="0"/>
              <w:autoSpaceDE w:val="0"/>
              <w:snapToGrid w:val="0"/>
              <w:spacing w:line="260" w:lineRule="atLeast"/>
              <w:ind w:left="244" w:hanging="169"/>
              <w:contextualSpacing/>
              <w:jc w:val="both"/>
              <w:rPr>
                <w:rFonts w:cs="Arial"/>
                <w:lang w:val="en-US"/>
              </w:rPr>
            </w:pPr>
            <w:r w:rsidRPr="000E5EA7">
              <w:rPr>
                <w:lang w:val="sv-SE"/>
              </w:rPr>
              <w:t>In a room with a ventilation rate &lt; 21 vol/h,</w:t>
            </w:r>
            <w:r w:rsidRPr="000E5EA7" w:rsidDel="00F231C2">
              <w:rPr>
                <w:rFonts w:cs="Arial"/>
                <w:lang w:val="en-US"/>
              </w:rPr>
              <w:t xml:space="preserve"> </w:t>
            </w:r>
            <w:r w:rsidRPr="000E5EA7">
              <w:rPr>
                <w:rFonts w:cs="Arial"/>
                <w:lang w:val="en-US"/>
              </w:rPr>
              <w:t>during the application of the product,</w:t>
            </w:r>
            <w:r w:rsidRPr="000E5EA7">
              <w:rPr>
                <w:rFonts w:cs="Times"/>
                <w:bCs/>
              </w:rPr>
              <w:t xml:space="preserve"> w</w:t>
            </w:r>
            <w:r w:rsidR="007450FE" w:rsidRPr="000E5EA7">
              <w:rPr>
                <w:rFonts w:cs="Times"/>
                <w:bCs/>
              </w:rPr>
              <w:t>ear</w:t>
            </w:r>
            <w:r w:rsidR="007450FE" w:rsidRPr="000E5EA7">
              <w:rPr>
                <w:rFonts w:cs="Arial"/>
                <w:lang w:val="en-US"/>
              </w:rPr>
              <w:t xml:space="preserve"> protective chemical resistant gloves (glove material to be specified by the authorisation holder within the product information) and </w:t>
            </w:r>
            <w:r w:rsidRPr="000E5EA7">
              <w:rPr>
                <w:lang w:val="sv-SE"/>
              </w:rPr>
              <w:t>RPE (with APF of 10)</w:t>
            </w:r>
            <w:r w:rsidR="007450FE" w:rsidRPr="000E5EA7">
              <w:rPr>
                <w:rFonts w:cs="Arial"/>
                <w:lang w:val="en-US"/>
              </w:rPr>
              <w:t>.</w:t>
            </w:r>
          </w:p>
          <w:p w14:paraId="568D3972" w14:textId="77777777" w:rsidR="00F231C2" w:rsidRPr="005A2EA9" w:rsidRDefault="00F231C2" w:rsidP="000D67D7">
            <w:pPr>
              <w:pStyle w:val="Paragraphedeliste"/>
              <w:widowControl w:val="0"/>
              <w:numPr>
                <w:ilvl w:val="0"/>
                <w:numId w:val="12"/>
              </w:numPr>
              <w:suppressAutoHyphens w:val="0"/>
              <w:autoSpaceDE w:val="0"/>
              <w:snapToGrid w:val="0"/>
              <w:spacing w:line="260" w:lineRule="atLeast"/>
              <w:ind w:left="244" w:hanging="169"/>
              <w:contextualSpacing/>
              <w:jc w:val="both"/>
              <w:rPr>
                <w:rFonts w:cs="Arial"/>
                <w:lang w:val="en-US"/>
              </w:rPr>
            </w:pPr>
            <w:r w:rsidRPr="000E5EA7">
              <w:rPr>
                <w:lang w:val="en-US"/>
              </w:rPr>
              <w:t>I</w:t>
            </w:r>
            <w:r w:rsidRPr="000E5EA7">
              <w:rPr>
                <w:lang w:val="sv-SE"/>
              </w:rPr>
              <w:t>n a room with a ventilation rate ≥ 21 vol/h,</w:t>
            </w:r>
            <w:r w:rsidRPr="000E5EA7">
              <w:rPr>
                <w:rFonts w:cs="Arial"/>
                <w:lang w:val="en-US"/>
              </w:rPr>
              <w:t xml:space="preserve"> during the application of the product,</w:t>
            </w:r>
            <w:r w:rsidRPr="000E5EA7">
              <w:rPr>
                <w:rFonts w:cs="Times"/>
                <w:bCs/>
              </w:rPr>
              <w:t xml:space="preserve"> wear</w:t>
            </w:r>
            <w:r w:rsidRPr="000E5EA7">
              <w:rPr>
                <w:rFonts w:cs="Arial"/>
                <w:lang w:val="en-US"/>
              </w:rPr>
              <w:t xml:space="preserve"> protective chemical resistant gloves </w:t>
            </w:r>
            <w:r w:rsidRPr="000E5EA7">
              <w:rPr>
                <w:lang w:val="sv-SE"/>
              </w:rPr>
              <w:t>only</w:t>
            </w:r>
            <w:r w:rsidRPr="000E5EA7">
              <w:rPr>
                <w:rFonts w:cs="Arial"/>
                <w:lang w:val="en-US"/>
              </w:rPr>
              <w:t xml:space="preserve"> (glove material to </w:t>
            </w:r>
            <w:r w:rsidRPr="005A2EA9">
              <w:rPr>
                <w:rFonts w:cs="Arial"/>
                <w:lang w:val="en-US"/>
              </w:rPr>
              <w:t>be specified by the authorisation holder within the product information).</w:t>
            </w:r>
          </w:p>
          <w:p w14:paraId="02E1BFCB" w14:textId="77777777" w:rsidR="007450FE" w:rsidRPr="007450FE" w:rsidRDefault="007450FE" w:rsidP="000D67D7">
            <w:pPr>
              <w:pStyle w:val="Paragraphedeliste"/>
              <w:widowControl w:val="0"/>
              <w:numPr>
                <w:ilvl w:val="0"/>
                <w:numId w:val="12"/>
              </w:numPr>
              <w:suppressAutoHyphens w:val="0"/>
              <w:autoSpaceDE w:val="0"/>
              <w:snapToGrid w:val="0"/>
              <w:spacing w:line="260" w:lineRule="atLeast"/>
              <w:ind w:left="244" w:hanging="169"/>
              <w:contextualSpacing/>
              <w:jc w:val="both"/>
              <w:rPr>
                <w:rFonts w:cs="Arial"/>
                <w:lang w:val="en-US"/>
              </w:rPr>
            </w:pPr>
            <w:r w:rsidRPr="007450FE">
              <w:rPr>
                <w:rFonts w:cs="Arial"/>
                <w:lang w:val="en-US"/>
              </w:rPr>
              <w:t xml:space="preserve">During the spray application, facial exposure to generated aerosols has to be limited by the </w:t>
            </w:r>
            <w:r w:rsidRPr="000D6B68">
              <w:rPr>
                <w:rFonts w:cs="Times"/>
                <w:bCs/>
              </w:rPr>
              <w:t>use</w:t>
            </w:r>
            <w:r w:rsidRPr="007450FE">
              <w:rPr>
                <w:rFonts w:cs="Arial"/>
                <w:lang w:val="en-US"/>
              </w:rPr>
              <w:t xml:space="preserve"> of PPE and application of technical and organisational RMM such as:</w:t>
            </w:r>
          </w:p>
          <w:p w14:paraId="2987921C" w14:textId="77777777" w:rsidR="007450FE" w:rsidRPr="007450FE" w:rsidRDefault="007450FE" w:rsidP="000D67D7">
            <w:pPr>
              <w:pStyle w:val="Paragraphedeliste"/>
              <w:numPr>
                <w:ilvl w:val="0"/>
                <w:numId w:val="13"/>
              </w:numPr>
              <w:snapToGrid w:val="0"/>
              <w:ind w:left="811" w:hanging="284"/>
              <w:contextualSpacing/>
              <w:jc w:val="both"/>
              <w:rPr>
                <w:rFonts w:cs="Arial"/>
                <w:lang w:val="en-US"/>
              </w:rPr>
            </w:pPr>
            <w:r w:rsidRPr="007450FE">
              <w:rPr>
                <w:rFonts w:cs="Arial"/>
                <w:lang w:val="en-US"/>
              </w:rPr>
              <w:t>Minimisation of splashes and spills;</w:t>
            </w:r>
          </w:p>
          <w:p w14:paraId="50FCFAF7" w14:textId="77777777" w:rsidR="007450FE" w:rsidRPr="007450FE" w:rsidRDefault="007450FE" w:rsidP="000D67D7">
            <w:pPr>
              <w:pStyle w:val="Paragraphedeliste"/>
              <w:numPr>
                <w:ilvl w:val="0"/>
                <w:numId w:val="13"/>
              </w:numPr>
              <w:snapToGrid w:val="0"/>
              <w:ind w:left="811" w:hanging="284"/>
              <w:contextualSpacing/>
              <w:jc w:val="both"/>
              <w:rPr>
                <w:rFonts w:cs="Arial"/>
                <w:lang w:val="en-US"/>
              </w:rPr>
            </w:pPr>
            <w:r w:rsidRPr="007450FE">
              <w:rPr>
                <w:rFonts w:cs="Arial"/>
                <w:lang w:val="en-US"/>
              </w:rPr>
              <w:t>Minimise number of staff exposed;</w:t>
            </w:r>
          </w:p>
          <w:p w14:paraId="1434A874" w14:textId="77777777" w:rsidR="007450FE" w:rsidRPr="007450FE" w:rsidRDefault="007450FE" w:rsidP="000D67D7">
            <w:pPr>
              <w:pStyle w:val="Paragraphedeliste"/>
              <w:numPr>
                <w:ilvl w:val="0"/>
                <w:numId w:val="13"/>
              </w:numPr>
              <w:snapToGrid w:val="0"/>
              <w:ind w:left="811" w:hanging="284"/>
              <w:contextualSpacing/>
              <w:jc w:val="both"/>
              <w:rPr>
                <w:rFonts w:cs="Arial"/>
                <w:lang w:val="en-US"/>
              </w:rPr>
            </w:pPr>
            <w:r w:rsidRPr="007450FE">
              <w:rPr>
                <w:rFonts w:cs="Arial"/>
                <w:lang w:val="en-US"/>
              </w:rPr>
              <w:t>Management /supervision in place to check that the RMMs in place are being used correctly and OCs followed;</w:t>
            </w:r>
          </w:p>
          <w:p w14:paraId="432F31FF" w14:textId="77777777" w:rsidR="007450FE" w:rsidRPr="007450FE" w:rsidRDefault="007450FE" w:rsidP="000D67D7">
            <w:pPr>
              <w:pStyle w:val="Paragraphedeliste"/>
              <w:numPr>
                <w:ilvl w:val="0"/>
                <w:numId w:val="13"/>
              </w:numPr>
              <w:snapToGrid w:val="0"/>
              <w:ind w:left="811" w:hanging="284"/>
              <w:contextualSpacing/>
              <w:jc w:val="both"/>
              <w:rPr>
                <w:rFonts w:cs="Arial"/>
                <w:lang w:val="en-US"/>
              </w:rPr>
            </w:pPr>
            <w:r w:rsidRPr="007450FE">
              <w:rPr>
                <w:rFonts w:cs="Arial"/>
                <w:lang w:val="en-US"/>
              </w:rPr>
              <w:t>Training for staff on good practice;</w:t>
            </w:r>
          </w:p>
          <w:p w14:paraId="049DE4E6" w14:textId="77777777" w:rsidR="007450FE" w:rsidRPr="007450FE" w:rsidRDefault="007450FE" w:rsidP="000D67D7">
            <w:pPr>
              <w:pStyle w:val="Paragraphedeliste"/>
              <w:numPr>
                <w:ilvl w:val="0"/>
                <w:numId w:val="13"/>
              </w:numPr>
              <w:snapToGrid w:val="0"/>
              <w:ind w:left="811" w:hanging="284"/>
              <w:contextualSpacing/>
              <w:jc w:val="both"/>
              <w:rPr>
                <w:rFonts w:cs="Arial"/>
                <w:lang w:val="en-US"/>
              </w:rPr>
            </w:pPr>
            <w:r w:rsidRPr="007450FE">
              <w:rPr>
                <w:rFonts w:cs="Arial"/>
                <w:lang w:val="en-US"/>
              </w:rPr>
              <w:t>Good standard of personal hygiene.</w:t>
            </w:r>
          </w:p>
          <w:p w14:paraId="3862F631" w14:textId="77777777" w:rsidR="007450FE" w:rsidRPr="007450FE" w:rsidRDefault="007450FE" w:rsidP="000D6B68">
            <w:pPr>
              <w:snapToGrid w:val="0"/>
              <w:jc w:val="both"/>
              <w:rPr>
                <w:rFonts w:cs="Arial"/>
                <w:lang w:val="en-US"/>
              </w:rPr>
            </w:pPr>
          </w:p>
          <w:p w14:paraId="478B76D7" w14:textId="77777777" w:rsidR="007450FE" w:rsidRPr="007450FE" w:rsidRDefault="007450FE" w:rsidP="000D67D7">
            <w:pPr>
              <w:pStyle w:val="Paragraphedeliste"/>
              <w:widowControl w:val="0"/>
              <w:numPr>
                <w:ilvl w:val="0"/>
                <w:numId w:val="12"/>
              </w:numPr>
              <w:suppressAutoHyphens w:val="0"/>
              <w:autoSpaceDE w:val="0"/>
              <w:snapToGrid w:val="0"/>
              <w:spacing w:line="260" w:lineRule="atLeast"/>
              <w:ind w:left="244" w:hanging="169"/>
              <w:contextualSpacing/>
              <w:jc w:val="both"/>
              <w:rPr>
                <w:rFonts w:cs="Arial"/>
                <w:lang w:val="en-US"/>
              </w:rPr>
            </w:pPr>
            <w:r w:rsidRPr="007450FE">
              <w:rPr>
                <w:rFonts w:cs="Arial"/>
                <w:lang w:val="en-US"/>
              </w:rPr>
              <w:t>PPE for the spraying phase are as following:</w:t>
            </w:r>
          </w:p>
          <w:p w14:paraId="4C5AE30E" w14:textId="77777777" w:rsidR="007450FE" w:rsidRPr="00A70ECD" w:rsidRDefault="007450FE" w:rsidP="000D67D7">
            <w:pPr>
              <w:pStyle w:val="Paragraphedeliste"/>
              <w:numPr>
                <w:ilvl w:val="0"/>
                <w:numId w:val="13"/>
              </w:numPr>
              <w:snapToGrid w:val="0"/>
              <w:ind w:left="811" w:hanging="284"/>
              <w:contextualSpacing/>
              <w:jc w:val="both"/>
            </w:pPr>
            <w:r w:rsidRPr="007450FE">
              <w:rPr>
                <w:rFonts w:cs="Arial"/>
                <w:lang w:val="en-US"/>
              </w:rPr>
              <w:t>Eye protection.</w:t>
            </w:r>
          </w:p>
          <w:p w14:paraId="55C57ED4" w14:textId="77777777" w:rsidR="00A70ECD" w:rsidRPr="007450FE" w:rsidRDefault="00A70ECD" w:rsidP="00A70ECD">
            <w:pPr>
              <w:pStyle w:val="Paragraphedeliste"/>
              <w:snapToGrid w:val="0"/>
              <w:ind w:left="811"/>
              <w:contextualSpacing/>
              <w:jc w:val="both"/>
            </w:pPr>
          </w:p>
          <w:p w14:paraId="149F76B1" w14:textId="77777777" w:rsidR="007450FE" w:rsidRPr="007450FE" w:rsidRDefault="007450FE" w:rsidP="000D67D7">
            <w:pPr>
              <w:pStyle w:val="Paragraphedeliste"/>
              <w:widowControl w:val="0"/>
              <w:numPr>
                <w:ilvl w:val="0"/>
                <w:numId w:val="12"/>
              </w:numPr>
              <w:suppressAutoHyphens w:val="0"/>
              <w:autoSpaceDE w:val="0"/>
              <w:snapToGrid w:val="0"/>
              <w:spacing w:line="260" w:lineRule="atLeast"/>
              <w:ind w:left="244" w:hanging="169"/>
              <w:contextualSpacing/>
              <w:jc w:val="both"/>
              <w:rPr>
                <w:rFonts w:cs="Times"/>
                <w:bCs/>
              </w:rPr>
            </w:pPr>
            <w:r w:rsidRPr="000F231C">
              <w:t>For people not applying the product, do not enter the room</w:t>
            </w:r>
            <w:r w:rsidR="00F231C2" w:rsidRPr="000F231C">
              <w:t xml:space="preserve"> </w:t>
            </w:r>
            <w:r w:rsidR="00F231C2" w:rsidRPr="000F231C">
              <w:rPr>
                <w:iCs/>
                <w:lang w:eastAsia="en-US"/>
              </w:rPr>
              <w:t xml:space="preserve">with a ventilation rate </w:t>
            </w:r>
            <w:r w:rsidR="00F231C2" w:rsidRPr="000F231C">
              <w:rPr>
                <w:lang w:val="sv-SE"/>
              </w:rPr>
              <w:t>&lt; 21 vol/h</w:t>
            </w:r>
            <w:r w:rsidRPr="000F231C">
              <w:t xml:space="preserve"> </w:t>
            </w:r>
            <w:r w:rsidRPr="007450FE">
              <w:t>during the application of the product.</w:t>
            </w:r>
          </w:p>
          <w:p w14:paraId="44991873" w14:textId="77777777" w:rsidR="009A11CA" w:rsidRPr="006C464C" w:rsidRDefault="00880E32" w:rsidP="009735AB">
            <w:pPr>
              <w:pStyle w:val="Paragraphedeliste"/>
              <w:widowControl w:val="0"/>
              <w:numPr>
                <w:ilvl w:val="0"/>
                <w:numId w:val="12"/>
              </w:numPr>
              <w:suppressAutoHyphens w:val="0"/>
              <w:autoSpaceDE w:val="0"/>
              <w:snapToGrid w:val="0"/>
              <w:spacing w:line="260" w:lineRule="atLeast"/>
              <w:ind w:left="244" w:hanging="169"/>
              <w:contextualSpacing/>
              <w:jc w:val="both"/>
            </w:pPr>
            <w:r w:rsidRPr="007450FE">
              <w:rPr>
                <w:rFonts w:cs="Times"/>
                <w:bCs/>
              </w:rPr>
              <w:t>Avoid direct or indirect contact with food</w:t>
            </w:r>
            <w:r w:rsidR="00902590">
              <w:rPr>
                <w:rFonts w:cs="Times"/>
                <w:bCs/>
              </w:rPr>
              <w:t xml:space="preserve"> </w:t>
            </w:r>
            <w:r w:rsidRPr="007450FE">
              <w:rPr>
                <w:rFonts w:cs="Times"/>
                <w:bCs/>
              </w:rPr>
              <w:t>and feed.</w:t>
            </w:r>
          </w:p>
          <w:p w14:paraId="404BDDCD" w14:textId="77777777" w:rsidR="006C464C" w:rsidRPr="007450FE" w:rsidRDefault="006C464C" w:rsidP="009735AB">
            <w:pPr>
              <w:pStyle w:val="Paragraphedeliste"/>
              <w:widowControl w:val="0"/>
              <w:numPr>
                <w:ilvl w:val="0"/>
                <w:numId w:val="12"/>
              </w:numPr>
              <w:suppressAutoHyphens w:val="0"/>
              <w:autoSpaceDE w:val="0"/>
              <w:snapToGrid w:val="0"/>
              <w:spacing w:line="260" w:lineRule="atLeast"/>
              <w:ind w:left="244" w:hanging="169"/>
              <w:contextualSpacing/>
              <w:jc w:val="both"/>
            </w:pPr>
            <w:r w:rsidRPr="00570F5C">
              <w:rPr>
                <w:rFonts w:cs="Times"/>
                <w:bCs/>
              </w:rPr>
              <w:t>Personal Protective Equipment (PPE) as well as wipes and fabrics used for the application are disposable and are not washed.</w:t>
            </w:r>
          </w:p>
        </w:tc>
      </w:tr>
    </w:tbl>
    <w:p w14:paraId="5271FC50" w14:textId="77777777" w:rsidR="00067D6E" w:rsidRPr="007450FE" w:rsidRDefault="00067D6E" w:rsidP="00067D6E">
      <w:pPr>
        <w:pStyle w:val="Titre3"/>
        <w:numPr>
          <w:ilvl w:val="0"/>
          <w:numId w:val="0"/>
        </w:numPr>
        <w:spacing w:after="0"/>
        <w:ind w:left="720" w:hanging="720"/>
        <w:rPr>
          <w:sz w:val="20"/>
        </w:rPr>
      </w:pPr>
    </w:p>
    <w:p w14:paraId="79E95B7B" w14:textId="77777777" w:rsidR="009D0C0B" w:rsidRPr="007450FE" w:rsidRDefault="00FA480B" w:rsidP="000D67D7">
      <w:pPr>
        <w:pStyle w:val="Titre3"/>
        <w:numPr>
          <w:ilvl w:val="2"/>
          <w:numId w:val="14"/>
        </w:numPr>
        <w:rPr>
          <w:sz w:val="20"/>
        </w:rPr>
      </w:pPr>
      <w:bookmarkStart w:id="105" w:name="_Toc68875135"/>
      <w:r w:rsidRPr="007450FE">
        <w:rPr>
          <w:sz w:val="20"/>
        </w:rPr>
        <w:t>Particulars of likely direct or indirect effects, first aid instructions and emergency measures to protect the environment</w:t>
      </w:r>
      <w:bookmarkEnd w:id="10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450FE" w14:paraId="1370F6E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8677666" w14:textId="77777777" w:rsidR="007450FE" w:rsidRPr="007450FE" w:rsidRDefault="007450FE" w:rsidP="007450FE">
            <w:pPr>
              <w:widowControl w:val="0"/>
              <w:suppressAutoHyphens w:val="0"/>
              <w:autoSpaceDE w:val="0"/>
              <w:snapToGrid w:val="0"/>
              <w:spacing w:line="260" w:lineRule="atLeast"/>
              <w:contextualSpacing/>
              <w:jc w:val="both"/>
              <w:rPr>
                <w:rFonts w:cs="Arial"/>
                <w:b/>
                <w:lang w:val="en-US"/>
              </w:rPr>
            </w:pPr>
            <w:r w:rsidRPr="007450FE">
              <w:rPr>
                <w:rFonts w:cs="Arial"/>
                <w:b/>
                <w:lang w:val="en-US"/>
              </w:rPr>
              <w:t>Impaired consciousness:</w:t>
            </w:r>
            <w:r w:rsidRPr="007450FE">
              <w:rPr>
                <w:rFonts w:cs="Arial"/>
                <w:lang w:val="en-US"/>
              </w:rPr>
              <w:t xml:space="preserve"> do not give fluids or induce vomiting; place in recovery position and seek medical advice immediately.</w:t>
            </w:r>
          </w:p>
          <w:p w14:paraId="0435CC26" w14:textId="77777777" w:rsidR="007450FE" w:rsidRPr="007450FE" w:rsidRDefault="007450FE" w:rsidP="007450FE">
            <w:pPr>
              <w:suppressAutoHyphens w:val="0"/>
              <w:spacing w:line="276" w:lineRule="auto"/>
              <w:jc w:val="both"/>
              <w:rPr>
                <w:rFonts w:cs="Arial"/>
                <w:lang w:val="en-US"/>
              </w:rPr>
            </w:pPr>
            <w:r w:rsidRPr="007450FE">
              <w:rPr>
                <w:rFonts w:cs="Arial"/>
                <w:lang w:val="en-US"/>
              </w:rPr>
              <w:t>Keep the container or label available.</w:t>
            </w:r>
          </w:p>
          <w:p w14:paraId="1EE57DE9" w14:textId="77777777" w:rsidR="007450FE" w:rsidRPr="007450FE" w:rsidRDefault="007450FE" w:rsidP="007450FE">
            <w:pPr>
              <w:suppressAutoHyphens w:val="0"/>
              <w:spacing w:line="276" w:lineRule="auto"/>
              <w:jc w:val="both"/>
              <w:rPr>
                <w:rFonts w:cs="Arial"/>
                <w:lang w:val="en-US"/>
              </w:rPr>
            </w:pPr>
            <w:r w:rsidRPr="007450FE">
              <w:rPr>
                <w:rFonts w:cs="Arial"/>
                <w:b/>
                <w:lang w:val="en-US"/>
              </w:rPr>
              <w:t>Inhalation:</w:t>
            </w:r>
            <w:r w:rsidRPr="007450FE">
              <w:rPr>
                <w:rFonts w:cs="Arial"/>
                <w:lang w:val="en-US"/>
              </w:rPr>
              <w:t xml:space="preserve"> Remove victim to fresh air and keep at rest in a half-sitting position. Seek medical advice immediately if symptoms occur and/or large quantities have been inhaled.</w:t>
            </w:r>
          </w:p>
          <w:p w14:paraId="651C1EA5" w14:textId="77777777" w:rsidR="007450FE" w:rsidRPr="007450FE" w:rsidRDefault="007450FE" w:rsidP="007450FE">
            <w:pPr>
              <w:suppressAutoHyphens w:val="0"/>
              <w:spacing w:line="276" w:lineRule="auto"/>
              <w:jc w:val="both"/>
              <w:rPr>
                <w:rFonts w:cs="Arial"/>
                <w:lang w:val="en-US"/>
              </w:rPr>
            </w:pPr>
            <w:r w:rsidRPr="007450FE">
              <w:rPr>
                <w:rFonts w:cs="Arial"/>
                <w:b/>
                <w:lang w:val="en-US"/>
              </w:rPr>
              <w:t>Mouth contact/Ingestion:</w:t>
            </w:r>
            <w:r w:rsidRPr="007450FE">
              <w:rPr>
                <w:rFonts w:cs="Arial"/>
                <w:lang w:val="en-US"/>
              </w:rPr>
              <w:t xml:space="preserve"> Wash out mouth with water. Seek medical advice immediately if symptoms occur and/or in case of mouth contact with large quantities.</w:t>
            </w:r>
          </w:p>
          <w:p w14:paraId="02D09954" w14:textId="77777777" w:rsidR="007450FE" w:rsidRPr="007450FE" w:rsidRDefault="007450FE" w:rsidP="007450FE">
            <w:pPr>
              <w:suppressAutoHyphens w:val="0"/>
              <w:spacing w:line="276" w:lineRule="auto"/>
              <w:jc w:val="both"/>
              <w:rPr>
                <w:rFonts w:cs="Arial"/>
                <w:lang w:val="en-US"/>
              </w:rPr>
            </w:pPr>
            <w:r w:rsidRPr="007450FE">
              <w:rPr>
                <w:rFonts w:cs="Arial"/>
                <w:b/>
                <w:lang w:val="en-US"/>
              </w:rPr>
              <w:t>Skin contact:</w:t>
            </w:r>
            <w:r w:rsidRPr="007450FE">
              <w:rPr>
                <w:rFonts w:cs="Arial"/>
                <w:lang w:val="en-US"/>
              </w:rPr>
              <w:t xml:space="preserve"> Remove contaminated clothing and shoes. Wash contaminated skin with water. Get medical attention if symptoms occur.</w:t>
            </w:r>
          </w:p>
          <w:p w14:paraId="1796E8E2" w14:textId="77777777" w:rsidR="009D0C0B" w:rsidRPr="007450FE" w:rsidRDefault="007450FE" w:rsidP="007450FE">
            <w:pPr>
              <w:snapToGrid w:val="0"/>
            </w:pPr>
            <w:r w:rsidRPr="007450FE">
              <w:rPr>
                <w:rFonts w:cs="Arial"/>
                <w:b/>
                <w:lang w:val="en-US"/>
              </w:rPr>
              <w:lastRenderedPageBreak/>
              <w:t>Eye contact:</w:t>
            </w:r>
            <w:r w:rsidRPr="007450FE">
              <w:rPr>
                <w:rFonts w:cs="Arial"/>
                <w:lang w:val="en-US"/>
              </w:rPr>
              <w:t xml:space="preserve"> Immediately flush with plenty of water, occasionally lifting the upper and lower eyelids. Check for and remove any contact lenses if easy to do. Continue to rinse with tepid water for at least 10 minutes. Get medical attention if irritation or vision impairment occurs.</w:t>
            </w:r>
          </w:p>
        </w:tc>
      </w:tr>
    </w:tbl>
    <w:p w14:paraId="6FBBD8DF" w14:textId="77777777" w:rsidR="00067D6E" w:rsidRPr="007450FE" w:rsidRDefault="00067D6E" w:rsidP="00067D6E">
      <w:pPr>
        <w:pStyle w:val="Titre3"/>
        <w:numPr>
          <w:ilvl w:val="0"/>
          <w:numId w:val="0"/>
        </w:numPr>
        <w:spacing w:after="0"/>
        <w:ind w:left="720" w:hanging="720"/>
        <w:rPr>
          <w:sz w:val="20"/>
        </w:rPr>
      </w:pPr>
    </w:p>
    <w:p w14:paraId="147BD9A0" w14:textId="77777777" w:rsidR="009D0C0B" w:rsidRPr="007450FE" w:rsidRDefault="00FA480B" w:rsidP="000D67D7">
      <w:pPr>
        <w:pStyle w:val="Titre3"/>
        <w:numPr>
          <w:ilvl w:val="2"/>
          <w:numId w:val="14"/>
        </w:numPr>
        <w:rPr>
          <w:sz w:val="20"/>
        </w:rPr>
      </w:pPr>
      <w:bookmarkStart w:id="106" w:name="_Toc68875136"/>
      <w:r w:rsidRPr="007450FE">
        <w:rPr>
          <w:sz w:val="20"/>
        </w:rPr>
        <w:t>Instructions for safe disposal of the product and its packaging</w:t>
      </w:r>
      <w:bookmarkEnd w:id="10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450FE" w14:paraId="288EF3C3"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E589747" w14:textId="77777777" w:rsidR="00355D95" w:rsidRPr="007450FE" w:rsidRDefault="00355D95" w:rsidP="00355D95">
            <w:pPr>
              <w:pStyle w:val="Paragraphedeliste"/>
              <w:widowControl w:val="0"/>
              <w:numPr>
                <w:ilvl w:val="0"/>
                <w:numId w:val="12"/>
              </w:numPr>
              <w:suppressAutoHyphens w:val="0"/>
              <w:autoSpaceDE w:val="0"/>
              <w:snapToGrid w:val="0"/>
              <w:spacing w:line="260" w:lineRule="atLeast"/>
              <w:ind w:left="244" w:hanging="169"/>
              <w:contextualSpacing/>
              <w:jc w:val="both"/>
              <w:rPr>
                <w:rFonts w:cs="Times"/>
                <w:bCs/>
              </w:rPr>
            </w:pPr>
            <w:r>
              <w:rPr>
                <w:rFonts w:cs="Times"/>
                <w:bCs/>
              </w:rPr>
              <w:t>D</w:t>
            </w:r>
            <w:r w:rsidRPr="007450FE">
              <w:rPr>
                <w:rFonts w:cs="Times"/>
                <w:bCs/>
              </w:rPr>
              <w:t>o not throw the product on the ground, into a water course, into the sink or down the drain and into the environment.</w:t>
            </w:r>
          </w:p>
          <w:p w14:paraId="57B07BEC" w14:textId="77777777" w:rsidR="009D0C0B" w:rsidRPr="007450FE" w:rsidRDefault="00355D95" w:rsidP="00355D95">
            <w:pPr>
              <w:pStyle w:val="Paragraphedeliste"/>
              <w:widowControl w:val="0"/>
              <w:numPr>
                <w:ilvl w:val="0"/>
                <w:numId w:val="12"/>
              </w:numPr>
              <w:suppressAutoHyphens w:val="0"/>
              <w:autoSpaceDE w:val="0"/>
              <w:snapToGrid w:val="0"/>
              <w:spacing w:line="260" w:lineRule="atLeast"/>
              <w:ind w:left="244" w:hanging="169"/>
              <w:contextualSpacing/>
              <w:jc w:val="both"/>
            </w:pPr>
            <w:r w:rsidRPr="00355D95">
              <w:t>Dispose</w:t>
            </w:r>
            <w:r w:rsidRPr="007450FE">
              <w:t xml:space="preserve"> of the product in accordance with local requirements.</w:t>
            </w:r>
          </w:p>
        </w:tc>
      </w:tr>
    </w:tbl>
    <w:p w14:paraId="0F2A5051" w14:textId="77777777" w:rsidR="00067D6E" w:rsidRPr="007450FE" w:rsidRDefault="00067D6E" w:rsidP="00067D6E">
      <w:pPr>
        <w:pStyle w:val="Titre3"/>
        <w:numPr>
          <w:ilvl w:val="0"/>
          <w:numId w:val="0"/>
        </w:numPr>
        <w:spacing w:after="0"/>
        <w:ind w:left="720" w:hanging="720"/>
        <w:rPr>
          <w:sz w:val="20"/>
        </w:rPr>
      </w:pPr>
    </w:p>
    <w:p w14:paraId="6557EA0C" w14:textId="77777777" w:rsidR="009D0C0B" w:rsidRPr="007450FE" w:rsidRDefault="00FA480B" w:rsidP="000D67D7">
      <w:pPr>
        <w:pStyle w:val="Titre3"/>
        <w:numPr>
          <w:ilvl w:val="2"/>
          <w:numId w:val="14"/>
        </w:numPr>
        <w:rPr>
          <w:sz w:val="20"/>
        </w:rPr>
      </w:pPr>
      <w:bookmarkStart w:id="107" w:name="_Toc68875137"/>
      <w:r w:rsidRPr="007450FE">
        <w:rPr>
          <w:sz w:val="20"/>
        </w:rPr>
        <w:t>Conditions of storage and shelf-life of the product under normal conditions of storage</w:t>
      </w:r>
      <w:bookmarkEnd w:id="10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450FE" w14:paraId="2C335EB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8BAB828" w14:textId="77777777" w:rsidR="00505180" w:rsidRPr="00505180" w:rsidRDefault="00505180" w:rsidP="00505180">
            <w:pPr>
              <w:suppressAutoHyphens w:val="0"/>
              <w:spacing w:line="276" w:lineRule="auto"/>
              <w:jc w:val="both"/>
              <w:rPr>
                <w:rFonts w:cs="Arial"/>
              </w:rPr>
            </w:pPr>
            <w:r>
              <w:rPr>
                <w:rFonts w:cs="Arial"/>
              </w:rPr>
              <w:t>Do</w:t>
            </w:r>
            <w:r w:rsidRPr="00505180">
              <w:rPr>
                <w:rFonts w:cs="Arial"/>
              </w:rPr>
              <w:t xml:space="preserve"> not store at temperatures above 3</w:t>
            </w:r>
            <w:r>
              <w:rPr>
                <w:rFonts w:cs="Arial"/>
              </w:rPr>
              <w:t>0°C.</w:t>
            </w:r>
          </w:p>
          <w:p w14:paraId="2E37C2A7" w14:textId="77777777" w:rsidR="009D0C0B" w:rsidRPr="007450FE" w:rsidRDefault="007450FE" w:rsidP="00505180">
            <w:pPr>
              <w:widowControl w:val="0"/>
              <w:suppressAutoHyphens w:val="0"/>
              <w:autoSpaceDE w:val="0"/>
              <w:snapToGrid w:val="0"/>
              <w:spacing w:line="260" w:lineRule="atLeast"/>
              <w:contextualSpacing/>
            </w:pPr>
            <w:r w:rsidRPr="007450FE">
              <w:t xml:space="preserve">Shelf-life : </w:t>
            </w:r>
            <w:r w:rsidR="00EC15C0" w:rsidRPr="007450FE">
              <w:t xml:space="preserve">2 years </w:t>
            </w:r>
          </w:p>
        </w:tc>
      </w:tr>
    </w:tbl>
    <w:p w14:paraId="49C4F7A8" w14:textId="77777777" w:rsidR="009D0C0B" w:rsidRPr="007450FE" w:rsidRDefault="009D0C0B">
      <w:pPr>
        <w:pStyle w:val="Absatz"/>
        <w:rPr>
          <w:lang w:eastAsia="en-US"/>
        </w:rPr>
      </w:pPr>
    </w:p>
    <w:p w14:paraId="245DC0D3" w14:textId="77777777" w:rsidR="009D0C0B" w:rsidRPr="007450FE" w:rsidRDefault="00067D6E" w:rsidP="000D67D7">
      <w:pPr>
        <w:pStyle w:val="Titre2"/>
        <w:numPr>
          <w:ilvl w:val="1"/>
          <w:numId w:val="14"/>
        </w:numPr>
        <w:rPr>
          <w:sz w:val="16"/>
        </w:rPr>
      </w:pPr>
      <w:bookmarkStart w:id="108" w:name="_Toc68875138"/>
      <w:r w:rsidRPr="007450FE">
        <w:rPr>
          <w:sz w:val="20"/>
        </w:rPr>
        <w:t>O</w:t>
      </w:r>
      <w:r w:rsidR="00FA480B" w:rsidRPr="007450FE">
        <w:rPr>
          <w:sz w:val="20"/>
        </w:rPr>
        <w:t>ther information</w:t>
      </w:r>
      <w:bookmarkEnd w:id="10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450FE" w14:paraId="5C18DA1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41A9D7F" w14:textId="34AF7EA3" w:rsidR="00EC15C0" w:rsidRPr="007450FE" w:rsidRDefault="00212669" w:rsidP="00AD5E66">
            <w:pPr>
              <w:pStyle w:val="Paragraphedeliste"/>
              <w:widowControl w:val="0"/>
              <w:numPr>
                <w:ilvl w:val="0"/>
                <w:numId w:val="12"/>
              </w:numPr>
              <w:suppressAutoHyphens w:val="0"/>
              <w:autoSpaceDE w:val="0"/>
              <w:snapToGrid w:val="0"/>
              <w:spacing w:line="260" w:lineRule="atLeast"/>
              <w:ind w:left="244" w:hanging="169"/>
              <w:contextualSpacing/>
              <w:jc w:val="both"/>
            </w:pPr>
            <w:r w:rsidRPr="0007698A">
              <w:rPr>
                <w:lang w:eastAsia="en-US"/>
              </w:rPr>
              <w:t xml:space="preserve">The authorization holder </w:t>
            </w:r>
            <w:r>
              <w:rPr>
                <w:lang w:eastAsia="en-US"/>
              </w:rPr>
              <w:t>should</w:t>
            </w:r>
            <w:r w:rsidRPr="0007698A">
              <w:rPr>
                <w:lang w:eastAsia="en-US"/>
              </w:rPr>
              <w:t xml:space="preserve"> report any observed incidents</w:t>
            </w:r>
            <w:r>
              <w:rPr>
                <w:lang w:eastAsia="en-US"/>
              </w:rPr>
              <w:t xml:space="preserve"> related to efficacy</w:t>
            </w:r>
            <w:r w:rsidRPr="0007698A">
              <w:rPr>
                <w:lang w:eastAsia="en-US"/>
              </w:rPr>
              <w:t xml:space="preserve"> to the Competent Authorities (CA).</w:t>
            </w:r>
          </w:p>
        </w:tc>
      </w:tr>
    </w:tbl>
    <w:p w14:paraId="40748797" w14:textId="77777777" w:rsidR="009D0C0B" w:rsidRPr="007450FE" w:rsidRDefault="009D0C0B">
      <w:pPr>
        <w:pStyle w:val="Absatz"/>
        <w:rPr>
          <w:lang w:eastAsia="en-US"/>
        </w:rPr>
      </w:pPr>
    </w:p>
    <w:bookmarkEnd w:id="84"/>
    <w:p w14:paraId="51828BC3" w14:textId="77777777" w:rsidR="009D0C0B" w:rsidRPr="007450FE" w:rsidRDefault="009D0C0B">
      <w:pPr>
        <w:tabs>
          <w:tab w:val="left" w:pos="500"/>
        </w:tabs>
        <w:ind w:left="500" w:hanging="500"/>
        <w:rPr>
          <w:lang w:eastAsia="en-US"/>
        </w:rPr>
      </w:pPr>
    </w:p>
    <w:p w14:paraId="1838A4DD" w14:textId="77777777" w:rsidR="0094099E" w:rsidRPr="007450FE" w:rsidRDefault="0094099E" w:rsidP="0094099E">
      <w:pPr>
        <w:pStyle w:val="Titre1"/>
        <w:numPr>
          <w:ilvl w:val="0"/>
          <w:numId w:val="0"/>
        </w:numPr>
        <w:spacing w:after="120"/>
        <w:jc w:val="both"/>
        <w:rPr>
          <w:lang w:val="en-GB"/>
        </w:rPr>
      </w:pPr>
      <w:bookmarkStart w:id="109" w:name="_Toc450741124"/>
      <w:bookmarkStart w:id="110" w:name="_Toc454870223"/>
      <w:bookmarkStart w:id="111" w:name="_Toc484786178"/>
      <w:bookmarkStart w:id="112" w:name="_Toc486521755"/>
      <w:bookmarkStart w:id="113" w:name="_Toc489448025"/>
      <w:bookmarkStart w:id="114" w:name="_Toc68875139"/>
      <w:r w:rsidRPr="007450FE">
        <w:rPr>
          <w:lang w:val="en-GB"/>
        </w:rPr>
        <w:t>Part III - Third information level:  individual products in the meta SPC 1</w:t>
      </w:r>
      <w:bookmarkEnd w:id="109"/>
      <w:bookmarkEnd w:id="110"/>
      <w:bookmarkEnd w:id="111"/>
      <w:bookmarkEnd w:id="112"/>
      <w:bookmarkEnd w:id="113"/>
      <w:bookmarkEnd w:id="114"/>
      <w:r w:rsidRPr="007450FE">
        <w:rPr>
          <w:lang w:val="en-GB"/>
        </w:rPr>
        <w:t xml:space="preserve"> </w:t>
      </w:r>
    </w:p>
    <w:p w14:paraId="501970C6" w14:textId="77777777" w:rsidR="0094099E" w:rsidRPr="007450FE" w:rsidRDefault="0094099E" w:rsidP="0094099E">
      <w:pPr>
        <w:pStyle w:val="Titre2"/>
        <w:numPr>
          <w:ilvl w:val="0"/>
          <w:numId w:val="0"/>
        </w:numPr>
        <w:tabs>
          <w:tab w:val="clear" w:pos="567"/>
          <w:tab w:val="left" w:pos="0"/>
        </w:tabs>
        <w:jc w:val="both"/>
        <w:rPr>
          <w:i/>
          <w:sz w:val="20"/>
        </w:rPr>
      </w:pPr>
      <w:bookmarkStart w:id="115" w:name="_Toc450741125"/>
      <w:bookmarkStart w:id="116" w:name="_Toc454870224"/>
      <w:bookmarkStart w:id="117" w:name="_Toc484786179"/>
      <w:bookmarkStart w:id="118" w:name="_Toc486521756"/>
      <w:bookmarkStart w:id="119" w:name="_Toc489448026"/>
      <w:bookmarkStart w:id="120" w:name="_Toc68875140"/>
      <w:r w:rsidRPr="007450FE">
        <w:rPr>
          <w:sz w:val="20"/>
        </w:rPr>
        <w:t>Trade name(s), authorisation number and specific composition of each individual product</w:t>
      </w:r>
      <w:bookmarkEnd w:id="115"/>
      <w:bookmarkEnd w:id="116"/>
      <w:bookmarkEnd w:id="117"/>
      <w:bookmarkEnd w:id="118"/>
      <w:bookmarkEnd w:id="119"/>
      <w:bookmarkEnd w:id="12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34"/>
        <w:gridCol w:w="2083"/>
        <w:gridCol w:w="1136"/>
        <w:gridCol w:w="1134"/>
        <w:gridCol w:w="1273"/>
        <w:gridCol w:w="1033"/>
      </w:tblGrid>
      <w:tr w:rsidR="0094099E" w:rsidRPr="007450FE" w14:paraId="26B79E38" w14:textId="77777777" w:rsidTr="005E1660">
        <w:trPr>
          <w:trHeight w:val="370"/>
        </w:trPr>
        <w:tc>
          <w:tcPr>
            <w:tcW w:w="1417" w:type="pct"/>
            <w:tcMar>
              <w:top w:w="40" w:type="dxa"/>
              <w:left w:w="40" w:type="dxa"/>
              <w:bottom w:w="40" w:type="dxa"/>
              <w:right w:w="40" w:type="dxa"/>
            </w:tcMar>
            <w:vAlign w:val="center"/>
          </w:tcPr>
          <w:p w14:paraId="7B08487F" w14:textId="77777777" w:rsidR="0094099E" w:rsidRPr="007450FE" w:rsidRDefault="0094099E" w:rsidP="005E1660">
            <w:pPr>
              <w:jc w:val="center"/>
            </w:pPr>
            <w:r w:rsidRPr="007450FE">
              <w:rPr>
                <w:b/>
                <w:bCs/>
                <w:szCs w:val="24"/>
                <w:lang w:eastAsia="en-GB"/>
              </w:rPr>
              <w:t>Trade name(s)</w:t>
            </w:r>
          </w:p>
        </w:tc>
        <w:tc>
          <w:tcPr>
            <w:tcW w:w="3583" w:type="pct"/>
            <w:gridSpan w:val="5"/>
            <w:tcMar>
              <w:top w:w="40" w:type="dxa"/>
              <w:left w:w="40" w:type="dxa"/>
              <w:bottom w:w="40" w:type="dxa"/>
              <w:right w:w="40" w:type="dxa"/>
            </w:tcMar>
            <w:vAlign w:val="center"/>
          </w:tcPr>
          <w:p w14:paraId="07D237E9" w14:textId="77777777" w:rsidR="0094099E" w:rsidRPr="009830AA" w:rsidRDefault="009830AA" w:rsidP="005E1660">
            <w:pPr>
              <w:jc w:val="center"/>
              <w:rPr>
                <w:b/>
                <w:bCs/>
                <w:szCs w:val="24"/>
                <w:lang w:val="en-US" w:eastAsia="en-GB"/>
              </w:rPr>
            </w:pPr>
            <w:r w:rsidRPr="009830AA">
              <w:rPr>
                <w:b/>
                <w:bCs/>
                <w:szCs w:val="24"/>
                <w:lang w:val="en-US" w:eastAsia="en-GB"/>
              </w:rPr>
              <w:t>BACTY SP Isopropyl alcohol 70% Trigger</w:t>
            </w:r>
          </w:p>
        </w:tc>
      </w:tr>
      <w:tr w:rsidR="0094099E" w:rsidRPr="007450FE" w14:paraId="1035BF12" w14:textId="77777777" w:rsidTr="005E1660">
        <w:trPr>
          <w:trHeight w:val="514"/>
        </w:trPr>
        <w:tc>
          <w:tcPr>
            <w:tcW w:w="1417" w:type="pct"/>
            <w:tcMar>
              <w:top w:w="40" w:type="dxa"/>
              <w:left w:w="40" w:type="dxa"/>
              <w:bottom w:w="40" w:type="dxa"/>
              <w:right w:w="40" w:type="dxa"/>
            </w:tcMar>
            <w:vAlign w:val="center"/>
          </w:tcPr>
          <w:p w14:paraId="6D3D8323" w14:textId="77777777" w:rsidR="0094099E" w:rsidRPr="007450FE" w:rsidRDefault="0094099E" w:rsidP="005E1660">
            <w:pPr>
              <w:jc w:val="center"/>
              <w:rPr>
                <w:b/>
              </w:rPr>
            </w:pPr>
            <w:r w:rsidRPr="007450FE">
              <w:rPr>
                <w:b/>
              </w:rPr>
              <w:t>Authorisation number</w:t>
            </w:r>
          </w:p>
        </w:tc>
        <w:tc>
          <w:tcPr>
            <w:tcW w:w="3583" w:type="pct"/>
            <w:gridSpan w:val="5"/>
            <w:tcMar>
              <w:top w:w="40" w:type="dxa"/>
              <w:left w:w="40" w:type="dxa"/>
              <w:bottom w:w="40" w:type="dxa"/>
              <w:right w:w="40" w:type="dxa"/>
            </w:tcMar>
          </w:tcPr>
          <w:p w14:paraId="6BDCC9C7" w14:textId="77777777" w:rsidR="0094099E" w:rsidRPr="007450FE" w:rsidRDefault="0094099E" w:rsidP="005E1660">
            <w:pPr>
              <w:jc w:val="center"/>
              <w:rPr>
                <w:b/>
                <w:bCs/>
                <w:szCs w:val="24"/>
                <w:lang w:eastAsia="en-GB"/>
              </w:rPr>
            </w:pPr>
          </w:p>
        </w:tc>
      </w:tr>
      <w:tr w:rsidR="0094099E" w:rsidRPr="007450FE" w14:paraId="4779970C" w14:textId="77777777" w:rsidTr="005E1660">
        <w:trPr>
          <w:trHeight w:val="514"/>
        </w:trPr>
        <w:tc>
          <w:tcPr>
            <w:tcW w:w="1417" w:type="pct"/>
            <w:tcMar>
              <w:top w:w="40" w:type="dxa"/>
              <w:left w:w="40" w:type="dxa"/>
              <w:bottom w:w="40" w:type="dxa"/>
              <w:right w:w="40" w:type="dxa"/>
            </w:tcMar>
            <w:vAlign w:val="center"/>
          </w:tcPr>
          <w:p w14:paraId="78EFDF0A" w14:textId="77777777" w:rsidR="0094099E" w:rsidRPr="007450FE" w:rsidRDefault="0094099E" w:rsidP="005E1660">
            <w:pPr>
              <w:jc w:val="center"/>
            </w:pPr>
            <w:r w:rsidRPr="007450FE">
              <w:rPr>
                <w:b/>
                <w:bCs/>
                <w:szCs w:val="24"/>
                <w:lang w:eastAsia="en-GB"/>
              </w:rPr>
              <w:t>Common name</w:t>
            </w:r>
          </w:p>
        </w:tc>
        <w:tc>
          <w:tcPr>
            <w:tcW w:w="1121" w:type="pct"/>
            <w:tcMar>
              <w:top w:w="40" w:type="dxa"/>
              <w:left w:w="40" w:type="dxa"/>
              <w:bottom w:w="40" w:type="dxa"/>
              <w:right w:w="40" w:type="dxa"/>
            </w:tcMar>
            <w:vAlign w:val="center"/>
          </w:tcPr>
          <w:p w14:paraId="254C8A1B" w14:textId="77777777" w:rsidR="0094099E" w:rsidRPr="007450FE" w:rsidRDefault="0094099E" w:rsidP="005E1660">
            <w:pPr>
              <w:jc w:val="center"/>
            </w:pPr>
            <w:r w:rsidRPr="007450FE">
              <w:rPr>
                <w:b/>
                <w:bCs/>
                <w:szCs w:val="24"/>
                <w:lang w:eastAsia="en-GB"/>
              </w:rPr>
              <w:t>IUPAC name</w:t>
            </w:r>
          </w:p>
        </w:tc>
        <w:tc>
          <w:tcPr>
            <w:tcW w:w="611" w:type="pct"/>
            <w:tcMar>
              <w:top w:w="40" w:type="dxa"/>
              <w:left w:w="40" w:type="dxa"/>
              <w:bottom w:w="40" w:type="dxa"/>
              <w:right w:w="40" w:type="dxa"/>
            </w:tcMar>
            <w:vAlign w:val="center"/>
          </w:tcPr>
          <w:p w14:paraId="045AF0E0" w14:textId="77777777" w:rsidR="0094099E" w:rsidRPr="007450FE" w:rsidRDefault="0094099E" w:rsidP="005E1660">
            <w:pPr>
              <w:jc w:val="center"/>
            </w:pPr>
            <w:r w:rsidRPr="007450FE">
              <w:rPr>
                <w:b/>
                <w:bCs/>
                <w:szCs w:val="24"/>
                <w:lang w:eastAsia="en-GB"/>
              </w:rPr>
              <w:t>Function</w:t>
            </w:r>
          </w:p>
        </w:tc>
        <w:tc>
          <w:tcPr>
            <w:tcW w:w="610" w:type="pct"/>
            <w:tcMar>
              <w:top w:w="40" w:type="dxa"/>
              <w:left w:w="40" w:type="dxa"/>
              <w:bottom w:w="40" w:type="dxa"/>
              <w:right w:w="40" w:type="dxa"/>
            </w:tcMar>
            <w:vAlign w:val="center"/>
          </w:tcPr>
          <w:p w14:paraId="2FD7644B" w14:textId="77777777" w:rsidR="0094099E" w:rsidRPr="007450FE" w:rsidRDefault="0094099E" w:rsidP="005E1660">
            <w:pPr>
              <w:jc w:val="center"/>
            </w:pPr>
            <w:r w:rsidRPr="007450FE">
              <w:rPr>
                <w:b/>
                <w:bCs/>
                <w:szCs w:val="24"/>
                <w:lang w:eastAsia="en-GB"/>
              </w:rPr>
              <w:t>CAS number</w:t>
            </w:r>
          </w:p>
        </w:tc>
        <w:tc>
          <w:tcPr>
            <w:tcW w:w="685" w:type="pct"/>
            <w:tcMar>
              <w:top w:w="40" w:type="dxa"/>
              <w:left w:w="40" w:type="dxa"/>
              <w:bottom w:w="40" w:type="dxa"/>
              <w:right w:w="40" w:type="dxa"/>
            </w:tcMar>
            <w:vAlign w:val="center"/>
          </w:tcPr>
          <w:p w14:paraId="752F5D72" w14:textId="77777777" w:rsidR="0094099E" w:rsidRPr="007450FE" w:rsidRDefault="0094099E" w:rsidP="005E1660">
            <w:pPr>
              <w:jc w:val="center"/>
            </w:pPr>
            <w:r w:rsidRPr="007450FE">
              <w:rPr>
                <w:b/>
                <w:bCs/>
                <w:szCs w:val="24"/>
                <w:lang w:eastAsia="en-GB"/>
              </w:rPr>
              <w:t>EC number</w:t>
            </w:r>
          </w:p>
        </w:tc>
        <w:tc>
          <w:tcPr>
            <w:tcW w:w="556" w:type="pct"/>
            <w:tcMar>
              <w:top w:w="40" w:type="dxa"/>
              <w:left w:w="40" w:type="dxa"/>
              <w:bottom w:w="40" w:type="dxa"/>
              <w:right w:w="40" w:type="dxa"/>
            </w:tcMar>
            <w:vAlign w:val="center"/>
          </w:tcPr>
          <w:p w14:paraId="3520D434" w14:textId="77777777" w:rsidR="0094099E" w:rsidRPr="007450FE" w:rsidRDefault="0094099E" w:rsidP="005E1660">
            <w:pPr>
              <w:jc w:val="center"/>
            </w:pPr>
            <w:r w:rsidRPr="007450FE">
              <w:rPr>
                <w:b/>
                <w:bCs/>
                <w:szCs w:val="24"/>
                <w:lang w:eastAsia="en-GB"/>
              </w:rPr>
              <w:t>Content (%</w:t>
            </w:r>
            <w:r w:rsidR="005A2EA9">
              <w:rPr>
                <w:b/>
                <w:bCs/>
                <w:szCs w:val="24"/>
                <w:lang w:eastAsia="en-GB"/>
              </w:rPr>
              <w:t xml:space="preserve"> w/w</w:t>
            </w:r>
            <w:r w:rsidRPr="007450FE">
              <w:rPr>
                <w:b/>
                <w:bCs/>
                <w:szCs w:val="24"/>
                <w:lang w:eastAsia="en-GB"/>
              </w:rPr>
              <w:t>)</w:t>
            </w:r>
          </w:p>
        </w:tc>
      </w:tr>
      <w:tr w:rsidR="009830AA" w:rsidRPr="007450FE" w14:paraId="60094FE4" w14:textId="77777777" w:rsidTr="005E1660">
        <w:tc>
          <w:tcPr>
            <w:tcW w:w="1417" w:type="pct"/>
            <w:tcMar>
              <w:top w:w="40" w:type="dxa"/>
              <w:left w:w="40" w:type="dxa"/>
              <w:bottom w:w="40" w:type="dxa"/>
              <w:right w:w="40" w:type="dxa"/>
            </w:tcMar>
            <w:vAlign w:val="center"/>
          </w:tcPr>
          <w:p w14:paraId="1EA47E21" w14:textId="77777777" w:rsidR="009830AA" w:rsidRPr="00067D6E" w:rsidRDefault="009830AA" w:rsidP="00A70ECD">
            <w:pPr>
              <w:jc w:val="center"/>
              <w:rPr>
                <w:rFonts w:cs="Arial"/>
                <w:lang w:val="pl-PL"/>
              </w:rPr>
            </w:pPr>
            <w:r w:rsidRPr="00067D6E">
              <w:rPr>
                <w:rFonts w:cs="Arial"/>
                <w:bCs/>
                <w:color w:val="000000"/>
                <w:lang w:eastAsia="fr-FR"/>
              </w:rPr>
              <w:t>Isopropanol</w:t>
            </w:r>
          </w:p>
        </w:tc>
        <w:tc>
          <w:tcPr>
            <w:tcW w:w="1121" w:type="pct"/>
            <w:tcMar>
              <w:top w:w="40" w:type="dxa"/>
              <w:left w:w="40" w:type="dxa"/>
              <w:bottom w:w="40" w:type="dxa"/>
              <w:right w:w="40" w:type="dxa"/>
            </w:tcMar>
            <w:vAlign w:val="center"/>
          </w:tcPr>
          <w:p w14:paraId="27877881" w14:textId="77777777" w:rsidR="009830AA" w:rsidRPr="00067D6E" w:rsidRDefault="009830AA" w:rsidP="00A70ECD">
            <w:pPr>
              <w:jc w:val="center"/>
              <w:rPr>
                <w:rFonts w:cs="Arial"/>
              </w:rPr>
            </w:pPr>
            <w:r w:rsidRPr="00067D6E">
              <w:rPr>
                <w:rFonts w:cs="Arial"/>
                <w:lang w:eastAsia="fr-FR"/>
              </w:rPr>
              <w:t>Propan-2-ol</w:t>
            </w:r>
          </w:p>
        </w:tc>
        <w:tc>
          <w:tcPr>
            <w:tcW w:w="611" w:type="pct"/>
            <w:tcMar>
              <w:top w:w="40" w:type="dxa"/>
              <w:left w:w="40" w:type="dxa"/>
              <w:bottom w:w="40" w:type="dxa"/>
              <w:right w:w="40" w:type="dxa"/>
            </w:tcMar>
            <w:vAlign w:val="center"/>
          </w:tcPr>
          <w:p w14:paraId="1326AF67" w14:textId="77777777" w:rsidR="009830AA" w:rsidRPr="00067D6E" w:rsidRDefault="009830AA" w:rsidP="00A70ECD">
            <w:pPr>
              <w:jc w:val="center"/>
              <w:rPr>
                <w:rFonts w:cs="Arial"/>
              </w:rPr>
            </w:pPr>
            <w:r w:rsidRPr="00067D6E">
              <w:rPr>
                <w:rFonts w:cs="Arial"/>
              </w:rPr>
              <w:t>Active Substance</w:t>
            </w:r>
            <w:r w:rsidR="00456A11">
              <w:rPr>
                <w:rFonts w:cs="Arial"/>
              </w:rPr>
              <w:t xml:space="preserve"> (pure)</w:t>
            </w:r>
          </w:p>
        </w:tc>
        <w:tc>
          <w:tcPr>
            <w:tcW w:w="610" w:type="pct"/>
            <w:tcMar>
              <w:top w:w="40" w:type="dxa"/>
              <w:left w:w="40" w:type="dxa"/>
              <w:bottom w:w="40" w:type="dxa"/>
              <w:right w:w="40" w:type="dxa"/>
            </w:tcMar>
            <w:vAlign w:val="center"/>
          </w:tcPr>
          <w:p w14:paraId="4E23C148" w14:textId="77777777" w:rsidR="009830AA" w:rsidRPr="00067D6E" w:rsidRDefault="009830AA" w:rsidP="00A70ECD">
            <w:pPr>
              <w:jc w:val="center"/>
              <w:rPr>
                <w:rFonts w:cs="Arial"/>
              </w:rPr>
            </w:pPr>
            <w:r w:rsidRPr="00067D6E">
              <w:rPr>
                <w:rFonts w:cs="Arial"/>
              </w:rPr>
              <w:t>67-63-0</w:t>
            </w:r>
          </w:p>
        </w:tc>
        <w:tc>
          <w:tcPr>
            <w:tcW w:w="685" w:type="pct"/>
            <w:tcMar>
              <w:top w:w="40" w:type="dxa"/>
              <w:left w:w="40" w:type="dxa"/>
              <w:bottom w:w="40" w:type="dxa"/>
              <w:right w:w="40" w:type="dxa"/>
            </w:tcMar>
            <w:vAlign w:val="center"/>
          </w:tcPr>
          <w:p w14:paraId="4CBAD035" w14:textId="77777777" w:rsidR="009830AA" w:rsidRPr="00067D6E" w:rsidRDefault="00C62873" w:rsidP="00A70ECD">
            <w:pPr>
              <w:jc w:val="center"/>
              <w:rPr>
                <w:rFonts w:cs="Arial"/>
              </w:rPr>
            </w:pPr>
            <w:r w:rsidRPr="00F2762E">
              <w:rPr>
                <w:lang w:val="pl-PL"/>
              </w:rPr>
              <w:t>200-661-7</w:t>
            </w:r>
          </w:p>
        </w:tc>
        <w:tc>
          <w:tcPr>
            <w:tcW w:w="556" w:type="pct"/>
            <w:tcMar>
              <w:top w:w="40" w:type="dxa"/>
              <w:left w:w="40" w:type="dxa"/>
              <w:bottom w:w="40" w:type="dxa"/>
              <w:right w:w="40" w:type="dxa"/>
            </w:tcMar>
            <w:vAlign w:val="center"/>
          </w:tcPr>
          <w:p w14:paraId="35D24E0E" w14:textId="77777777" w:rsidR="009830AA" w:rsidRPr="007450FE" w:rsidRDefault="009830AA" w:rsidP="005E1660">
            <w:pPr>
              <w:jc w:val="center"/>
            </w:pPr>
            <w:r>
              <w:t>70.0</w:t>
            </w:r>
          </w:p>
        </w:tc>
      </w:tr>
      <w:tr w:rsidR="00456A11" w:rsidRPr="007450FE" w14:paraId="4868FD91" w14:textId="77777777" w:rsidTr="005E1660">
        <w:tc>
          <w:tcPr>
            <w:tcW w:w="1417" w:type="pct"/>
            <w:tcMar>
              <w:top w:w="40" w:type="dxa"/>
              <w:left w:w="40" w:type="dxa"/>
              <w:bottom w:w="40" w:type="dxa"/>
              <w:right w:w="40" w:type="dxa"/>
            </w:tcMar>
            <w:vAlign w:val="center"/>
          </w:tcPr>
          <w:p w14:paraId="604AD1BE" w14:textId="77777777" w:rsidR="00456A11" w:rsidRPr="00067D6E" w:rsidRDefault="00456A11" w:rsidP="00456A11">
            <w:pPr>
              <w:jc w:val="center"/>
              <w:rPr>
                <w:rFonts w:cs="Arial"/>
                <w:bCs/>
                <w:color w:val="000000"/>
                <w:lang w:eastAsia="fr-FR"/>
              </w:rPr>
            </w:pPr>
            <w:r w:rsidRPr="00067D6E">
              <w:rPr>
                <w:rFonts w:cs="Arial"/>
                <w:bCs/>
                <w:color w:val="000000"/>
                <w:lang w:eastAsia="fr-FR"/>
              </w:rPr>
              <w:t>Isopropanol</w:t>
            </w:r>
          </w:p>
        </w:tc>
        <w:tc>
          <w:tcPr>
            <w:tcW w:w="1121" w:type="pct"/>
            <w:tcMar>
              <w:top w:w="40" w:type="dxa"/>
              <w:left w:w="40" w:type="dxa"/>
              <w:bottom w:w="40" w:type="dxa"/>
              <w:right w:w="40" w:type="dxa"/>
            </w:tcMar>
            <w:vAlign w:val="center"/>
          </w:tcPr>
          <w:p w14:paraId="315D3FCA" w14:textId="77777777" w:rsidR="00456A11" w:rsidRPr="00067D6E" w:rsidRDefault="00456A11" w:rsidP="00456A11">
            <w:pPr>
              <w:jc w:val="center"/>
              <w:rPr>
                <w:rFonts w:cs="Arial"/>
                <w:lang w:eastAsia="fr-FR"/>
              </w:rPr>
            </w:pPr>
            <w:r w:rsidRPr="00067D6E">
              <w:rPr>
                <w:rFonts w:cs="Arial"/>
                <w:lang w:eastAsia="fr-FR"/>
              </w:rPr>
              <w:t>Propan-2-ol</w:t>
            </w:r>
          </w:p>
        </w:tc>
        <w:tc>
          <w:tcPr>
            <w:tcW w:w="611" w:type="pct"/>
            <w:tcMar>
              <w:top w:w="40" w:type="dxa"/>
              <w:left w:w="40" w:type="dxa"/>
              <w:bottom w:w="40" w:type="dxa"/>
              <w:right w:w="40" w:type="dxa"/>
            </w:tcMar>
            <w:vAlign w:val="center"/>
          </w:tcPr>
          <w:p w14:paraId="6164F316" w14:textId="77777777" w:rsidR="00456A11" w:rsidRPr="00067D6E" w:rsidRDefault="00456A11" w:rsidP="00456A11">
            <w:pPr>
              <w:jc w:val="center"/>
              <w:rPr>
                <w:rFonts w:cs="Arial"/>
              </w:rPr>
            </w:pPr>
            <w:r w:rsidRPr="00067D6E">
              <w:rPr>
                <w:rFonts w:cs="Arial"/>
              </w:rPr>
              <w:t>Active Substance</w:t>
            </w:r>
            <w:r>
              <w:rPr>
                <w:rFonts w:cs="Arial"/>
              </w:rPr>
              <w:t xml:space="preserve"> (technical)</w:t>
            </w:r>
          </w:p>
        </w:tc>
        <w:tc>
          <w:tcPr>
            <w:tcW w:w="610" w:type="pct"/>
            <w:tcMar>
              <w:top w:w="40" w:type="dxa"/>
              <w:left w:w="40" w:type="dxa"/>
              <w:bottom w:w="40" w:type="dxa"/>
              <w:right w:w="40" w:type="dxa"/>
            </w:tcMar>
            <w:vAlign w:val="center"/>
          </w:tcPr>
          <w:p w14:paraId="78CE7080" w14:textId="77777777" w:rsidR="00456A11" w:rsidRPr="00067D6E" w:rsidRDefault="00456A11" w:rsidP="00456A11">
            <w:pPr>
              <w:jc w:val="center"/>
              <w:rPr>
                <w:rFonts w:cs="Arial"/>
              </w:rPr>
            </w:pPr>
            <w:r w:rsidRPr="00067D6E">
              <w:rPr>
                <w:rFonts w:cs="Arial"/>
              </w:rPr>
              <w:t>67-63-0</w:t>
            </w:r>
          </w:p>
        </w:tc>
        <w:tc>
          <w:tcPr>
            <w:tcW w:w="685" w:type="pct"/>
            <w:tcMar>
              <w:top w:w="40" w:type="dxa"/>
              <w:left w:w="40" w:type="dxa"/>
              <w:bottom w:w="40" w:type="dxa"/>
              <w:right w:w="40" w:type="dxa"/>
            </w:tcMar>
            <w:vAlign w:val="center"/>
          </w:tcPr>
          <w:p w14:paraId="22BED2B7" w14:textId="77777777" w:rsidR="00456A11" w:rsidRPr="00F2762E" w:rsidRDefault="00456A11" w:rsidP="00456A11">
            <w:pPr>
              <w:jc w:val="center"/>
              <w:rPr>
                <w:lang w:val="pl-PL"/>
              </w:rPr>
            </w:pPr>
            <w:r w:rsidRPr="00F2762E">
              <w:rPr>
                <w:lang w:val="pl-PL"/>
              </w:rPr>
              <w:t>200-661-7</w:t>
            </w:r>
          </w:p>
        </w:tc>
        <w:tc>
          <w:tcPr>
            <w:tcW w:w="556" w:type="pct"/>
            <w:tcMar>
              <w:top w:w="40" w:type="dxa"/>
              <w:left w:w="40" w:type="dxa"/>
              <w:bottom w:w="40" w:type="dxa"/>
              <w:right w:w="40" w:type="dxa"/>
            </w:tcMar>
            <w:vAlign w:val="center"/>
          </w:tcPr>
          <w:p w14:paraId="0DA685D5" w14:textId="77777777" w:rsidR="00456A11" w:rsidRDefault="00456A11" w:rsidP="00456A11">
            <w:pPr>
              <w:jc w:val="center"/>
            </w:pPr>
            <w:r>
              <w:t>70.7</w:t>
            </w:r>
          </w:p>
        </w:tc>
      </w:tr>
    </w:tbl>
    <w:p w14:paraId="7ED47E8F" w14:textId="77777777" w:rsidR="0094099E" w:rsidRPr="007450FE" w:rsidRDefault="0094099E" w:rsidP="0094099E">
      <w:pPr>
        <w:pStyle w:val="Absatz"/>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34"/>
        <w:gridCol w:w="2083"/>
        <w:gridCol w:w="1136"/>
        <w:gridCol w:w="1134"/>
        <w:gridCol w:w="1273"/>
        <w:gridCol w:w="1033"/>
      </w:tblGrid>
      <w:tr w:rsidR="009830AA" w:rsidRPr="007450FE" w14:paraId="245B3205" w14:textId="77777777" w:rsidTr="00A70ECD">
        <w:trPr>
          <w:trHeight w:val="370"/>
        </w:trPr>
        <w:tc>
          <w:tcPr>
            <w:tcW w:w="1417" w:type="pct"/>
            <w:tcMar>
              <w:top w:w="40" w:type="dxa"/>
              <w:left w:w="40" w:type="dxa"/>
              <w:bottom w:w="40" w:type="dxa"/>
              <w:right w:w="40" w:type="dxa"/>
            </w:tcMar>
            <w:vAlign w:val="center"/>
          </w:tcPr>
          <w:p w14:paraId="390840D1" w14:textId="77777777" w:rsidR="009830AA" w:rsidRPr="007450FE" w:rsidRDefault="009830AA" w:rsidP="00A70ECD">
            <w:pPr>
              <w:jc w:val="center"/>
            </w:pPr>
            <w:bookmarkStart w:id="121" w:name="_Toc484786180"/>
            <w:r w:rsidRPr="007450FE">
              <w:rPr>
                <w:b/>
                <w:bCs/>
                <w:szCs w:val="24"/>
                <w:lang w:eastAsia="en-GB"/>
              </w:rPr>
              <w:t>Trade name(s)</w:t>
            </w:r>
          </w:p>
        </w:tc>
        <w:tc>
          <w:tcPr>
            <w:tcW w:w="3583" w:type="pct"/>
            <w:gridSpan w:val="5"/>
            <w:tcMar>
              <w:top w:w="40" w:type="dxa"/>
              <w:left w:w="40" w:type="dxa"/>
              <w:bottom w:w="40" w:type="dxa"/>
              <w:right w:w="40" w:type="dxa"/>
            </w:tcMar>
            <w:vAlign w:val="center"/>
          </w:tcPr>
          <w:p w14:paraId="0CAB57FD" w14:textId="77777777" w:rsidR="009830AA" w:rsidRPr="009830AA" w:rsidRDefault="009830AA" w:rsidP="009830AA">
            <w:pPr>
              <w:jc w:val="center"/>
              <w:rPr>
                <w:b/>
                <w:bCs/>
                <w:szCs w:val="24"/>
                <w:lang w:val="en-US" w:eastAsia="en-GB"/>
              </w:rPr>
            </w:pPr>
            <w:r w:rsidRPr="009830AA">
              <w:rPr>
                <w:b/>
                <w:bCs/>
                <w:szCs w:val="24"/>
                <w:lang w:val="en-US" w:eastAsia="en-GB"/>
              </w:rPr>
              <w:t xml:space="preserve">BACTY SP Isopropyl alcohol 70% </w:t>
            </w:r>
            <w:r>
              <w:rPr>
                <w:b/>
                <w:bCs/>
                <w:szCs w:val="24"/>
                <w:lang w:val="en-US" w:eastAsia="en-GB"/>
              </w:rPr>
              <w:t>Bottle</w:t>
            </w:r>
          </w:p>
        </w:tc>
      </w:tr>
      <w:tr w:rsidR="009830AA" w:rsidRPr="007450FE" w14:paraId="55450C4C" w14:textId="77777777" w:rsidTr="00A70ECD">
        <w:trPr>
          <w:trHeight w:val="514"/>
        </w:trPr>
        <w:tc>
          <w:tcPr>
            <w:tcW w:w="1417" w:type="pct"/>
            <w:tcMar>
              <w:top w:w="40" w:type="dxa"/>
              <w:left w:w="40" w:type="dxa"/>
              <w:bottom w:w="40" w:type="dxa"/>
              <w:right w:w="40" w:type="dxa"/>
            </w:tcMar>
            <w:vAlign w:val="center"/>
          </w:tcPr>
          <w:p w14:paraId="599AAAA1" w14:textId="77777777" w:rsidR="009830AA" w:rsidRPr="007450FE" w:rsidRDefault="009830AA" w:rsidP="00A70ECD">
            <w:pPr>
              <w:jc w:val="center"/>
              <w:rPr>
                <w:b/>
              </w:rPr>
            </w:pPr>
            <w:r w:rsidRPr="007450FE">
              <w:rPr>
                <w:b/>
              </w:rPr>
              <w:t>Authorisation number</w:t>
            </w:r>
          </w:p>
        </w:tc>
        <w:tc>
          <w:tcPr>
            <w:tcW w:w="3583" w:type="pct"/>
            <w:gridSpan w:val="5"/>
            <w:tcMar>
              <w:top w:w="40" w:type="dxa"/>
              <w:left w:w="40" w:type="dxa"/>
              <w:bottom w:w="40" w:type="dxa"/>
              <w:right w:w="40" w:type="dxa"/>
            </w:tcMar>
          </w:tcPr>
          <w:p w14:paraId="1D90C0E6" w14:textId="77777777" w:rsidR="009830AA" w:rsidRPr="007450FE" w:rsidRDefault="009830AA" w:rsidP="00A70ECD">
            <w:pPr>
              <w:jc w:val="center"/>
              <w:rPr>
                <w:b/>
                <w:bCs/>
                <w:szCs w:val="24"/>
                <w:lang w:eastAsia="en-GB"/>
              </w:rPr>
            </w:pPr>
          </w:p>
        </w:tc>
      </w:tr>
      <w:tr w:rsidR="009830AA" w:rsidRPr="007450FE" w14:paraId="184ED6EC" w14:textId="77777777" w:rsidTr="00A70ECD">
        <w:trPr>
          <w:trHeight w:val="514"/>
        </w:trPr>
        <w:tc>
          <w:tcPr>
            <w:tcW w:w="1417" w:type="pct"/>
            <w:tcMar>
              <w:top w:w="40" w:type="dxa"/>
              <w:left w:w="40" w:type="dxa"/>
              <w:bottom w:w="40" w:type="dxa"/>
              <w:right w:w="40" w:type="dxa"/>
            </w:tcMar>
            <w:vAlign w:val="center"/>
          </w:tcPr>
          <w:p w14:paraId="54F5AA28" w14:textId="77777777" w:rsidR="009830AA" w:rsidRPr="007450FE" w:rsidRDefault="009830AA" w:rsidP="00A70ECD">
            <w:pPr>
              <w:jc w:val="center"/>
            </w:pPr>
            <w:r w:rsidRPr="007450FE">
              <w:rPr>
                <w:b/>
                <w:bCs/>
                <w:szCs w:val="24"/>
                <w:lang w:eastAsia="en-GB"/>
              </w:rPr>
              <w:t>Common name</w:t>
            </w:r>
          </w:p>
        </w:tc>
        <w:tc>
          <w:tcPr>
            <w:tcW w:w="1121" w:type="pct"/>
            <w:tcMar>
              <w:top w:w="40" w:type="dxa"/>
              <w:left w:w="40" w:type="dxa"/>
              <w:bottom w:w="40" w:type="dxa"/>
              <w:right w:w="40" w:type="dxa"/>
            </w:tcMar>
            <w:vAlign w:val="center"/>
          </w:tcPr>
          <w:p w14:paraId="6F8DA59B" w14:textId="77777777" w:rsidR="009830AA" w:rsidRPr="007450FE" w:rsidRDefault="009830AA" w:rsidP="00A70ECD">
            <w:pPr>
              <w:jc w:val="center"/>
            </w:pPr>
            <w:r w:rsidRPr="007450FE">
              <w:rPr>
                <w:b/>
                <w:bCs/>
                <w:szCs w:val="24"/>
                <w:lang w:eastAsia="en-GB"/>
              </w:rPr>
              <w:t>IUPAC name</w:t>
            </w:r>
          </w:p>
        </w:tc>
        <w:tc>
          <w:tcPr>
            <w:tcW w:w="611" w:type="pct"/>
            <w:tcMar>
              <w:top w:w="40" w:type="dxa"/>
              <w:left w:w="40" w:type="dxa"/>
              <w:bottom w:w="40" w:type="dxa"/>
              <w:right w:w="40" w:type="dxa"/>
            </w:tcMar>
            <w:vAlign w:val="center"/>
          </w:tcPr>
          <w:p w14:paraId="28172CC9" w14:textId="77777777" w:rsidR="009830AA" w:rsidRPr="007450FE" w:rsidRDefault="009830AA" w:rsidP="00A70ECD">
            <w:pPr>
              <w:jc w:val="center"/>
            </w:pPr>
            <w:r w:rsidRPr="007450FE">
              <w:rPr>
                <w:b/>
                <w:bCs/>
                <w:szCs w:val="24"/>
                <w:lang w:eastAsia="en-GB"/>
              </w:rPr>
              <w:t>Function</w:t>
            </w:r>
          </w:p>
        </w:tc>
        <w:tc>
          <w:tcPr>
            <w:tcW w:w="610" w:type="pct"/>
            <w:tcMar>
              <w:top w:w="40" w:type="dxa"/>
              <w:left w:w="40" w:type="dxa"/>
              <w:bottom w:w="40" w:type="dxa"/>
              <w:right w:w="40" w:type="dxa"/>
            </w:tcMar>
            <w:vAlign w:val="center"/>
          </w:tcPr>
          <w:p w14:paraId="1C1DF011" w14:textId="77777777" w:rsidR="009830AA" w:rsidRPr="007450FE" w:rsidRDefault="009830AA" w:rsidP="00A70ECD">
            <w:pPr>
              <w:jc w:val="center"/>
            </w:pPr>
            <w:r w:rsidRPr="007450FE">
              <w:rPr>
                <w:b/>
                <w:bCs/>
                <w:szCs w:val="24"/>
                <w:lang w:eastAsia="en-GB"/>
              </w:rPr>
              <w:t>CAS number</w:t>
            </w:r>
          </w:p>
        </w:tc>
        <w:tc>
          <w:tcPr>
            <w:tcW w:w="685" w:type="pct"/>
            <w:tcMar>
              <w:top w:w="40" w:type="dxa"/>
              <w:left w:w="40" w:type="dxa"/>
              <w:bottom w:w="40" w:type="dxa"/>
              <w:right w:w="40" w:type="dxa"/>
            </w:tcMar>
            <w:vAlign w:val="center"/>
          </w:tcPr>
          <w:p w14:paraId="438F75DF" w14:textId="77777777" w:rsidR="009830AA" w:rsidRPr="007450FE" w:rsidRDefault="009830AA" w:rsidP="00A70ECD">
            <w:pPr>
              <w:jc w:val="center"/>
            </w:pPr>
            <w:r w:rsidRPr="007450FE">
              <w:rPr>
                <w:b/>
                <w:bCs/>
                <w:szCs w:val="24"/>
                <w:lang w:eastAsia="en-GB"/>
              </w:rPr>
              <w:t>EC number</w:t>
            </w:r>
          </w:p>
        </w:tc>
        <w:tc>
          <w:tcPr>
            <w:tcW w:w="556" w:type="pct"/>
            <w:tcMar>
              <w:top w:w="40" w:type="dxa"/>
              <w:left w:w="40" w:type="dxa"/>
              <w:bottom w:w="40" w:type="dxa"/>
              <w:right w:w="40" w:type="dxa"/>
            </w:tcMar>
            <w:vAlign w:val="center"/>
          </w:tcPr>
          <w:p w14:paraId="71A9C09A" w14:textId="77777777" w:rsidR="009830AA" w:rsidRPr="007450FE" w:rsidRDefault="009830AA" w:rsidP="00A70ECD">
            <w:pPr>
              <w:jc w:val="center"/>
            </w:pPr>
            <w:r w:rsidRPr="007450FE">
              <w:rPr>
                <w:b/>
                <w:bCs/>
                <w:szCs w:val="24"/>
                <w:lang w:eastAsia="en-GB"/>
              </w:rPr>
              <w:t>Content (%</w:t>
            </w:r>
            <w:r w:rsidR="005A2EA9">
              <w:rPr>
                <w:b/>
                <w:bCs/>
                <w:szCs w:val="24"/>
                <w:lang w:eastAsia="en-GB"/>
              </w:rPr>
              <w:t>w/w</w:t>
            </w:r>
            <w:r w:rsidRPr="007450FE">
              <w:rPr>
                <w:b/>
                <w:bCs/>
                <w:szCs w:val="24"/>
                <w:lang w:eastAsia="en-GB"/>
              </w:rPr>
              <w:lastRenderedPageBreak/>
              <w:t>)</w:t>
            </w:r>
          </w:p>
        </w:tc>
      </w:tr>
      <w:tr w:rsidR="009830AA" w:rsidRPr="007450FE" w14:paraId="3195C4FA" w14:textId="77777777" w:rsidTr="00A70ECD">
        <w:tc>
          <w:tcPr>
            <w:tcW w:w="1417" w:type="pct"/>
            <w:tcMar>
              <w:top w:w="40" w:type="dxa"/>
              <w:left w:w="40" w:type="dxa"/>
              <w:bottom w:w="40" w:type="dxa"/>
              <w:right w:w="40" w:type="dxa"/>
            </w:tcMar>
            <w:vAlign w:val="center"/>
          </w:tcPr>
          <w:p w14:paraId="2397E2B2" w14:textId="77777777" w:rsidR="009830AA" w:rsidRPr="00067D6E" w:rsidRDefault="009830AA" w:rsidP="00A70ECD">
            <w:pPr>
              <w:jc w:val="center"/>
              <w:rPr>
                <w:rFonts w:cs="Arial"/>
                <w:lang w:val="pl-PL"/>
              </w:rPr>
            </w:pPr>
            <w:r w:rsidRPr="00067D6E">
              <w:rPr>
                <w:rFonts w:cs="Arial"/>
                <w:bCs/>
                <w:color w:val="000000"/>
                <w:lang w:eastAsia="fr-FR"/>
              </w:rPr>
              <w:lastRenderedPageBreak/>
              <w:t>Isopropanol</w:t>
            </w:r>
          </w:p>
        </w:tc>
        <w:tc>
          <w:tcPr>
            <w:tcW w:w="1121" w:type="pct"/>
            <w:tcMar>
              <w:top w:w="40" w:type="dxa"/>
              <w:left w:w="40" w:type="dxa"/>
              <w:bottom w:w="40" w:type="dxa"/>
              <w:right w:w="40" w:type="dxa"/>
            </w:tcMar>
            <w:vAlign w:val="center"/>
          </w:tcPr>
          <w:p w14:paraId="14E07AAB" w14:textId="77777777" w:rsidR="009830AA" w:rsidRPr="00067D6E" w:rsidRDefault="009830AA" w:rsidP="00A70ECD">
            <w:pPr>
              <w:jc w:val="center"/>
              <w:rPr>
                <w:rFonts w:cs="Arial"/>
              </w:rPr>
            </w:pPr>
            <w:r w:rsidRPr="00067D6E">
              <w:rPr>
                <w:rFonts w:cs="Arial"/>
                <w:lang w:eastAsia="fr-FR"/>
              </w:rPr>
              <w:t>Propan-2-ol</w:t>
            </w:r>
          </w:p>
        </w:tc>
        <w:tc>
          <w:tcPr>
            <w:tcW w:w="611" w:type="pct"/>
            <w:tcMar>
              <w:top w:w="40" w:type="dxa"/>
              <w:left w:w="40" w:type="dxa"/>
              <w:bottom w:w="40" w:type="dxa"/>
              <w:right w:w="40" w:type="dxa"/>
            </w:tcMar>
            <w:vAlign w:val="center"/>
          </w:tcPr>
          <w:p w14:paraId="02CEA7D9" w14:textId="77777777" w:rsidR="009830AA" w:rsidRPr="00067D6E" w:rsidRDefault="009830AA" w:rsidP="00A70ECD">
            <w:pPr>
              <w:jc w:val="center"/>
              <w:rPr>
                <w:rFonts w:cs="Arial"/>
              </w:rPr>
            </w:pPr>
            <w:r w:rsidRPr="00067D6E">
              <w:rPr>
                <w:rFonts w:cs="Arial"/>
              </w:rPr>
              <w:t>Active Substance</w:t>
            </w:r>
          </w:p>
        </w:tc>
        <w:tc>
          <w:tcPr>
            <w:tcW w:w="610" w:type="pct"/>
            <w:tcMar>
              <w:top w:w="40" w:type="dxa"/>
              <w:left w:w="40" w:type="dxa"/>
              <w:bottom w:w="40" w:type="dxa"/>
              <w:right w:w="40" w:type="dxa"/>
            </w:tcMar>
            <w:vAlign w:val="center"/>
          </w:tcPr>
          <w:p w14:paraId="4D09EC60" w14:textId="77777777" w:rsidR="009830AA" w:rsidRPr="00067D6E" w:rsidRDefault="009830AA" w:rsidP="00A70ECD">
            <w:pPr>
              <w:jc w:val="center"/>
              <w:rPr>
                <w:rFonts w:cs="Arial"/>
              </w:rPr>
            </w:pPr>
            <w:r w:rsidRPr="00067D6E">
              <w:rPr>
                <w:rFonts w:cs="Arial"/>
              </w:rPr>
              <w:t>67-63-0</w:t>
            </w:r>
          </w:p>
        </w:tc>
        <w:tc>
          <w:tcPr>
            <w:tcW w:w="685" w:type="pct"/>
            <w:tcMar>
              <w:top w:w="40" w:type="dxa"/>
              <w:left w:w="40" w:type="dxa"/>
              <w:bottom w:w="40" w:type="dxa"/>
              <w:right w:w="40" w:type="dxa"/>
            </w:tcMar>
            <w:vAlign w:val="center"/>
          </w:tcPr>
          <w:p w14:paraId="10BDEFBA" w14:textId="77777777" w:rsidR="009830AA" w:rsidRPr="00067D6E" w:rsidRDefault="00C62873" w:rsidP="00A70ECD">
            <w:pPr>
              <w:jc w:val="center"/>
              <w:rPr>
                <w:rFonts w:cs="Arial"/>
              </w:rPr>
            </w:pPr>
            <w:r w:rsidRPr="00F2762E">
              <w:rPr>
                <w:lang w:val="pl-PL"/>
              </w:rPr>
              <w:t>200-661-7</w:t>
            </w:r>
          </w:p>
        </w:tc>
        <w:tc>
          <w:tcPr>
            <w:tcW w:w="556" w:type="pct"/>
            <w:tcMar>
              <w:top w:w="40" w:type="dxa"/>
              <w:left w:w="40" w:type="dxa"/>
              <w:bottom w:w="40" w:type="dxa"/>
              <w:right w:w="40" w:type="dxa"/>
            </w:tcMar>
            <w:vAlign w:val="center"/>
          </w:tcPr>
          <w:p w14:paraId="61A27CAC" w14:textId="77777777" w:rsidR="009830AA" w:rsidRPr="007450FE" w:rsidRDefault="009830AA" w:rsidP="00A70ECD">
            <w:pPr>
              <w:jc w:val="center"/>
            </w:pPr>
            <w:r>
              <w:t>70.0</w:t>
            </w:r>
          </w:p>
        </w:tc>
      </w:tr>
      <w:tr w:rsidR="00456A11" w:rsidRPr="007450FE" w14:paraId="070A2912" w14:textId="77777777" w:rsidTr="00A70ECD">
        <w:tc>
          <w:tcPr>
            <w:tcW w:w="1417" w:type="pct"/>
            <w:tcMar>
              <w:top w:w="40" w:type="dxa"/>
              <w:left w:w="40" w:type="dxa"/>
              <w:bottom w:w="40" w:type="dxa"/>
              <w:right w:w="40" w:type="dxa"/>
            </w:tcMar>
            <w:vAlign w:val="center"/>
          </w:tcPr>
          <w:p w14:paraId="59B27346" w14:textId="77777777" w:rsidR="00456A11" w:rsidRPr="00067D6E" w:rsidRDefault="00456A11" w:rsidP="00456A11">
            <w:pPr>
              <w:jc w:val="center"/>
              <w:rPr>
                <w:rFonts w:cs="Arial"/>
                <w:bCs/>
                <w:color w:val="000000"/>
                <w:lang w:eastAsia="fr-FR"/>
              </w:rPr>
            </w:pPr>
            <w:r w:rsidRPr="00067D6E">
              <w:rPr>
                <w:rFonts w:cs="Arial"/>
                <w:bCs/>
                <w:color w:val="000000"/>
                <w:lang w:eastAsia="fr-FR"/>
              </w:rPr>
              <w:t>Isopropanol</w:t>
            </w:r>
          </w:p>
        </w:tc>
        <w:tc>
          <w:tcPr>
            <w:tcW w:w="1121" w:type="pct"/>
            <w:tcMar>
              <w:top w:w="40" w:type="dxa"/>
              <w:left w:w="40" w:type="dxa"/>
              <w:bottom w:w="40" w:type="dxa"/>
              <w:right w:w="40" w:type="dxa"/>
            </w:tcMar>
            <w:vAlign w:val="center"/>
          </w:tcPr>
          <w:p w14:paraId="2DFD3712" w14:textId="77777777" w:rsidR="00456A11" w:rsidRPr="00067D6E" w:rsidRDefault="00456A11" w:rsidP="00456A11">
            <w:pPr>
              <w:jc w:val="center"/>
              <w:rPr>
                <w:rFonts w:cs="Arial"/>
                <w:lang w:eastAsia="fr-FR"/>
              </w:rPr>
            </w:pPr>
            <w:r w:rsidRPr="00067D6E">
              <w:rPr>
                <w:rFonts w:cs="Arial"/>
                <w:lang w:eastAsia="fr-FR"/>
              </w:rPr>
              <w:t>Propan-2-ol</w:t>
            </w:r>
          </w:p>
        </w:tc>
        <w:tc>
          <w:tcPr>
            <w:tcW w:w="611" w:type="pct"/>
            <w:tcMar>
              <w:top w:w="40" w:type="dxa"/>
              <w:left w:w="40" w:type="dxa"/>
              <w:bottom w:w="40" w:type="dxa"/>
              <w:right w:w="40" w:type="dxa"/>
            </w:tcMar>
            <w:vAlign w:val="center"/>
          </w:tcPr>
          <w:p w14:paraId="663683EE" w14:textId="77777777" w:rsidR="00456A11" w:rsidRPr="00067D6E" w:rsidRDefault="00456A11" w:rsidP="00456A11">
            <w:pPr>
              <w:jc w:val="center"/>
              <w:rPr>
                <w:rFonts w:cs="Arial"/>
              </w:rPr>
            </w:pPr>
            <w:r w:rsidRPr="00067D6E">
              <w:rPr>
                <w:rFonts w:cs="Arial"/>
              </w:rPr>
              <w:t>Active Substance</w:t>
            </w:r>
            <w:r>
              <w:rPr>
                <w:rFonts w:cs="Arial"/>
              </w:rPr>
              <w:t xml:space="preserve"> (technical)</w:t>
            </w:r>
          </w:p>
        </w:tc>
        <w:tc>
          <w:tcPr>
            <w:tcW w:w="610" w:type="pct"/>
            <w:tcMar>
              <w:top w:w="40" w:type="dxa"/>
              <w:left w:w="40" w:type="dxa"/>
              <w:bottom w:w="40" w:type="dxa"/>
              <w:right w:w="40" w:type="dxa"/>
            </w:tcMar>
            <w:vAlign w:val="center"/>
          </w:tcPr>
          <w:p w14:paraId="54702BDC" w14:textId="77777777" w:rsidR="00456A11" w:rsidRPr="00067D6E" w:rsidRDefault="00456A11" w:rsidP="00456A11">
            <w:pPr>
              <w:jc w:val="center"/>
              <w:rPr>
                <w:rFonts w:cs="Arial"/>
              </w:rPr>
            </w:pPr>
            <w:r w:rsidRPr="00067D6E">
              <w:rPr>
                <w:rFonts w:cs="Arial"/>
              </w:rPr>
              <w:t>67-63-0</w:t>
            </w:r>
          </w:p>
        </w:tc>
        <w:tc>
          <w:tcPr>
            <w:tcW w:w="685" w:type="pct"/>
            <w:tcMar>
              <w:top w:w="40" w:type="dxa"/>
              <w:left w:w="40" w:type="dxa"/>
              <w:bottom w:w="40" w:type="dxa"/>
              <w:right w:w="40" w:type="dxa"/>
            </w:tcMar>
            <w:vAlign w:val="center"/>
          </w:tcPr>
          <w:p w14:paraId="6E4F6E10" w14:textId="77777777" w:rsidR="00456A11" w:rsidRPr="00F2762E" w:rsidRDefault="00456A11" w:rsidP="00456A11">
            <w:pPr>
              <w:jc w:val="center"/>
              <w:rPr>
                <w:lang w:val="pl-PL"/>
              </w:rPr>
            </w:pPr>
            <w:r w:rsidRPr="00F2762E">
              <w:rPr>
                <w:lang w:val="pl-PL"/>
              </w:rPr>
              <w:t>200-661-7</w:t>
            </w:r>
          </w:p>
        </w:tc>
        <w:tc>
          <w:tcPr>
            <w:tcW w:w="556" w:type="pct"/>
            <w:tcMar>
              <w:top w:w="40" w:type="dxa"/>
              <w:left w:w="40" w:type="dxa"/>
              <w:bottom w:w="40" w:type="dxa"/>
              <w:right w:w="40" w:type="dxa"/>
            </w:tcMar>
            <w:vAlign w:val="center"/>
          </w:tcPr>
          <w:p w14:paraId="783E3F2A" w14:textId="77777777" w:rsidR="00456A11" w:rsidRDefault="00456A11" w:rsidP="00456A11">
            <w:pPr>
              <w:jc w:val="center"/>
            </w:pPr>
            <w:r>
              <w:t>70.7</w:t>
            </w:r>
          </w:p>
        </w:tc>
      </w:tr>
    </w:tbl>
    <w:p w14:paraId="2BD63FED" w14:textId="77777777" w:rsidR="0094099E" w:rsidRDefault="0094099E" w:rsidP="0094099E">
      <w:pPr>
        <w:rPr>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34"/>
        <w:gridCol w:w="2083"/>
        <w:gridCol w:w="1136"/>
        <w:gridCol w:w="1134"/>
        <w:gridCol w:w="1273"/>
        <w:gridCol w:w="1033"/>
      </w:tblGrid>
      <w:tr w:rsidR="009830AA" w:rsidRPr="007450FE" w14:paraId="382574AB" w14:textId="77777777" w:rsidTr="00A70ECD">
        <w:trPr>
          <w:trHeight w:val="370"/>
        </w:trPr>
        <w:tc>
          <w:tcPr>
            <w:tcW w:w="1417" w:type="pct"/>
            <w:tcMar>
              <w:top w:w="40" w:type="dxa"/>
              <w:left w:w="40" w:type="dxa"/>
              <w:bottom w:w="40" w:type="dxa"/>
              <w:right w:w="40" w:type="dxa"/>
            </w:tcMar>
            <w:vAlign w:val="center"/>
          </w:tcPr>
          <w:p w14:paraId="555F3D44" w14:textId="77777777" w:rsidR="009830AA" w:rsidRPr="007450FE" w:rsidRDefault="009830AA" w:rsidP="00A70ECD">
            <w:pPr>
              <w:jc w:val="center"/>
            </w:pPr>
            <w:r w:rsidRPr="007450FE">
              <w:rPr>
                <w:b/>
                <w:bCs/>
                <w:szCs w:val="24"/>
                <w:lang w:eastAsia="en-GB"/>
              </w:rPr>
              <w:t>Trade name(s)</w:t>
            </w:r>
          </w:p>
        </w:tc>
        <w:tc>
          <w:tcPr>
            <w:tcW w:w="3583" w:type="pct"/>
            <w:gridSpan w:val="5"/>
            <w:tcMar>
              <w:top w:w="40" w:type="dxa"/>
              <w:left w:w="40" w:type="dxa"/>
              <w:bottom w:w="40" w:type="dxa"/>
              <w:right w:w="40" w:type="dxa"/>
            </w:tcMar>
            <w:vAlign w:val="center"/>
          </w:tcPr>
          <w:p w14:paraId="41BE2F32" w14:textId="77777777" w:rsidR="009830AA" w:rsidRPr="009830AA" w:rsidRDefault="009830AA" w:rsidP="009830AA">
            <w:pPr>
              <w:jc w:val="center"/>
              <w:rPr>
                <w:b/>
                <w:bCs/>
                <w:szCs w:val="24"/>
                <w:lang w:val="en-US" w:eastAsia="en-GB"/>
              </w:rPr>
            </w:pPr>
            <w:r w:rsidRPr="009830AA">
              <w:rPr>
                <w:b/>
                <w:bCs/>
                <w:szCs w:val="24"/>
                <w:lang w:val="en-US" w:eastAsia="en-GB"/>
              </w:rPr>
              <w:t xml:space="preserve">BACTY SP Isopropyl alcohol 70% </w:t>
            </w:r>
            <w:r>
              <w:rPr>
                <w:b/>
                <w:bCs/>
                <w:szCs w:val="24"/>
                <w:lang w:val="en-US" w:eastAsia="en-GB"/>
              </w:rPr>
              <w:t>B</w:t>
            </w:r>
            <w:r w:rsidR="005A2EA9">
              <w:rPr>
                <w:b/>
                <w:bCs/>
                <w:szCs w:val="24"/>
                <w:lang w:val="en-US" w:eastAsia="en-GB"/>
              </w:rPr>
              <w:t>iB</w:t>
            </w:r>
          </w:p>
        </w:tc>
      </w:tr>
      <w:tr w:rsidR="009830AA" w:rsidRPr="007450FE" w14:paraId="11C884C8" w14:textId="77777777" w:rsidTr="00A70ECD">
        <w:trPr>
          <w:trHeight w:val="514"/>
        </w:trPr>
        <w:tc>
          <w:tcPr>
            <w:tcW w:w="1417" w:type="pct"/>
            <w:tcMar>
              <w:top w:w="40" w:type="dxa"/>
              <w:left w:w="40" w:type="dxa"/>
              <w:bottom w:w="40" w:type="dxa"/>
              <w:right w:w="40" w:type="dxa"/>
            </w:tcMar>
            <w:vAlign w:val="center"/>
          </w:tcPr>
          <w:p w14:paraId="0FF9A65B" w14:textId="77777777" w:rsidR="009830AA" w:rsidRPr="007450FE" w:rsidRDefault="009830AA" w:rsidP="00A70ECD">
            <w:pPr>
              <w:jc w:val="center"/>
              <w:rPr>
                <w:b/>
              </w:rPr>
            </w:pPr>
            <w:r w:rsidRPr="007450FE">
              <w:rPr>
                <w:b/>
              </w:rPr>
              <w:t>Authorisation number</w:t>
            </w:r>
          </w:p>
        </w:tc>
        <w:tc>
          <w:tcPr>
            <w:tcW w:w="3583" w:type="pct"/>
            <w:gridSpan w:val="5"/>
            <w:tcMar>
              <w:top w:w="40" w:type="dxa"/>
              <w:left w:w="40" w:type="dxa"/>
              <w:bottom w:w="40" w:type="dxa"/>
              <w:right w:w="40" w:type="dxa"/>
            </w:tcMar>
          </w:tcPr>
          <w:p w14:paraId="776FA98D" w14:textId="77777777" w:rsidR="009830AA" w:rsidRPr="007450FE" w:rsidRDefault="009830AA" w:rsidP="00A70ECD">
            <w:pPr>
              <w:jc w:val="center"/>
              <w:rPr>
                <w:b/>
                <w:bCs/>
                <w:szCs w:val="24"/>
                <w:lang w:eastAsia="en-GB"/>
              </w:rPr>
            </w:pPr>
          </w:p>
        </w:tc>
      </w:tr>
      <w:tr w:rsidR="009830AA" w:rsidRPr="007450FE" w14:paraId="641AC6BB" w14:textId="77777777" w:rsidTr="00A70ECD">
        <w:trPr>
          <w:trHeight w:val="514"/>
        </w:trPr>
        <w:tc>
          <w:tcPr>
            <w:tcW w:w="1417" w:type="pct"/>
            <w:tcMar>
              <w:top w:w="40" w:type="dxa"/>
              <w:left w:w="40" w:type="dxa"/>
              <w:bottom w:w="40" w:type="dxa"/>
              <w:right w:w="40" w:type="dxa"/>
            </w:tcMar>
            <w:vAlign w:val="center"/>
          </w:tcPr>
          <w:p w14:paraId="549A9830" w14:textId="77777777" w:rsidR="009830AA" w:rsidRPr="007450FE" w:rsidRDefault="009830AA" w:rsidP="00A70ECD">
            <w:pPr>
              <w:jc w:val="center"/>
            </w:pPr>
            <w:r w:rsidRPr="007450FE">
              <w:rPr>
                <w:b/>
                <w:bCs/>
                <w:szCs w:val="24"/>
                <w:lang w:eastAsia="en-GB"/>
              </w:rPr>
              <w:t>Common name</w:t>
            </w:r>
          </w:p>
        </w:tc>
        <w:tc>
          <w:tcPr>
            <w:tcW w:w="1121" w:type="pct"/>
            <w:tcMar>
              <w:top w:w="40" w:type="dxa"/>
              <w:left w:w="40" w:type="dxa"/>
              <w:bottom w:w="40" w:type="dxa"/>
              <w:right w:w="40" w:type="dxa"/>
            </w:tcMar>
            <w:vAlign w:val="center"/>
          </w:tcPr>
          <w:p w14:paraId="49CD57BB" w14:textId="77777777" w:rsidR="009830AA" w:rsidRPr="007450FE" w:rsidRDefault="009830AA" w:rsidP="00A70ECD">
            <w:pPr>
              <w:jc w:val="center"/>
            </w:pPr>
            <w:r w:rsidRPr="007450FE">
              <w:rPr>
                <w:b/>
                <w:bCs/>
                <w:szCs w:val="24"/>
                <w:lang w:eastAsia="en-GB"/>
              </w:rPr>
              <w:t>IUPAC name</w:t>
            </w:r>
          </w:p>
        </w:tc>
        <w:tc>
          <w:tcPr>
            <w:tcW w:w="611" w:type="pct"/>
            <w:tcMar>
              <w:top w:w="40" w:type="dxa"/>
              <w:left w:w="40" w:type="dxa"/>
              <w:bottom w:w="40" w:type="dxa"/>
              <w:right w:w="40" w:type="dxa"/>
            </w:tcMar>
            <w:vAlign w:val="center"/>
          </w:tcPr>
          <w:p w14:paraId="65AB8928" w14:textId="77777777" w:rsidR="009830AA" w:rsidRPr="007450FE" w:rsidRDefault="009830AA" w:rsidP="00A70ECD">
            <w:pPr>
              <w:jc w:val="center"/>
            </w:pPr>
            <w:r w:rsidRPr="007450FE">
              <w:rPr>
                <w:b/>
                <w:bCs/>
                <w:szCs w:val="24"/>
                <w:lang w:eastAsia="en-GB"/>
              </w:rPr>
              <w:t>Function</w:t>
            </w:r>
          </w:p>
        </w:tc>
        <w:tc>
          <w:tcPr>
            <w:tcW w:w="610" w:type="pct"/>
            <w:tcMar>
              <w:top w:w="40" w:type="dxa"/>
              <w:left w:w="40" w:type="dxa"/>
              <w:bottom w:w="40" w:type="dxa"/>
              <w:right w:w="40" w:type="dxa"/>
            </w:tcMar>
            <w:vAlign w:val="center"/>
          </w:tcPr>
          <w:p w14:paraId="00B9B6C6" w14:textId="77777777" w:rsidR="009830AA" w:rsidRPr="007450FE" w:rsidRDefault="009830AA" w:rsidP="00A70ECD">
            <w:pPr>
              <w:jc w:val="center"/>
            </w:pPr>
            <w:r w:rsidRPr="007450FE">
              <w:rPr>
                <w:b/>
                <w:bCs/>
                <w:szCs w:val="24"/>
                <w:lang w:eastAsia="en-GB"/>
              </w:rPr>
              <w:t>CAS number</w:t>
            </w:r>
          </w:p>
        </w:tc>
        <w:tc>
          <w:tcPr>
            <w:tcW w:w="685" w:type="pct"/>
            <w:tcMar>
              <w:top w:w="40" w:type="dxa"/>
              <w:left w:w="40" w:type="dxa"/>
              <w:bottom w:w="40" w:type="dxa"/>
              <w:right w:w="40" w:type="dxa"/>
            </w:tcMar>
            <w:vAlign w:val="center"/>
          </w:tcPr>
          <w:p w14:paraId="6FA58B57" w14:textId="77777777" w:rsidR="009830AA" w:rsidRPr="007450FE" w:rsidRDefault="009830AA" w:rsidP="00A70ECD">
            <w:pPr>
              <w:jc w:val="center"/>
            </w:pPr>
            <w:r w:rsidRPr="007450FE">
              <w:rPr>
                <w:b/>
                <w:bCs/>
                <w:szCs w:val="24"/>
                <w:lang w:eastAsia="en-GB"/>
              </w:rPr>
              <w:t>EC number</w:t>
            </w:r>
          </w:p>
        </w:tc>
        <w:tc>
          <w:tcPr>
            <w:tcW w:w="556" w:type="pct"/>
            <w:tcMar>
              <w:top w:w="40" w:type="dxa"/>
              <w:left w:w="40" w:type="dxa"/>
              <w:bottom w:w="40" w:type="dxa"/>
              <w:right w:w="40" w:type="dxa"/>
            </w:tcMar>
            <w:vAlign w:val="center"/>
          </w:tcPr>
          <w:p w14:paraId="3CDF7866" w14:textId="77777777" w:rsidR="009830AA" w:rsidRPr="007450FE" w:rsidRDefault="009830AA" w:rsidP="00A70ECD">
            <w:pPr>
              <w:jc w:val="center"/>
            </w:pPr>
            <w:r w:rsidRPr="007450FE">
              <w:rPr>
                <w:b/>
                <w:bCs/>
                <w:szCs w:val="24"/>
                <w:lang w:eastAsia="en-GB"/>
              </w:rPr>
              <w:t>Content (%)</w:t>
            </w:r>
          </w:p>
        </w:tc>
      </w:tr>
      <w:tr w:rsidR="009830AA" w:rsidRPr="007450FE" w14:paraId="262B7224" w14:textId="77777777" w:rsidTr="00A70ECD">
        <w:tc>
          <w:tcPr>
            <w:tcW w:w="1417" w:type="pct"/>
            <w:tcMar>
              <w:top w:w="40" w:type="dxa"/>
              <w:left w:w="40" w:type="dxa"/>
              <w:bottom w:w="40" w:type="dxa"/>
              <w:right w:w="40" w:type="dxa"/>
            </w:tcMar>
            <w:vAlign w:val="center"/>
          </w:tcPr>
          <w:p w14:paraId="7246E06D" w14:textId="77777777" w:rsidR="009830AA" w:rsidRPr="00067D6E" w:rsidRDefault="009830AA" w:rsidP="00A70ECD">
            <w:pPr>
              <w:jc w:val="center"/>
              <w:rPr>
                <w:rFonts w:cs="Arial"/>
                <w:lang w:val="pl-PL"/>
              </w:rPr>
            </w:pPr>
            <w:r w:rsidRPr="00067D6E">
              <w:rPr>
                <w:rFonts w:cs="Arial"/>
                <w:bCs/>
                <w:color w:val="000000"/>
                <w:lang w:eastAsia="fr-FR"/>
              </w:rPr>
              <w:t>Isopropanol</w:t>
            </w:r>
          </w:p>
        </w:tc>
        <w:tc>
          <w:tcPr>
            <w:tcW w:w="1121" w:type="pct"/>
            <w:tcMar>
              <w:top w:w="40" w:type="dxa"/>
              <w:left w:w="40" w:type="dxa"/>
              <w:bottom w:w="40" w:type="dxa"/>
              <w:right w:w="40" w:type="dxa"/>
            </w:tcMar>
            <w:vAlign w:val="center"/>
          </w:tcPr>
          <w:p w14:paraId="241CB667" w14:textId="77777777" w:rsidR="009830AA" w:rsidRPr="00067D6E" w:rsidRDefault="009830AA" w:rsidP="00A70ECD">
            <w:pPr>
              <w:jc w:val="center"/>
              <w:rPr>
                <w:rFonts w:cs="Arial"/>
              </w:rPr>
            </w:pPr>
            <w:r w:rsidRPr="00067D6E">
              <w:rPr>
                <w:rFonts w:cs="Arial"/>
                <w:lang w:eastAsia="fr-FR"/>
              </w:rPr>
              <w:t>Propan-2-ol</w:t>
            </w:r>
          </w:p>
        </w:tc>
        <w:tc>
          <w:tcPr>
            <w:tcW w:w="611" w:type="pct"/>
            <w:tcMar>
              <w:top w:w="40" w:type="dxa"/>
              <w:left w:w="40" w:type="dxa"/>
              <w:bottom w:w="40" w:type="dxa"/>
              <w:right w:w="40" w:type="dxa"/>
            </w:tcMar>
            <w:vAlign w:val="center"/>
          </w:tcPr>
          <w:p w14:paraId="7C8E4A2E" w14:textId="77777777" w:rsidR="009830AA" w:rsidRPr="00067D6E" w:rsidRDefault="009830AA" w:rsidP="00A70ECD">
            <w:pPr>
              <w:jc w:val="center"/>
              <w:rPr>
                <w:rFonts w:cs="Arial"/>
              </w:rPr>
            </w:pPr>
            <w:r w:rsidRPr="00067D6E">
              <w:rPr>
                <w:rFonts w:cs="Arial"/>
              </w:rPr>
              <w:t>Active Substance</w:t>
            </w:r>
          </w:p>
        </w:tc>
        <w:tc>
          <w:tcPr>
            <w:tcW w:w="610" w:type="pct"/>
            <w:tcMar>
              <w:top w:w="40" w:type="dxa"/>
              <w:left w:w="40" w:type="dxa"/>
              <w:bottom w:w="40" w:type="dxa"/>
              <w:right w:w="40" w:type="dxa"/>
            </w:tcMar>
            <w:vAlign w:val="center"/>
          </w:tcPr>
          <w:p w14:paraId="79C0D2D3" w14:textId="77777777" w:rsidR="009830AA" w:rsidRPr="00067D6E" w:rsidRDefault="009830AA" w:rsidP="00A70ECD">
            <w:pPr>
              <w:jc w:val="center"/>
              <w:rPr>
                <w:rFonts w:cs="Arial"/>
              </w:rPr>
            </w:pPr>
            <w:r w:rsidRPr="00067D6E">
              <w:rPr>
                <w:rFonts w:cs="Arial"/>
              </w:rPr>
              <w:t>67-63-0</w:t>
            </w:r>
          </w:p>
        </w:tc>
        <w:tc>
          <w:tcPr>
            <w:tcW w:w="685" w:type="pct"/>
            <w:tcMar>
              <w:top w:w="40" w:type="dxa"/>
              <w:left w:w="40" w:type="dxa"/>
              <w:bottom w:w="40" w:type="dxa"/>
              <w:right w:w="40" w:type="dxa"/>
            </w:tcMar>
            <w:vAlign w:val="center"/>
          </w:tcPr>
          <w:p w14:paraId="7564DC44" w14:textId="77777777" w:rsidR="009830AA" w:rsidRPr="00067D6E" w:rsidRDefault="00C62873" w:rsidP="00A70ECD">
            <w:pPr>
              <w:jc w:val="center"/>
              <w:rPr>
                <w:rFonts w:cs="Arial"/>
              </w:rPr>
            </w:pPr>
            <w:r w:rsidRPr="00F2762E">
              <w:rPr>
                <w:lang w:val="pl-PL"/>
              </w:rPr>
              <w:t>200-661-7</w:t>
            </w:r>
          </w:p>
        </w:tc>
        <w:tc>
          <w:tcPr>
            <w:tcW w:w="556" w:type="pct"/>
            <w:tcMar>
              <w:top w:w="40" w:type="dxa"/>
              <w:left w:w="40" w:type="dxa"/>
              <w:bottom w:w="40" w:type="dxa"/>
              <w:right w:w="40" w:type="dxa"/>
            </w:tcMar>
            <w:vAlign w:val="center"/>
          </w:tcPr>
          <w:p w14:paraId="39630108" w14:textId="77777777" w:rsidR="009830AA" w:rsidRPr="007450FE" w:rsidRDefault="009830AA" w:rsidP="00A70ECD">
            <w:pPr>
              <w:jc w:val="center"/>
            </w:pPr>
            <w:r>
              <w:t>70.0</w:t>
            </w:r>
          </w:p>
        </w:tc>
      </w:tr>
      <w:tr w:rsidR="00456A11" w:rsidRPr="007450FE" w14:paraId="351E49D5" w14:textId="77777777" w:rsidTr="00A70ECD">
        <w:tc>
          <w:tcPr>
            <w:tcW w:w="1417" w:type="pct"/>
            <w:tcMar>
              <w:top w:w="40" w:type="dxa"/>
              <w:left w:w="40" w:type="dxa"/>
              <w:bottom w:w="40" w:type="dxa"/>
              <w:right w:w="40" w:type="dxa"/>
            </w:tcMar>
            <w:vAlign w:val="center"/>
          </w:tcPr>
          <w:p w14:paraId="6BC68792" w14:textId="77777777" w:rsidR="00456A11" w:rsidRPr="00067D6E" w:rsidRDefault="00456A11" w:rsidP="00456A11">
            <w:pPr>
              <w:jc w:val="center"/>
              <w:rPr>
                <w:rFonts w:cs="Arial"/>
                <w:bCs/>
                <w:color w:val="000000"/>
                <w:lang w:eastAsia="fr-FR"/>
              </w:rPr>
            </w:pPr>
            <w:r w:rsidRPr="00067D6E">
              <w:rPr>
                <w:rFonts w:cs="Arial"/>
                <w:bCs/>
                <w:color w:val="000000"/>
                <w:lang w:eastAsia="fr-FR"/>
              </w:rPr>
              <w:t>Isopropanol</w:t>
            </w:r>
          </w:p>
        </w:tc>
        <w:tc>
          <w:tcPr>
            <w:tcW w:w="1121" w:type="pct"/>
            <w:tcMar>
              <w:top w:w="40" w:type="dxa"/>
              <w:left w:w="40" w:type="dxa"/>
              <w:bottom w:w="40" w:type="dxa"/>
              <w:right w:w="40" w:type="dxa"/>
            </w:tcMar>
            <w:vAlign w:val="center"/>
          </w:tcPr>
          <w:p w14:paraId="3A4BEA98" w14:textId="77777777" w:rsidR="00456A11" w:rsidRPr="00067D6E" w:rsidRDefault="00456A11" w:rsidP="00456A11">
            <w:pPr>
              <w:jc w:val="center"/>
              <w:rPr>
                <w:rFonts w:cs="Arial"/>
                <w:lang w:eastAsia="fr-FR"/>
              </w:rPr>
            </w:pPr>
            <w:r w:rsidRPr="00067D6E">
              <w:rPr>
                <w:rFonts w:cs="Arial"/>
                <w:lang w:eastAsia="fr-FR"/>
              </w:rPr>
              <w:t>Propan-2-ol</w:t>
            </w:r>
          </w:p>
        </w:tc>
        <w:tc>
          <w:tcPr>
            <w:tcW w:w="611" w:type="pct"/>
            <w:tcMar>
              <w:top w:w="40" w:type="dxa"/>
              <w:left w:w="40" w:type="dxa"/>
              <w:bottom w:w="40" w:type="dxa"/>
              <w:right w:w="40" w:type="dxa"/>
            </w:tcMar>
            <w:vAlign w:val="center"/>
          </w:tcPr>
          <w:p w14:paraId="0D739B1E" w14:textId="77777777" w:rsidR="00456A11" w:rsidRPr="00067D6E" w:rsidRDefault="00456A11" w:rsidP="00456A11">
            <w:pPr>
              <w:jc w:val="center"/>
              <w:rPr>
                <w:rFonts w:cs="Arial"/>
              </w:rPr>
            </w:pPr>
            <w:r w:rsidRPr="00067D6E">
              <w:rPr>
                <w:rFonts w:cs="Arial"/>
              </w:rPr>
              <w:t>Active Substance</w:t>
            </w:r>
            <w:r>
              <w:rPr>
                <w:rFonts w:cs="Arial"/>
              </w:rPr>
              <w:t xml:space="preserve"> (technical)</w:t>
            </w:r>
          </w:p>
        </w:tc>
        <w:tc>
          <w:tcPr>
            <w:tcW w:w="610" w:type="pct"/>
            <w:tcMar>
              <w:top w:w="40" w:type="dxa"/>
              <w:left w:w="40" w:type="dxa"/>
              <w:bottom w:w="40" w:type="dxa"/>
              <w:right w:w="40" w:type="dxa"/>
            </w:tcMar>
            <w:vAlign w:val="center"/>
          </w:tcPr>
          <w:p w14:paraId="271295D5" w14:textId="77777777" w:rsidR="00456A11" w:rsidRPr="00067D6E" w:rsidRDefault="00456A11" w:rsidP="00456A11">
            <w:pPr>
              <w:jc w:val="center"/>
              <w:rPr>
                <w:rFonts w:cs="Arial"/>
              </w:rPr>
            </w:pPr>
            <w:r w:rsidRPr="00067D6E">
              <w:rPr>
                <w:rFonts w:cs="Arial"/>
              </w:rPr>
              <w:t>67-63-0</w:t>
            </w:r>
          </w:p>
        </w:tc>
        <w:tc>
          <w:tcPr>
            <w:tcW w:w="685" w:type="pct"/>
            <w:tcMar>
              <w:top w:w="40" w:type="dxa"/>
              <w:left w:w="40" w:type="dxa"/>
              <w:bottom w:w="40" w:type="dxa"/>
              <w:right w:w="40" w:type="dxa"/>
            </w:tcMar>
            <w:vAlign w:val="center"/>
          </w:tcPr>
          <w:p w14:paraId="0F0ACE3F" w14:textId="77777777" w:rsidR="00456A11" w:rsidRPr="00F2762E" w:rsidRDefault="00456A11" w:rsidP="00456A11">
            <w:pPr>
              <w:jc w:val="center"/>
              <w:rPr>
                <w:lang w:val="pl-PL"/>
              </w:rPr>
            </w:pPr>
            <w:r w:rsidRPr="00F2762E">
              <w:rPr>
                <w:lang w:val="pl-PL"/>
              </w:rPr>
              <w:t>200-661-7</w:t>
            </w:r>
          </w:p>
        </w:tc>
        <w:tc>
          <w:tcPr>
            <w:tcW w:w="556" w:type="pct"/>
            <w:tcMar>
              <w:top w:w="40" w:type="dxa"/>
              <w:left w:w="40" w:type="dxa"/>
              <w:bottom w:w="40" w:type="dxa"/>
              <w:right w:w="40" w:type="dxa"/>
            </w:tcMar>
            <w:vAlign w:val="center"/>
          </w:tcPr>
          <w:p w14:paraId="2C96ED67" w14:textId="77777777" w:rsidR="00456A11" w:rsidRDefault="00456A11" w:rsidP="00456A11">
            <w:pPr>
              <w:jc w:val="center"/>
            </w:pPr>
            <w:r>
              <w:t>70.7</w:t>
            </w:r>
          </w:p>
        </w:tc>
      </w:tr>
    </w:tbl>
    <w:p w14:paraId="660339CE" w14:textId="77777777" w:rsidR="009830AA" w:rsidRDefault="009830AA" w:rsidP="0094099E">
      <w:pPr>
        <w:rPr>
          <w:highlight w:val="yellow"/>
        </w:rPr>
      </w:pPr>
    </w:p>
    <w:p w14:paraId="24CD9457" w14:textId="77777777" w:rsidR="00A70ECD" w:rsidRPr="0094099E" w:rsidRDefault="00A70ECD" w:rsidP="0094099E">
      <w:pPr>
        <w:rPr>
          <w:highlight w:val="yellow"/>
        </w:rPr>
      </w:pPr>
    </w:p>
    <w:p w14:paraId="7DC094C9" w14:textId="77777777" w:rsidR="00067D6E" w:rsidRPr="00067D6E" w:rsidRDefault="00067D6E" w:rsidP="00067D6E">
      <w:pPr>
        <w:pStyle w:val="Titre1"/>
        <w:numPr>
          <w:ilvl w:val="0"/>
          <w:numId w:val="0"/>
        </w:numPr>
        <w:spacing w:after="120"/>
        <w:ind w:left="432" w:hanging="432"/>
        <w:rPr>
          <w:lang w:val="en-GB"/>
        </w:rPr>
      </w:pPr>
      <w:bookmarkStart w:id="122" w:name="_Toc68875141"/>
      <w:bookmarkEnd w:id="121"/>
      <w:r w:rsidRPr="00067D6E">
        <w:rPr>
          <w:lang w:val="en-GB"/>
        </w:rPr>
        <w:t xml:space="preserve">Part II.- Second information level - meta SPC </w:t>
      </w:r>
      <w:r>
        <w:rPr>
          <w:lang w:val="en-GB"/>
        </w:rPr>
        <w:t>2</w:t>
      </w:r>
      <w:bookmarkEnd w:id="122"/>
    </w:p>
    <w:p w14:paraId="6018D249" w14:textId="77777777" w:rsidR="00067D6E" w:rsidRPr="00067D6E" w:rsidRDefault="00067D6E" w:rsidP="000D67D7">
      <w:pPr>
        <w:pStyle w:val="Titre2"/>
        <w:numPr>
          <w:ilvl w:val="0"/>
          <w:numId w:val="15"/>
        </w:numPr>
      </w:pPr>
      <w:bookmarkStart w:id="123" w:name="_Toc68875142"/>
      <w:r>
        <w:t>Meta SPC 2</w:t>
      </w:r>
      <w:r w:rsidRPr="00067D6E">
        <w:t xml:space="preserve"> administrative information</w:t>
      </w:r>
      <w:bookmarkEnd w:id="123"/>
    </w:p>
    <w:p w14:paraId="334830AF" w14:textId="77777777" w:rsidR="00067D6E" w:rsidRPr="00067D6E" w:rsidRDefault="00067D6E" w:rsidP="000D67D7">
      <w:pPr>
        <w:pStyle w:val="Titre2"/>
        <w:numPr>
          <w:ilvl w:val="1"/>
          <w:numId w:val="15"/>
        </w:numPr>
        <w:rPr>
          <w:sz w:val="20"/>
        </w:rPr>
      </w:pPr>
      <w:r w:rsidRPr="00067D6E">
        <w:rPr>
          <w:sz w:val="20"/>
        </w:rPr>
        <w:t xml:space="preserve"> </w:t>
      </w:r>
      <w:bookmarkStart w:id="124" w:name="_Toc68875143"/>
      <w:r w:rsidRPr="00067D6E">
        <w:rPr>
          <w:sz w:val="20"/>
        </w:rPr>
        <w:t>Meta SPC identifier</w:t>
      </w:r>
      <w:bookmarkEnd w:id="124"/>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067D6E" w:rsidRPr="00067D6E" w14:paraId="1CFFEE1F" w14:textId="77777777" w:rsidTr="00067D6E">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806E35" w14:textId="77777777" w:rsidR="00067D6E" w:rsidRPr="00067D6E" w:rsidRDefault="00067D6E" w:rsidP="00067D6E">
            <w:r w:rsidRPr="00067D6E">
              <w:rPr>
                <w:b/>
                <w:bCs/>
                <w:color w:val="000000"/>
                <w:szCs w:val="24"/>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110CFC8" w14:textId="77777777" w:rsidR="00067D6E" w:rsidRPr="00067D6E" w:rsidRDefault="00067D6E" w:rsidP="00067D6E">
            <w:pPr>
              <w:rPr>
                <w:lang w:val="en-US"/>
              </w:rPr>
            </w:pPr>
            <w:r w:rsidRPr="00067D6E">
              <w:rPr>
                <w:lang w:val="en-US"/>
              </w:rPr>
              <w:t>META SPC 2</w:t>
            </w:r>
          </w:p>
        </w:tc>
      </w:tr>
    </w:tbl>
    <w:p w14:paraId="215ED329" w14:textId="77777777" w:rsidR="00067D6E" w:rsidRPr="00067D6E" w:rsidRDefault="00067D6E" w:rsidP="00067D6E">
      <w:pPr>
        <w:pStyle w:val="Titre2"/>
        <w:numPr>
          <w:ilvl w:val="0"/>
          <w:numId w:val="0"/>
        </w:numPr>
        <w:spacing w:before="0"/>
        <w:ind w:left="576" w:hanging="576"/>
        <w:rPr>
          <w:sz w:val="20"/>
          <w:lang w:val="en-US"/>
        </w:rPr>
      </w:pPr>
    </w:p>
    <w:p w14:paraId="4DD792B4" w14:textId="77777777" w:rsidR="00067D6E" w:rsidRPr="00067D6E" w:rsidRDefault="00067D6E" w:rsidP="000D67D7">
      <w:pPr>
        <w:pStyle w:val="Titre2"/>
        <w:numPr>
          <w:ilvl w:val="1"/>
          <w:numId w:val="15"/>
        </w:numPr>
        <w:rPr>
          <w:sz w:val="20"/>
        </w:rPr>
      </w:pPr>
      <w:bookmarkStart w:id="125" w:name="_Toc68875144"/>
      <w:r w:rsidRPr="00067D6E">
        <w:rPr>
          <w:sz w:val="20"/>
        </w:rPr>
        <w:t>Suffix to the authorisation number</w:t>
      </w:r>
      <w:bookmarkEnd w:id="125"/>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067D6E" w:rsidRPr="00067D6E" w14:paraId="791AC4C4" w14:textId="77777777" w:rsidTr="00067D6E">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6223CFD1" w14:textId="77777777" w:rsidR="00067D6E" w:rsidRPr="00067D6E" w:rsidRDefault="00067D6E" w:rsidP="00067D6E">
            <w:pPr>
              <w:rPr>
                <w:b/>
              </w:rPr>
            </w:pPr>
            <w:r w:rsidRPr="00067D6E">
              <w:rPr>
                <w:b/>
                <w:bCs/>
                <w:szCs w:val="24"/>
                <w:lang w:eastAsia="en-GB"/>
              </w:rPr>
              <w:t>Number 2</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12E86942" w14:textId="77777777" w:rsidR="00067D6E" w:rsidRPr="00067D6E" w:rsidRDefault="00067D6E" w:rsidP="00067D6E">
            <w:pPr>
              <w:pStyle w:val="Special"/>
              <w:rPr>
                <w:sz w:val="20"/>
                <w:szCs w:val="20"/>
              </w:rPr>
            </w:pPr>
          </w:p>
        </w:tc>
      </w:tr>
    </w:tbl>
    <w:p w14:paraId="12FB9176" w14:textId="77777777" w:rsidR="00067D6E" w:rsidRPr="00067D6E" w:rsidRDefault="00067D6E" w:rsidP="00067D6E">
      <w:pPr>
        <w:pStyle w:val="Titre2"/>
        <w:numPr>
          <w:ilvl w:val="0"/>
          <w:numId w:val="0"/>
        </w:numPr>
        <w:spacing w:before="0"/>
        <w:ind w:left="576" w:hanging="576"/>
        <w:rPr>
          <w:i/>
          <w:sz w:val="20"/>
        </w:rPr>
      </w:pPr>
    </w:p>
    <w:p w14:paraId="580811E4" w14:textId="77777777" w:rsidR="00067D6E" w:rsidRPr="00067D6E" w:rsidRDefault="00067D6E" w:rsidP="000D67D7">
      <w:pPr>
        <w:pStyle w:val="Titre2"/>
        <w:numPr>
          <w:ilvl w:val="1"/>
          <w:numId w:val="15"/>
        </w:numPr>
        <w:rPr>
          <w:sz w:val="20"/>
        </w:rPr>
      </w:pPr>
      <w:bookmarkStart w:id="126" w:name="_Toc68875145"/>
      <w:r w:rsidRPr="00067D6E">
        <w:rPr>
          <w:sz w:val="20"/>
        </w:rPr>
        <w:t>Product type(s)</w:t>
      </w:r>
      <w:bookmarkEnd w:id="126"/>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067D6E" w:rsidRPr="00067D6E" w14:paraId="0FFCEF37" w14:textId="77777777" w:rsidTr="00067D6E">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A3303E" w14:textId="77777777" w:rsidR="00067D6E" w:rsidRPr="00067D6E" w:rsidRDefault="00067D6E" w:rsidP="00067D6E">
            <w:r w:rsidRPr="00067D6E">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77EA140" w14:textId="77777777" w:rsidR="00067D6E" w:rsidRPr="00067D6E" w:rsidRDefault="00067D6E" w:rsidP="00067D6E">
            <w:r w:rsidRPr="00067D6E">
              <w:t>PT02</w:t>
            </w:r>
          </w:p>
        </w:tc>
      </w:tr>
    </w:tbl>
    <w:p w14:paraId="7571D816" w14:textId="77777777" w:rsidR="00067D6E" w:rsidRPr="00067D6E" w:rsidRDefault="00067D6E" w:rsidP="00067D6E">
      <w:pPr>
        <w:rPr>
          <w:highlight w:val="magenta"/>
        </w:rPr>
      </w:pPr>
    </w:p>
    <w:p w14:paraId="2B7BAC4B" w14:textId="77777777" w:rsidR="00067D6E" w:rsidRPr="00067D6E" w:rsidRDefault="00067D6E" w:rsidP="00067D6E">
      <w:pPr>
        <w:pStyle w:val="Titre2"/>
        <w:numPr>
          <w:ilvl w:val="0"/>
          <w:numId w:val="0"/>
        </w:numPr>
        <w:spacing w:before="0"/>
        <w:ind w:left="576"/>
        <w:rPr>
          <w:i/>
          <w:sz w:val="20"/>
        </w:rPr>
      </w:pPr>
    </w:p>
    <w:p w14:paraId="428D8D17" w14:textId="77777777" w:rsidR="00067D6E" w:rsidRPr="00067D6E" w:rsidRDefault="00067D6E" w:rsidP="000D67D7">
      <w:pPr>
        <w:pStyle w:val="Titre2"/>
        <w:numPr>
          <w:ilvl w:val="0"/>
          <w:numId w:val="15"/>
        </w:numPr>
        <w:rPr>
          <w:iCs/>
          <w:kern w:val="32"/>
          <w:szCs w:val="32"/>
        </w:rPr>
      </w:pPr>
      <w:bookmarkStart w:id="127" w:name="_Toc68875146"/>
      <w:r>
        <w:rPr>
          <w:iCs/>
          <w:kern w:val="32"/>
          <w:szCs w:val="32"/>
        </w:rPr>
        <w:t>Meta SPC 2</w:t>
      </w:r>
      <w:r w:rsidRPr="00067D6E">
        <w:rPr>
          <w:iCs/>
          <w:kern w:val="32"/>
          <w:szCs w:val="32"/>
        </w:rPr>
        <w:t xml:space="preserve"> composition</w:t>
      </w:r>
      <w:bookmarkEnd w:id="127"/>
    </w:p>
    <w:p w14:paraId="4B6A8F02" w14:textId="77777777" w:rsidR="00067D6E" w:rsidRPr="00067D6E" w:rsidRDefault="00067D6E" w:rsidP="000D67D7">
      <w:pPr>
        <w:pStyle w:val="Titre2"/>
        <w:numPr>
          <w:ilvl w:val="1"/>
          <w:numId w:val="15"/>
        </w:numPr>
        <w:rPr>
          <w:sz w:val="20"/>
        </w:rPr>
      </w:pPr>
      <w:bookmarkStart w:id="128" w:name="_Toc68875147"/>
      <w:r w:rsidRPr="00067D6E">
        <w:rPr>
          <w:sz w:val="20"/>
        </w:rPr>
        <w:t>Qualitative and quantitative information on t</w:t>
      </w:r>
      <w:r>
        <w:rPr>
          <w:sz w:val="20"/>
        </w:rPr>
        <w:t>he composition of the meta SPC 2</w:t>
      </w:r>
      <w:bookmarkEnd w:id="128"/>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6"/>
        <w:gridCol w:w="1353"/>
        <w:gridCol w:w="1353"/>
        <w:gridCol w:w="1353"/>
        <w:gridCol w:w="1193"/>
        <w:gridCol w:w="785"/>
        <w:gridCol w:w="728"/>
      </w:tblGrid>
      <w:tr w:rsidR="00067D6E" w:rsidRPr="00067D6E" w14:paraId="701955A2" w14:textId="77777777" w:rsidTr="00067D6E">
        <w:trPr>
          <w:trHeight w:val="692"/>
          <w:tblHeader/>
        </w:trPr>
        <w:tc>
          <w:tcPr>
            <w:tcW w:w="2256" w:type="dxa"/>
            <w:vMerge w:val="restart"/>
            <w:tcMar>
              <w:top w:w="40" w:type="dxa"/>
              <w:left w:w="40" w:type="dxa"/>
              <w:bottom w:w="40" w:type="dxa"/>
              <w:right w:w="40" w:type="dxa"/>
            </w:tcMar>
            <w:vAlign w:val="center"/>
          </w:tcPr>
          <w:p w14:paraId="51FD2FE5" w14:textId="77777777" w:rsidR="00067D6E" w:rsidRPr="00067D6E" w:rsidRDefault="00067D6E" w:rsidP="00067D6E">
            <w:pPr>
              <w:jc w:val="center"/>
            </w:pPr>
            <w:r w:rsidRPr="00067D6E">
              <w:rPr>
                <w:b/>
                <w:bCs/>
                <w:szCs w:val="24"/>
                <w:lang w:eastAsia="en-GB"/>
              </w:rPr>
              <w:t>Common name</w:t>
            </w:r>
          </w:p>
        </w:tc>
        <w:tc>
          <w:tcPr>
            <w:tcW w:w="1353" w:type="dxa"/>
            <w:vMerge w:val="restart"/>
            <w:tcMar>
              <w:top w:w="40" w:type="dxa"/>
              <w:left w:w="40" w:type="dxa"/>
              <w:bottom w:w="40" w:type="dxa"/>
              <w:right w:w="40" w:type="dxa"/>
            </w:tcMar>
            <w:vAlign w:val="center"/>
          </w:tcPr>
          <w:p w14:paraId="79233ACE" w14:textId="77777777" w:rsidR="00067D6E" w:rsidRPr="00067D6E" w:rsidRDefault="00067D6E" w:rsidP="00067D6E">
            <w:pPr>
              <w:jc w:val="center"/>
            </w:pPr>
            <w:r w:rsidRPr="00067D6E">
              <w:rPr>
                <w:b/>
                <w:bCs/>
                <w:szCs w:val="24"/>
                <w:lang w:eastAsia="en-GB"/>
              </w:rPr>
              <w:t>IUPAC name</w:t>
            </w:r>
          </w:p>
        </w:tc>
        <w:tc>
          <w:tcPr>
            <w:tcW w:w="1353" w:type="dxa"/>
            <w:vMerge w:val="restart"/>
            <w:tcMar>
              <w:top w:w="40" w:type="dxa"/>
              <w:left w:w="40" w:type="dxa"/>
              <w:bottom w:w="40" w:type="dxa"/>
              <w:right w:w="40" w:type="dxa"/>
            </w:tcMar>
            <w:vAlign w:val="center"/>
          </w:tcPr>
          <w:p w14:paraId="5793F023" w14:textId="77777777" w:rsidR="00067D6E" w:rsidRPr="00067D6E" w:rsidRDefault="00067D6E" w:rsidP="00067D6E">
            <w:pPr>
              <w:jc w:val="center"/>
            </w:pPr>
            <w:r w:rsidRPr="00067D6E">
              <w:rPr>
                <w:b/>
                <w:bCs/>
                <w:szCs w:val="24"/>
                <w:lang w:eastAsia="en-GB"/>
              </w:rPr>
              <w:t>Function</w:t>
            </w:r>
          </w:p>
        </w:tc>
        <w:tc>
          <w:tcPr>
            <w:tcW w:w="1353" w:type="dxa"/>
            <w:vMerge w:val="restart"/>
            <w:tcMar>
              <w:top w:w="40" w:type="dxa"/>
              <w:left w:w="40" w:type="dxa"/>
              <w:bottom w:w="40" w:type="dxa"/>
              <w:right w:w="40" w:type="dxa"/>
            </w:tcMar>
            <w:vAlign w:val="center"/>
          </w:tcPr>
          <w:p w14:paraId="61705FEE" w14:textId="77777777" w:rsidR="00067D6E" w:rsidRPr="00067D6E" w:rsidRDefault="00067D6E" w:rsidP="00067D6E">
            <w:pPr>
              <w:jc w:val="center"/>
            </w:pPr>
            <w:r w:rsidRPr="00067D6E">
              <w:rPr>
                <w:b/>
                <w:bCs/>
                <w:szCs w:val="24"/>
                <w:lang w:eastAsia="en-GB"/>
              </w:rPr>
              <w:t>CAS number</w:t>
            </w:r>
          </w:p>
        </w:tc>
        <w:tc>
          <w:tcPr>
            <w:tcW w:w="1193" w:type="dxa"/>
            <w:vMerge w:val="restart"/>
            <w:tcMar>
              <w:top w:w="40" w:type="dxa"/>
              <w:left w:w="40" w:type="dxa"/>
              <w:bottom w:w="40" w:type="dxa"/>
              <w:right w:w="40" w:type="dxa"/>
            </w:tcMar>
            <w:vAlign w:val="center"/>
          </w:tcPr>
          <w:p w14:paraId="2F1D18E9" w14:textId="77777777" w:rsidR="00067D6E" w:rsidRPr="00067D6E" w:rsidRDefault="00067D6E" w:rsidP="00067D6E">
            <w:pPr>
              <w:jc w:val="center"/>
            </w:pPr>
            <w:r w:rsidRPr="00067D6E">
              <w:rPr>
                <w:b/>
                <w:bCs/>
                <w:szCs w:val="24"/>
                <w:lang w:eastAsia="en-GB"/>
              </w:rPr>
              <w:t>EC number</w:t>
            </w:r>
          </w:p>
        </w:tc>
        <w:tc>
          <w:tcPr>
            <w:tcW w:w="1513" w:type="dxa"/>
            <w:gridSpan w:val="2"/>
            <w:tcMar>
              <w:top w:w="40" w:type="dxa"/>
              <w:left w:w="40" w:type="dxa"/>
              <w:bottom w:w="40" w:type="dxa"/>
              <w:right w:w="40" w:type="dxa"/>
            </w:tcMar>
            <w:vAlign w:val="center"/>
          </w:tcPr>
          <w:p w14:paraId="0A516842" w14:textId="77777777" w:rsidR="00067D6E" w:rsidRPr="00067D6E" w:rsidRDefault="00067D6E" w:rsidP="00067D6E">
            <w:pPr>
              <w:jc w:val="center"/>
            </w:pPr>
            <w:r w:rsidRPr="00067D6E">
              <w:rPr>
                <w:b/>
                <w:bCs/>
                <w:szCs w:val="24"/>
                <w:lang w:eastAsia="en-GB"/>
              </w:rPr>
              <w:t>Content (%</w:t>
            </w:r>
            <w:r w:rsidR="005A2EA9">
              <w:rPr>
                <w:b/>
                <w:bCs/>
                <w:szCs w:val="24"/>
                <w:lang w:eastAsia="en-GB"/>
              </w:rPr>
              <w:t xml:space="preserve"> w/w</w:t>
            </w:r>
            <w:r w:rsidRPr="00067D6E">
              <w:rPr>
                <w:b/>
                <w:bCs/>
                <w:szCs w:val="24"/>
                <w:lang w:eastAsia="en-GB"/>
              </w:rPr>
              <w:t>)</w:t>
            </w:r>
          </w:p>
        </w:tc>
      </w:tr>
      <w:tr w:rsidR="00067D6E" w:rsidRPr="00067D6E" w14:paraId="1568D505" w14:textId="77777777" w:rsidTr="00067D6E">
        <w:tblPrEx>
          <w:tblCellMar>
            <w:left w:w="108" w:type="dxa"/>
            <w:right w:w="108" w:type="dxa"/>
          </w:tblCellMar>
        </w:tblPrEx>
        <w:trPr>
          <w:trHeight w:val="272"/>
        </w:trPr>
        <w:tc>
          <w:tcPr>
            <w:tcW w:w="2256" w:type="dxa"/>
            <w:vMerge/>
            <w:vAlign w:val="center"/>
          </w:tcPr>
          <w:p w14:paraId="16F727C2" w14:textId="77777777" w:rsidR="00067D6E" w:rsidRPr="00067D6E" w:rsidRDefault="00067D6E" w:rsidP="00067D6E">
            <w:pPr>
              <w:jc w:val="center"/>
              <w:rPr>
                <w:b/>
                <w:bCs/>
                <w:szCs w:val="24"/>
                <w:lang w:eastAsia="en-GB"/>
              </w:rPr>
            </w:pPr>
          </w:p>
        </w:tc>
        <w:tc>
          <w:tcPr>
            <w:tcW w:w="1353" w:type="dxa"/>
            <w:vMerge/>
            <w:vAlign w:val="center"/>
          </w:tcPr>
          <w:p w14:paraId="22BCF35A" w14:textId="77777777" w:rsidR="00067D6E" w:rsidRPr="00067D6E" w:rsidRDefault="00067D6E" w:rsidP="00067D6E">
            <w:pPr>
              <w:jc w:val="center"/>
              <w:rPr>
                <w:b/>
                <w:bCs/>
                <w:szCs w:val="24"/>
                <w:lang w:eastAsia="en-GB"/>
              </w:rPr>
            </w:pPr>
          </w:p>
        </w:tc>
        <w:tc>
          <w:tcPr>
            <w:tcW w:w="1353" w:type="dxa"/>
            <w:vMerge/>
            <w:vAlign w:val="center"/>
          </w:tcPr>
          <w:p w14:paraId="45D08E2D" w14:textId="77777777" w:rsidR="00067D6E" w:rsidRPr="00067D6E" w:rsidRDefault="00067D6E" w:rsidP="00067D6E">
            <w:pPr>
              <w:jc w:val="center"/>
              <w:rPr>
                <w:b/>
                <w:bCs/>
                <w:szCs w:val="24"/>
                <w:lang w:eastAsia="en-GB"/>
              </w:rPr>
            </w:pPr>
          </w:p>
        </w:tc>
        <w:tc>
          <w:tcPr>
            <w:tcW w:w="1353" w:type="dxa"/>
            <w:vMerge/>
            <w:vAlign w:val="center"/>
          </w:tcPr>
          <w:p w14:paraId="6CEB1CF3" w14:textId="77777777" w:rsidR="00067D6E" w:rsidRPr="00067D6E" w:rsidRDefault="00067D6E" w:rsidP="00067D6E">
            <w:pPr>
              <w:jc w:val="center"/>
              <w:rPr>
                <w:b/>
                <w:bCs/>
                <w:szCs w:val="24"/>
                <w:lang w:eastAsia="en-GB"/>
              </w:rPr>
            </w:pPr>
          </w:p>
        </w:tc>
        <w:tc>
          <w:tcPr>
            <w:tcW w:w="1193" w:type="dxa"/>
            <w:vMerge/>
            <w:vAlign w:val="center"/>
          </w:tcPr>
          <w:p w14:paraId="12C296DB" w14:textId="77777777" w:rsidR="00067D6E" w:rsidRPr="00067D6E" w:rsidRDefault="00067D6E" w:rsidP="00067D6E">
            <w:pPr>
              <w:jc w:val="center"/>
              <w:rPr>
                <w:b/>
                <w:bCs/>
                <w:szCs w:val="24"/>
                <w:lang w:eastAsia="en-GB"/>
              </w:rPr>
            </w:pPr>
          </w:p>
        </w:tc>
        <w:tc>
          <w:tcPr>
            <w:tcW w:w="785" w:type="dxa"/>
            <w:vAlign w:val="center"/>
          </w:tcPr>
          <w:p w14:paraId="4E221DB5" w14:textId="77777777" w:rsidR="00067D6E" w:rsidRPr="00067D6E" w:rsidRDefault="00067D6E" w:rsidP="00067D6E">
            <w:pPr>
              <w:jc w:val="center"/>
              <w:rPr>
                <w:b/>
                <w:bCs/>
                <w:szCs w:val="24"/>
                <w:lang w:eastAsia="en-GB"/>
              </w:rPr>
            </w:pPr>
            <w:r w:rsidRPr="00067D6E">
              <w:rPr>
                <w:b/>
                <w:bCs/>
                <w:szCs w:val="24"/>
                <w:lang w:eastAsia="en-GB"/>
              </w:rPr>
              <w:t>Min</w:t>
            </w:r>
          </w:p>
        </w:tc>
        <w:tc>
          <w:tcPr>
            <w:tcW w:w="728" w:type="dxa"/>
            <w:vAlign w:val="center"/>
          </w:tcPr>
          <w:p w14:paraId="0DDA93E8" w14:textId="77777777" w:rsidR="00067D6E" w:rsidRPr="00067D6E" w:rsidRDefault="00067D6E" w:rsidP="00067D6E">
            <w:pPr>
              <w:jc w:val="center"/>
              <w:rPr>
                <w:b/>
                <w:bCs/>
                <w:szCs w:val="24"/>
                <w:lang w:eastAsia="en-GB"/>
              </w:rPr>
            </w:pPr>
            <w:r w:rsidRPr="00067D6E">
              <w:rPr>
                <w:b/>
                <w:bCs/>
                <w:szCs w:val="24"/>
                <w:lang w:eastAsia="en-GB"/>
              </w:rPr>
              <w:t>Max</w:t>
            </w:r>
          </w:p>
        </w:tc>
      </w:tr>
      <w:tr w:rsidR="00067D6E" w:rsidRPr="00067D6E" w14:paraId="01E333C2" w14:textId="77777777" w:rsidTr="00067D6E">
        <w:tc>
          <w:tcPr>
            <w:tcW w:w="2256" w:type="dxa"/>
            <w:tcMar>
              <w:top w:w="40" w:type="dxa"/>
              <w:left w:w="40" w:type="dxa"/>
              <w:bottom w:w="40" w:type="dxa"/>
              <w:right w:w="40" w:type="dxa"/>
            </w:tcMar>
            <w:vAlign w:val="center"/>
          </w:tcPr>
          <w:p w14:paraId="71C0DAF5" w14:textId="77777777" w:rsidR="00067D6E" w:rsidRPr="00067D6E" w:rsidRDefault="00067D6E" w:rsidP="00067D6E">
            <w:pPr>
              <w:jc w:val="center"/>
              <w:rPr>
                <w:rFonts w:cs="Arial"/>
                <w:lang w:val="pl-PL"/>
              </w:rPr>
            </w:pPr>
            <w:r w:rsidRPr="00067D6E">
              <w:rPr>
                <w:rFonts w:cs="Arial"/>
                <w:bCs/>
                <w:color w:val="000000"/>
                <w:lang w:eastAsia="fr-FR"/>
              </w:rPr>
              <w:t>Isopropanol</w:t>
            </w:r>
          </w:p>
        </w:tc>
        <w:tc>
          <w:tcPr>
            <w:tcW w:w="1353" w:type="dxa"/>
            <w:tcMar>
              <w:top w:w="40" w:type="dxa"/>
              <w:left w:w="40" w:type="dxa"/>
              <w:bottom w:w="40" w:type="dxa"/>
              <w:right w:w="40" w:type="dxa"/>
            </w:tcMar>
            <w:vAlign w:val="center"/>
          </w:tcPr>
          <w:p w14:paraId="0E9CE769" w14:textId="77777777" w:rsidR="00067D6E" w:rsidRPr="00067D6E" w:rsidRDefault="00067D6E" w:rsidP="00067D6E">
            <w:pPr>
              <w:jc w:val="center"/>
              <w:rPr>
                <w:rFonts w:cs="Arial"/>
              </w:rPr>
            </w:pPr>
            <w:r w:rsidRPr="00067D6E">
              <w:rPr>
                <w:rFonts w:cs="Arial"/>
                <w:lang w:eastAsia="fr-FR"/>
              </w:rPr>
              <w:t>Propan-2-ol</w:t>
            </w:r>
          </w:p>
        </w:tc>
        <w:tc>
          <w:tcPr>
            <w:tcW w:w="1353" w:type="dxa"/>
            <w:tcMar>
              <w:top w:w="40" w:type="dxa"/>
              <w:left w:w="40" w:type="dxa"/>
              <w:bottom w:w="40" w:type="dxa"/>
              <w:right w:w="40" w:type="dxa"/>
            </w:tcMar>
            <w:vAlign w:val="center"/>
          </w:tcPr>
          <w:p w14:paraId="34666B1B" w14:textId="77777777" w:rsidR="00067D6E" w:rsidRPr="00067D6E" w:rsidRDefault="00067D6E" w:rsidP="00067D6E">
            <w:pPr>
              <w:jc w:val="center"/>
              <w:rPr>
                <w:rFonts w:cs="Arial"/>
              </w:rPr>
            </w:pPr>
            <w:r w:rsidRPr="00067D6E">
              <w:rPr>
                <w:rFonts w:cs="Arial"/>
              </w:rPr>
              <w:t>Active Substance</w:t>
            </w:r>
            <w:r w:rsidR="00456A11">
              <w:rPr>
                <w:rFonts w:cs="Arial"/>
              </w:rPr>
              <w:t xml:space="preserve"> </w:t>
            </w:r>
            <w:r w:rsidR="00456A11">
              <w:rPr>
                <w:rFonts w:cs="Arial"/>
              </w:rPr>
              <w:lastRenderedPageBreak/>
              <w:t>(pure)</w:t>
            </w:r>
          </w:p>
        </w:tc>
        <w:tc>
          <w:tcPr>
            <w:tcW w:w="1353" w:type="dxa"/>
            <w:tcMar>
              <w:top w:w="40" w:type="dxa"/>
              <w:left w:w="40" w:type="dxa"/>
              <w:bottom w:w="40" w:type="dxa"/>
              <w:right w:w="40" w:type="dxa"/>
            </w:tcMar>
            <w:vAlign w:val="center"/>
          </w:tcPr>
          <w:p w14:paraId="5827BAFB" w14:textId="77777777" w:rsidR="00067D6E" w:rsidRPr="00067D6E" w:rsidRDefault="00067D6E" w:rsidP="00067D6E">
            <w:pPr>
              <w:jc w:val="center"/>
              <w:rPr>
                <w:rFonts w:cs="Arial"/>
              </w:rPr>
            </w:pPr>
            <w:r w:rsidRPr="00067D6E">
              <w:rPr>
                <w:rFonts w:cs="Arial"/>
              </w:rPr>
              <w:lastRenderedPageBreak/>
              <w:t>67-63-0</w:t>
            </w:r>
          </w:p>
        </w:tc>
        <w:tc>
          <w:tcPr>
            <w:tcW w:w="1193" w:type="dxa"/>
            <w:tcMar>
              <w:top w:w="40" w:type="dxa"/>
              <w:left w:w="40" w:type="dxa"/>
              <w:bottom w:w="40" w:type="dxa"/>
              <w:right w:w="40" w:type="dxa"/>
            </w:tcMar>
            <w:vAlign w:val="center"/>
          </w:tcPr>
          <w:p w14:paraId="073D16AA" w14:textId="77777777" w:rsidR="00067D6E" w:rsidRPr="00067D6E" w:rsidRDefault="00C62873" w:rsidP="00067D6E">
            <w:pPr>
              <w:jc w:val="center"/>
              <w:rPr>
                <w:rFonts w:cs="Arial"/>
              </w:rPr>
            </w:pPr>
            <w:r w:rsidRPr="00F2762E">
              <w:rPr>
                <w:lang w:val="pl-PL"/>
              </w:rPr>
              <w:t>200-661-7</w:t>
            </w:r>
          </w:p>
        </w:tc>
        <w:tc>
          <w:tcPr>
            <w:tcW w:w="785" w:type="dxa"/>
            <w:tcMar>
              <w:top w:w="40" w:type="dxa"/>
              <w:left w:w="40" w:type="dxa"/>
              <w:bottom w:w="40" w:type="dxa"/>
              <w:right w:w="40" w:type="dxa"/>
            </w:tcMar>
            <w:vAlign w:val="center"/>
          </w:tcPr>
          <w:p w14:paraId="4D9B2550" w14:textId="77777777" w:rsidR="00067D6E" w:rsidRPr="00067D6E" w:rsidRDefault="009830AA" w:rsidP="00067D6E">
            <w:pPr>
              <w:jc w:val="center"/>
              <w:rPr>
                <w:rFonts w:cs="Arial"/>
              </w:rPr>
            </w:pPr>
            <w:r>
              <w:rPr>
                <w:rFonts w:cs="Arial"/>
              </w:rPr>
              <w:t>70.0</w:t>
            </w:r>
          </w:p>
          <w:p w14:paraId="53F358AF" w14:textId="77777777" w:rsidR="00067D6E" w:rsidRPr="00067D6E" w:rsidRDefault="00067D6E" w:rsidP="00067D6E">
            <w:pPr>
              <w:jc w:val="center"/>
              <w:rPr>
                <w:rFonts w:cs="Arial"/>
              </w:rPr>
            </w:pPr>
          </w:p>
        </w:tc>
        <w:tc>
          <w:tcPr>
            <w:tcW w:w="728" w:type="dxa"/>
            <w:vAlign w:val="center"/>
          </w:tcPr>
          <w:p w14:paraId="399E1D9F" w14:textId="77777777" w:rsidR="00067D6E" w:rsidRPr="00067D6E" w:rsidRDefault="00067D6E" w:rsidP="00456A11">
            <w:pPr>
              <w:jc w:val="center"/>
              <w:rPr>
                <w:rFonts w:cs="Arial"/>
              </w:rPr>
            </w:pPr>
            <w:r w:rsidRPr="00067D6E">
              <w:rPr>
                <w:rFonts w:cs="Arial"/>
              </w:rPr>
              <w:t>70.</w:t>
            </w:r>
            <w:r w:rsidR="009830AA">
              <w:rPr>
                <w:rFonts w:cs="Arial"/>
              </w:rPr>
              <w:t>0</w:t>
            </w:r>
            <w:r w:rsidRPr="00067D6E">
              <w:rPr>
                <w:rFonts w:cs="Arial"/>
              </w:rPr>
              <w:t xml:space="preserve"> </w:t>
            </w:r>
          </w:p>
        </w:tc>
      </w:tr>
      <w:tr w:rsidR="00456A11" w:rsidRPr="00067D6E" w14:paraId="657BE97A" w14:textId="77777777" w:rsidTr="00067D6E">
        <w:tc>
          <w:tcPr>
            <w:tcW w:w="2256" w:type="dxa"/>
            <w:tcMar>
              <w:top w:w="40" w:type="dxa"/>
              <w:left w:w="40" w:type="dxa"/>
              <w:bottom w:w="40" w:type="dxa"/>
              <w:right w:w="40" w:type="dxa"/>
            </w:tcMar>
            <w:vAlign w:val="center"/>
          </w:tcPr>
          <w:p w14:paraId="04454889" w14:textId="77777777" w:rsidR="00456A11" w:rsidRPr="00067D6E" w:rsidRDefault="00456A11" w:rsidP="00456A11">
            <w:pPr>
              <w:jc w:val="center"/>
              <w:rPr>
                <w:rFonts w:cs="Arial"/>
                <w:bCs/>
                <w:color w:val="000000"/>
                <w:lang w:eastAsia="fr-FR"/>
              </w:rPr>
            </w:pPr>
            <w:r w:rsidRPr="00067D6E">
              <w:rPr>
                <w:rFonts w:cs="Arial"/>
                <w:bCs/>
                <w:color w:val="000000"/>
                <w:lang w:eastAsia="fr-FR"/>
              </w:rPr>
              <w:t>Isopropanol</w:t>
            </w:r>
          </w:p>
        </w:tc>
        <w:tc>
          <w:tcPr>
            <w:tcW w:w="1353" w:type="dxa"/>
            <w:tcMar>
              <w:top w:w="40" w:type="dxa"/>
              <w:left w:w="40" w:type="dxa"/>
              <w:bottom w:w="40" w:type="dxa"/>
              <w:right w:w="40" w:type="dxa"/>
            </w:tcMar>
            <w:vAlign w:val="center"/>
          </w:tcPr>
          <w:p w14:paraId="70FC65F1" w14:textId="77777777" w:rsidR="00456A11" w:rsidRPr="00067D6E" w:rsidRDefault="00456A11" w:rsidP="00456A11">
            <w:pPr>
              <w:jc w:val="center"/>
              <w:rPr>
                <w:rFonts w:cs="Arial"/>
                <w:lang w:eastAsia="fr-FR"/>
              </w:rPr>
            </w:pPr>
            <w:r w:rsidRPr="00067D6E">
              <w:rPr>
                <w:rFonts w:cs="Arial"/>
                <w:lang w:eastAsia="fr-FR"/>
              </w:rPr>
              <w:t>Propan-2-ol</w:t>
            </w:r>
          </w:p>
        </w:tc>
        <w:tc>
          <w:tcPr>
            <w:tcW w:w="1353" w:type="dxa"/>
            <w:tcMar>
              <w:top w:w="40" w:type="dxa"/>
              <w:left w:w="40" w:type="dxa"/>
              <w:bottom w:w="40" w:type="dxa"/>
              <w:right w:w="40" w:type="dxa"/>
            </w:tcMar>
            <w:vAlign w:val="center"/>
          </w:tcPr>
          <w:p w14:paraId="1DDFCBE6" w14:textId="77777777" w:rsidR="00456A11" w:rsidRPr="00067D6E" w:rsidRDefault="00456A11" w:rsidP="00456A11">
            <w:pPr>
              <w:jc w:val="center"/>
              <w:rPr>
                <w:rFonts w:cs="Arial"/>
              </w:rPr>
            </w:pPr>
            <w:r w:rsidRPr="00067D6E">
              <w:rPr>
                <w:rFonts w:cs="Arial"/>
              </w:rPr>
              <w:t>Active Substance</w:t>
            </w:r>
            <w:r>
              <w:rPr>
                <w:rFonts w:cs="Arial"/>
              </w:rPr>
              <w:t xml:space="preserve"> (technical)</w:t>
            </w:r>
          </w:p>
        </w:tc>
        <w:tc>
          <w:tcPr>
            <w:tcW w:w="1353" w:type="dxa"/>
            <w:tcMar>
              <w:top w:w="40" w:type="dxa"/>
              <w:left w:w="40" w:type="dxa"/>
              <w:bottom w:w="40" w:type="dxa"/>
              <w:right w:w="40" w:type="dxa"/>
            </w:tcMar>
            <w:vAlign w:val="center"/>
          </w:tcPr>
          <w:p w14:paraId="2D9DFCC4" w14:textId="77777777" w:rsidR="00456A11" w:rsidRPr="00067D6E" w:rsidRDefault="00456A11" w:rsidP="00456A11">
            <w:pPr>
              <w:jc w:val="center"/>
              <w:rPr>
                <w:rFonts w:cs="Arial"/>
              </w:rPr>
            </w:pPr>
            <w:r w:rsidRPr="00067D6E">
              <w:rPr>
                <w:rFonts w:cs="Arial"/>
              </w:rPr>
              <w:t>67-63-0</w:t>
            </w:r>
          </w:p>
        </w:tc>
        <w:tc>
          <w:tcPr>
            <w:tcW w:w="1193" w:type="dxa"/>
            <w:tcMar>
              <w:top w:w="40" w:type="dxa"/>
              <w:left w:w="40" w:type="dxa"/>
              <w:bottom w:w="40" w:type="dxa"/>
              <w:right w:w="40" w:type="dxa"/>
            </w:tcMar>
            <w:vAlign w:val="center"/>
          </w:tcPr>
          <w:p w14:paraId="20F6A640" w14:textId="77777777" w:rsidR="00456A11" w:rsidRPr="00F2762E" w:rsidRDefault="00456A11" w:rsidP="00456A11">
            <w:pPr>
              <w:jc w:val="center"/>
              <w:rPr>
                <w:lang w:val="pl-PL"/>
              </w:rPr>
            </w:pPr>
            <w:r w:rsidRPr="00F2762E">
              <w:rPr>
                <w:lang w:val="pl-PL"/>
              </w:rPr>
              <w:t>200-661-7</w:t>
            </w:r>
          </w:p>
        </w:tc>
        <w:tc>
          <w:tcPr>
            <w:tcW w:w="785" w:type="dxa"/>
            <w:tcMar>
              <w:top w:w="40" w:type="dxa"/>
              <w:left w:w="40" w:type="dxa"/>
              <w:bottom w:w="40" w:type="dxa"/>
              <w:right w:w="40" w:type="dxa"/>
            </w:tcMar>
            <w:vAlign w:val="center"/>
          </w:tcPr>
          <w:p w14:paraId="31549DD2" w14:textId="77777777" w:rsidR="00456A11" w:rsidRDefault="00456A11" w:rsidP="00456A11">
            <w:pPr>
              <w:jc w:val="center"/>
              <w:rPr>
                <w:rFonts w:cs="Arial"/>
              </w:rPr>
            </w:pPr>
            <w:r>
              <w:t>70.7</w:t>
            </w:r>
          </w:p>
        </w:tc>
        <w:tc>
          <w:tcPr>
            <w:tcW w:w="728" w:type="dxa"/>
            <w:vAlign w:val="center"/>
          </w:tcPr>
          <w:p w14:paraId="16376073" w14:textId="77777777" w:rsidR="00456A11" w:rsidRPr="00067D6E" w:rsidRDefault="00456A11" w:rsidP="00456A11">
            <w:pPr>
              <w:jc w:val="center"/>
              <w:rPr>
                <w:rFonts w:cs="Arial"/>
              </w:rPr>
            </w:pPr>
            <w:r>
              <w:t>70.7</w:t>
            </w:r>
          </w:p>
        </w:tc>
      </w:tr>
    </w:tbl>
    <w:p w14:paraId="5DB8D505" w14:textId="77777777" w:rsidR="00067D6E" w:rsidRPr="00067D6E" w:rsidRDefault="00067D6E" w:rsidP="00067D6E">
      <w:pPr>
        <w:pStyle w:val="Titre2"/>
        <w:numPr>
          <w:ilvl w:val="0"/>
          <w:numId w:val="0"/>
        </w:numPr>
        <w:spacing w:before="0" w:after="0"/>
        <w:ind w:left="576"/>
      </w:pPr>
    </w:p>
    <w:p w14:paraId="16D109A5" w14:textId="77777777" w:rsidR="00067D6E" w:rsidRPr="00067D6E" w:rsidRDefault="00067D6E" w:rsidP="000D67D7">
      <w:pPr>
        <w:pStyle w:val="Titre2"/>
        <w:numPr>
          <w:ilvl w:val="1"/>
          <w:numId w:val="15"/>
        </w:numPr>
        <w:rPr>
          <w:sz w:val="20"/>
        </w:rPr>
      </w:pPr>
      <w:bookmarkStart w:id="129" w:name="_Toc68875148"/>
      <w:r w:rsidRPr="00067D6E">
        <w:rPr>
          <w:sz w:val="20"/>
        </w:rPr>
        <w:t xml:space="preserve">Type(s) </w:t>
      </w:r>
      <w:r>
        <w:rPr>
          <w:sz w:val="20"/>
        </w:rPr>
        <w:t>of formulation of the meta SPC 2</w:t>
      </w:r>
      <w:bookmarkEnd w:id="129"/>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067D6E" w:rsidRPr="00067D6E" w14:paraId="182C0983" w14:textId="77777777" w:rsidTr="00067D6E">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6BB6D6" w14:textId="77777777" w:rsidR="00067D6E" w:rsidRPr="007450FE" w:rsidRDefault="00067D6E" w:rsidP="00067D6E">
            <w:r w:rsidRPr="007450FE">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B521CE9" w14:textId="77777777" w:rsidR="00067D6E" w:rsidRPr="007450FE" w:rsidRDefault="007450FE" w:rsidP="007450FE">
            <w:pPr>
              <w:snapToGrid w:val="0"/>
            </w:pPr>
            <w:r w:rsidRPr="007450FE">
              <w:t>AE – aerosol dispenser</w:t>
            </w:r>
          </w:p>
        </w:tc>
      </w:tr>
    </w:tbl>
    <w:p w14:paraId="6C75AB99" w14:textId="77777777" w:rsidR="00067D6E" w:rsidRPr="007450FE" w:rsidRDefault="00067D6E" w:rsidP="00067D6E">
      <w:pPr>
        <w:pStyle w:val="Titre2"/>
        <w:numPr>
          <w:ilvl w:val="0"/>
          <w:numId w:val="0"/>
        </w:numPr>
        <w:spacing w:before="0"/>
        <w:ind w:left="576" w:hanging="576"/>
        <w:rPr>
          <w:iCs/>
          <w:kern w:val="32"/>
          <w:sz w:val="20"/>
          <w:szCs w:val="32"/>
        </w:rPr>
      </w:pPr>
    </w:p>
    <w:p w14:paraId="7944F195" w14:textId="77777777" w:rsidR="00067D6E" w:rsidRPr="007450FE" w:rsidRDefault="00067D6E" w:rsidP="000D67D7">
      <w:pPr>
        <w:pStyle w:val="Titre2"/>
        <w:numPr>
          <w:ilvl w:val="0"/>
          <w:numId w:val="15"/>
        </w:numPr>
      </w:pPr>
      <w:bookmarkStart w:id="130" w:name="_Toc68875149"/>
      <w:r w:rsidRPr="00681828">
        <w:rPr>
          <w:iCs/>
          <w:kern w:val="32"/>
          <w:szCs w:val="32"/>
        </w:rPr>
        <w:t>Hazard</w:t>
      </w:r>
      <w:r w:rsidRPr="007450FE">
        <w:t xml:space="preserve"> and precautionary statements</w:t>
      </w:r>
      <w:bookmarkEnd w:id="130"/>
    </w:p>
    <w:p w14:paraId="64F4DBA2" w14:textId="77777777" w:rsidR="00067D6E" w:rsidRPr="007450FE" w:rsidRDefault="00067D6E" w:rsidP="00067D6E">
      <w:pPr>
        <w:rPr>
          <w:b/>
        </w:rPr>
      </w:pPr>
    </w:p>
    <w:p w14:paraId="209AD575" w14:textId="77777777" w:rsidR="00067D6E" w:rsidRPr="007450FE" w:rsidRDefault="00067D6E" w:rsidP="00A70ECD">
      <w:pPr>
        <w:spacing w:after="120"/>
        <w:jc w:val="both"/>
        <w:rPr>
          <w:rFonts w:ascii="Times New Roman" w:hAnsi="Times New Roman" w:cs="Times New Roman"/>
          <w:b/>
          <w:bCs/>
          <w:i/>
          <w:szCs w:val="24"/>
          <w:lang w:eastAsia="en-GB"/>
        </w:rPr>
      </w:pPr>
      <w:r w:rsidRPr="007450FE">
        <w:rPr>
          <w:b/>
        </w:rPr>
        <w:t>Classification and labelling of the products of the family according to the Regulation (EC) 1272/2008</w:t>
      </w:r>
    </w:p>
    <w:tbl>
      <w:tblPr>
        <w:tblW w:w="0" w:type="auto"/>
        <w:tblInd w:w="108" w:type="dxa"/>
        <w:tblLayout w:type="fixed"/>
        <w:tblLook w:val="0000" w:firstRow="0" w:lastRow="0" w:firstColumn="0" w:lastColumn="0" w:noHBand="0" w:noVBand="0"/>
      </w:tblPr>
      <w:tblGrid>
        <w:gridCol w:w="2606"/>
        <w:gridCol w:w="6414"/>
      </w:tblGrid>
      <w:tr w:rsidR="00067D6E" w:rsidRPr="007450FE" w14:paraId="47ADA4BE" w14:textId="77777777" w:rsidTr="00067D6E">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6EFBA9CA" w14:textId="77777777" w:rsidR="00067D6E" w:rsidRPr="007450FE" w:rsidRDefault="00067D6E" w:rsidP="00067D6E">
            <w:r w:rsidRPr="007450FE">
              <w:rPr>
                <w:b/>
                <w:lang w:eastAsia="en-US"/>
              </w:rPr>
              <w:t>Classification</w:t>
            </w:r>
          </w:p>
        </w:tc>
      </w:tr>
      <w:tr w:rsidR="00EC15C0" w:rsidRPr="0035122E" w14:paraId="41D85E7C" w14:textId="77777777" w:rsidTr="00067D6E">
        <w:trPr>
          <w:cantSplit/>
        </w:trPr>
        <w:tc>
          <w:tcPr>
            <w:tcW w:w="2606" w:type="dxa"/>
            <w:tcBorders>
              <w:top w:val="single" w:sz="2" w:space="0" w:color="000000"/>
              <w:left w:val="single" w:sz="2" w:space="0" w:color="000000"/>
              <w:bottom w:val="single" w:sz="2" w:space="0" w:color="000000"/>
            </w:tcBorders>
            <w:shd w:val="clear" w:color="auto" w:fill="auto"/>
          </w:tcPr>
          <w:p w14:paraId="6B95D853" w14:textId="77777777" w:rsidR="00EC15C0" w:rsidRPr="007450FE" w:rsidRDefault="00EC15C0" w:rsidP="00067D6E">
            <w:pPr>
              <w:rPr>
                <w:lang w:eastAsia="fi-FI"/>
              </w:rPr>
            </w:pPr>
            <w:r w:rsidRPr="007450FE">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6E98D70B" w14:textId="77777777" w:rsidR="00EC15C0" w:rsidRDefault="007450FE" w:rsidP="00EC15C0">
            <w:pPr>
              <w:rPr>
                <w:lang w:val="fr-FR" w:eastAsia="fi-FI"/>
              </w:rPr>
            </w:pPr>
            <w:r w:rsidRPr="00FB7F03">
              <w:rPr>
                <w:lang w:val="fr-FR" w:eastAsia="fi-FI"/>
              </w:rPr>
              <w:t>Flam. Aerosol 1</w:t>
            </w:r>
          </w:p>
          <w:p w14:paraId="787EBA9A" w14:textId="77777777" w:rsidR="007450FE" w:rsidRPr="00FB7F03" w:rsidRDefault="007450FE" w:rsidP="007450FE">
            <w:pPr>
              <w:rPr>
                <w:lang w:val="fr-FR" w:eastAsia="fi-FI"/>
              </w:rPr>
            </w:pPr>
            <w:r w:rsidRPr="00FB7F03">
              <w:rPr>
                <w:lang w:val="fr-FR" w:eastAsia="fi-FI"/>
              </w:rPr>
              <w:t>Eye Irrit 2</w:t>
            </w:r>
          </w:p>
          <w:p w14:paraId="30C99EA8" w14:textId="77777777" w:rsidR="007450FE" w:rsidRPr="00FB7F03" w:rsidRDefault="007450FE" w:rsidP="007450FE">
            <w:pPr>
              <w:rPr>
                <w:lang w:val="fr-FR" w:eastAsia="fi-FI"/>
              </w:rPr>
            </w:pPr>
            <w:r w:rsidRPr="00FB7F03">
              <w:rPr>
                <w:lang w:val="fr-FR" w:eastAsia="fi-FI"/>
              </w:rPr>
              <w:t>STOT SE 3</w:t>
            </w:r>
          </w:p>
        </w:tc>
      </w:tr>
      <w:tr w:rsidR="00EC15C0" w:rsidRPr="007450FE" w14:paraId="66B89C50" w14:textId="77777777" w:rsidTr="00067D6E">
        <w:trPr>
          <w:cantSplit/>
        </w:trPr>
        <w:tc>
          <w:tcPr>
            <w:tcW w:w="2606" w:type="dxa"/>
            <w:tcBorders>
              <w:top w:val="single" w:sz="2" w:space="0" w:color="000000"/>
              <w:left w:val="single" w:sz="2" w:space="0" w:color="000000"/>
              <w:bottom w:val="single" w:sz="2" w:space="0" w:color="000000"/>
            </w:tcBorders>
            <w:shd w:val="clear" w:color="auto" w:fill="auto"/>
          </w:tcPr>
          <w:p w14:paraId="24AD9184" w14:textId="77777777" w:rsidR="00EC15C0" w:rsidRPr="007450FE" w:rsidRDefault="00EC15C0" w:rsidP="00067D6E">
            <w:pPr>
              <w:rPr>
                <w:lang w:eastAsia="fi-FI"/>
              </w:rPr>
            </w:pPr>
            <w:r w:rsidRPr="007450FE">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1B43FF5" w14:textId="77777777" w:rsidR="001D1D5D" w:rsidRDefault="001D1D5D" w:rsidP="007450FE">
            <w:pPr>
              <w:rPr>
                <w:lang w:eastAsia="fi-FI"/>
              </w:rPr>
            </w:pPr>
            <w:r w:rsidRPr="001D1D5D">
              <w:rPr>
                <w:lang w:eastAsia="fi-FI"/>
              </w:rPr>
              <w:t>H222</w:t>
            </w:r>
            <w:r>
              <w:rPr>
                <w:lang w:eastAsia="fi-FI"/>
              </w:rPr>
              <w:t>: Extremely flammable aerosol</w:t>
            </w:r>
          </w:p>
          <w:p w14:paraId="6B066D06" w14:textId="77777777" w:rsidR="00A70ECD" w:rsidRDefault="00A70ECD" w:rsidP="007450FE">
            <w:pPr>
              <w:rPr>
                <w:lang w:eastAsia="fi-FI"/>
              </w:rPr>
            </w:pPr>
            <w:r w:rsidRPr="007450FE">
              <w:rPr>
                <w:lang w:eastAsia="fi-FI"/>
              </w:rPr>
              <w:t xml:space="preserve">H229 : Pressurized container: may burst if heated </w:t>
            </w:r>
          </w:p>
          <w:p w14:paraId="709162E8" w14:textId="77777777" w:rsidR="007450FE" w:rsidRPr="007450FE" w:rsidRDefault="007450FE" w:rsidP="007450FE">
            <w:pPr>
              <w:rPr>
                <w:lang w:eastAsia="fi-FI"/>
              </w:rPr>
            </w:pPr>
            <w:r w:rsidRPr="007450FE">
              <w:rPr>
                <w:lang w:eastAsia="fi-FI"/>
              </w:rPr>
              <w:t xml:space="preserve">H319: Causes serious eye irritation </w:t>
            </w:r>
          </w:p>
          <w:p w14:paraId="148C557F" w14:textId="77777777" w:rsidR="007450FE" w:rsidRPr="007450FE" w:rsidRDefault="007450FE" w:rsidP="007450FE">
            <w:pPr>
              <w:rPr>
                <w:lang w:eastAsia="fi-FI"/>
              </w:rPr>
            </w:pPr>
            <w:r w:rsidRPr="007450FE">
              <w:rPr>
                <w:lang w:eastAsia="fi-FI"/>
              </w:rPr>
              <w:t>H336: May cause drowsiness or dizziness</w:t>
            </w:r>
          </w:p>
        </w:tc>
      </w:tr>
      <w:tr w:rsidR="00067D6E" w:rsidRPr="007450FE" w14:paraId="7970C594" w14:textId="77777777" w:rsidTr="00067D6E">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53518539" w14:textId="77777777" w:rsidR="00067D6E" w:rsidRPr="007450FE" w:rsidRDefault="00067D6E" w:rsidP="00067D6E">
            <w:pPr>
              <w:snapToGrid w:val="0"/>
              <w:rPr>
                <w:lang w:eastAsia="fi-FI"/>
              </w:rPr>
            </w:pPr>
          </w:p>
        </w:tc>
      </w:tr>
      <w:tr w:rsidR="00067D6E" w:rsidRPr="007450FE" w14:paraId="43ABF866" w14:textId="77777777" w:rsidTr="00067D6E">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658B1DA" w14:textId="77777777" w:rsidR="00067D6E" w:rsidRPr="007450FE" w:rsidRDefault="00067D6E" w:rsidP="00067D6E">
            <w:r w:rsidRPr="007450FE">
              <w:rPr>
                <w:b/>
                <w:lang w:eastAsia="en-US"/>
              </w:rPr>
              <w:t>Labelling</w:t>
            </w:r>
          </w:p>
        </w:tc>
      </w:tr>
      <w:tr w:rsidR="007450FE" w:rsidRPr="007450FE" w14:paraId="74F12F7B" w14:textId="77777777" w:rsidTr="00067D6E">
        <w:trPr>
          <w:cantSplit/>
        </w:trPr>
        <w:tc>
          <w:tcPr>
            <w:tcW w:w="2606" w:type="dxa"/>
            <w:tcBorders>
              <w:top w:val="single" w:sz="2" w:space="0" w:color="000000"/>
              <w:left w:val="single" w:sz="2" w:space="0" w:color="000000"/>
              <w:bottom w:val="single" w:sz="2" w:space="0" w:color="000000"/>
            </w:tcBorders>
            <w:shd w:val="clear" w:color="auto" w:fill="auto"/>
          </w:tcPr>
          <w:p w14:paraId="376532CD" w14:textId="77777777" w:rsidR="007450FE" w:rsidRPr="007450FE" w:rsidRDefault="007450FE" w:rsidP="00067D6E">
            <w:pPr>
              <w:rPr>
                <w:lang w:eastAsia="fi-FI"/>
              </w:rPr>
            </w:pPr>
            <w:r w:rsidRPr="007450FE">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05AC2D5" w14:textId="77777777" w:rsidR="007450FE" w:rsidRPr="007450FE" w:rsidRDefault="001D1D5D" w:rsidP="00A70ECD">
            <w:pPr>
              <w:rPr>
                <w:lang w:eastAsia="fi-FI"/>
              </w:rPr>
            </w:pPr>
            <w:r>
              <w:rPr>
                <w:lang w:eastAsia="fi-FI"/>
              </w:rPr>
              <w:t xml:space="preserve">Danger </w:t>
            </w:r>
          </w:p>
        </w:tc>
      </w:tr>
      <w:tr w:rsidR="007450FE" w:rsidRPr="007450FE" w14:paraId="1BD21448" w14:textId="77777777" w:rsidTr="00067D6E">
        <w:trPr>
          <w:cantSplit/>
        </w:trPr>
        <w:tc>
          <w:tcPr>
            <w:tcW w:w="2606" w:type="dxa"/>
            <w:tcBorders>
              <w:top w:val="single" w:sz="2" w:space="0" w:color="000000"/>
              <w:left w:val="single" w:sz="2" w:space="0" w:color="000000"/>
              <w:bottom w:val="single" w:sz="2" w:space="0" w:color="000000"/>
            </w:tcBorders>
            <w:shd w:val="clear" w:color="auto" w:fill="auto"/>
          </w:tcPr>
          <w:p w14:paraId="63B7742C" w14:textId="77777777" w:rsidR="007450FE" w:rsidRPr="007450FE" w:rsidRDefault="007450FE" w:rsidP="00067D6E">
            <w:pPr>
              <w:rPr>
                <w:lang w:eastAsia="fi-FI"/>
              </w:rPr>
            </w:pPr>
            <w:r w:rsidRPr="007450FE">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FF0AACE" w14:textId="77777777" w:rsidR="007450FE" w:rsidRDefault="007450FE" w:rsidP="00A70ECD">
            <w:pPr>
              <w:rPr>
                <w:lang w:eastAsia="fi-FI"/>
              </w:rPr>
            </w:pPr>
            <w:r w:rsidRPr="007450FE">
              <w:rPr>
                <w:lang w:eastAsia="fi-FI"/>
              </w:rPr>
              <w:t>H319: Causes serious eye irritation</w:t>
            </w:r>
          </w:p>
          <w:p w14:paraId="1ED56D1E" w14:textId="77777777" w:rsidR="001D1D5D" w:rsidRDefault="001D1D5D" w:rsidP="001D1D5D">
            <w:pPr>
              <w:rPr>
                <w:lang w:eastAsia="fi-FI"/>
              </w:rPr>
            </w:pPr>
            <w:r w:rsidRPr="001D1D5D">
              <w:rPr>
                <w:lang w:eastAsia="fi-FI"/>
              </w:rPr>
              <w:t>H222</w:t>
            </w:r>
            <w:r>
              <w:rPr>
                <w:lang w:eastAsia="fi-FI"/>
              </w:rPr>
              <w:t>: Extremely flammable aerosol</w:t>
            </w:r>
          </w:p>
          <w:p w14:paraId="7CC7C7ED" w14:textId="77777777" w:rsidR="001D1D5D" w:rsidRDefault="001D1D5D" w:rsidP="001D1D5D">
            <w:pPr>
              <w:rPr>
                <w:lang w:eastAsia="fi-FI"/>
              </w:rPr>
            </w:pPr>
            <w:r w:rsidRPr="007450FE">
              <w:rPr>
                <w:lang w:eastAsia="fi-FI"/>
              </w:rPr>
              <w:t xml:space="preserve">H229 : Pressurized container: may burst if heated </w:t>
            </w:r>
          </w:p>
          <w:p w14:paraId="174DB980" w14:textId="77777777" w:rsidR="007450FE" w:rsidRPr="007450FE" w:rsidRDefault="007450FE" w:rsidP="00A70ECD">
            <w:pPr>
              <w:rPr>
                <w:lang w:eastAsia="fi-FI"/>
              </w:rPr>
            </w:pPr>
            <w:r w:rsidRPr="007450FE">
              <w:rPr>
                <w:lang w:eastAsia="fi-FI"/>
              </w:rPr>
              <w:t>H336: May cause drowsiness or dizziness</w:t>
            </w:r>
          </w:p>
        </w:tc>
      </w:tr>
      <w:tr w:rsidR="007450FE" w:rsidRPr="007450FE" w14:paraId="2CDC8C54" w14:textId="77777777" w:rsidTr="00067D6E">
        <w:trPr>
          <w:cantSplit/>
        </w:trPr>
        <w:tc>
          <w:tcPr>
            <w:tcW w:w="2606" w:type="dxa"/>
            <w:tcBorders>
              <w:top w:val="single" w:sz="2" w:space="0" w:color="000000"/>
              <w:left w:val="single" w:sz="2" w:space="0" w:color="000000"/>
              <w:bottom w:val="single" w:sz="2" w:space="0" w:color="000000"/>
            </w:tcBorders>
            <w:shd w:val="clear" w:color="auto" w:fill="auto"/>
          </w:tcPr>
          <w:p w14:paraId="6560CB25" w14:textId="77777777" w:rsidR="007450FE" w:rsidRPr="007450FE" w:rsidRDefault="007450FE" w:rsidP="00067D6E">
            <w:pPr>
              <w:rPr>
                <w:lang w:eastAsia="fi-FI"/>
              </w:rPr>
            </w:pPr>
            <w:r w:rsidRPr="007450FE">
              <w:rPr>
                <w:lang w:eastAsia="en-US"/>
              </w:rPr>
              <w:lastRenderedPageBreak/>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D5E4519" w14:textId="77777777" w:rsidR="001D1D5D" w:rsidRDefault="001D1D5D" w:rsidP="001D1D5D">
            <w:pPr>
              <w:jc w:val="both"/>
              <w:rPr>
                <w:lang w:eastAsia="fi-FI"/>
              </w:rPr>
            </w:pPr>
            <w:r>
              <w:rPr>
                <w:lang w:eastAsia="fi-FI"/>
              </w:rPr>
              <w:t xml:space="preserve">P210: Keep away from heat, hot surfaces, sparks, open flames and other ignition sources. No smoking. </w:t>
            </w:r>
          </w:p>
          <w:p w14:paraId="348DB72F" w14:textId="77777777" w:rsidR="001D1D5D" w:rsidRDefault="001D1D5D" w:rsidP="001D1D5D">
            <w:pPr>
              <w:jc w:val="both"/>
              <w:rPr>
                <w:lang w:eastAsia="fi-FI"/>
              </w:rPr>
            </w:pPr>
            <w:r>
              <w:rPr>
                <w:lang w:eastAsia="fi-FI"/>
              </w:rPr>
              <w:t>P211: Do not spray on an open flame or other ignition source.</w:t>
            </w:r>
          </w:p>
          <w:p w14:paraId="3BB95D84" w14:textId="77777777" w:rsidR="001D1D5D" w:rsidRDefault="001D1D5D" w:rsidP="001D1D5D">
            <w:pPr>
              <w:jc w:val="both"/>
              <w:rPr>
                <w:lang w:eastAsia="fi-FI"/>
              </w:rPr>
            </w:pPr>
            <w:r>
              <w:rPr>
                <w:lang w:eastAsia="fi-FI"/>
              </w:rPr>
              <w:t>P251: Do not pierce or burn, even after use.</w:t>
            </w:r>
          </w:p>
          <w:p w14:paraId="514569D1" w14:textId="77777777" w:rsidR="001D1D5D" w:rsidRDefault="001D1D5D" w:rsidP="001D1D5D">
            <w:pPr>
              <w:jc w:val="both"/>
              <w:rPr>
                <w:lang w:eastAsia="fi-FI"/>
              </w:rPr>
            </w:pPr>
            <w:r>
              <w:rPr>
                <w:lang w:eastAsia="fi-FI"/>
              </w:rPr>
              <w:t>P280: Wear eye protection/face protection.</w:t>
            </w:r>
          </w:p>
          <w:p w14:paraId="6EF96119" w14:textId="77777777" w:rsidR="001D1D5D" w:rsidRDefault="001D1D5D" w:rsidP="001D1D5D">
            <w:pPr>
              <w:jc w:val="both"/>
              <w:rPr>
                <w:lang w:eastAsia="fi-FI"/>
              </w:rPr>
            </w:pPr>
            <w:r>
              <w:rPr>
                <w:lang w:eastAsia="fi-FI"/>
              </w:rPr>
              <w:t xml:space="preserve">P305+P351+P338: IF IN EYES: Rinse cautiously with water for several minutes. Remove contact lenses, if present and easy to do. Continue rinsing. </w:t>
            </w:r>
          </w:p>
          <w:p w14:paraId="700EE4AE" w14:textId="77777777" w:rsidR="001D1D5D" w:rsidRDefault="001D1D5D" w:rsidP="001D1D5D">
            <w:pPr>
              <w:jc w:val="both"/>
              <w:rPr>
                <w:lang w:eastAsia="fi-FI"/>
              </w:rPr>
            </w:pPr>
            <w:r>
              <w:rPr>
                <w:lang w:eastAsia="fi-FI"/>
              </w:rPr>
              <w:t>P410 + P412: Protect from sunlight. Do no expose to temperatures exceeding 50°C.</w:t>
            </w:r>
          </w:p>
          <w:p w14:paraId="0667D6EF" w14:textId="77777777" w:rsidR="007450FE" w:rsidRPr="007450FE" w:rsidRDefault="007450FE" w:rsidP="00A70ECD">
            <w:pPr>
              <w:jc w:val="both"/>
              <w:rPr>
                <w:lang w:eastAsia="fi-FI"/>
              </w:rPr>
            </w:pPr>
            <w:r w:rsidRPr="007450FE">
              <w:rPr>
                <w:lang w:eastAsia="fi-FI"/>
              </w:rPr>
              <w:t>P261: Avoid breathing dust/fumes/gas/mist/vapours/spray</w:t>
            </w:r>
          </w:p>
          <w:p w14:paraId="58AD3BB5" w14:textId="77777777" w:rsidR="007450FE" w:rsidRPr="007450FE" w:rsidRDefault="007450FE" w:rsidP="00A70ECD">
            <w:pPr>
              <w:jc w:val="both"/>
              <w:rPr>
                <w:lang w:eastAsia="fi-FI"/>
              </w:rPr>
            </w:pPr>
            <w:r w:rsidRPr="007450FE">
              <w:rPr>
                <w:lang w:eastAsia="fi-FI"/>
              </w:rPr>
              <w:t>P264: Wash … thoroughly after handling</w:t>
            </w:r>
          </w:p>
          <w:p w14:paraId="08D86107" w14:textId="77777777" w:rsidR="007450FE" w:rsidRPr="007450FE" w:rsidRDefault="007450FE" w:rsidP="00A70ECD">
            <w:pPr>
              <w:jc w:val="both"/>
              <w:rPr>
                <w:lang w:eastAsia="fi-FI"/>
              </w:rPr>
            </w:pPr>
            <w:r w:rsidRPr="007450FE">
              <w:rPr>
                <w:lang w:eastAsia="fi-FI"/>
              </w:rPr>
              <w:t>P271: Use only outdoors or in a well-ventilated area</w:t>
            </w:r>
          </w:p>
          <w:p w14:paraId="700F0DF3" w14:textId="77777777" w:rsidR="007450FE" w:rsidRPr="007450FE" w:rsidRDefault="007450FE" w:rsidP="00A70ECD">
            <w:pPr>
              <w:jc w:val="both"/>
              <w:rPr>
                <w:lang w:eastAsia="fi-FI"/>
              </w:rPr>
            </w:pPr>
            <w:r w:rsidRPr="007450FE">
              <w:rPr>
                <w:lang w:eastAsia="fi-FI"/>
              </w:rPr>
              <w:t>P280: Wear protective gloves/protective clothing/eye protection/face protection</w:t>
            </w:r>
          </w:p>
          <w:p w14:paraId="0C971D44" w14:textId="77777777" w:rsidR="007450FE" w:rsidRPr="007450FE" w:rsidRDefault="007450FE" w:rsidP="00A70ECD">
            <w:pPr>
              <w:jc w:val="both"/>
              <w:rPr>
                <w:lang w:eastAsia="fi-FI"/>
              </w:rPr>
            </w:pPr>
            <w:r w:rsidRPr="007450FE">
              <w:rPr>
                <w:lang w:eastAsia="fi-FI"/>
              </w:rPr>
              <w:t>P312: Call a POISON CENTER/ doctor/…/if you feel unwell</w:t>
            </w:r>
          </w:p>
          <w:p w14:paraId="1C4A6218" w14:textId="77777777" w:rsidR="007450FE" w:rsidRPr="007450FE" w:rsidRDefault="007450FE" w:rsidP="00A70ECD">
            <w:pPr>
              <w:jc w:val="both"/>
              <w:rPr>
                <w:lang w:eastAsia="fi-FI"/>
              </w:rPr>
            </w:pPr>
            <w:r w:rsidRPr="007450FE">
              <w:rPr>
                <w:lang w:eastAsia="fi-FI"/>
              </w:rPr>
              <w:t>P304 + P340: IF INHALED: Remove person to fresh air and keep comfortable for breathing</w:t>
            </w:r>
          </w:p>
          <w:p w14:paraId="6CA1E285" w14:textId="77777777" w:rsidR="007450FE" w:rsidRPr="007450FE" w:rsidRDefault="007450FE" w:rsidP="00A70ECD">
            <w:pPr>
              <w:jc w:val="both"/>
              <w:rPr>
                <w:lang w:eastAsia="fi-FI"/>
              </w:rPr>
            </w:pPr>
            <w:r w:rsidRPr="007450FE">
              <w:rPr>
                <w:lang w:eastAsia="fi-FI"/>
              </w:rPr>
              <w:t>P337 + P313: If eye irritation persists get medical advice/attention</w:t>
            </w:r>
          </w:p>
          <w:p w14:paraId="197C042D" w14:textId="77777777" w:rsidR="007450FE" w:rsidRPr="007450FE" w:rsidRDefault="007450FE" w:rsidP="00A70ECD">
            <w:pPr>
              <w:jc w:val="both"/>
              <w:rPr>
                <w:lang w:eastAsia="fi-FI"/>
              </w:rPr>
            </w:pPr>
            <w:r w:rsidRPr="007450FE">
              <w:rPr>
                <w:lang w:eastAsia="fi-FI"/>
              </w:rPr>
              <w:t>P403 + P233: Store in a well ventilated place and keep container tightly closed</w:t>
            </w:r>
          </w:p>
          <w:p w14:paraId="45B8EF90" w14:textId="77777777" w:rsidR="007450FE" w:rsidRPr="007450FE" w:rsidRDefault="007450FE" w:rsidP="00A70ECD">
            <w:pPr>
              <w:jc w:val="both"/>
              <w:rPr>
                <w:lang w:eastAsia="fi-FI"/>
              </w:rPr>
            </w:pPr>
            <w:r w:rsidRPr="007450FE">
              <w:rPr>
                <w:lang w:eastAsia="fi-FI"/>
              </w:rPr>
              <w:t>P405: Store locked up</w:t>
            </w:r>
          </w:p>
          <w:p w14:paraId="62CB5083" w14:textId="77777777" w:rsidR="007450FE" w:rsidRPr="007450FE" w:rsidRDefault="007450FE" w:rsidP="00A70ECD">
            <w:pPr>
              <w:jc w:val="both"/>
              <w:rPr>
                <w:lang w:eastAsia="fi-FI"/>
              </w:rPr>
            </w:pPr>
            <w:r w:rsidRPr="007450FE">
              <w:rPr>
                <w:lang w:eastAsia="fi-FI"/>
              </w:rPr>
              <w:t>P501: Dispose of contents/container in accordance with local/regional/national/international regulation</w:t>
            </w:r>
          </w:p>
        </w:tc>
      </w:tr>
      <w:tr w:rsidR="007450FE" w:rsidRPr="007450FE" w14:paraId="3A4D32EE" w14:textId="77777777" w:rsidTr="00067D6E">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4004B15" w14:textId="77777777" w:rsidR="007450FE" w:rsidRPr="007450FE" w:rsidRDefault="007450FE" w:rsidP="00067D6E">
            <w:pPr>
              <w:snapToGrid w:val="0"/>
              <w:rPr>
                <w:lang w:eastAsia="fi-FI"/>
              </w:rPr>
            </w:pPr>
          </w:p>
        </w:tc>
      </w:tr>
      <w:tr w:rsidR="007450FE" w:rsidRPr="007450FE" w14:paraId="737CF4B7" w14:textId="77777777" w:rsidTr="00067D6E">
        <w:trPr>
          <w:cantSplit/>
        </w:trPr>
        <w:tc>
          <w:tcPr>
            <w:tcW w:w="2606" w:type="dxa"/>
            <w:tcBorders>
              <w:top w:val="single" w:sz="2" w:space="0" w:color="000000"/>
              <w:left w:val="single" w:sz="2" w:space="0" w:color="000000"/>
              <w:bottom w:val="single" w:sz="2" w:space="0" w:color="000000"/>
            </w:tcBorders>
            <w:shd w:val="clear" w:color="auto" w:fill="auto"/>
          </w:tcPr>
          <w:p w14:paraId="3EA7A72F" w14:textId="77777777" w:rsidR="007450FE" w:rsidRPr="007450FE" w:rsidRDefault="007450FE" w:rsidP="00067D6E">
            <w:pPr>
              <w:rPr>
                <w:b/>
                <w:lang w:eastAsia="fi-FI"/>
              </w:rPr>
            </w:pPr>
            <w:r w:rsidRPr="007450FE">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0C57DEE" w14:textId="77777777" w:rsidR="007450FE" w:rsidRPr="007450FE" w:rsidRDefault="007450FE" w:rsidP="00067D6E">
            <w:pPr>
              <w:snapToGrid w:val="0"/>
              <w:rPr>
                <w:lang w:eastAsia="fi-FI"/>
              </w:rPr>
            </w:pPr>
            <w:r w:rsidRPr="007450FE">
              <w:rPr>
                <w:lang w:eastAsia="fi-FI"/>
              </w:rPr>
              <w:t>-</w:t>
            </w:r>
          </w:p>
        </w:tc>
      </w:tr>
    </w:tbl>
    <w:p w14:paraId="1BC507D8" w14:textId="77777777" w:rsidR="00067D6E" w:rsidRPr="00067D6E" w:rsidRDefault="00067D6E" w:rsidP="00067D6E">
      <w:pPr>
        <w:tabs>
          <w:tab w:val="left" w:pos="500"/>
        </w:tabs>
        <w:ind w:left="500" w:hanging="500"/>
        <w:rPr>
          <w:highlight w:val="magenta"/>
        </w:rPr>
      </w:pPr>
    </w:p>
    <w:p w14:paraId="70CAAA94" w14:textId="77777777" w:rsidR="00067D6E" w:rsidRPr="00067D6E" w:rsidRDefault="00067D6E" w:rsidP="00067D6E">
      <w:pPr>
        <w:rPr>
          <w:highlight w:val="magenta"/>
        </w:rPr>
      </w:pPr>
    </w:p>
    <w:p w14:paraId="29FEEA0D" w14:textId="77777777" w:rsidR="00067D6E" w:rsidRPr="00067D6E" w:rsidRDefault="00067D6E" w:rsidP="000D67D7">
      <w:pPr>
        <w:pStyle w:val="Titre2"/>
        <w:numPr>
          <w:ilvl w:val="0"/>
          <w:numId w:val="15"/>
        </w:numPr>
      </w:pPr>
      <w:bookmarkStart w:id="131" w:name="_Toc68875150"/>
      <w:r w:rsidRPr="00681828">
        <w:rPr>
          <w:iCs/>
          <w:kern w:val="32"/>
          <w:szCs w:val="32"/>
        </w:rPr>
        <w:t>Authorised</w:t>
      </w:r>
      <w:r w:rsidRPr="00067D6E">
        <w:t xml:space="preserve"> use(s) for the META SPC 2</w:t>
      </w:r>
      <w:bookmarkEnd w:id="131"/>
    </w:p>
    <w:p w14:paraId="3365B8FC" w14:textId="77777777" w:rsidR="00067D6E" w:rsidRPr="00067D6E" w:rsidRDefault="00067D6E" w:rsidP="000D67D7">
      <w:pPr>
        <w:pStyle w:val="Titre2"/>
        <w:numPr>
          <w:ilvl w:val="1"/>
          <w:numId w:val="15"/>
        </w:numPr>
        <w:rPr>
          <w:sz w:val="20"/>
        </w:rPr>
      </w:pPr>
      <w:bookmarkStart w:id="132" w:name="_Toc68875151"/>
      <w:r w:rsidRPr="00067D6E">
        <w:rPr>
          <w:sz w:val="20"/>
        </w:rPr>
        <w:t>Use description</w:t>
      </w:r>
      <w:bookmarkEnd w:id="132"/>
    </w:p>
    <w:p w14:paraId="6076613B" w14:textId="77777777" w:rsidR="00067D6E" w:rsidRPr="00067D6E" w:rsidRDefault="00067D6E" w:rsidP="00067D6E">
      <w:pPr>
        <w:pStyle w:val="Lgende"/>
        <w:spacing w:after="120"/>
        <w:rPr>
          <w:rFonts w:ascii="Verdana" w:hAnsi="Verdana"/>
          <w:b/>
          <w:bCs/>
          <w:szCs w:val="24"/>
          <w:lang w:eastAsia="en-GB"/>
        </w:rPr>
      </w:pPr>
      <w:r w:rsidRPr="00067D6E">
        <w:rPr>
          <w:rFonts w:ascii="Verdana" w:hAnsi="Verdana" w:cs="Verdana"/>
        </w:rPr>
        <w:t xml:space="preserve">Table </w:t>
      </w:r>
      <w:r w:rsidR="0095674B">
        <w:rPr>
          <w:rFonts w:ascii="Verdana" w:hAnsi="Verdana" w:cs="Verdana"/>
        </w:rPr>
        <w:t>4</w:t>
      </w:r>
      <w:r w:rsidRPr="00067D6E">
        <w:rPr>
          <w:rFonts w:ascii="Verdana" w:hAnsi="Verdana"/>
        </w:rPr>
        <w:t xml:space="preserve">. Use # 1 – Spraying </w:t>
      </w:r>
    </w:p>
    <w:tbl>
      <w:tblPr>
        <w:tblW w:w="0" w:type="auto"/>
        <w:tblInd w:w="5" w:type="dxa"/>
        <w:tblLayout w:type="fixed"/>
        <w:tblCellMar>
          <w:left w:w="0" w:type="dxa"/>
          <w:right w:w="0" w:type="dxa"/>
        </w:tblCellMar>
        <w:tblLook w:val="0000" w:firstRow="0" w:lastRow="0" w:firstColumn="0" w:lastColumn="0" w:noHBand="0" w:noVBand="0"/>
      </w:tblPr>
      <w:tblGrid>
        <w:gridCol w:w="2694"/>
        <w:gridCol w:w="6341"/>
      </w:tblGrid>
      <w:tr w:rsidR="00067D6E" w:rsidRPr="00067D6E" w14:paraId="319B97FE" w14:textId="77777777" w:rsidTr="00F04438">
        <w:tc>
          <w:tcPr>
            <w:tcW w:w="2694" w:type="dxa"/>
            <w:tcBorders>
              <w:top w:val="single" w:sz="4" w:space="0" w:color="000000"/>
              <w:left w:val="single" w:sz="4" w:space="0" w:color="000000"/>
              <w:bottom w:val="single" w:sz="4" w:space="0" w:color="000000"/>
            </w:tcBorders>
            <w:shd w:val="clear" w:color="auto" w:fill="auto"/>
          </w:tcPr>
          <w:p w14:paraId="387CEB6D" w14:textId="77777777" w:rsidR="00067D6E" w:rsidRPr="00067D6E" w:rsidRDefault="00067D6E" w:rsidP="00067D6E">
            <w:pPr>
              <w:rPr>
                <w:b/>
              </w:rPr>
            </w:pPr>
            <w:r w:rsidRPr="00067D6E">
              <w:rPr>
                <w:b/>
                <w:bCs/>
                <w:szCs w:val="24"/>
                <w:lang w:eastAsia="en-GB"/>
              </w:rPr>
              <w:t>Product Type</w:t>
            </w:r>
          </w:p>
        </w:tc>
        <w:tc>
          <w:tcPr>
            <w:tcW w:w="6341" w:type="dxa"/>
            <w:tcBorders>
              <w:top w:val="single" w:sz="4" w:space="0" w:color="000000"/>
              <w:left w:val="single" w:sz="4" w:space="0" w:color="000000"/>
              <w:bottom w:val="single" w:sz="4" w:space="0" w:color="000000"/>
              <w:right w:val="single" w:sz="4" w:space="0" w:color="000000"/>
            </w:tcBorders>
            <w:shd w:val="clear" w:color="auto" w:fill="auto"/>
          </w:tcPr>
          <w:p w14:paraId="2B608A04" w14:textId="77777777" w:rsidR="00067D6E" w:rsidRPr="0007698A" w:rsidRDefault="00067D6E" w:rsidP="00067D6E">
            <w:pPr>
              <w:snapToGrid w:val="0"/>
            </w:pPr>
            <w:r w:rsidRPr="0007698A">
              <w:t>PT02 – Disinfectant</w:t>
            </w:r>
          </w:p>
        </w:tc>
      </w:tr>
      <w:tr w:rsidR="00067D6E" w:rsidRPr="00067D6E" w14:paraId="6266055D" w14:textId="77777777" w:rsidTr="00F04438">
        <w:tc>
          <w:tcPr>
            <w:tcW w:w="2694" w:type="dxa"/>
            <w:tcBorders>
              <w:left w:val="single" w:sz="4" w:space="0" w:color="000000"/>
              <w:bottom w:val="single" w:sz="4" w:space="0" w:color="000000"/>
            </w:tcBorders>
            <w:shd w:val="clear" w:color="auto" w:fill="auto"/>
          </w:tcPr>
          <w:p w14:paraId="3922AB43" w14:textId="77777777" w:rsidR="00067D6E" w:rsidRPr="00067D6E" w:rsidRDefault="00067D6E" w:rsidP="00067D6E">
            <w:pPr>
              <w:rPr>
                <w:b/>
              </w:rPr>
            </w:pPr>
            <w:r w:rsidRPr="00067D6E">
              <w:rPr>
                <w:b/>
                <w:bCs/>
                <w:szCs w:val="24"/>
                <w:lang w:eastAsia="en-GB"/>
              </w:rPr>
              <w:t>Where relevant, an exact description of the authorised use</w:t>
            </w:r>
          </w:p>
        </w:tc>
        <w:tc>
          <w:tcPr>
            <w:tcW w:w="6341" w:type="dxa"/>
            <w:tcBorders>
              <w:left w:val="single" w:sz="4" w:space="0" w:color="000000"/>
              <w:bottom w:val="single" w:sz="4" w:space="0" w:color="000000"/>
              <w:right w:val="single" w:sz="4" w:space="0" w:color="000000"/>
            </w:tcBorders>
            <w:shd w:val="clear" w:color="auto" w:fill="auto"/>
          </w:tcPr>
          <w:p w14:paraId="021107D4" w14:textId="77777777" w:rsidR="00067D6E" w:rsidRPr="0007698A" w:rsidRDefault="00067D6E" w:rsidP="00067D6E">
            <w:pPr>
              <w:snapToGrid w:val="0"/>
              <w:jc w:val="both"/>
            </w:pPr>
            <w:r w:rsidRPr="0007698A">
              <w:t>The product BACTY SP IPA is a ready-to-use disinfectant used for the disinfection of industrial process equipment’s work plan (upper surface) and soil in clean rooms</w:t>
            </w:r>
            <w:r>
              <w:t xml:space="preserve"> (ISO 14644-1 class 1 to 8, GMP EU grade A to C)</w:t>
            </w:r>
            <w:r w:rsidRPr="0007698A">
              <w:t xml:space="preserve"> of industrial process</w:t>
            </w:r>
            <w:r>
              <w:t xml:space="preserve"> </w:t>
            </w:r>
            <w:r w:rsidRPr="0007698A">
              <w:t>(except in veterinary and food industry).</w:t>
            </w:r>
          </w:p>
        </w:tc>
      </w:tr>
      <w:tr w:rsidR="00067D6E" w:rsidRPr="00067D6E" w14:paraId="32C8D975" w14:textId="77777777" w:rsidTr="00F04438">
        <w:tc>
          <w:tcPr>
            <w:tcW w:w="2694" w:type="dxa"/>
            <w:tcBorders>
              <w:left w:val="single" w:sz="4" w:space="0" w:color="000000"/>
              <w:bottom w:val="single" w:sz="4" w:space="0" w:color="000000"/>
            </w:tcBorders>
            <w:shd w:val="clear" w:color="auto" w:fill="auto"/>
          </w:tcPr>
          <w:p w14:paraId="7EE8A736" w14:textId="77777777" w:rsidR="00067D6E" w:rsidRPr="00067D6E" w:rsidRDefault="00067D6E" w:rsidP="00067D6E">
            <w:pPr>
              <w:rPr>
                <w:b/>
              </w:rPr>
            </w:pPr>
            <w:r w:rsidRPr="00067D6E">
              <w:rPr>
                <w:b/>
                <w:bCs/>
                <w:szCs w:val="24"/>
                <w:lang w:eastAsia="en-GB"/>
              </w:rPr>
              <w:t>Target organism (including development stage)</w:t>
            </w:r>
          </w:p>
        </w:tc>
        <w:tc>
          <w:tcPr>
            <w:tcW w:w="6341" w:type="dxa"/>
            <w:tcBorders>
              <w:left w:val="single" w:sz="4" w:space="0" w:color="000000"/>
              <w:bottom w:val="single" w:sz="4" w:space="0" w:color="000000"/>
              <w:right w:val="single" w:sz="4" w:space="0" w:color="000000"/>
            </w:tcBorders>
            <w:shd w:val="clear" w:color="auto" w:fill="auto"/>
          </w:tcPr>
          <w:p w14:paraId="3E63BF13" w14:textId="77777777" w:rsidR="00067D6E" w:rsidRPr="0007698A" w:rsidRDefault="00067D6E" w:rsidP="00067D6E">
            <w:pPr>
              <w:snapToGrid w:val="0"/>
              <w:jc w:val="both"/>
            </w:pPr>
            <w:r w:rsidRPr="0007698A">
              <w:t>Bacteria</w:t>
            </w:r>
          </w:p>
          <w:p w14:paraId="13A60A81" w14:textId="77777777" w:rsidR="00067D6E" w:rsidRPr="0007698A" w:rsidRDefault="00067D6E" w:rsidP="00067D6E">
            <w:pPr>
              <w:snapToGrid w:val="0"/>
              <w:jc w:val="both"/>
            </w:pPr>
            <w:r w:rsidRPr="0007698A">
              <w:t>Yeast</w:t>
            </w:r>
            <w:r>
              <w:t>s</w:t>
            </w:r>
          </w:p>
          <w:p w14:paraId="63EDBF18" w14:textId="77777777" w:rsidR="00067D6E" w:rsidRPr="0007698A" w:rsidRDefault="00067D6E" w:rsidP="00067D6E">
            <w:pPr>
              <w:snapToGrid w:val="0"/>
              <w:jc w:val="both"/>
            </w:pPr>
            <w:r w:rsidRPr="0007698A">
              <w:t>Fungi</w:t>
            </w:r>
          </w:p>
        </w:tc>
      </w:tr>
      <w:tr w:rsidR="00067D6E" w:rsidRPr="00067D6E" w14:paraId="1F4E69F0" w14:textId="77777777" w:rsidTr="00F04438">
        <w:tc>
          <w:tcPr>
            <w:tcW w:w="2694" w:type="dxa"/>
            <w:tcBorders>
              <w:left w:val="single" w:sz="4" w:space="0" w:color="000000"/>
              <w:bottom w:val="single" w:sz="4" w:space="0" w:color="000000"/>
            </w:tcBorders>
            <w:shd w:val="clear" w:color="auto" w:fill="auto"/>
          </w:tcPr>
          <w:p w14:paraId="5E4B19E5" w14:textId="77777777" w:rsidR="00067D6E" w:rsidRPr="00067D6E" w:rsidRDefault="00067D6E" w:rsidP="00067D6E">
            <w:pPr>
              <w:rPr>
                <w:b/>
              </w:rPr>
            </w:pPr>
            <w:r w:rsidRPr="00067D6E">
              <w:rPr>
                <w:b/>
                <w:bCs/>
                <w:szCs w:val="24"/>
                <w:lang w:eastAsia="en-GB"/>
              </w:rPr>
              <w:t>Field of use</w:t>
            </w:r>
          </w:p>
        </w:tc>
        <w:tc>
          <w:tcPr>
            <w:tcW w:w="6341" w:type="dxa"/>
            <w:tcBorders>
              <w:left w:val="single" w:sz="4" w:space="0" w:color="000000"/>
              <w:bottom w:val="single" w:sz="4" w:space="0" w:color="000000"/>
              <w:right w:val="single" w:sz="4" w:space="0" w:color="000000"/>
            </w:tcBorders>
            <w:shd w:val="clear" w:color="auto" w:fill="auto"/>
          </w:tcPr>
          <w:p w14:paraId="022D4F78" w14:textId="77777777" w:rsidR="00067D6E" w:rsidRPr="0007698A" w:rsidRDefault="00067D6E" w:rsidP="00067D6E">
            <w:pPr>
              <w:snapToGrid w:val="0"/>
              <w:jc w:val="both"/>
            </w:pPr>
            <w:r w:rsidRPr="0007698A">
              <w:t>Indoor use</w:t>
            </w:r>
          </w:p>
        </w:tc>
      </w:tr>
      <w:tr w:rsidR="00067D6E" w:rsidRPr="00067D6E" w14:paraId="39E8938A" w14:textId="77777777" w:rsidTr="00F04438">
        <w:tc>
          <w:tcPr>
            <w:tcW w:w="2694" w:type="dxa"/>
            <w:tcBorders>
              <w:left w:val="single" w:sz="4" w:space="0" w:color="000000"/>
              <w:bottom w:val="single" w:sz="4" w:space="0" w:color="000000"/>
            </w:tcBorders>
            <w:shd w:val="clear" w:color="auto" w:fill="auto"/>
          </w:tcPr>
          <w:p w14:paraId="1E42F0A3" w14:textId="77777777" w:rsidR="00067D6E" w:rsidRPr="00067D6E" w:rsidRDefault="00067D6E" w:rsidP="00067D6E">
            <w:pPr>
              <w:rPr>
                <w:b/>
              </w:rPr>
            </w:pPr>
            <w:r w:rsidRPr="00067D6E">
              <w:rPr>
                <w:b/>
                <w:bCs/>
                <w:szCs w:val="24"/>
                <w:lang w:eastAsia="en-GB"/>
              </w:rPr>
              <w:t>Application method(s)</w:t>
            </w:r>
          </w:p>
        </w:tc>
        <w:tc>
          <w:tcPr>
            <w:tcW w:w="6341" w:type="dxa"/>
            <w:tcBorders>
              <w:left w:val="single" w:sz="4" w:space="0" w:color="000000"/>
              <w:bottom w:val="single" w:sz="4" w:space="0" w:color="000000"/>
              <w:right w:val="single" w:sz="4" w:space="0" w:color="000000"/>
            </w:tcBorders>
            <w:shd w:val="clear" w:color="auto" w:fill="auto"/>
          </w:tcPr>
          <w:p w14:paraId="09165C88" w14:textId="77777777" w:rsidR="00067D6E" w:rsidRPr="0007698A" w:rsidRDefault="00067D6E" w:rsidP="00067D6E">
            <w:pPr>
              <w:snapToGrid w:val="0"/>
              <w:jc w:val="both"/>
            </w:pPr>
            <w:r w:rsidRPr="0007698A">
              <w:t>The product is sprayed (</w:t>
            </w:r>
            <w:r>
              <w:t>aerosol can</w:t>
            </w:r>
            <w:r w:rsidRPr="0007698A">
              <w:t xml:space="preserve">) on the surface to disinfect </w:t>
            </w:r>
          </w:p>
        </w:tc>
      </w:tr>
      <w:tr w:rsidR="00067D6E" w:rsidRPr="00067D6E" w14:paraId="1F5451F0" w14:textId="77777777" w:rsidTr="00F04438">
        <w:tc>
          <w:tcPr>
            <w:tcW w:w="2694" w:type="dxa"/>
            <w:tcBorders>
              <w:left w:val="single" w:sz="4" w:space="0" w:color="000000"/>
              <w:bottom w:val="single" w:sz="4" w:space="0" w:color="000000"/>
            </w:tcBorders>
            <w:shd w:val="clear" w:color="auto" w:fill="auto"/>
          </w:tcPr>
          <w:p w14:paraId="2A70EF93" w14:textId="77777777" w:rsidR="00067D6E" w:rsidRPr="00067D6E" w:rsidRDefault="00067D6E" w:rsidP="00067D6E">
            <w:pPr>
              <w:rPr>
                <w:b/>
              </w:rPr>
            </w:pPr>
            <w:r w:rsidRPr="00067D6E">
              <w:rPr>
                <w:b/>
                <w:bCs/>
                <w:szCs w:val="24"/>
                <w:lang w:eastAsia="en-GB"/>
              </w:rPr>
              <w:t>Application rate(s) and frequency</w:t>
            </w:r>
          </w:p>
        </w:tc>
        <w:tc>
          <w:tcPr>
            <w:tcW w:w="6341" w:type="dxa"/>
            <w:tcBorders>
              <w:left w:val="single" w:sz="4" w:space="0" w:color="000000"/>
              <w:bottom w:val="single" w:sz="4" w:space="0" w:color="000000"/>
              <w:right w:val="single" w:sz="4" w:space="0" w:color="000000"/>
            </w:tcBorders>
            <w:shd w:val="clear" w:color="auto" w:fill="auto"/>
          </w:tcPr>
          <w:p w14:paraId="49A39718" w14:textId="77777777" w:rsidR="00067D6E" w:rsidRPr="0007698A" w:rsidRDefault="00067D6E" w:rsidP="00067D6E">
            <w:pPr>
              <w:snapToGrid w:val="0"/>
              <w:jc w:val="both"/>
            </w:pPr>
            <w:r w:rsidRPr="0007698A">
              <w:t>Ready-to-use</w:t>
            </w:r>
          </w:p>
          <w:p w14:paraId="23E85281" w14:textId="77777777" w:rsidR="00067D6E" w:rsidRPr="0007698A" w:rsidRDefault="00067D6E" w:rsidP="00067D6E">
            <w:pPr>
              <w:snapToGrid w:val="0"/>
              <w:jc w:val="both"/>
            </w:pPr>
            <w:r w:rsidRPr="0007698A">
              <w:t>Contact time 5 minutes</w:t>
            </w:r>
          </w:p>
          <w:p w14:paraId="22B1F016" w14:textId="77777777" w:rsidR="00067D6E" w:rsidRPr="0007698A" w:rsidRDefault="00067D6E" w:rsidP="00067D6E">
            <w:pPr>
              <w:snapToGrid w:val="0"/>
              <w:jc w:val="both"/>
            </w:pPr>
            <w:r w:rsidRPr="0007698A">
              <w:t>Temperature: 20°C</w:t>
            </w:r>
          </w:p>
        </w:tc>
      </w:tr>
      <w:tr w:rsidR="00067D6E" w:rsidRPr="00067D6E" w14:paraId="64F00637" w14:textId="77777777" w:rsidTr="00F04438">
        <w:tc>
          <w:tcPr>
            <w:tcW w:w="2694" w:type="dxa"/>
            <w:tcBorders>
              <w:left w:val="single" w:sz="4" w:space="0" w:color="000000"/>
              <w:bottom w:val="single" w:sz="4" w:space="0" w:color="000000"/>
            </w:tcBorders>
            <w:shd w:val="clear" w:color="auto" w:fill="auto"/>
          </w:tcPr>
          <w:p w14:paraId="00D824C8" w14:textId="77777777" w:rsidR="00067D6E" w:rsidRPr="00067D6E" w:rsidRDefault="00067D6E" w:rsidP="00067D6E">
            <w:pPr>
              <w:rPr>
                <w:b/>
              </w:rPr>
            </w:pPr>
            <w:r w:rsidRPr="00067D6E">
              <w:rPr>
                <w:b/>
                <w:bCs/>
                <w:szCs w:val="24"/>
                <w:lang w:eastAsia="en-GB"/>
              </w:rPr>
              <w:t>Category(ies) of users</w:t>
            </w:r>
          </w:p>
        </w:tc>
        <w:tc>
          <w:tcPr>
            <w:tcW w:w="6341" w:type="dxa"/>
            <w:tcBorders>
              <w:left w:val="single" w:sz="4" w:space="0" w:color="000000"/>
              <w:bottom w:val="single" w:sz="4" w:space="0" w:color="000000"/>
              <w:right w:val="single" w:sz="4" w:space="0" w:color="000000"/>
            </w:tcBorders>
            <w:shd w:val="clear" w:color="auto" w:fill="auto"/>
          </w:tcPr>
          <w:p w14:paraId="7F07AFCB" w14:textId="77777777" w:rsidR="00067D6E" w:rsidRPr="0007698A" w:rsidRDefault="00067D6E" w:rsidP="00067D6E">
            <w:pPr>
              <w:snapToGrid w:val="0"/>
              <w:jc w:val="both"/>
            </w:pPr>
            <w:r w:rsidRPr="0007698A">
              <w:t>Professionals</w:t>
            </w:r>
          </w:p>
        </w:tc>
      </w:tr>
      <w:tr w:rsidR="00067D6E" w:rsidRPr="00067D6E" w14:paraId="6A9A252D" w14:textId="77777777" w:rsidTr="00F04438">
        <w:tc>
          <w:tcPr>
            <w:tcW w:w="2694" w:type="dxa"/>
            <w:tcBorders>
              <w:left w:val="single" w:sz="4" w:space="0" w:color="000000"/>
              <w:bottom w:val="single" w:sz="4" w:space="0" w:color="000000"/>
            </w:tcBorders>
            <w:shd w:val="clear" w:color="auto" w:fill="auto"/>
          </w:tcPr>
          <w:p w14:paraId="672B60F1" w14:textId="77777777" w:rsidR="00067D6E" w:rsidRPr="00067D6E" w:rsidRDefault="00067D6E" w:rsidP="00067D6E">
            <w:r w:rsidRPr="00067D6E">
              <w:rPr>
                <w:b/>
                <w:bCs/>
                <w:szCs w:val="24"/>
                <w:lang w:eastAsia="en-GB"/>
              </w:rPr>
              <w:t>Pack sizes and packaging material</w:t>
            </w:r>
          </w:p>
        </w:tc>
        <w:tc>
          <w:tcPr>
            <w:tcW w:w="6341" w:type="dxa"/>
            <w:tcBorders>
              <w:left w:val="single" w:sz="4" w:space="0" w:color="000000"/>
              <w:bottom w:val="single" w:sz="4" w:space="0" w:color="000000"/>
              <w:right w:val="single" w:sz="4" w:space="0" w:color="000000"/>
            </w:tcBorders>
            <w:shd w:val="clear" w:color="auto" w:fill="auto"/>
          </w:tcPr>
          <w:p w14:paraId="0632EC26" w14:textId="77777777" w:rsidR="004C7E31" w:rsidRPr="00067D6E" w:rsidRDefault="004C7E31" w:rsidP="00067D6E">
            <w:r>
              <w:t xml:space="preserve">Aerosol in </w:t>
            </w:r>
            <w:r w:rsidRPr="009B4593">
              <w:rPr>
                <w:lang w:eastAsia="en-US"/>
              </w:rPr>
              <w:t>PP bag within an aluminium can</w:t>
            </w:r>
            <w:r w:rsidR="001D1D5D">
              <w:rPr>
                <w:lang w:eastAsia="en-US"/>
              </w:rPr>
              <w:t xml:space="preserve"> of 40</w:t>
            </w:r>
            <w:r>
              <w:rPr>
                <w:lang w:eastAsia="en-US"/>
              </w:rPr>
              <w:t>0 mL</w:t>
            </w:r>
          </w:p>
        </w:tc>
      </w:tr>
    </w:tbl>
    <w:p w14:paraId="3691121B" w14:textId="77777777" w:rsidR="00067D6E" w:rsidRPr="00067D6E" w:rsidRDefault="00067D6E" w:rsidP="00067D6E">
      <w:pPr>
        <w:keepNext/>
        <w:widowControl w:val="0"/>
        <w:autoSpaceDE w:val="0"/>
        <w:rPr>
          <w:b/>
          <w:bCs/>
          <w:i/>
          <w:iCs/>
        </w:rPr>
      </w:pPr>
    </w:p>
    <w:p w14:paraId="767058B7" w14:textId="77777777" w:rsidR="00067D6E" w:rsidRPr="00067D6E" w:rsidRDefault="00067D6E" w:rsidP="000D67D7">
      <w:pPr>
        <w:pStyle w:val="Titre3"/>
        <w:numPr>
          <w:ilvl w:val="2"/>
          <w:numId w:val="15"/>
        </w:numPr>
        <w:rPr>
          <w:rFonts w:cs="Times"/>
          <w:bCs/>
          <w:sz w:val="20"/>
          <w:szCs w:val="29"/>
        </w:rPr>
      </w:pPr>
      <w:bookmarkStart w:id="133" w:name="_Toc68875152"/>
      <w:r w:rsidRPr="00067D6E">
        <w:rPr>
          <w:sz w:val="20"/>
        </w:rPr>
        <w:t>Use-specific instructions for use</w:t>
      </w:r>
      <w:bookmarkEnd w:id="13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067D6E" w14:paraId="113931AC"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F086C8D" w14:textId="77777777" w:rsidR="00067D6E" w:rsidRPr="00067D6E" w:rsidRDefault="00067D6E" w:rsidP="00D25085">
            <w:pPr>
              <w:pStyle w:val="Paragraphedeliste"/>
              <w:widowControl w:val="0"/>
              <w:numPr>
                <w:ilvl w:val="0"/>
                <w:numId w:val="12"/>
              </w:numPr>
              <w:suppressAutoHyphens w:val="0"/>
              <w:autoSpaceDE w:val="0"/>
              <w:snapToGrid w:val="0"/>
              <w:spacing w:line="260" w:lineRule="atLeast"/>
              <w:ind w:left="244" w:hanging="169"/>
              <w:contextualSpacing/>
              <w:jc w:val="both"/>
              <w:rPr>
                <w:rFonts w:cs="Times"/>
                <w:bCs/>
                <w:szCs w:val="29"/>
              </w:rPr>
            </w:pPr>
            <w:r w:rsidRPr="007450FE">
              <w:t>Hold</w:t>
            </w:r>
            <w:r w:rsidRPr="0007698A">
              <w:rPr>
                <w:rFonts w:cs="Times"/>
                <w:bCs/>
              </w:rPr>
              <w:t xml:space="preserve"> the trigger upright and spray from a distance of</w:t>
            </w:r>
            <w:r>
              <w:rPr>
                <w:rFonts w:cs="Times"/>
                <w:bCs/>
              </w:rPr>
              <w:t xml:space="preserve"> </w:t>
            </w:r>
            <w:r w:rsidRPr="0007698A">
              <w:rPr>
                <w:rFonts w:cs="Times"/>
                <w:bCs/>
              </w:rPr>
              <w:t>10 to 30 cm uniformly</w:t>
            </w:r>
            <w:r>
              <w:rPr>
                <w:rFonts w:cs="Times"/>
                <w:bCs/>
              </w:rPr>
              <w:t xml:space="preserve"> </w:t>
            </w:r>
            <w:r w:rsidRPr="0007698A">
              <w:rPr>
                <w:rFonts w:cs="Times"/>
                <w:bCs/>
              </w:rPr>
              <w:t xml:space="preserve">on the surface to be treated in </w:t>
            </w:r>
            <w:r w:rsidRPr="003C2629">
              <w:rPr>
                <w:rFonts w:cs="Times"/>
                <w:bCs/>
              </w:rPr>
              <w:t>sufficient</w:t>
            </w:r>
            <w:r w:rsidRPr="0007698A">
              <w:rPr>
                <w:rFonts w:cs="Times"/>
                <w:bCs/>
              </w:rPr>
              <w:t xml:space="preserve"> quantity so that surfaces remain wet during at least 5 minutes. </w:t>
            </w:r>
          </w:p>
        </w:tc>
      </w:tr>
    </w:tbl>
    <w:p w14:paraId="5A333BCB" w14:textId="77777777" w:rsidR="00067D6E" w:rsidRPr="00067D6E" w:rsidRDefault="00067D6E" w:rsidP="00067D6E">
      <w:pPr>
        <w:keepNext/>
        <w:widowControl w:val="0"/>
        <w:autoSpaceDE w:val="0"/>
        <w:spacing w:after="120"/>
        <w:rPr>
          <w:rFonts w:eastAsia="Calibri"/>
          <w:b/>
          <w:i/>
          <w:caps/>
          <w:sz w:val="22"/>
          <w:szCs w:val="22"/>
          <w:lang w:val="de-DE" w:eastAsia="en-US"/>
        </w:rPr>
      </w:pPr>
    </w:p>
    <w:p w14:paraId="7A89D04E" w14:textId="77777777" w:rsidR="00067D6E" w:rsidRPr="00067D6E" w:rsidRDefault="00067D6E" w:rsidP="000D67D7">
      <w:pPr>
        <w:pStyle w:val="Titre3"/>
        <w:numPr>
          <w:ilvl w:val="2"/>
          <w:numId w:val="15"/>
        </w:numPr>
        <w:rPr>
          <w:rFonts w:cs="Times"/>
          <w:bCs/>
          <w:sz w:val="20"/>
          <w:szCs w:val="29"/>
        </w:rPr>
      </w:pPr>
      <w:bookmarkStart w:id="134" w:name="_Toc68875153"/>
      <w:r w:rsidRPr="00067D6E">
        <w:rPr>
          <w:sz w:val="20"/>
        </w:rPr>
        <w:t>Use-specific risk mitigation measures</w:t>
      </w:r>
      <w:bookmarkEnd w:id="134"/>
      <w:r w:rsidRPr="00067D6E">
        <w:rPr>
          <w:sz w:val="20"/>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067D6E" w14:paraId="41F52031"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4094051" w14:textId="77777777" w:rsidR="00067D6E" w:rsidRPr="00067D6E" w:rsidRDefault="00EC15C0" w:rsidP="00EC15C0">
            <w:pPr>
              <w:widowControl w:val="0"/>
              <w:autoSpaceDE w:val="0"/>
              <w:snapToGrid w:val="0"/>
              <w:rPr>
                <w:rFonts w:cs="Times"/>
                <w:bCs/>
                <w:sz w:val="18"/>
                <w:szCs w:val="29"/>
              </w:rPr>
            </w:pPr>
            <w:r>
              <w:rPr>
                <w:rFonts w:cs="Times"/>
                <w:bCs/>
                <w:sz w:val="18"/>
                <w:szCs w:val="29"/>
              </w:rPr>
              <w:t>-</w:t>
            </w:r>
          </w:p>
        </w:tc>
      </w:tr>
    </w:tbl>
    <w:p w14:paraId="73E0DD8D" w14:textId="77777777" w:rsidR="00067D6E" w:rsidRPr="00067D6E" w:rsidRDefault="00067D6E" w:rsidP="00067D6E">
      <w:pPr>
        <w:keepNext/>
        <w:widowControl w:val="0"/>
        <w:autoSpaceDE w:val="0"/>
        <w:spacing w:after="120"/>
        <w:rPr>
          <w:rFonts w:eastAsia="Calibri"/>
          <w:b/>
          <w:i/>
          <w:caps/>
          <w:szCs w:val="22"/>
          <w:lang w:val="de-DE" w:eastAsia="en-US"/>
        </w:rPr>
      </w:pPr>
    </w:p>
    <w:p w14:paraId="14A05DB1" w14:textId="77777777" w:rsidR="00067D6E" w:rsidRPr="00067D6E" w:rsidRDefault="00067D6E" w:rsidP="000D67D7">
      <w:pPr>
        <w:pStyle w:val="Titre3"/>
        <w:numPr>
          <w:ilvl w:val="2"/>
          <w:numId w:val="15"/>
        </w:numPr>
        <w:rPr>
          <w:rFonts w:cs="Times"/>
          <w:bCs/>
          <w:sz w:val="20"/>
          <w:szCs w:val="29"/>
        </w:rPr>
      </w:pPr>
      <w:bookmarkStart w:id="135" w:name="_Toc68875154"/>
      <w:r w:rsidRPr="00067D6E">
        <w:rPr>
          <w:sz w:val="20"/>
        </w:rPr>
        <w:t>Where specific to the use, the particulars of likely direct or indirect effects, first aid instructions and emergency measures to protect the environment</w:t>
      </w:r>
      <w:bookmarkEnd w:id="13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067D6E" w14:paraId="43EE23EA"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736FF54" w14:textId="77777777" w:rsidR="00067D6E" w:rsidRPr="00067D6E" w:rsidRDefault="00EC15C0" w:rsidP="00EC15C0">
            <w:pPr>
              <w:widowControl w:val="0"/>
              <w:autoSpaceDE w:val="0"/>
              <w:snapToGrid w:val="0"/>
              <w:rPr>
                <w:rFonts w:cs="Times"/>
                <w:bCs/>
                <w:sz w:val="18"/>
                <w:szCs w:val="29"/>
              </w:rPr>
            </w:pPr>
            <w:r>
              <w:rPr>
                <w:rFonts w:cs="Times"/>
                <w:bCs/>
                <w:sz w:val="18"/>
                <w:szCs w:val="29"/>
              </w:rPr>
              <w:t>-</w:t>
            </w:r>
          </w:p>
        </w:tc>
      </w:tr>
    </w:tbl>
    <w:p w14:paraId="21E49F27" w14:textId="77777777" w:rsidR="00067D6E" w:rsidRPr="00067D6E" w:rsidRDefault="00067D6E" w:rsidP="00067D6E">
      <w:pPr>
        <w:pStyle w:val="Titre3"/>
        <w:numPr>
          <w:ilvl w:val="0"/>
          <w:numId w:val="0"/>
        </w:numPr>
        <w:spacing w:after="0"/>
        <w:ind w:left="720"/>
        <w:rPr>
          <w:rFonts w:cs="Times"/>
          <w:bCs/>
          <w:sz w:val="20"/>
          <w:szCs w:val="29"/>
        </w:rPr>
      </w:pPr>
    </w:p>
    <w:p w14:paraId="5ABA5829" w14:textId="77777777" w:rsidR="00067D6E" w:rsidRPr="00067D6E" w:rsidRDefault="00067D6E" w:rsidP="000D67D7">
      <w:pPr>
        <w:pStyle w:val="Titre3"/>
        <w:numPr>
          <w:ilvl w:val="2"/>
          <w:numId w:val="15"/>
        </w:numPr>
        <w:rPr>
          <w:rFonts w:cs="Times"/>
          <w:bCs/>
          <w:sz w:val="20"/>
          <w:szCs w:val="29"/>
        </w:rPr>
      </w:pPr>
      <w:bookmarkStart w:id="136" w:name="_Toc68875155"/>
      <w:r w:rsidRPr="00067D6E">
        <w:rPr>
          <w:sz w:val="20"/>
        </w:rPr>
        <w:t>Where specific to the use, the instructions for safe disposal of the product and its packaging</w:t>
      </w:r>
      <w:bookmarkEnd w:id="136"/>
      <w:r w:rsidRPr="00067D6E">
        <w:rPr>
          <w:sz w:val="20"/>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067D6E" w14:paraId="3935A58A"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9D4F131" w14:textId="77777777" w:rsidR="00067D6E" w:rsidRPr="00067D6E" w:rsidRDefault="00EC15C0" w:rsidP="00EC15C0">
            <w:pPr>
              <w:widowControl w:val="0"/>
              <w:autoSpaceDE w:val="0"/>
              <w:snapToGrid w:val="0"/>
              <w:rPr>
                <w:rFonts w:cs="Times"/>
                <w:bCs/>
                <w:szCs w:val="29"/>
              </w:rPr>
            </w:pPr>
            <w:r>
              <w:rPr>
                <w:rFonts w:cs="Times"/>
                <w:bCs/>
                <w:szCs w:val="29"/>
              </w:rPr>
              <w:t>-</w:t>
            </w:r>
          </w:p>
        </w:tc>
      </w:tr>
    </w:tbl>
    <w:p w14:paraId="5A1C7693" w14:textId="77777777" w:rsidR="00067D6E" w:rsidRPr="00067D6E" w:rsidRDefault="00067D6E" w:rsidP="00067D6E">
      <w:pPr>
        <w:widowControl w:val="0"/>
        <w:autoSpaceDE w:val="0"/>
        <w:rPr>
          <w:rFonts w:cs="Times"/>
          <w:bCs/>
          <w:szCs w:val="29"/>
        </w:rPr>
      </w:pPr>
    </w:p>
    <w:p w14:paraId="10FDBE45" w14:textId="77777777" w:rsidR="00067D6E" w:rsidRPr="007450FE" w:rsidRDefault="00067D6E" w:rsidP="000D67D7">
      <w:pPr>
        <w:pStyle w:val="Titre3"/>
        <w:numPr>
          <w:ilvl w:val="2"/>
          <w:numId w:val="15"/>
        </w:numPr>
        <w:rPr>
          <w:rFonts w:cs="Times"/>
          <w:bCs/>
          <w:sz w:val="20"/>
          <w:szCs w:val="29"/>
        </w:rPr>
      </w:pPr>
      <w:bookmarkStart w:id="137" w:name="_Toc68875156"/>
      <w:r w:rsidRPr="007450FE">
        <w:rPr>
          <w:sz w:val="20"/>
        </w:rPr>
        <w:t>Where specific to the use, the conditions of storage and shelf-life of the product under normal conditions of storage</w:t>
      </w:r>
      <w:bookmarkEnd w:id="1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7450FE" w14:paraId="4EEF19F9"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17920E0" w14:textId="77777777" w:rsidR="00067D6E" w:rsidRPr="007450FE" w:rsidRDefault="00EC15C0" w:rsidP="00EC15C0">
            <w:pPr>
              <w:widowControl w:val="0"/>
              <w:autoSpaceDE w:val="0"/>
              <w:snapToGrid w:val="0"/>
              <w:rPr>
                <w:rFonts w:cs="Times"/>
                <w:bCs/>
                <w:szCs w:val="29"/>
              </w:rPr>
            </w:pPr>
            <w:r w:rsidRPr="007450FE">
              <w:rPr>
                <w:rFonts w:cs="Times"/>
                <w:bCs/>
                <w:szCs w:val="29"/>
              </w:rPr>
              <w:t>-</w:t>
            </w:r>
          </w:p>
        </w:tc>
      </w:tr>
    </w:tbl>
    <w:p w14:paraId="45C4552D" w14:textId="77777777" w:rsidR="00067D6E" w:rsidRPr="007450FE" w:rsidRDefault="00067D6E" w:rsidP="00067D6E">
      <w:pPr>
        <w:pStyle w:val="Titre2"/>
        <w:numPr>
          <w:ilvl w:val="0"/>
          <w:numId w:val="0"/>
        </w:numPr>
        <w:ind w:left="576" w:hanging="576"/>
      </w:pPr>
    </w:p>
    <w:p w14:paraId="18047285" w14:textId="77777777" w:rsidR="00067D6E" w:rsidRPr="007450FE" w:rsidRDefault="00067D6E" w:rsidP="000D67D7">
      <w:pPr>
        <w:pStyle w:val="Titre2"/>
        <w:numPr>
          <w:ilvl w:val="1"/>
          <w:numId w:val="15"/>
        </w:numPr>
      </w:pPr>
      <w:bookmarkStart w:id="138" w:name="_Toc68875157"/>
      <w:r w:rsidRPr="007450FE">
        <w:t>General directions for use</w:t>
      </w:r>
      <w:bookmarkEnd w:id="138"/>
    </w:p>
    <w:p w14:paraId="7DAA239E" w14:textId="77777777" w:rsidR="00067D6E" w:rsidRPr="007450FE" w:rsidRDefault="00067D6E" w:rsidP="000D67D7">
      <w:pPr>
        <w:pStyle w:val="Titre3"/>
        <w:numPr>
          <w:ilvl w:val="2"/>
          <w:numId w:val="15"/>
        </w:numPr>
        <w:rPr>
          <w:sz w:val="20"/>
        </w:rPr>
      </w:pPr>
      <w:bookmarkStart w:id="139" w:name="_Toc68875158"/>
      <w:r w:rsidRPr="007450FE">
        <w:rPr>
          <w:sz w:val="20"/>
        </w:rPr>
        <w:t>Instructions for use</w:t>
      </w:r>
      <w:bookmarkEnd w:id="1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7450FE" w14:paraId="15E5887C"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325534C" w14:textId="77777777" w:rsidR="009A11CA" w:rsidRPr="007450FE" w:rsidRDefault="009A11CA" w:rsidP="000D67D7">
            <w:pPr>
              <w:pStyle w:val="Paragraphedeliste"/>
              <w:widowControl w:val="0"/>
              <w:numPr>
                <w:ilvl w:val="0"/>
                <w:numId w:val="12"/>
              </w:numPr>
              <w:suppressAutoHyphens w:val="0"/>
              <w:autoSpaceDE w:val="0"/>
              <w:snapToGrid w:val="0"/>
              <w:spacing w:line="260" w:lineRule="atLeast"/>
              <w:ind w:left="244" w:hanging="169"/>
              <w:contextualSpacing/>
              <w:jc w:val="both"/>
            </w:pPr>
            <w:r w:rsidRPr="007450FE">
              <w:t>Always read the label or leaflet before use and respect all the instructions provided.</w:t>
            </w:r>
          </w:p>
          <w:p w14:paraId="49F9377E" w14:textId="77777777" w:rsidR="009A11CA" w:rsidRPr="007450FE" w:rsidRDefault="009A11CA" w:rsidP="000D67D7">
            <w:pPr>
              <w:pStyle w:val="Paragraphedeliste"/>
              <w:widowControl w:val="0"/>
              <w:numPr>
                <w:ilvl w:val="0"/>
                <w:numId w:val="12"/>
              </w:numPr>
              <w:suppressAutoHyphens w:val="0"/>
              <w:autoSpaceDE w:val="0"/>
              <w:snapToGrid w:val="0"/>
              <w:spacing w:line="260" w:lineRule="atLeast"/>
              <w:ind w:left="244" w:hanging="169"/>
              <w:contextualSpacing/>
              <w:jc w:val="both"/>
            </w:pPr>
            <w:r w:rsidRPr="007450FE">
              <w:t>Let the surface dry</w:t>
            </w:r>
            <w:r w:rsidR="007450FE">
              <w:t>.</w:t>
            </w:r>
          </w:p>
          <w:p w14:paraId="78D2AF0B" w14:textId="77777777" w:rsidR="00067D6E" w:rsidRDefault="009A11CA" w:rsidP="000D67D7">
            <w:pPr>
              <w:pStyle w:val="Paragraphedeliste"/>
              <w:widowControl w:val="0"/>
              <w:numPr>
                <w:ilvl w:val="0"/>
                <w:numId w:val="12"/>
              </w:numPr>
              <w:suppressAutoHyphens w:val="0"/>
              <w:autoSpaceDE w:val="0"/>
              <w:snapToGrid w:val="0"/>
              <w:spacing w:line="260" w:lineRule="atLeast"/>
              <w:ind w:left="244" w:hanging="169"/>
              <w:contextualSpacing/>
              <w:jc w:val="both"/>
            </w:pPr>
            <w:r w:rsidRPr="007450FE">
              <w:t>Only use in clean rooms (ISO 14644-1 in class 1 to 8, GMP EU in grade A to C)</w:t>
            </w:r>
            <w:r w:rsidR="007450FE">
              <w:t>.</w:t>
            </w:r>
          </w:p>
          <w:p w14:paraId="45923AC6" w14:textId="77777777" w:rsidR="00902590" w:rsidRPr="007450FE" w:rsidRDefault="0052396A" w:rsidP="00212669">
            <w:pPr>
              <w:pStyle w:val="Paragraphedeliste"/>
              <w:widowControl w:val="0"/>
              <w:numPr>
                <w:ilvl w:val="0"/>
                <w:numId w:val="12"/>
              </w:numPr>
              <w:suppressAutoHyphens w:val="0"/>
              <w:autoSpaceDE w:val="0"/>
              <w:snapToGrid w:val="0"/>
              <w:spacing w:line="260" w:lineRule="atLeast"/>
              <w:ind w:left="244" w:hanging="169"/>
              <w:contextualSpacing/>
              <w:jc w:val="both"/>
            </w:pPr>
            <w:r w:rsidRPr="0052396A">
              <w:rPr>
                <w:rFonts w:cs="Times"/>
                <w:bCs/>
              </w:rPr>
              <w:t xml:space="preserve">Refer to hygiene plan in place in order to ensure that necessary efficacy level is achieved. </w:t>
            </w:r>
            <w:r w:rsidR="00212669" w:rsidRPr="009A5BFF">
              <w:rPr>
                <w:bCs/>
                <w:iCs/>
              </w:rPr>
              <w:t>Inform the authorization holder if the treatment is ineffective.</w:t>
            </w:r>
          </w:p>
        </w:tc>
      </w:tr>
    </w:tbl>
    <w:p w14:paraId="21B1CC9F" w14:textId="77777777" w:rsidR="00067D6E" w:rsidRPr="007450FE" w:rsidRDefault="00067D6E" w:rsidP="00067D6E">
      <w:pPr>
        <w:pStyle w:val="Titre3"/>
        <w:numPr>
          <w:ilvl w:val="0"/>
          <w:numId w:val="0"/>
        </w:numPr>
        <w:spacing w:after="0"/>
        <w:ind w:left="720" w:hanging="720"/>
        <w:rPr>
          <w:sz w:val="20"/>
        </w:rPr>
      </w:pPr>
    </w:p>
    <w:p w14:paraId="3D03C5DB" w14:textId="77777777" w:rsidR="00067D6E" w:rsidRPr="007450FE" w:rsidRDefault="00067D6E" w:rsidP="000D67D7">
      <w:pPr>
        <w:pStyle w:val="Titre3"/>
        <w:numPr>
          <w:ilvl w:val="2"/>
          <w:numId w:val="15"/>
        </w:numPr>
        <w:rPr>
          <w:sz w:val="20"/>
        </w:rPr>
      </w:pPr>
      <w:bookmarkStart w:id="140" w:name="_Toc68875159"/>
      <w:r w:rsidRPr="007450FE">
        <w:rPr>
          <w:sz w:val="20"/>
        </w:rPr>
        <w:t>Risk mitigation measures</w:t>
      </w:r>
      <w:bookmarkEnd w:id="1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BC6EEE" w14:paraId="2D1B825C"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4CA3115" w14:textId="77777777" w:rsidR="00F231C2" w:rsidRPr="00BC6EEE" w:rsidRDefault="00F231C2" w:rsidP="00F231C2">
            <w:pPr>
              <w:pStyle w:val="Paragraphedeliste"/>
              <w:widowControl w:val="0"/>
              <w:numPr>
                <w:ilvl w:val="0"/>
                <w:numId w:val="12"/>
              </w:numPr>
              <w:suppressAutoHyphens w:val="0"/>
              <w:autoSpaceDE w:val="0"/>
              <w:snapToGrid w:val="0"/>
              <w:spacing w:line="260" w:lineRule="atLeast"/>
              <w:ind w:left="244" w:hanging="169"/>
              <w:contextualSpacing/>
              <w:jc w:val="both"/>
              <w:rPr>
                <w:rFonts w:cs="Arial"/>
                <w:lang w:val="en-US"/>
              </w:rPr>
            </w:pPr>
            <w:r w:rsidRPr="00BC6EEE">
              <w:rPr>
                <w:lang w:val="sv-SE"/>
              </w:rPr>
              <w:t>In a room with a ventilation rate &lt; 21 vol/h,</w:t>
            </w:r>
            <w:r w:rsidRPr="00BC6EEE" w:rsidDel="00F231C2">
              <w:rPr>
                <w:rFonts w:cs="Arial"/>
                <w:lang w:val="en-US"/>
              </w:rPr>
              <w:t xml:space="preserve"> </w:t>
            </w:r>
            <w:r w:rsidRPr="00BC6EEE">
              <w:rPr>
                <w:rFonts w:cs="Arial"/>
                <w:lang w:val="en-US"/>
              </w:rPr>
              <w:t>during the application of the product,</w:t>
            </w:r>
            <w:r w:rsidRPr="00BC6EEE">
              <w:rPr>
                <w:rFonts w:cs="Times"/>
                <w:bCs/>
              </w:rPr>
              <w:t xml:space="preserve"> wear</w:t>
            </w:r>
            <w:r w:rsidRPr="00BC6EEE">
              <w:rPr>
                <w:rFonts w:cs="Arial"/>
                <w:lang w:val="en-US"/>
              </w:rPr>
              <w:t xml:space="preserve"> protective chemical resistant gloves (glove material to be specified by the authorisation holder within the product information) and </w:t>
            </w:r>
            <w:r w:rsidRPr="00BC6EEE">
              <w:rPr>
                <w:lang w:val="sv-SE"/>
              </w:rPr>
              <w:t>RPE (with APF of 10)</w:t>
            </w:r>
            <w:r w:rsidRPr="00BC6EEE">
              <w:rPr>
                <w:rFonts w:cs="Arial"/>
                <w:lang w:val="en-US"/>
              </w:rPr>
              <w:t>.</w:t>
            </w:r>
          </w:p>
          <w:p w14:paraId="6BC9DA41" w14:textId="77777777" w:rsidR="00F231C2" w:rsidRPr="00BC6EEE" w:rsidRDefault="00F231C2" w:rsidP="00F231C2">
            <w:pPr>
              <w:pStyle w:val="Paragraphedeliste"/>
              <w:widowControl w:val="0"/>
              <w:numPr>
                <w:ilvl w:val="0"/>
                <w:numId w:val="12"/>
              </w:numPr>
              <w:suppressAutoHyphens w:val="0"/>
              <w:autoSpaceDE w:val="0"/>
              <w:snapToGrid w:val="0"/>
              <w:spacing w:line="260" w:lineRule="atLeast"/>
              <w:ind w:left="244" w:hanging="169"/>
              <w:contextualSpacing/>
              <w:jc w:val="both"/>
              <w:rPr>
                <w:rFonts w:cs="Arial"/>
                <w:lang w:val="en-US"/>
              </w:rPr>
            </w:pPr>
            <w:r w:rsidRPr="00BC6EEE">
              <w:rPr>
                <w:lang w:val="en-US"/>
              </w:rPr>
              <w:t>I</w:t>
            </w:r>
            <w:r w:rsidRPr="00BC6EEE">
              <w:rPr>
                <w:lang w:val="sv-SE"/>
              </w:rPr>
              <w:t>n a room with a ventilation rate ≥ 21 vol/h,</w:t>
            </w:r>
            <w:r w:rsidRPr="00BC6EEE">
              <w:rPr>
                <w:rFonts w:cs="Arial"/>
                <w:lang w:val="en-US"/>
              </w:rPr>
              <w:t xml:space="preserve"> during the application of the product,</w:t>
            </w:r>
            <w:r w:rsidRPr="00BC6EEE">
              <w:rPr>
                <w:rFonts w:cs="Times"/>
                <w:bCs/>
              </w:rPr>
              <w:t xml:space="preserve"> wear</w:t>
            </w:r>
            <w:r w:rsidRPr="00BC6EEE">
              <w:rPr>
                <w:rFonts w:cs="Arial"/>
                <w:lang w:val="en-US"/>
              </w:rPr>
              <w:t xml:space="preserve"> protective chemical resistant gloves </w:t>
            </w:r>
            <w:r w:rsidRPr="00BC6EEE">
              <w:rPr>
                <w:lang w:val="sv-SE"/>
              </w:rPr>
              <w:t>only</w:t>
            </w:r>
            <w:r w:rsidRPr="00BC6EEE">
              <w:rPr>
                <w:rFonts w:cs="Arial"/>
                <w:lang w:val="en-US"/>
              </w:rPr>
              <w:t xml:space="preserve"> (glove material to be specified by the authorisation holder within the product information).</w:t>
            </w:r>
          </w:p>
          <w:p w14:paraId="39C6D178" w14:textId="77777777" w:rsidR="00A70ECD" w:rsidRPr="00BC6EEE" w:rsidRDefault="00A70ECD" w:rsidP="000D67D7">
            <w:pPr>
              <w:pStyle w:val="Paragraphedeliste"/>
              <w:widowControl w:val="0"/>
              <w:numPr>
                <w:ilvl w:val="0"/>
                <w:numId w:val="12"/>
              </w:numPr>
              <w:suppressAutoHyphens w:val="0"/>
              <w:autoSpaceDE w:val="0"/>
              <w:snapToGrid w:val="0"/>
              <w:spacing w:line="260" w:lineRule="atLeast"/>
              <w:ind w:left="244" w:hanging="169"/>
              <w:contextualSpacing/>
              <w:jc w:val="both"/>
              <w:rPr>
                <w:rFonts w:cs="Arial"/>
                <w:lang w:val="en-US"/>
              </w:rPr>
            </w:pPr>
            <w:r w:rsidRPr="00BC6EEE">
              <w:rPr>
                <w:rFonts w:cs="Arial"/>
                <w:lang w:val="en-US"/>
              </w:rPr>
              <w:t xml:space="preserve">During the spray application, facial exposure to generated aerosols has to be limited by the </w:t>
            </w:r>
            <w:r w:rsidRPr="00BC6EEE">
              <w:rPr>
                <w:rFonts w:cs="Times"/>
                <w:bCs/>
              </w:rPr>
              <w:t>use</w:t>
            </w:r>
            <w:r w:rsidRPr="00BC6EEE">
              <w:rPr>
                <w:rFonts w:cs="Arial"/>
                <w:lang w:val="en-US"/>
              </w:rPr>
              <w:t xml:space="preserve"> of PPE and application of technical and organisational RMM such as:</w:t>
            </w:r>
          </w:p>
          <w:p w14:paraId="1B5ECB21" w14:textId="77777777" w:rsidR="00A70ECD" w:rsidRPr="00BC6EEE" w:rsidRDefault="00A70ECD" w:rsidP="000D67D7">
            <w:pPr>
              <w:pStyle w:val="Paragraphedeliste"/>
              <w:numPr>
                <w:ilvl w:val="0"/>
                <w:numId w:val="13"/>
              </w:numPr>
              <w:snapToGrid w:val="0"/>
              <w:ind w:left="811" w:hanging="284"/>
              <w:contextualSpacing/>
              <w:jc w:val="both"/>
              <w:rPr>
                <w:rFonts w:cs="Arial"/>
                <w:lang w:val="en-US"/>
              </w:rPr>
            </w:pPr>
            <w:r w:rsidRPr="00BC6EEE">
              <w:rPr>
                <w:rFonts w:cs="Arial"/>
                <w:lang w:val="en-US"/>
              </w:rPr>
              <w:t>Minimisation of splashes and spills;</w:t>
            </w:r>
          </w:p>
          <w:p w14:paraId="1EA35EFF" w14:textId="77777777" w:rsidR="00A70ECD" w:rsidRPr="00BC6EEE" w:rsidRDefault="00A70ECD" w:rsidP="000D67D7">
            <w:pPr>
              <w:pStyle w:val="Paragraphedeliste"/>
              <w:numPr>
                <w:ilvl w:val="0"/>
                <w:numId w:val="13"/>
              </w:numPr>
              <w:snapToGrid w:val="0"/>
              <w:ind w:left="811" w:hanging="284"/>
              <w:contextualSpacing/>
              <w:jc w:val="both"/>
              <w:rPr>
                <w:rFonts w:cs="Arial"/>
                <w:lang w:val="en-US"/>
              </w:rPr>
            </w:pPr>
            <w:r w:rsidRPr="00BC6EEE">
              <w:rPr>
                <w:rFonts w:cs="Arial"/>
                <w:lang w:val="en-US"/>
              </w:rPr>
              <w:t>Minimise number of staff exposed;</w:t>
            </w:r>
          </w:p>
          <w:p w14:paraId="7C802457" w14:textId="77777777" w:rsidR="00A70ECD" w:rsidRPr="00BC6EEE" w:rsidRDefault="00A70ECD" w:rsidP="000D67D7">
            <w:pPr>
              <w:pStyle w:val="Paragraphedeliste"/>
              <w:numPr>
                <w:ilvl w:val="0"/>
                <w:numId w:val="13"/>
              </w:numPr>
              <w:snapToGrid w:val="0"/>
              <w:ind w:left="811" w:hanging="284"/>
              <w:contextualSpacing/>
              <w:jc w:val="both"/>
              <w:rPr>
                <w:rFonts w:cs="Arial"/>
                <w:lang w:val="en-US"/>
              </w:rPr>
            </w:pPr>
            <w:r w:rsidRPr="00BC6EEE">
              <w:rPr>
                <w:rFonts w:cs="Arial"/>
                <w:lang w:val="en-US"/>
              </w:rPr>
              <w:lastRenderedPageBreak/>
              <w:t>Management /supervision in place to check that the RMMs in place are being used correctly and OCs followed;</w:t>
            </w:r>
          </w:p>
          <w:p w14:paraId="5AFF174A" w14:textId="77777777" w:rsidR="00A70ECD" w:rsidRPr="00BC6EEE" w:rsidRDefault="00A70ECD" w:rsidP="000D67D7">
            <w:pPr>
              <w:pStyle w:val="Paragraphedeliste"/>
              <w:numPr>
                <w:ilvl w:val="0"/>
                <w:numId w:val="13"/>
              </w:numPr>
              <w:snapToGrid w:val="0"/>
              <w:ind w:left="811" w:hanging="284"/>
              <w:contextualSpacing/>
              <w:jc w:val="both"/>
              <w:rPr>
                <w:rFonts w:cs="Arial"/>
                <w:lang w:val="en-US"/>
              </w:rPr>
            </w:pPr>
            <w:r w:rsidRPr="00BC6EEE">
              <w:rPr>
                <w:rFonts w:cs="Arial"/>
                <w:lang w:val="en-US"/>
              </w:rPr>
              <w:t>Training for staff on good practice;</w:t>
            </w:r>
          </w:p>
          <w:p w14:paraId="072D4B20" w14:textId="77777777" w:rsidR="00A70ECD" w:rsidRPr="00BC6EEE" w:rsidRDefault="00A70ECD" w:rsidP="000D67D7">
            <w:pPr>
              <w:pStyle w:val="Paragraphedeliste"/>
              <w:numPr>
                <w:ilvl w:val="0"/>
                <w:numId w:val="13"/>
              </w:numPr>
              <w:snapToGrid w:val="0"/>
              <w:ind w:left="811" w:hanging="284"/>
              <w:contextualSpacing/>
              <w:jc w:val="both"/>
              <w:rPr>
                <w:rFonts w:cs="Arial"/>
                <w:lang w:val="en-US"/>
              </w:rPr>
            </w:pPr>
            <w:r w:rsidRPr="00BC6EEE">
              <w:rPr>
                <w:rFonts w:cs="Arial"/>
                <w:lang w:val="en-US"/>
              </w:rPr>
              <w:t>Good standard of personal hygiene.</w:t>
            </w:r>
          </w:p>
          <w:p w14:paraId="6FA7CAE9" w14:textId="77777777" w:rsidR="00A70ECD" w:rsidRPr="00BC6EEE" w:rsidRDefault="00A70ECD" w:rsidP="00A70ECD">
            <w:pPr>
              <w:snapToGrid w:val="0"/>
              <w:jc w:val="both"/>
              <w:rPr>
                <w:rFonts w:cs="Arial"/>
                <w:lang w:val="en-US"/>
              </w:rPr>
            </w:pPr>
          </w:p>
          <w:p w14:paraId="13204701" w14:textId="77777777" w:rsidR="00A70ECD" w:rsidRPr="00BC6EEE" w:rsidRDefault="00A70ECD" w:rsidP="000D67D7">
            <w:pPr>
              <w:pStyle w:val="Paragraphedeliste"/>
              <w:widowControl w:val="0"/>
              <w:numPr>
                <w:ilvl w:val="0"/>
                <w:numId w:val="12"/>
              </w:numPr>
              <w:suppressAutoHyphens w:val="0"/>
              <w:autoSpaceDE w:val="0"/>
              <w:snapToGrid w:val="0"/>
              <w:spacing w:line="260" w:lineRule="atLeast"/>
              <w:ind w:left="244" w:hanging="169"/>
              <w:contextualSpacing/>
              <w:jc w:val="both"/>
              <w:rPr>
                <w:rFonts w:cs="Arial"/>
                <w:lang w:val="en-US"/>
              </w:rPr>
            </w:pPr>
            <w:r w:rsidRPr="00BC6EEE">
              <w:rPr>
                <w:rFonts w:cs="Arial"/>
                <w:lang w:val="en-US"/>
              </w:rPr>
              <w:t>PPE for the spraying phase are as following:</w:t>
            </w:r>
          </w:p>
          <w:p w14:paraId="5850BCAA" w14:textId="77777777" w:rsidR="00A70ECD" w:rsidRPr="00BC6EEE" w:rsidRDefault="00A70ECD" w:rsidP="000D67D7">
            <w:pPr>
              <w:pStyle w:val="Paragraphedeliste"/>
              <w:numPr>
                <w:ilvl w:val="0"/>
                <w:numId w:val="13"/>
              </w:numPr>
              <w:snapToGrid w:val="0"/>
              <w:ind w:left="811" w:hanging="284"/>
              <w:contextualSpacing/>
              <w:jc w:val="both"/>
            </w:pPr>
            <w:r w:rsidRPr="00BC6EEE">
              <w:rPr>
                <w:rFonts w:cs="Arial"/>
                <w:lang w:val="en-US"/>
              </w:rPr>
              <w:t>Eye protection.</w:t>
            </w:r>
          </w:p>
          <w:p w14:paraId="2C62B4A7" w14:textId="77777777" w:rsidR="00A70ECD" w:rsidRPr="00BC6EEE" w:rsidRDefault="00A70ECD" w:rsidP="00A70ECD">
            <w:pPr>
              <w:pStyle w:val="Paragraphedeliste"/>
              <w:snapToGrid w:val="0"/>
              <w:ind w:left="811"/>
              <w:contextualSpacing/>
              <w:jc w:val="both"/>
            </w:pPr>
          </w:p>
          <w:p w14:paraId="61B93DE9" w14:textId="77777777" w:rsidR="00F231C2" w:rsidRPr="00BC6EEE" w:rsidRDefault="00F231C2" w:rsidP="00F231C2">
            <w:pPr>
              <w:pStyle w:val="Paragraphedeliste"/>
              <w:widowControl w:val="0"/>
              <w:numPr>
                <w:ilvl w:val="0"/>
                <w:numId w:val="12"/>
              </w:numPr>
              <w:suppressAutoHyphens w:val="0"/>
              <w:autoSpaceDE w:val="0"/>
              <w:snapToGrid w:val="0"/>
              <w:spacing w:line="260" w:lineRule="atLeast"/>
              <w:ind w:left="244" w:hanging="169"/>
              <w:contextualSpacing/>
              <w:jc w:val="both"/>
              <w:rPr>
                <w:rFonts w:cs="Times"/>
                <w:bCs/>
              </w:rPr>
            </w:pPr>
            <w:r w:rsidRPr="00BC6EEE">
              <w:t xml:space="preserve">For people not applying the product, do not enter the room </w:t>
            </w:r>
            <w:r w:rsidRPr="00BC6EEE">
              <w:rPr>
                <w:iCs/>
                <w:lang w:eastAsia="en-US"/>
              </w:rPr>
              <w:t xml:space="preserve">with a ventilation rate </w:t>
            </w:r>
            <w:r w:rsidRPr="00BC6EEE">
              <w:rPr>
                <w:lang w:val="sv-SE"/>
              </w:rPr>
              <w:t>&lt; 21 vol/h</w:t>
            </w:r>
            <w:r w:rsidRPr="00BC6EEE">
              <w:t xml:space="preserve"> during the application of the product.</w:t>
            </w:r>
          </w:p>
          <w:p w14:paraId="1A890C48" w14:textId="77777777" w:rsidR="00A70ECD" w:rsidRPr="00BC6EEE" w:rsidRDefault="00A70ECD" w:rsidP="000D67D7">
            <w:pPr>
              <w:pStyle w:val="Paragraphedeliste"/>
              <w:widowControl w:val="0"/>
              <w:numPr>
                <w:ilvl w:val="0"/>
                <w:numId w:val="12"/>
              </w:numPr>
              <w:suppressAutoHyphens w:val="0"/>
              <w:autoSpaceDE w:val="0"/>
              <w:snapToGrid w:val="0"/>
              <w:spacing w:line="260" w:lineRule="atLeast"/>
              <w:ind w:left="244" w:hanging="169"/>
              <w:contextualSpacing/>
              <w:jc w:val="both"/>
              <w:rPr>
                <w:rFonts w:cs="Times"/>
                <w:bCs/>
              </w:rPr>
            </w:pPr>
            <w:r w:rsidRPr="00BC6EEE">
              <w:rPr>
                <w:rFonts w:cs="Times"/>
                <w:bCs/>
              </w:rPr>
              <w:t>Avoid direct or indirect contact with food and feed.</w:t>
            </w:r>
          </w:p>
          <w:p w14:paraId="16A8EA92" w14:textId="77777777" w:rsidR="009A11CA" w:rsidRDefault="00A70ECD" w:rsidP="00902590">
            <w:pPr>
              <w:pStyle w:val="Paragraphedeliste"/>
              <w:widowControl w:val="0"/>
              <w:numPr>
                <w:ilvl w:val="0"/>
                <w:numId w:val="12"/>
              </w:numPr>
              <w:suppressAutoHyphens w:val="0"/>
              <w:autoSpaceDE w:val="0"/>
              <w:snapToGrid w:val="0"/>
              <w:spacing w:line="260" w:lineRule="atLeast"/>
              <w:ind w:left="244" w:hanging="169"/>
              <w:contextualSpacing/>
              <w:jc w:val="both"/>
              <w:rPr>
                <w:rFonts w:cs="Times"/>
                <w:bCs/>
              </w:rPr>
            </w:pPr>
            <w:r w:rsidRPr="00BC6EEE">
              <w:rPr>
                <w:rFonts w:cs="Times"/>
                <w:bCs/>
              </w:rPr>
              <w:t>Do not throw the product on the ground, into a water course, into the sink or down the drain and into the environment.</w:t>
            </w:r>
          </w:p>
          <w:p w14:paraId="693B904B" w14:textId="77777777" w:rsidR="006C464C" w:rsidRPr="00BC6EEE" w:rsidRDefault="006C464C" w:rsidP="00902590">
            <w:pPr>
              <w:pStyle w:val="Paragraphedeliste"/>
              <w:widowControl w:val="0"/>
              <w:numPr>
                <w:ilvl w:val="0"/>
                <w:numId w:val="12"/>
              </w:numPr>
              <w:suppressAutoHyphens w:val="0"/>
              <w:autoSpaceDE w:val="0"/>
              <w:snapToGrid w:val="0"/>
              <w:spacing w:line="260" w:lineRule="atLeast"/>
              <w:ind w:left="244" w:hanging="169"/>
              <w:contextualSpacing/>
              <w:jc w:val="both"/>
              <w:rPr>
                <w:rFonts w:cs="Times"/>
                <w:bCs/>
              </w:rPr>
            </w:pPr>
            <w:r w:rsidRPr="00570F5C">
              <w:rPr>
                <w:rFonts w:cs="Times"/>
                <w:bCs/>
              </w:rPr>
              <w:t>Personal Protective Equipment (PPE) as well as wipes and fabrics used for the application are disposable and are not washed.</w:t>
            </w:r>
          </w:p>
        </w:tc>
      </w:tr>
    </w:tbl>
    <w:p w14:paraId="1364D998" w14:textId="77777777" w:rsidR="00067D6E" w:rsidRPr="00BC6EEE" w:rsidRDefault="00067D6E" w:rsidP="00067D6E">
      <w:pPr>
        <w:pStyle w:val="Titre3"/>
        <w:numPr>
          <w:ilvl w:val="0"/>
          <w:numId w:val="0"/>
        </w:numPr>
        <w:spacing w:after="0"/>
        <w:ind w:left="720" w:hanging="720"/>
        <w:rPr>
          <w:sz w:val="20"/>
        </w:rPr>
      </w:pPr>
    </w:p>
    <w:p w14:paraId="1EFC4B5A" w14:textId="77777777" w:rsidR="00067D6E" w:rsidRPr="007450FE" w:rsidRDefault="00067D6E" w:rsidP="000D67D7">
      <w:pPr>
        <w:pStyle w:val="Titre3"/>
        <w:numPr>
          <w:ilvl w:val="2"/>
          <w:numId w:val="15"/>
        </w:numPr>
        <w:rPr>
          <w:sz w:val="20"/>
        </w:rPr>
      </w:pPr>
      <w:bookmarkStart w:id="141" w:name="_Toc68875160"/>
      <w:r w:rsidRPr="007450FE">
        <w:rPr>
          <w:sz w:val="20"/>
        </w:rPr>
        <w:t>Particulars of likely direct or indirect effects, first aid instructions and emergency measures to protect the environment</w:t>
      </w:r>
      <w:bookmarkEnd w:id="1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7450FE" w14:paraId="1AAD7778"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FE378D6" w14:textId="77777777" w:rsidR="007450FE" w:rsidRPr="007450FE" w:rsidRDefault="007450FE" w:rsidP="007450FE">
            <w:pPr>
              <w:widowControl w:val="0"/>
              <w:suppressAutoHyphens w:val="0"/>
              <w:autoSpaceDE w:val="0"/>
              <w:snapToGrid w:val="0"/>
              <w:spacing w:line="260" w:lineRule="atLeast"/>
              <w:contextualSpacing/>
              <w:jc w:val="both"/>
              <w:rPr>
                <w:rFonts w:cs="Arial"/>
                <w:b/>
                <w:lang w:val="en-US"/>
              </w:rPr>
            </w:pPr>
            <w:r w:rsidRPr="007450FE">
              <w:rPr>
                <w:rFonts w:cs="Arial"/>
                <w:b/>
                <w:lang w:val="en-US"/>
              </w:rPr>
              <w:t>Impaired consciousness:</w:t>
            </w:r>
            <w:r w:rsidRPr="007450FE">
              <w:rPr>
                <w:rFonts w:cs="Arial"/>
                <w:lang w:val="en-US"/>
              </w:rPr>
              <w:t xml:space="preserve"> do not give fluids or induce vomiting; place in recovery position and seek medical advice immediately.</w:t>
            </w:r>
          </w:p>
          <w:p w14:paraId="649F8BF9" w14:textId="77777777" w:rsidR="007450FE" w:rsidRPr="007450FE" w:rsidRDefault="007450FE" w:rsidP="007450FE">
            <w:pPr>
              <w:suppressAutoHyphens w:val="0"/>
              <w:spacing w:line="276" w:lineRule="auto"/>
              <w:jc w:val="both"/>
              <w:rPr>
                <w:rFonts w:cs="Arial"/>
                <w:lang w:val="en-US"/>
              </w:rPr>
            </w:pPr>
            <w:r w:rsidRPr="007450FE">
              <w:rPr>
                <w:rFonts w:cs="Arial"/>
                <w:lang w:val="en-US"/>
              </w:rPr>
              <w:t>Keep the container or label available.</w:t>
            </w:r>
          </w:p>
          <w:p w14:paraId="57C9AE51" w14:textId="77777777" w:rsidR="007450FE" w:rsidRPr="007450FE" w:rsidRDefault="007450FE" w:rsidP="007450FE">
            <w:pPr>
              <w:suppressAutoHyphens w:val="0"/>
              <w:spacing w:line="276" w:lineRule="auto"/>
              <w:jc w:val="both"/>
              <w:rPr>
                <w:rFonts w:cs="Arial"/>
                <w:lang w:val="en-US"/>
              </w:rPr>
            </w:pPr>
            <w:r w:rsidRPr="007450FE">
              <w:rPr>
                <w:rFonts w:cs="Arial"/>
                <w:b/>
                <w:lang w:val="en-US"/>
              </w:rPr>
              <w:t>Inhalation:</w:t>
            </w:r>
            <w:r w:rsidRPr="007450FE">
              <w:rPr>
                <w:rFonts w:cs="Arial"/>
                <w:lang w:val="en-US"/>
              </w:rPr>
              <w:t xml:space="preserve"> Remove victim to fresh air and keep at rest in a half-sitting position. Seek medical advice immediately if symptoms occur and/or large quantities have been inhaled.</w:t>
            </w:r>
          </w:p>
          <w:p w14:paraId="6F31319D" w14:textId="77777777" w:rsidR="007450FE" w:rsidRPr="007450FE" w:rsidRDefault="007450FE" w:rsidP="007450FE">
            <w:pPr>
              <w:suppressAutoHyphens w:val="0"/>
              <w:spacing w:line="276" w:lineRule="auto"/>
              <w:jc w:val="both"/>
              <w:rPr>
                <w:rFonts w:cs="Arial"/>
                <w:lang w:val="en-US"/>
              </w:rPr>
            </w:pPr>
            <w:r w:rsidRPr="007450FE">
              <w:rPr>
                <w:rFonts w:cs="Arial"/>
                <w:b/>
                <w:lang w:val="en-US"/>
              </w:rPr>
              <w:t>Mouth contact/Ingestion:</w:t>
            </w:r>
            <w:r w:rsidRPr="007450FE">
              <w:rPr>
                <w:rFonts w:cs="Arial"/>
                <w:lang w:val="en-US"/>
              </w:rPr>
              <w:t xml:space="preserve"> Wash out mouth with water. Seek medical advice immediately if symptoms occur and/or in case of mouth contact with large quantities.</w:t>
            </w:r>
          </w:p>
          <w:p w14:paraId="4D494C38" w14:textId="77777777" w:rsidR="007450FE" w:rsidRPr="007450FE" w:rsidRDefault="007450FE" w:rsidP="007450FE">
            <w:pPr>
              <w:suppressAutoHyphens w:val="0"/>
              <w:spacing w:line="276" w:lineRule="auto"/>
              <w:jc w:val="both"/>
              <w:rPr>
                <w:rFonts w:cs="Arial"/>
                <w:lang w:val="en-US"/>
              </w:rPr>
            </w:pPr>
            <w:r w:rsidRPr="007450FE">
              <w:rPr>
                <w:rFonts w:cs="Arial"/>
                <w:b/>
                <w:lang w:val="en-US"/>
              </w:rPr>
              <w:t>Skin contact:</w:t>
            </w:r>
            <w:r w:rsidRPr="007450FE">
              <w:rPr>
                <w:rFonts w:cs="Arial"/>
                <w:lang w:val="en-US"/>
              </w:rPr>
              <w:t xml:space="preserve"> Remove contaminated clothing and shoes. Wash contaminated skin with water. Get medical attention if symptoms occur.</w:t>
            </w:r>
          </w:p>
          <w:p w14:paraId="0FFDE7AC" w14:textId="77777777" w:rsidR="00067D6E" w:rsidRPr="007450FE" w:rsidRDefault="007450FE" w:rsidP="007450FE">
            <w:pPr>
              <w:snapToGrid w:val="0"/>
            </w:pPr>
            <w:r w:rsidRPr="007450FE">
              <w:rPr>
                <w:rFonts w:cs="Arial"/>
                <w:b/>
                <w:lang w:val="en-US"/>
              </w:rPr>
              <w:t>Eye contact:</w:t>
            </w:r>
            <w:r w:rsidRPr="007450FE">
              <w:rPr>
                <w:rFonts w:cs="Arial"/>
                <w:lang w:val="en-US"/>
              </w:rPr>
              <w:t xml:space="preserve"> Immediately flush with plenty of water, occasionally lifting the upper and lower eyelids. Check for and remove any contact lenses if easy to do. Continue to rinse with tepid water for at least 10 minutes. Get medical attention if irritation or vision impairment occurs.</w:t>
            </w:r>
          </w:p>
        </w:tc>
      </w:tr>
    </w:tbl>
    <w:p w14:paraId="0BCD0319" w14:textId="77777777" w:rsidR="00067D6E" w:rsidRPr="007450FE" w:rsidRDefault="00067D6E" w:rsidP="00067D6E">
      <w:pPr>
        <w:pStyle w:val="Titre3"/>
        <w:numPr>
          <w:ilvl w:val="0"/>
          <w:numId w:val="0"/>
        </w:numPr>
        <w:spacing w:after="0"/>
        <w:ind w:left="720" w:hanging="720"/>
        <w:rPr>
          <w:sz w:val="20"/>
        </w:rPr>
      </w:pPr>
    </w:p>
    <w:p w14:paraId="52FC9B04" w14:textId="77777777" w:rsidR="00067D6E" w:rsidRPr="007450FE" w:rsidRDefault="00067D6E" w:rsidP="000D67D7">
      <w:pPr>
        <w:pStyle w:val="Titre3"/>
        <w:numPr>
          <w:ilvl w:val="2"/>
          <w:numId w:val="15"/>
        </w:numPr>
        <w:rPr>
          <w:sz w:val="20"/>
        </w:rPr>
      </w:pPr>
      <w:bookmarkStart w:id="142" w:name="_Toc68875161"/>
      <w:r w:rsidRPr="007450FE">
        <w:rPr>
          <w:sz w:val="20"/>
        </w:rPr>
        <w:t>Instructions for safe disposal of the product and its packaging</w:t>
      </w:r>
      <w:bookmarkEnd w:id="1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7450FE" w14:paraId="55E5A2A3"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FD3C67D" w14:textId="77777777" w:rsidR="00902590" w:rsidRPr="00902590" w:rsidRDefault="00902590" w:rsidP="00902590">
            <w:pPr>
              <w:pStyle w:val="Paragraphedeliste"/>
              <w:widowControl w:val="0"/>
              <w:numPr>
                <w:ilvl w:val="0"/>
                <w:numId w:val="12"/>
              </w:numPr>
              <w:suppressAutoHyphens w:val="0"/>
              <w:autoSpaceDE w:val="0"/>
              <w:snapToGrid w:val="0"/>
              <w:spacing w:line="260" w:lineRule="atLeast"/>
              <w:ind w:left="244" w:hanging="169"/>
              <w:contextualSpacing/>
              <w:jc w:val="both"/>
            </w:pPr>
            <w:r>
              <w:rPr>
                <w:rFonts w:cs="Times"/>
                <w:bCs/>
              </w:rPr>
              <w:t>D</w:t>
            </w:r>
            <w:r w:rsidRPr="007450FE">
              <w:rPr>
                <w:rFonts w:cs="Times"/>
                <w:bCs/>
              </w:rPr>
              <w:t>o not throw the product on the ground, into a water course, into the sink or down the drain and into the environment.</w:t>
            </w:r>
          </w:p>
          <w:p w14:paraId="3A7281AD" w14:textId="77777777" w:rsidR="00067D6E" w:rsidRPr="007450FE" w:rsidRDefault="00902590" w:rsidP="00902590">
            <w:pPr>
              <w:pStyle w:val="Paragraphedeliste"/>
              <w:widowControl w:val="0"/>
              <w:numPr>
                <w:ilvl w:val="0"/>
                <w:numId w:val="12"/>
              </w:numPr>
              <w:suppressAutoHyphens w:val="0"/>
              <w:autoSpaceDE w:val="0"/>
              <w:snapToGrid w:val="0"/>
              <w:spacing w:line="260" w:lineRule="atLeast"/>
              <w:ind w:left="244" w:hanging="169"/>
              <w:contextualSpacing/>
              <w:jc w:val="both"/>
            </w:pPr>
            <w:r w:rsidRPr="007450FE">
              <w:rPr>
                <w:rFonts w:cs="Times"/>
                <w:bCs/>
              </w:rPr>
              <w:t>Dispose</w:t>
            </w:r>
            <w:r w:rsidRPr="007450FE">
              <w:t xml:space="preserve"> of the product in accordance with local requirements.</w:t>
            </w:r>
          </w:p>
        </w:tc>
      </w:tr>
    </w:tbl>
    <w:p w14:paraId="659D2A6B" w14:textId="77777777" w:rsidR="00067D6E" w:rsidRPr="007450FE" w:rsidRDefault="00067D6E" w:rsidP="00067D6E">
      <w:pPr>
        <w:pStyle w:val="Titre3"/>
        <w:numPr>
          <w:ilvl w:val="0"/>
          <w:numId w:val="0"/>
        </w:numPr>
        <w:spacing w:after="0"/>
        <w:ind w:left="720" w:hanging="720"/>
        <w:rPr>
          <w:sz w:val="20"/>
        </w:rPr>
      </w:pPr>
    </w:p>
    <w:p w14:paraId="59713797" w14:textId="77777777" w:rsidR="00067D6E" w:rsidRPr="007450FE" w:rsidRDefault="00067D6E" w:rsidP="000D67D7">
      <w:pPr>
        <w:pStyle w:val="Titre3"/>
        <w:numPr>
          <w:ilvl w:val="2"/>
          <w:numId w:val="15"/>
        </w:numPr>
        <w:rPr>
          <w:sz w:val="20"/>
        </w:rPr>
      </w:pPr>
      <w:bookmarkStart w:id="143" w:name="_Toc68875162"/>
      <w:r w:rsidRPr="007450FE">
        <w:rPr>
          <w:sz w:val="20"/>
        </w:rPr>
        <w:t>Conditions of storage and shelf-life of the product under normal conditions of storage</w:t>
      </w:r>
      <w:bookmarkEnd w:id="1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7450FE" w14:paraId="03321642"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76E8B32" w14:textId="77777777" w:rsidR="00505180" w:rsidRPr="00505180" w:rsidRDefault="00505180" w:rsidP="00505180">
            <w:pPr>
              <w:suppressAutoHyphens w:val="0"/>
              <w:spacing w:line="276" w:lineRule="auto"/>
              <w:jc w:val="both"/>
              <w:rPr>
                <w:rFonts w:cs="Arial"/>
              </w:rPr>
            </w:pPr>
            <w:r w:rsidRPr="00505180">
              <w:rPr>
                <w:rFonts w:cs="Arial"/>
              </w:rPr>
              <w:t>Do not store at temperatures above 30°C.</w:t>
            </w:r>
          </w:p>
          <w:p w14:paraId="16DEFA39" w14:textId="77777777" w:rsidR="00067D6E" w:rsidRPr="007450FE" w:rsidRDefault="007450FE" w:rsidP="00505180">
            <w:r w:rsidRPr="007450FE">
              <w:t xml:space="preserve">Shelf-life : </w:t>
            </w:r>
            <w:r w:rsidR="00EC15C0" w:rsidRPr="007450FE">
              <w:t xml:space="preserve">2 years </w:t>
            </w:r>
          </w:p>
        </w:tc>
      </w:tr>
    </w:tbl>
    <w:p w14:paraId="338C8246" w14:textId="77777777" w:rsidR="00067D6E" w:rsidRPr="007450FE" w:rsidRDefault="00067D6E" w:rsidP="00067D6E">
      <w:pPr>
        <w:pStyle w:val="Absatz"/>
        <w:rPr>
          <w:lang w:eastAsia="en-US"/>
        </w:rPr>
      </w:pPr>
    </w:p>
    <w:p w14:paraId="306E75EC" w14:textId="77777777" w:rsidR="00067D6E" w:rsidRPr="007450FE" w:rsidRDefault="00067D6E" w:rsidP="000D67D7">
      <w:pPr>
        <w:pStyle w:val="Titre2"/>
        <w:numPr>
          <w:ilvl w:val="1"/>
          <w:numId w:val="15"/>
        </w:numPr>
        <w:rPr>
          <w:sz w:val="16"/>
        </w:rPr>
      </w:pPr>
      <w:bookmarkStart w:id="144" w:name="_Toc68875163"/>
      <w:r w:rsidRPr="007450FE">
        <w:rPr>
          <w:sz w:val="20"/>
        </w:rPr>
        <w:t>Other information</w:t>
      </w:r>
      <w:bookmarkEnd w:id="14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7450FE" w14:paraId="2C559C60"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8AEBBF3" w14:textId="77777777" w:rsidR="00212669" w:rsidRPr="007450FE" w:rsidRDefault="00212669" w:rsidP="00212669">
            <w:pPr>
              <w:pStyle w:val="Paragraphedeliste"/>
              <w:widowControl w:val="0"/>
              <w:numPr>
                <w:ilvl w:val="0"/>
                <w:numId w:val="12"/>
              </w:numPr>
              <w:suppressAutoHyphens w:val="0"/>
              <w:autoSpaceDE w:val="0"/>
              <w:snapToGrid w:val="0"/>
              <w:spacing w:line="260" w:lineRule="atLeast"/>
              <w:ind w:left="244" w:hanging="169"/>
              <w:contextualSpacing/>
              <w:jc w:val="both"/>
              <w:rPr>
                <w:rFonts w:cs="Times"/>
                <w:bCs/>
              </w:rPr>
            </w:pPr>
            <w:r w:rsidRPr="0007698A">
              <w:rPr>
                <w:lang w:eastAsia="en-US"/>
              </w:rPr>
              <w:t xml:space="preserve">The authorization holder </w:t>
            </w:r>
            <w:r>
              <w:rPr>
                <w:lang w:eastAsia="en-US"/>
              </w:rPr>
              <w:t>should</w:t>
            </w:r>
            <w:r w:rsidRPr="0007698A">
              <w:rPr>
                <w:lang w:eastAsia="en-US"/>
              </w:rPr>
              <w:t xml:space="preserve"> report any observed incidents</w:t>
            </w:r>
            <w:r>
              <w:rPr>
                <w:lang w:eastAsia="en-US"/>
              </w:rPr>
              <w:t xml:space="preserve"> related to efficacy</w:t>
            </w:r>
            <w:r w:rsidRPr="0007698A">
              <w:rPr>
                <w:lang w:eastAsia="en-US"/>
              </w:rPr>
              <w:t xml:space="preserve"> to the Competent Authorities (CA).</w:t>
            </w:r>
          </w:p>
          <w:p w14:paraId="026D0B42" w14:textId="4352555D" w:rsidR="00067D6E" w:rsidRPr="007450FE" w:rsidRDefault="00067D6E" w:rsidP="000D67D7">
            <w:pPr>
              <w:pStyle w:val="Paragraphedeliste"/>
              <w:widowControl w:val="0"/>
              <w:numPr>
                <w:ilvl w:val="0"/>
                <w:numId w:val="12"/>
              </w:numPr>
              <w:suppressAutoHyphens w:val="0"/>
              <w:autoSpaceDE w:val="0"/>
              <w:snapToGrid w:val="0"/>
              <w:spacing w:line="260" w:lineRule="atLeast"/>
              <w:ind w:left="244" w:hanging="169"/>
              <w:contextualSpacing/>
              <w:jc w:val="both"/>
            </w:pPr>
          </w:p>
        </w:tc>
      </w:tr>
    </w:tbl>
    <w:p w14:paraId="6B5CC799" w14:textId="77777777" w:rsidR="00067D6E" w:rsidRPr="00067D6E" w:rsidRDefault="00067D6E" w:rsidP="00067D6E">
      <w:pPr>
        <w:pStyle w:val="Absatz"/>
        <w:rPr>
          <w:highlight w:val="magenta"/>
          <w:lang w:eastAsia="en-US"/>
        </w:rPr>
      </w:pPr>
    </w:p>
    <w:p w14:paraId="61621651" w14:textId="77777777" w:rsidR="00067D6E" w:rsidRPr="009830AA" w:rsidRDefault="00067D6E" w:rsidP="00067D6E">
      <w:pPr>
        <w:tabs>
          <w:tab w:val="left" w:pos="500"/>
        </w:tabs>
        <w:ind w:left="500" w:hanging="500"/>
        <w:rPr>
          <w:lang w:eastAsia="en-US"/>
        </w:rPr>
      </w:pPr>
    </w:p>
    <w:p w14:paraId="0AFF0442" w14:textId="77777777" w:rsidR="00067D6E" w:rsidRPr="009830AA" w:rsidRDefault="00067D6E" w:rsidP="00067D6E">
      <w:pPr>
        <w:pStyle w:val="Titre1"/>
        <w:numPr>
          <w:ilvl w:val="0"/>
          <w:numId w:val="0"/>
        </w:numPr>
        <w:spacing w:after="120"/>
        <w:jc w:val="both"/>
        <w:rPr>
          <w:lang w:val="en-GB"/>
        </w:rPr>
      </w:pPr>
      <w:bookmarkStart w:id="145" w:name="_Toc68875164"/>
      <w:r w:rsidRPr="009830AA">
        <w:rPr>
          <w:lang w:val="en-GB"/>
        </w:rPr>
        <w:t>Part III - Third information level:  indiv</w:t>
      </w:r>
      <w:r w:rsidR="009830AA" w:rsidRPr="009830AA">
        <w:rPr>
          <w:lang w:val="en-GB"/>
        </w:rPr>
        <w:t>idual products in the meta SPC 2</w:t>
      </w:r>
      <w:bookmarkEnd w:id="145"/>
      <w:r w:rsidRPr="009830AA">
        <w:rPr>
          <w:lang w:val="en-GB"/>
        </w:rPr>
        <w:t xml:space="preserve"> </w:t>
      </w:r>
    </w:p>
    <w:p w14:paraId="745321DA" w14:textId="77777777" w:rsidR="00067D6E" w:rsidRPr="009830AA" w:rsidRDefault="00067D6E" w:rsidP="00067D6E">
      <w:pPr>
        <w:pStyle w:val="Titre2"/>
        <w:numPr>
          <w:ilvl w:val="0"/>
          <w:numId w:val="0"/>
        </w:numPr>
        <w:tabs>
          <w:tab w:val="clear" w:pos="567"/>
          <w:tab w:val="left" w:pos="0"/>
        </w:tabs>
        <w:jc w:val="both"/>
        <w:rPr>
          <w:i/>
          <w:sz w:val="20"/>
        </w:rPr>
      </w:pPr>
      <w:bookmarkStart w:id="146" w:name="_Toc68875165"/>
      <w:r w:rsidRPr="009830AA">
        <w:rPr>
          <w:sz w:val="20"/>
        </w:rPr>
        <w:t>Trade name(s), authorisation number and specific composition of each individual product</w:t>
      </w:r>
      <w:bookmarkEnd w:id="14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35"/>
        <w:gridCol w:w="2083"/>
        <w:gridCol w:w="1277"/>
        <w:gridCol w:w="992"/>
        <w:gridCol w:w="1273"/>
        <w:gridCol w:w="1033"/>
      </w:tblGrid>
      <w:tr w:rsidR="009830AA" w:rsidRPr="007450FE" w14:paraId="377FA15D" w14:textId="77777777" w:rsidTr="00A70ECD">
        <w:trPr>
          <w:trHeight w:val="370"/>
        </w:trPr>
        <w:tc>
          <w:tcPr>
            <w:tcW w:w="1417" w:type="pct"/>
            <w:tcMar>
              <w:top w:w="40" w:type="dxa"/>
              <w:left w:w="40" w:type="dxa"/>
              <w:bottom w:w="40" w:type="dxa"/>
              <w:right w:w="40" w:type="dxa"/>
            </w:tcMar>
            <w:vAlign w:val="center"/>
          </w:tcPr>
          <w:p w14:paraId="3446AC25" w14:textId="77777777" w:rsidR="009830AA" w:rsidRPr="007450FE" w:rsidRDefault="009830AA" w:rsidP="00A70ECD">
            <w:pPr>
              <w:jc w:val="center"/>
            </w:pPr>
            <w:r w:rsidRPr="007450FE">
              <w:rPr>
                <w:b/>
                <w:bCs/>
                <w:szCs w:val="24"/>
                <w:lang w:eastAsia="en-GB"/>
              </w:rPr>
              <w:t>Trade name(s)</w:t>
            </w:r>
          </w:p>
        </w:tc>
        <w:tc>
          <w:tcPr>
            <w:tcW w:w="3583" w:type="pct"/>
            <w:gridSpan w:val="5"/>
            <w:tcMar>
              <w:top w:w="40" w:type="dxa"/>
              <w:left w:w="40" w:type="dxa"/>
              <w:bottom w:w="40" w:type="dxa"/>
              <w:right w:w="40" w:type="dxa"/>
            </w:tcMar>
            <w:vAlign w:val="center"/>
          </w:tcPr>
          <w:p w14:paraId="1646DC57" w14:textId="77777777" w:rsidR="009830AA" w:rsidRPr="009830AA" w:rsidRDefault="009830AA" w:rsidP="00A70ECD">
            <w:pPr>
              <w:jc w:val="center"/>
              <w:rPr>
                <w:b/>
                <w:bCs/>
                <w:szCs w:val="24"/>
                <w:lang w:val="en-US" w:eastAsia="en-GB"/>
              </w:rPr>
            </w:pPr>
            <w:r w:rsidRPr="009830AA">
              <w:rPr>
                <w:b/>
                <w:bCs/>
                <w:szCs w:val="24"/>
                <w:lang w:val="en-US" w:eastAsia="en-GB"/>
              </w:rPr>
              <w:t xml:space="preserve">BACTY </w:t>
            </w:r>
            <w:r>
              <w:rPr>
                <w:b/>
                <w:bCs/>
                <w:szCs w:val="24"/>
                <w:lang w:val="en-US" w:eastAsia="en-GB"/>
              </w:rPr>
              <w:t>SP Isopropyl alcohol 70% Spray</w:t>
            </w:r>
          </w:p>
        </w:tc>
      </w:tr>
      <w:tr w:rsidR="009830AA" w:rsidRPr="007450FE" w14:paraId="2C5EAC20" w14:textId="77777777" w:rsidTr="00A70ECD">
        <w:trPr>
          <w:trHeight w:val="514"/>
        </w:trPr>
        <w:tc>
          <w:tcPr>
            <w:tcW w:w="1417" w:type="pct"/>
            <w:tcMar>
              <w:top w:w="40" w:type="dxa"/>
              <w:left w:w="40" w:type="dxa"/>
              <w:bottom w:w="40" w:type="dxa"/>
              <w:right w:w="40" w:type="dxa"/>
            </w:tcMar>
            <w:vAlign w:val="center"/>
          </w:tcPr>
          <w:p w14:paraId="365E499F" w14:textId="77777777" w:rsidR="009830AA" w:rsidRPr="007450FE" w:rsidRDefault="009830AA" w:rsidP="00A70ECD">
            <w:pPr>
              <w:jc w:val="center"/>
              <w:rPr>
                <w:b/>
              </w:rPr>
            </w:pPr>
            <w:r w:rsidRPr="007450FE">
              <w:rPr>
                <w:b/>
              </w:rPr>
              <w:t>Authorisation number</w:t>
            </w:r>
          </w:p>
        </w:tc>
        <w:tc>
          <w:tcPr>
            <w:tcW w:w="3583" w:type="pct"/>
            <w:gridSpan w:val="5"/>
            <w:tcMar>
              <w:top w:w="40" w:type="dxa"/>
              <w:left w:w="40" w:type="dxa"/>
              <w:bottom w:w="40" w:type="dxa"/>
              <w:right w:w="40" w:type="dxa"/>
            </w:tcMar>
          </w:tcPr>
          <w:p w14:paraId="5A3B349F" w14:textId="77777777" w:rsidR="009830AA" w:rsidRPr="007450FE" w:rsidRDefault="009830AA" w:rsidP="00A70ECD">
            <w:pPr>
              <w:jc w:val="center"/>
              <w:rPr>
                <w:b/>
                <w:bCs/>
                <w:szCs w:val="24"/>
                <w:lang w:eastAsia="en-GB"/>
              </w:rPr>
            </w:pPr>
          </w:p>
        </w:tc>
      </w:tr>
      <w:tr w:rsidR="009830AA" w:rsidRPr="007450FE" w14:paraId="6F4DCF51" w14:textId="77777777" w:rsidTr="00570F5C">
        <w:trPr>
          <w:trHeight w:val="514"/>
        </w:trPr>
        <w:tc>
          <w:tcPr>
            <w:tcW w:w="1417" w:type="pct"/>
            <w:tcMar>
              <w:top w:w="40" w:type="dxa"/>
              <w:left w:w="40" w:type="dxa"/>
              <w:bottom w:w="40" w:type="dxa"/>
              <w:right w:w="40" w:type="dxa"/>
            </w:tcMar>
            <w:vAlign w:val="center"/>
          </w:tcPr>
          <w:p w14:paraId="46FE24D6" w14:textId="77777777" w:rsidR="009830AA" w:rsidRPr="007450FE" w:rsidRDefault="009830AA" w:rsidP="00A70ECD">
            <w:pPr>
              <w:jc w:val="center"/>
            </w:pPr>
            <w:r w:rsidRPr="007450FE">
              <w:rPr>
                <w:b/>
                <w:bCs/>
                <w:szCs w:val="24"/>
                <w:lang w:eastAsia="en-GB"/>
              </w:rPr>
              <w:t>Common name</w:t>
            </w:r>
          </w:p>
        </w:tc>
        <w:tc>
          <w:tcPr>
            <w:tcW w:w="1121" w:type="pct"/>
            <w:tcMar>
              <w:top w:w="40" w:type="dxa"/>
              <w:left w:w="40" w:type="dxa"/>
              <w:bottom w:w="40" w:type="dxa"/>
              <w:right w:w="40" w:type="dxa"/>
            </w:tcMar>
            <w:vAlign w:val="center"/>
          </w:tcPr>
          <w:p w14:paraId="1ED7FE16" w14:textId="77777777" w:rsidR="009830AA" w:rsidRPr="007450FE" w:rsidRDefault="009830AA" w:rsidP="00A70ECD">
            <w:pPr>
              <w:jc w:val="center"/>
            </w:pPr>
            <w:r w:rsidRPr="007450FE">
              <w:rPr>
                <w:b/>
                <w:bCs/>
                <w:szCs w:val="24"/>
                <w:lang w:eastAsia="en-GB"/>
              </w:rPr>
              <w:t>IUPAC name</w:t>
            </w:r>
          </w:p>
        </w:tc>
        <w:tc>
          <w:tcPr>
            <w:tcW w:w="687" w:type="pct"/>
            <w:tcMar>
              <w:top w:w="40" w:type="dxa"/>
              <w:left w:w="40" w:type="dxa"/>
              <w:bottom w:w="40" w:type="dxa"/>
              <w:right w:w="40" w:type="dxa"/>
            </w:tcMar>
            <w:vAlign w:val="center"/>
          </w:tcPr>
          <w:p w14:paraId="5F3B4B63" w14:textId="77777777" w:rsidR="009830AA" w:rsidRPr="007450FE" w:rsidRDefault="009830AA" w:rsidP="00A70ECD">
            <w:pPr>
              <w:jc w:val="center"/>
            </w:pPr>
            <w:r w:rsidRPr="007450FE">
              <w:rPr>
                <w:b/>
                <w:bCs/>
                <w:szCs w:val="24"/>
                <w:lang w:eastAsia="en-GB"/>
              </w:rPr>
              <w:t>Function</w:t>
            </w:r>
          </w:p>
        </w:tc>
        <w:tc>
          <w:tcPr>
            <w:tcW w:w="534" w:type="pct"/>
            <w:tcMar>
              <w:top w:w="40" w:type="dxa"/>
              <w:left w:w="40" w:type="dxa"/>
              <w:bottom w:w="40" w:type="dxa"/>
              <w:right w:w="40" w:type="dxa"/>
            </w:tcMar>
            <w:vAlign w:val="center"/>
          </w:tcPr>
          <w:p w14:paraId="00C7F40E" w14:textId="77777777" w:rsidR="009830AA" w:rsidRPr="007450FE" w:rsidRDefault="009830AA" w:rsidP="00A70ECD">
            <w:pPr>
              <w:jc w:val="center"/>
            </w:pPr>
            <w:r w:rsidRPr="007450FE">
              <w:rPr>
                <w:b/>
                <w:bCs/>
                <w:szCs w:val="24"/>
                <w:lang w:eastAsia="en-GB"/>
              </w:rPr>
              <w:t>CAS number</w:t>
            </w:r>
          </w:p>
        </w:tc>
        <w:tc>
          <w:tcPr>
            <w:tcW w:w="685" w:type="pct"/>
            <w:tcMar>
              <w:top w:w="40" w:type="dxa"/>
              <w:left w:w="40" w:type="dxa"/>
              <w:bottom w:w="40" w:type="dxa"/>
              <w:right w:w="40" w:type="dxa"/>
            </w:tcMar>
            <w:vAlign w:val="center"/>
          </w:tcPr>
          <w:p w14:paraId="11EA5D75" w14:textId="77777777" w:rsidR="009830AA" w:rsidRPr="007450FE" w:rsidRDefault="009830AA" w:rsidP="00A70ECD">
            <w:pPr>
              <w:jc w:val="center"/>
            </w:pPr>
            <w:r w:rsidRPr="007450FE">
              <w:rPr>
                <w:b/>
                <w:bCs/>
                <w:szCs w:val="24"/>
                <w:lang w:eastAsia="en-GB"/>
              </w:rPr>
              <w:t>EC number</w:t>
            </w:r>
          </w:p>
        </w:tc>
        <w:tc>
          <w:tcPr>
            <w:tcW w:w="556" w:type="pct"/>
            <w:tcMar>
              <w:top w:w="40" w:type="dxa"/>
              <w:left w:w="40" w:type="dxa"/>
              <w:bottom w:w="40" w:type="dxa"/>
              <w:right w:w="40" w:type="dxa"/>
            </w:tcMar>
            <w:vAlign w:val="center"/>
          </w:tcPr>
          <w:p w14:paraId="671016F6" w14:textId="77777777" w:rsidR="009830AA" w:rsidRPr="007450FE" w:rsidRDefault="009830AA" w:rsidP="00A70ECD">
            <w:pPr>
              <w:jc w:val="center"/>
            </w:pPr>
            <w:r w:rsidRPr="007450FE">
              <w:rPr>
                <w:b/>
                <w:bCs/>
                <w:szCs w:val="24"/>
                <w:lang w:eastAsia="en-GB"/>
              </w:rPr>
              <w:t>Content (%</w:t>
            </w:r>
            <w:r w:rsidR="005A2EA9">
              <w:rPr>
                <w:b/>
                <w:bCs/>
                <w:szCs w:val="24"/>
                <w:lang w:eastAsia="en-GB"/>
              </w:rPr>
              <w:t xml:space="preserve"> w/w</w:t>
            </w:r>
            <w:r w:rsidRPr="007450FE">
              <w:rPr>
                <w:b/>
                <w:bCs/>
                <w:szCs w:val="24"/>
                <w:lang w:eastAsia="en-GB"/>
              </w:rPr>
              <w:t>)</w:t>
            </w:r>
          </w:p>
        </w:tc>
      </w:tr>
      <w:tr w:rsidR="009830AA" w:rsidRPr="007450FE" w14:paraId="45A08DC9" w14:textId="77777777" w:rsidTr="00570F5C">
        <w:tc>
          <w:tcPr>
            <w:tcW w:w="1417" w:type="pct"/>
            <w:tcMar>
              <w:top w:w="40" w:type="dxa"/>
              <w:left w:w="40" w:type="dxa"/>
              <w:bottom w:w="40" w:type="dxa"/>
              <w:right w:w="40" w:type="dxa"/>
            </w:tcMar>
            <w:vAlign w:val="center"/>
          </w:tcPr>
          <w:p w14:paraId="171746D2" w14:textId="77777777" w:rsidR="009830AA" w:rsidRPr="00067D6E" w:rsidRDefault="009830AA" w:rsidP="00A70ECD">
            <w:pPr>
              <w:jc w:val="center"/>
              <w:rPr>
                <w:rFonts w:cs="Arial"/>
                <w:lang w:val="pl-PL"/>
              </w:rPr>
            </w:pPr>
            <w:r w:rsidRPr="00067D6E">
              <w:rPr>
                <w:rFonts w:cs="Arial"/>
                <w:bCs/>
                <w:color w:val="000000"/>
                <w:lang w:eastAsia="fr-FR"/>
              </w:rPr>
              <w:t>Isopropanol</w:t>
            </w:r>
          </w:p>
        </w:tc>
        <w:tc>
          <w:tcPr>
            <w:tcW w:w="1121" w:type="pct"/>
            <w:tcMar>
              <w:top w:w="40" w:type="dxa"/>
              <w:left w:w="40" w:type="dxa"/>
              <w:bottom w:w="40" w:type="dxa"/>
              <w:right w:w="40" w:type="dxa"/>
            </w:tcMar>
            <w:vAlign w:val="center"/>
          </w:tcPr>
          <w:p w14:paraId="7304AB72" w14:textId="77777777" w:rsidR="009830AA" w:rsidRPr="00067D6E" w:rsidRDefault="009830AA" w:rsidP="00A70ECD">
            <w:pPr>
              <w:jc w:val="center"/>
              <w:rPr>
                <w:rFonts w:cs="Arial"/>
              </w:rPr>
            </w:pPr>
            <w:r w:rsidRPr="00067D6E">
              <w:rPr>
                <w:rFonts w:cs="Arial"/>
                <w:lang w:eastAsia="fr-FR"/>
              </w:rPr>
              <w:t>Propan-2-ol</w:t>
            </w:r>
          </w:p>
        </w:tc>
        <w:tc>
          <w:tcPr>
            <w:tcW w:w="687" w:type="pct"/>
            <w:tcMar>
              <w:top w:w="40" w:type="dxa"/>
              <w:left w:w="40" w:type="dxa"/>
              <w:bottom w:w="40" w:type="dxa"/>
              <w:right w:w="40" w:type="dxa"/>
            </w:tcMar>
            <w:vAlign w:val="center"/>
          </w:tcPr>
          <w:p w14:paraId="1532275B" w14:textId="77777777" w:rsidR="009830AA" w:rsidRPr="00067D6E" w:rsidRDefault="009830AA" w:rsidP="00A70ECD">
            <w:pPr>
              <w:jc w:val="center"/>
              <w:rPr>
                <w:rFonts w:cs="Arial"/>
              </w:rPr>
            </w:pPr>
            <w:r w:rsidRPr="00067D6E">
              <w:rPr>
                <w:rFonts w:cs="Arial"/>
              </w:rPr>
              <w:t>Active Substance</w:t>
            </w:r>
            <w:r w:rsidR="00456A11">
              <w:rPr>
                <w:rFonts w:cs="Arial"/>
              </w:rPr>
              <w:t xml:space="preserve"> (pure)</w:t>
            </w:r>
          </w:p>
        </w:tc>
        <w:tc>
          <w:tcPr>
            <w:tcW w:w="534" w:type="pct"/>
            <w:tcMar>
              <w:top w:w="40" w:type="dxa"/>
              <w:left w:w="40" w:type="dxa"/>
              <w:bottom w:w="40" w:type="dxa"/>
              <w:right w:w="40" w:type="dxa"/>
            </w:tcMar>
            <w:vAlign w:val="center"/>
          </w:tcPr>
          <w:p w14:paraId="401C9A1C" w14:textId="77777777" w:rsidR="009830AA" w:rsidRPr="00067D6E" w:rsidRDefault="009830AA" w:rsidP="00A70ECD">
            <w:pPr>
              <w:jc w:val="center"/>
              <w:rPr>
                <w:rFonts w:cs="Arial"/>
              </w:rPr>
            </w:pPr>
            <w:r w:rsidRPr="00067D6E">
              <w:rPr>
                <w:rFonts w:cs="Arial"/>
              </w:rPr>
              <w:t>67-63-0</w:t>
            </w:r>
          </w:p>
        </w:tc>
        <w:tc>
          <w:tcPr>
            <w:tcW w:w="685" w:type="pct"/>
            <w:tcMar>
              <w:top w:w="40" w:type="dxa"/>
              <w:left w:w="40" w:type="dxa"/>
              <w:bottom w:w="40" w:type="dxa"/>
              <w:right w:w="40" w:type="dxa"/>
            </w:tcMar>
            <w:vAlign w:val="center"/>
          </w:tcPr>
          <w:p w14:paraId="24510C06" w14:textId="77777777" w:rsidR="009830AA" w:rsidRPr="00067D6E" w:rsidRDefault="00C62873" w:rsidP="00A70ECD">
            <w:pPr>
              <w:jc w:val="center"/>
              <w:rPr>
                <w:rFonts w:cs="Arial"/>
              </w:rPr>
            </w:pPr>
            <w:r w:rsidRPr="00F2762E">
              <w:rPr>
                <w:lang w:val="pl-PL"/>
              </w:rPr>
              <w:t>200-661-7</w:t>
            </w:r>
          </w:p>
        </w:tc>
        <w:tc>
          <w:tcPr>
            <w:tcW w:w="556" w:type="pct"/>
            <w:tcMar>
              <w:top w:w="40" w:type="dxa"/>
              <w:left w:w="40" w:type="dxa"/>
              <w:bottom w:w="40" w:type="dxa"/>
              <w:right w:w="40" w:type="dxa"/>
            </w:tcMar>
            <w:vAlign w:val="center"/>
          </w:tcPr>
          <w:p w14:paraId="54471294" w14:textId="77777777" w:rsidR="009830AA" w:rsidRPr="007450FE" w:rsidRDefault="009830AA" w:rsidP="009830AA">
            <w:pPr>
              <w:jc w:val="center"/>
            </w:pPr>
            <w:r>
              <w:t>70.0</w:t>
            </w:r>
          </w:p>
        </w:tc>
      </w:tr>
      <w:tr w:rsidR="00456A11" w:rsidRPr="007450FE" w14:paraId="496B810B" w14:textId="77777777" w:rsidTr="00570F5C">
        <w:tc>
          <w:tcPr>
            <w:tcW w:w="1417" w:type="pct"/>
            <w:tcMar>
              <w:top w:w="40" w:type="dxa"/>
              <w:left w:w="40" w:type="dxa"/>
              <w:bottom w:w="40" w:type="dxa"/>
              <w:right w:w="40" w:type="dxa"/>
            </w:tcMar>
            <w:vAlign w:val="center"/>
          </w:tcPr>
          <w:p w14:paraId="3B6C1F94" w14:textId="77777777" w:rsidR="00456A11" w:rsidRPr="00067D6E" w:rsidRDefault="00456A11" w:rsidP="00456A11">
            <w:pPr>
              <w:jc w:val="center"/>
              <w:rPr>
                <w:rFonts w:cs="Arial"/>
                <w:bCs/>
                <w:color w:val="000000"/>
                <w:lang w:eastAsia="fr-FR"/>
              </w:rPr>
            </w:pPr>
            <w:r w:rsidRPr="00067D6E">
              <w:rPr>
                <w:rFonts w:cs="Arial"/>
                <w:bCs/>
                <w:color w:val="000000"/>
                <w:lang w:eastAsia="fr-FR"/>
              </w:rPr>
              <w:t>Isopropanol</w:t>
            </w:r>
          </w:p>
        </w:tc>
        <w:tc>
          <w:tcPr>
            <w:tcW w:w="1121" w:type="pct"/>
            <w:tcMar>
              <w:top w:w="40" w:type="dxa"/>
              <w:left w:w="40" w:type="dxa"/>
              <w:bottom w:w="40" w:type="dxa"/>
              <w:right w:w="40" w:type="dxa"/>
            </w:tcMar>
            <w:vAlign w:val="center"/>
          </w:tcPr>
          <w:p w14:paraId="3E043626" w14:textId="77777777" w:rsidR="00456A11" w:rsidRPr="00067D6E" w:rsidRDefault="00456A11" w:rsidP="00456A11">
            <w:pPr>
              <w:jc w:val="center"/>
              <w:rPr>
                <w:rFonts w:cs="Arial"/>
                <w:lang w:eastAsia="fr-FR"/>
              </w:rPr>
            </w:pPr>
            <w:r w:rsidRPr="00067D6E">
              <w:rPr>
                <w:rFonts w:cs="Arial"/>
                <w:lang w:eastAsia="fr-FR"/>
              </w:rPr>
              <w:t>Propan-2-ol</w:t>
            </w:r>
          </w:p>
        </w:tc>
        <w:tc>
          <w:tcPr>
            <w:tcW w:w="687" w:type="pct"/>
            <w:tcMar>
              <w:top w:w="40" w:type="dxa"/>
              <w:left w:w="40" w:type="dxa"/>
              <w:bottom w:w="40" w:type="dxa"/>
              <w:right w:w="40" w:type="dxa"/>
            </w:tcMar>
            <w:vAlign w:val="center"/>
          </w:tcPr>
          <w:p w14:paraId="429E3149" w14:textId="77777777" w:rsidR="00456A11" w:rsidRPr="00067D6E" w:rsidRDefault="00456A11" w:rsidP="00456A11">
            <w:pPr>
              <w:jc w:val="center"/>
              <w:rPr>
                <w:rFonts w:cs="Arial"/>
              </w:rPr>
            </w:pPr>
            <w:r w:rsidRPr="00067D6E">
              <w:rPr>
                <w:rFonts w:cs="Arial"/>
              </w:rPr>
              <w:t>Active Substance</w:t>
            </w:r>
            <w:r>
              <w:rPr>
                <w:rFonts w:cs="Arial"/>
              </w:rPr>
              <w:t>(technical)</w:t>
            </w:r>
          </w:p>
        </w:tc>
        <w:tc>
          <w:tcPr>
            <w:tcW w:w="534" w:type="pct"/>
            <w:tcMar>
              <w:top w:w="40" w:type="dxa"/>
              <w:left w:w="40" w:type="dxa"/>
              <w:bottom w:w="40" w:type="dxa"/>
              <w:right w:w="40" w:type="dxa"/>
            </w:tcMar>
            <w:vAlign w:val="center"/>
          </w:tcPr>
          <w:p w14:paraId="49D5A36C" w14:textId="77777777" w:rsidR="00456A11" w:rsidRPr="00067D6E" w:rsidRDefault="00456A11" w:rsidP="00456A11">
            <w:pPr>
              <w:jc w:val="center"/>
              <w:rPr>
                <w:rFonts w:cs="Arial"/>
              </w:rPr>
            </w:pPr>
            <w:r w:rsidRPr="00067D6E">
              <w:rPr>
                <w:rFonts w:cs="Arial"/>
              </w:rPr>
              <w:t>67-63-0</w:t>
            </w:r>
          </w:p>
        </w:tc>
        <w:tc>
          <w:tcPr>
            <w:tcW w:w="685" w:type="pct"/>
            <w:tcMar>
              <w:top w:w="40" w:type="dxa"/>
              <w:left w:w="40" w:type="dxa"/>
              <w:bottom w:w="40" w:type="dxa"/>
              <w:right w:w="40" w:type="dxa"/>
            </w:tcMar>
            <w:vAlign w:val="center"/>
          </w:tcPr>
          <w:p w14:paraId="23EB4146" w14:textId="77777777" w:rsidR="00456A11" w:rsidRPr="00F2762E" w:rsidRDefault="00456A11" w:rsidP="00456A11">
            <w:pPr>
              <w:jc w:val="center"/>
              <w:rPr>
                <w:lang w:val="pl-PL"/>
              </w:rPr>
            </w:pPr>
            <w:r w:rsidRPr="00F2762E">
              <w:rPr>
                <w:lang w:val="pl-PL"/>
              </w:rPr>
              <w:t>200-661-7</w:t>
            </w:r>
          </w:p>
        </w:tc>
        <w:tc>
          <w:tcPr>
            <w:tcW w:w="556" w:type="pct"/>
            <w:tcMar>
              <w:top w:w="40" w:type="dxa"/>
              <w:left w:w="40" w:type="dxa"/>
              <w:bottom w:w="40" w:type="dxa"/>
              <w:right w:w="40" w:type="dxa"/>
            </w:tcMar>
          </w:tcPr>
          <w:p w14:paraId="1333E882" w14:textId="77777777" w:rsidR="00456A11" w:rsidRDefault="00456A11" w:rsidP="00456A11">
            <w:pPr>
              <w:jc w:val="center"/>
            </w:pPr>
            <w:r w:rsidRPr="00C30011">
              <w:t>70.7</w:t>
            </w:r>
          </w:p>
        </w:tc>
      </w:tr>
    </w:tbl>
    <w:p w14:paraId="3C425737" w14:textId="77777777" w:rsidR="0094099E" w:rsidRDefault="0094099E" w:rsidP="00067D6E">
      <w:pPr>
        <w:pStyle w:val="Titre3"/>
        <w:numPr>
          <w:ilvl w:val="0"/>
          <w:numId w:val="0"/>
        </w:numPr>
      </w:pPr>
    </w:p>
    <w:p w14:paraId="5818B91D" w14:textId="77777777" w:rsidR="00067D6E" w:rsidRPr="00067D6E" w:rsidRDefault="00067D6E" w:rsidP="00067D6E">
      <w:pPr>
        <w:pStyle w:val="Titre1"/>
        <w:numPr>
          <w:ilvl w:val="0"/>
          <w:numId w:val="0"/>
        </w:numPr>
        <w:spacing w:after="120"/>
        <w:ind w:left="432" w:hanging="432"/>
        <w:rPr>
          <w:lang w:val="en-GB"/>
        </w:rPr>
      </w:pPr>
      <w:bookmarkStart w:id="147" w:name="_Toc68875166"/>
      <w:r w:rsidRPr="00067D6E">
        <w:rPr>
          <w:lang w:val="en-GB"/>
        </w:rPr>
        <w:t>Part II.- Second information level - meta SPC 3</w:t>
      </w:r>
      <w:bookmarkEnd w:id="147"/>
    </w:p>
    <w:p w14:paraId="47826919" w14:textId="77777777" w:rsidR="00067D6E" w:rsidRPr="00067D6E" w:rsidRDefault="00067D6E" w:rsidP="000D67D7">
      <w:pPr>
        <w:pStyle w:val="Titre2"/>
        <w:numPr>
          <w:ilvl w:val="0"/>
          <w:numId w:val="16"/>
        </w:numPr>
      </w:pPr>
      <w:bookmarkStart w:id="148" w:name="_Toc68875167"/>
      <w:r w:rsidRPr="00067D6E">
        <w:t>Meta SPC 3 administrative information</w:t>
      </w:r>
      <w:bookmarkEnd w:id="148"/>
    </w:p>
    <w:p w14:paraId="7106BC92" w14:textId="77777777" w:rsidR="00067D6E" w:rsidRPr="00067D6E" w:rsidRDefault="00067D6E" w:rsidP="000D67D7">
      <w:pPr>
        <w:pStyle w:val="Titre2"/>
        <w:numPr>
          <w:ilvl w:val="1"/>
          <w:numId w:val="16"/>
        </w:numPr>
        <w:rPr>
          <w:sz w:val="20"/>
        </w:rPr>
      </w:pPr>
      <w:r w:rsidRPr="00067D6E">
        <w:rPr>
          <w:sz w:val="20"/>
        </w:rPr>
        <w:t xml:space="preserve"> </w:t>
      </w:r>
      <w:bookmarkStart w:id="149" w:name="_Toc68875168"/>
      <w:r w:rsidRPr="00067D6E">
        <w:rPr>
          <w:sz w:val="20"/>
        </w:rPr>
        <w:t>Meta SPC identifier</w:t>
      </w:r>
      <w:bookmarkEnd w:id="149"/>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067D6E" w:rsidRPr="00067D6E" w14:paraId="2DD5AD90" w14:textId="77777777" w:rsidTr="00067D6E">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7D1ABC" w14:textId="77777777" w:rsidR="00067D6E" w:rsidRPr="00067D6E" w:rsidRDefault="00067D6E" w:rsidP="00067D6E">
            <w:r w:rsidRPr="00067D6E">
              <w:rPr>
                <w:b/>
                <w:bCs/>
                <w:color w:val="000000"/>
                <w:szCs w:val="24"/>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777524" w14:textId="77777777" w:rsidR="00067D6E" w:rsidRPr="00067D6E" w:rsidRDefault="00067D6E" w:rsidP="00067D6E">
            <w:pPr>
              <w:rPr>
                <w:lang w:val="en-US"/>
              </w:rPr>
            </w:pPr>
            <w:r w:rsidRPr="00067D6E">
              <w:rPr>
                <w:lang w:val="en-US"/>
              </w:rPr>
              <w:t>META SPC 3</w:t>
            </w:r>
          </w:p>
        </w:tc>
      </w:tr>
    </w:tbl>
    <w:p w14:paraId="79702BB9" w14:textId="77777777" w:rsidR="00067D6E" w:rsidRPr="00067D6E" w:rsidRDefault="00067D6E" w:rsidP="00067D6E">
      <w:pPr>
        <w:pStyle w:val="Titre2"/>
        <w:numPr>
          <w:ilvl w:val="0"/>
          <w:numId w:val="0"/>
        </w:numPr>
        <w:spacing w:before="0"/>
        <w:ind w:left="576" w:hanging="576"/>
        <w:rPr>
          <w:sz w:val="20"/>
          <w:lang w:val="en-US"/>
        </w:rPr>
      </w:pPr>
    </w:p>
    <w:p w14:paraId="5F4A642C" w14:textId="77777777" w:rsidR="00067D6E" w:rsidRPr="00067D6E" w:rsidRDefault="00067D6E" w:rsidP="000D67D7">
      <w:pPr>
        <w:pStyle w:val="Titre2"/>
        <w:numPr>
          <w:ilvl w:val="1"/>
          <w:numId w:val="16"/>
        </w:numPr>
        <w:rPr>
          <w:sz w:val="20"/>
        </w:rPr>
      </w:pPr>
      <w:bookmarkStart w:id="150" w:name="_Toc68875169"/>
      <w:r w:rsidRPr="00067D6E">
        <w:rPr>
          <w:sz w:val="20"/>
        </w:rPr>
        <w:t>Suffix to the authorisation number</w:t>
      </w:r>
      <w:bookmarkEnd w:id="150"/>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067D6E" w:rsidRPr="00067D6E" w14:paraId="180B2D7D" w14:textId="77777777" w:rsidTr="00067D6E">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43F1D183" w14:textId="77777777" w:rsidR="00067D6E" w:rsidRPr="00067D6E" w:rsidRDefault="00067D6E" w:rsidP="00067D6E">
            <w:pPr>
              <w:rPr>
                <w:b/>
              </w:rPr>
            </w:pPr>
            <w:r w:rsidRPr="00067D6E">
              <w:rPr>
                <w:b/>
                <w:bCs/>
                <w:szCs w:val="24"/>
                <w:lang w:eastAsia="en-GB"/>
              </w:rPr>
              <w:t>Number 3</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2EFF6D27" w14:textId="77777777" w:rsidR="00067D6E" w:rsidRPr="00067D6E" w:rsidRDefault="00067D6E" w:rsidP="00067D6E">
            <w:pPr>
              <w:pStyle w:val="Special"/>
              <w:rPr>
                <w:sz w:val="20"/>
                <w:szCs w:val="20"/>
              </w:rPr>
            </w:pPr>
          </w:p>
        </w:tc>
      </w:tr>
    </w:tbl>
    <w:p w14:paraId="7FDCD059" w14:textId="77777777" w:rsidR="00067D6E" w:rsidRPr="00067D6E" w:rsidRDefault="00067D6E" w:rsidP="00067D6E">
      <w:pPr>
        <w:pStyle w:val="Titre2"/>
        <w:numPr>
          <w:ilvl w:val="0"/>
          <w:numId w:val="0"/>
        </w:numPr>
        <w:spacing w:before="0"/>
        <w:ind w:left="576" w:hanging="576"/>
        <w:rPr>
          <w:i/>
          <w:sz w:val="20"/>
        </w:rPr>
      </w:pPr>
    </w:p>
    <w:p w14:paraId="5531F286" w14:textId="77777777" w:rsidR="00067D6E" w:rsidRPr="00067D6E" w:rsidRDefault="00067D6E" w:rsidP="000D67D7">
      <w:pPr>
        <w:pStyle w:val="Titre2"/>
        <w:numPr>
          <w:ilvl w:val="1"/>
          <w:numId w:val="16"/>
        </w:numPr>
        <w:rPr>
          <w:sz w:val="20"/>
        </w:rPr>
      </w:pPr>
      <w:bookmarkStart w:id="151" w:name="_Toc68875170"/>
      <w:r w:rsidRPr="00067D6E">
        <w:rPr>
          <w:sz w:val="20"/>
        </w:rPr>
        <w:t>Product type(s)</w:t>
      </w:r>
      <w:bookmarkEnd w:id="151"/>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067D6E" w:rsidRPr="00067D6E" w14:paraId="69254EC2" w14:textId="77777777" w:rsidTr="00067D6E">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31D2D2" w14:textId="77777777" w:rsidR="00067D6E" w:rsidRPr="00067D6E" w:rsidRDefault="00067D6E" w:rsidP="00067D6E">
            <w:r w:rsidRPr="00067D6E">
              <w:rPr>
                <w:b/>
                <w:bCs/>
                <w:szCs w:val="24"/>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A71C1D2" w14:textId="77777777" w:rsidR="00067D6E" w:rsidRPr="00067D6E" w:rsidRDefault="00067D6E" w:rsidP="00067D6E">
            <w:r w:rsidRPr="00067D6E">
              <w:t>PT02</w:t>
            </w:r>
          </w:p>
        </w:tc>
      </w:tr>
    </w:tbl>
    <w:p w14:paraId="574B4E87" w14:textId="77777777" w:rsidR="00067D6E" w:rsidRPr="00067D6E" w:rsidRDefault="00067D6E" w:rsidP="00067D6E"/>
    <w:p w14:paraId="7F107A04" w14:textId="77777777" w:rsidR="00067D6E" w:rsidRPr="007450FE" w:rsidRDefault="00067D6E" w:rsidP="00067D6E">
      <w:pPr>
        <w:pStyle w:val="Titre2"/>
        <w:numPr>
          <w:ilvl w:val="0"/>
          <w:numId w:val="0"/>
        </w:numPr>
        <w:spacing w:before="0"/>
        <w:ind w:left="576"/>
        <w:rPr>
          <w:i/>
          <w:sz w:val="20"/>
        </w:rPr>
      </w:pPr>
    </w:p>
    <w:p w14:paraId="3625D7A7" w14:textId="77777777" w:rsidR="00067D6E" w:rsidRPr="007450FE" w:rsidRDefault="00067D6E" w:rsidP="000D67D7">
      <w:pPr>
        <w:pStyle w:val="Titre2"/>
        <w:numPr>
          <w:ilvl w:val="0"/>
          <w:numId w:val="16"/>
        </w:numPr>
        <w:rPr>
          <w:iCs/>
          <w:kern w:val="32"/>
          <w:szCs w:val="32"/>
        </w:rPr>
      </w:pPr>
      <w:bookmarkStart w:id="152" w:name="_Toc68875171"/>
      <w:r w:rsidRPr="00681828">
        <w:t>Meta</w:t>
      </w:r>
      <w:r w:rsidRPr="007450FE">
        <w:rPr>
          <w:iCs/>
          <w:kern w:val="32"/>
          <w:szCs w:val="32"/>
        </w:rPr>
        <w:t xml:space="preserve"> SPC 3 composition</w:t>
      </w:r>
      <w:bookmarkEnd w:id="152"/>
    </w:p>
    <w:p w14:paraId="64CEE03B" w14:textId="77777777" w:rsidR="00067D6E" w:rsidRPr="007450FE" w:rsidRDefault="00067D6E" w:rsidP="000D67D7">
      <w:pPr>
        <w:pStyle w:val="Titre2"/>
        <w:numPr>
          <w:ilvl w:val="1"/>
          <w:numId w:val="16"/>
        </w:numPr>
        <w:rPr>
          <w:sz w:val="20"/>
        </w:rPr>
      </w:pPr>
      <w:bookmarkStart w:id="153" w:name="_Toc68875172"/>
      <w:r w:rsidRPr="007450FE">
        <w:rPr>
          <w:sz w:val="20"/>
        </w:rPr>
        <w:t>Qualitative and quantitative information on t</w:t>
      </w:r>
      <w:r w:rsidR="009830AA">
        <w:rPr>
          <w:sz w:val="20"/>
        </w:rPr>
        <w:t>he composition of the meta SPC 3</w:t>
      </w:r>
      <w:r w:rsidR="00456A11">
        <w:rPr>
          <w:sz w:val="20"/>
        </w:rPr>
        <w:t xml:space="preserve"> with carrier.</w:t>
      </w:r>
      <w:bookmarkEnd w:id="153"/>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6"/>
        <w:gridCol w:w="1353"/>
        <w:gridCol w:w="1353"/>
        <w:gridCol w:w="1353"/>
        <w:gridCol w:w="1193"/>
        <w:gridCol w:w="785"/>
        <w:gridCol w:w="728"/>
      </w:tblGrid>
      <w:tr w:rsidR="00067D6E" w:rsidRPr="009830AA" w14:paraId="5DDEE46E" w14:textId="77777777" w:rsidTr="00067D6E">
        <w:trPr>
          <w:trHeight w:val="692"/>
          <w:tblHeader/>
        </w:trPr>
        <w:tc>
          <w:tcPr>
            <w:tcW w:w="2256" w:type="dxa"/>
            <w:vMerge w:val="restart"/>
            <w:tcMar>
              <w:top w:w="40" w:type="dxa"/>
              <w:left w:w="40" w:type="dxa"/>
              <w:bottom w:w="40" w:type="dxa"/>
              <w:right w:w="40" w:type="dxa"/>
            </w:tcMar>
            <w:vAlign w:val="center"/>
          </w:tcPr>
          <w:p w14:paraId="6F7D2AF8" w14:textId="77777777" w:rsidR="00067D6E" w:rsidRPr="009830AA" w:rsidRDefault="00067D6E" w:rsidP="00067D6E">
            <w:pPr>
              <w:jc w:val="center"/>
            </w:pPr>
            <w:r w:rsidRPr="009830AA">
              <w:rPr>
                <w:b/>
                <w:bCs/>
                <w:szCs w:val="24"/>
                <w:lang w:eastAsia="en-GB"/>
              </w:rPr>
              <w:t>Common name</w:t>
            </w:r>
          </w:p>
        </w:tc>
        <w:tc>
          <w:tcPr>
            <w:tcW w:w="1353" w:type="dxa"/>
            <w:vMerge w:val="restart"/>
            <w:tcMar>
              <w:top w:w="40" w:type="dxa"/>
              <w:left w:w="40" w:type="dxa"/>
              <w:bottom w:w="40" w:type="dxa"/>
              <w:right w:w="40" w:type="dxa"/>
            </w:tcMar>
            <w:vAlign w:val="center"/>
          </w:tcPr>
          <w:p w14:paraId="2FE66FBE" w14:textId="77777777" w:rsidR="00067D6E" w:rsidRPr="009830AA" w:rsidRDefault="00067D6E" w:rsidP="00067D6E">
            <w:pPr>
              <w:jc w:val="center"/>
            </w:pPr>
            <w:r w:rsidRPr="009830AA">
              <w:rPr>
                <w:b/>
                <w:bCs/>
                <w:szCs w:val="24"/>
                <w:lang w:eastAsia="en-GB"/>
              </w:rPr>
              <w:t>IUPAC name</w:t>
            </w:r>
          </w:p>
        </w:tc>
        <w:tc>
          <w:tcPr>
            <w:tcW w:w="1353" w:type="dxa"/>
            <w:vMerge w:val="restart"/>
            <w:tcMar>
              <w:top w:w="40" w:type="dxa"/>
              <w:left w:w="40" w:type="dxa"/>
              <w:bottom w:w="40" w:type="dxa"/>
              <w:right w:w="40" w:type="dxa"/>
            </w:tcMar>
            <w:vAlign w:val="center"/>
          </w:tcPr>
          <w:p w14:paraId="3659AB68" w14:textId="77777777" w:rsidR="00067D6E" w:rsidRPr="009830AA" w:rsidRDefault="00067D6E" w:rsidP="00067D6E">
            <w:pPr>
              <w:jc w:val="center"/>
            </w:pPr>
            <w:r w:rsidRPr="009830AA">
              <w:rPr>
                <w:b/>
                <w:bCs/>
                <w:szCs w:val="24"/>
                <w:lang w:eastAsia="en-GB"/>
              </w:rPr>
              <w:t>Function</w:t>
            </w:r>
          </w:p>
        </w:tc>
        <w:tc>
          <w:tcPr>
            <w:tcW w:w="1353" w:type="dxa"/>
            <w:vMerge w:val="restart"/>
            <w:tcMar>
              <w:top w:w="40" w:type="dxa"/>
              <w:left w:w="40" w:type="dxa"/>
              <w:bottom w:w="40" w:type="dxa"/>
              <w:right w:w="40" w:type="dxa"/>
            </w:tcMar>
            <w:vAlign w:val="center"/>
          </w:tcPr>
          <w:p w14:paraId="29119763" w14:textId="77777777" w:rsidR="00067D6E" w:rsidRPr="009830AA" w:rsidRDefault="00067D6E" w:rsidP="00067D6E">
            <w:pPr>
              <w:jc w:val="center"/>
            </w:pPr>
            <w:r w:rsidRPr="009830AA">
              <w:rPr>
                <w:b/>
                <w:bCs/>
                <w:szCs w:val="24"/>
                <w:lang w:eastAsia="en-GB"/>
              </w:rPr>
              <w:t>CAS number</w:t>
            </w:r>
          </w:p>
        </w:tc>
        <w:tc>
          <w:tcPr>
            <w:tcW w:w="1193" w:type="dxa"/>
            <w:vMerge w:val="restart"/>
            <w:tcMar>
              <w:top w:w="40" w:type="dxa"/>
              <w:left w:w="40" w:type="dxa"/>
              <w:bottom w:w="40" w:type="dxa"/>
              <w:right w:w="40" w:type="dxa"/>
            </w:tcMar>
            <w:vAlign w:val="center"/>
          </w:tcPr>
          <w:p w14:paraId="22E98C4E" w14:textId="77777777" w:rsidR="00067D6E" w:rsidRPr="009830AA" w:rsidRDefault="00067D6E" w:rsidP="00067D6E">
            <w:pPr>
              <w:jc w:val="center"/>
            </w:pPr>
            <w:r w:rsidRPr="009830AA">
              <w:rPr>
                <w:b/>
                <w:bCs/>
                <w:szCs w:val="24"/>
                <w:lang w:eastAsia="en-GB"/>
              </w:rPr>
              <w:t>EC number</w:t>
            </w:r>
          </w:p>
        </w:tc>
        <w:tc>
          <w:tcPr>
            <w:tcW w:w="1513" w:type="dxa"/>
            <w:gridSpan w:val="2"/>
            <w:tcMar>
              <w:top w:w="40" w:type="dxa"/>
              <w:left w:w="40" w:type="dxa"/>
              <w:bottom w:w="40" w:type="dxa"/>
              <w:right w:w="40" w:type="dxa"/>
            </w:tcMar>
            <w:vAlign w:val="center"/>
          </w:tcPr>
          <w:p w14:paraId="74B84FEB" w14:textId="77777777" w:rsidR="00067D6E" w:rsidRPr="009830AA" w:rsidRDefault="00067D6E" w:rsidP="00067D6E">
            <w:pPr>
              <w:jc w:val="center"/>
            </w:pPr>
            <w:r w:rsidRPr="009830AA">
              <w:rPr>
                <w:b/>
                <w:bCs/>
                <w:szCs w:val="24"/>
                <w:lang w:eastAsia="en-GB"/>
              </w:rPr>
              <w:t>Content (%</w:t>
            </w:r>
            <w:r w:rsidR="005A2EA9">
              <w:rPr>
                <w:b/>
                <w:bCs/>
                <w:szCs w:val="24"/>
                <w:lang w:eastAsia="en-GB"/>
              </w:rPr>
              <w:t>w/w</w:t>
            </w:r>
            <w:r w:rsidRPr="009830AA">
              <w:rPr>
                <w:b/>
                <w:bCs/>
                <w:szCs w:val="24"/>
                <w:lang w:eastAsia="en-GB"/>
              </w:rPr>
              <w:t>)</w:t>
            </w:r>
          </w:p>
        </w:tc>
      </w:tr>
      <w:tr w:rsidR="00067D6E" w:rsidRPr="009830AA" w14:paraId="6B2A04C7" w14:textId="77777777" w:rsidTr="00067D6E">
        <w:tblPrEx>
          <w:tblCellMar>
            <w:left w:w="108" w:type="dxa"/>
            <w:right w:w="108" w:type="dxa"/>
          </w:tblCellMar>
        </w:tblPrEx>
        <w:trPr>
          <w:trHeight w:val="272"/>
        </w:trPr>
        <w:tc>
          <w:tcPr>
            <w:tcW w:w="2256" w:type="dxa"/>
            <w:vMerge/>
            <w:vAlign w:val="center"/>
          </w:tcPr>
          <w:p w14:paraId="4AEE25C1" w14:textId="77777777" w:rsidR="00067D6E" w:rsidRPr="009830AA" w:rsidRDefault="00067D6E" w:rsidP="00067D6E">
            <w:pPr>
              <w:jc w:val="center"/>
              <w:rPr>
                <w:b/>
                <w:bCs/>
                <w:szCs w:val="24"/>
                <w:lang w:eastAsia="en-GB"/>
              </w:rPr>
            </w:pPr>
          </w:p>
        </w:tc>
        <w:tc>
          <w:tcPr>
            <w:tcW w:w="1353" w:type="dxa"/>
            <w:vMerge/>
            <w:vAlign w:val="center"/>
          </w:tcPr>
          <w:p w14:paraId="2D2B3621" w14:textId="77777777" w:rsidR="00067D6E" w:rsidRPr="009830AA" w:rsidRDefault="00067D6E" w:rsidP="00067D6E">
            <w:pPr>
              <w:jc w:val="center"/>
              <w:rPr>
                <w:b/>
                <w:bCs/>
                <w:szCs w:val="24"/>
                <w:lang w:eastAsia="en-GB"/>
              </w:rPr>
            </w:pPr>
          </w:p>
        </w:tc>
        <w:tc>
          <w:tcPr>
            <w:tcW w:w="1353" w:type="dxa"/>
            <w:vMerge/>
            <w:vAlign w:val="center"/>
          </w:tcPr>
          <w:p w14:paraId="6DC861BC" w14:textId="77777777" w:rsidR="00067D6E" w:rsidRPr="009830AA" w:rsidRDefault="00067D6E" w:rsidP="00067D6E">
            <w:pPr>
              <w:jc w:val="center"/>
              <w:rPr>
                <w:b/>
                <w:bCs/>
                <w:szCs w:val="24"/>
                <w:lang w:eastAsia="en-GB"/>
              </w:rPr>
            </w:pPr>
          </w:p>
        </w:tc>
        <w:tc>
          <w:tcPr>
            <w:tcW w:w="1353" w:type="dxa"/>
            <w:vMerge/>
            <w:vAlign w:val="center"/>
          </w:tcPr>
          <w:p w14:paraId="3B5A49A8" w14:textId="77777777" w:rsidR="00067D6E" w:rsidRPr="009830AA" w:rsidRDefault="00067D6E" w:rsidP="00067D6E">
            <w:pPr>
              <w:jc w:val="center"/>
              <w:rPr>
                <w:b/>
                <w:bCs/>
                <w:szCs w:val="24"/>
                <w:lang w:eastAsia="en-GB"/>
              </w:rPr>
            </w:pPr>
          </w:p>
        </w:tc>
        <w:tc>
          <w:tcPr>
            <w:tcW w:w="1193" w:type="dxa"/>
            <w:vMerge/>
            <w:vAlign w:val="center"/>
          </w:tcPr>
          <w:p w14:paraId="11C87C4A" w14:textId="77777777" w:rsidR="00067D6E" w:rsidRPr="009830AA" w:rsidRDefault="00067D6E" w:rsidP="00067D6E">
            <w:pPr>
              <w:jc w:val="center"/>
              <w:rPr>
                <w:b/>
                <w:bCs/>
                <w:szCs w:val="24"/>
                <w:lang w:eastAsia="en-GB"/>
              </w:rPr>
            </w:pPr>
          </w:p>
        </w:tc>
        <w:tc>
          <w:tcPr>
            <w:tcW w:w="785" w:type="dxa"/>
            <w:vAlign w:val="center"/>
          </w:tcPr>
          <w:p w14:paraId="5354D695" w14:textId="77777777" w:rsidR="00067D6E" w:rsidRPr="009830AA" w:rsidRDefault="00067D6E" w:rsidP="00067D6E">
            <w:pPr>
              <w:jc w:val="center"/>
              <w:rPr>
                <w:b/>
                <w:bCs/>
                <w:szCs w:val="24"/>
                <w:lang w:eastAsia="en-GB"/>
              </w:rPr>
            </w:pPr>
            <w:r w:rsidRPr="009830AA">
              <w:rPr>
                <w:b/>
                <w:bCs/>
                <w:szCs w:val="24"/>
                <w:lang w:eastAsia="en-GB"/>
              </w:rPr>
              <w:t>Min</w:t>
            </w:r>
          </w:p>
        </w:tc>
        <w:tc>
          <w:tcPr>
            <w:tcW w:w="728" w:type="dxa"/>
            <w:vAlign w:val="center"/>
          </w:tcPr>
          <w:p w14:paraId="78B8F8B4" w14:textId="77777777" w:rsidR="00067D6E" w:rsidRPr="009830AA" w:rsidRDefault="00067D6E" w:rsidP="00067D6E">
            <w:pPr>
              <w:jc w:val="center"/>
              <w:rPr>
                <w:b/>
                <w:bCs/>
                <w:szCs w:val="24"/>
                <w:lang w:eastAsia="en-GB"/>
              </w:rPr>
            </w:pPr>
            <w:r w:rsidRPr="009830AA">
              <w:rPr>
                <w:b/>
                <w:bCs/>
                <w:szCs w:val="24"/>
                <w:lang w:eastAsia="en-GB"/>
              </w:rPr>
              <w:t>Max</w:t>
            </w:r>
          </w:p>
        </w:tc>
      </w:tr>
      <w:tr w:rsidR="00067D6E" w:rsidRPr="007450FE" w14:paraId="2FADC969" w14:textId="77777777" w:rsidTr="00067D6E">
        <w:tc>
          <w:tcPr>
            <w:tcW w:w="2256" w:type="dxa"/>
            <w:tcMar>
              <w:top w:w="40" w:type="dxa"/>
              <w:left w:w="40" w:type="dxa"/>
              <w:bottom w:w="40" w:type="dxa"/>
              <w:right w:w="40" w:type="dxa"/>
            </w:tcMar>
            <w:vAlign w:val="center"/>
          </w:tcPr>
          <w:p w14:paraId="46063C01" w14:textId="77777777" w:rsidR="00067D6E" w:rsidRPr="009830AA" w:rsidRDefault="00067D6E" w:rsidP="00067D6E">
            <w:pPr>
              <w:jc w:val="center"/>
              <w:rPr>
                <w:rFonts w:cs="Arial"/>
                <w:lang w:val="pl-PL"/>
              </w:rPr>
            </w:pPr>
            <w:r w:rsidRPr="009830AA">
              <w:rPr>
                <w:rFonts w:cs="Arial"/>
                <w:bCs/>
                <w:color w:val="000000"/>
                <w:lang w:eastAsia="fr-FR"/>
              </w:rPr>
              <w:t>Isopropanol</w:t>
            </w:r>
          </w:p>
        </w:tc>
        <w:tc>
          <w:tcPr>
            <w:tcW w:w="1353" w:type="dxa"/>
            <w:tcMar>
              <w:top w:w="40" w:type="dxa"/>
              <w:left w:w="40" w:type="dxa"/>
              <w:bottom w:w="40" w:type="dxa"/>
              <w:right w:w="40" w:type="dxa"/>
            </w:tcMar>
            <w:vAlign w:val="center"/>
          </w:tcPr>
          <w:p w14:paraId="7838D9FC" w14:textId="77777777" w:rsidR="00067D6E" w:rsidRPr="009830AA" w:rsidRDefault="00067D6E" w:rsidP="00067D6E">
            <w:pPr>
              <w:jc w:val="center"/>
              <w:rPr>
                <w:rFonts w:cs="Arial"/>
              </w:rPr>
            </w:pPr>
            <w:r w:rsidRPr="009830AA">
              <w:rPr>
                <w:rFonts w:cs="Arial"/>
                <w:lang w:eastAsia="fr-FR"/>
              </w:rPr>
              <w:t>Propan-2-ol</w:t>
            </w:r>
          </w:p>
        </w:tc>
        <w:tc>
          <w:tcPr>
            <w:tcW w:w="1353" w:type="dxa"/>
            <w:tcMar>
              <w:top w:w="40" w:type="dxa"/>
              <w:left w:w="40" w:type="dxa"/>
              <w:bottom w:w="40" w:type="dxa"/>
              <w:right w:w="40" w:type="dxa"/>
            </w:tcMar>
            <w:vAlign w:val="center"/>
          </w:tcPr>
          <w:p w14:paraId="380FA0C4" w14:textId="77777777" w:rsidR="00067D6E" w:rsidRPr="009830AA" w:rsidRDefault="00067D6E" w:rsidP="00067D6E">
            <w:pPr>
              <w:jc w:val="center"/>
              <w:rPr>
                <w:rFonts w:cs="Arial"/>
              </w:rPr>
            </w:pPr>
            <w:r w:rsidRPr="009830AA">
              <w:rPr>
                <w:rFonts w:cs="Arial"/>
              </w:rPr>
              <w:t>Active Substance</w:t>
            </w:r>
            <w:r w:rsidR="00456A11">
              <w:rPr>
                <w:rFonts w:cs="Arial"/>
              </w:rPr>
              <w:t xml:space="preserve"> </w:t>
            </w:r>
            <w:r w:rsidR="00456A11">
              <w:rPr>
                <w:rFonts w:cs="Arial"/>
              </w:rPr>
              <w:lastRenderedPageBreak/>
              <w:t>(pure)</w:t>
            </w:r>
          </w:p>
        </w:tc>
        <w:tc>
          <w:tcPr>
            <w:tcW w:w="1353" w:type="dxa"/>
            <w:tcMar>
              <w:top w:w="40" w:type="dxa"/>
              <w:left w:w="40" w:type="dxa"/>
              <w:bottom w:w="40" w:type="dxa"/>
              <w:right w:w="40" w:type="dxa"/>
            </w:tcMar>
            <w:vAlign w:val="center"/>
          </w:tcPr>
          <w:p w14:paraId="4A9761BC" w14:textId="77777777" w:rsidR="00067D6E" w:rsidRPr="009830AA" w:rsidRDefault="00067D6E" w:rsidP="00067D6E">
            <w:pPr>
              <w:jc w:val="center"/>
              <w:rPr>
                <w:rFonts w:cs="Arial"/>
              </w:rPr>
            </w:pPr>
            <w:r w:rsidRPr="009830AA">
              <w:rPr>
                <w:rFonts w:cs="Arial"/>
              </w:rPr>
              <w:lastRenderedPageBreak/>
              <w:t>67-63-0</w:t>
            </w:r>
          </w:p>
        </w:tc>
        <w:tc>
          <w:tcPr>
            <w:tcW w:w="1193" w:type="dxa"/>
            <w:tcMar>
              <w:top w:w="40" w:type="dxa"/>
              <w:left w:w="40" w:type="dxa"/>
              <w:bottom w:w="40" w:type="dxa"/>
              <w:right w:w="40" w:type="dxa"/>
            </w:tcMar>
            <w:vAlign w:val="center"/>
          </w:tcPr>
          <w:p w14:paraId="2C8D3DAB" w14:textId="77777777" w:rsidR="00067D6E" w:rsidRPr="009830AA" w:rsidRDefault="00C62873" w:rsidP="00067D6E">
            <w:pPr>
              <w:jc w:val="center"/>
              <w:rPr>
                <w:rFonts w:cs="Arial"/>
              </w:rPr>
            </w:pPr>
            <w:r w:rsidRPr="00F2762E">
              <w:rPr>
                <w:lang w:val="pl-PL"/>
              </w:rPr>
              <w:t>200-661-7</w:t>
            </w:r>
          </w:p>
        </w:tc>
        <w:tc>
          <w:tcPr>
            <w:tcW w:w="785" w:type="dxa"/>
            <w:tcMar>
              <w:top w:w="40" w:type="dxa"/>
              <w:left w:w="40" w:type="dxa"/>
              <w:bottom w:w="40" w:type="dxa"/>
              <w:right w:w="40" w:type="dxa"/>
            </w:tcMar>
            <w:vAlign w:val="center"/>
          </w:tcPr>
          <w:p w14:paraId="418390D4" w14:textId="77777777" w:rsidR="00067D6E" w:rsidRPr="009830AA" w:rsidRDefault="009830AA" w:rsidP="00067D6E">
            <w:pPr>
              <w:jc w:val="center"/>
              <w:rPr>
                <w:rFonts w:cs="Arial"/>
              </w:rPr>
            </w:pPr>
            <w:r w:rsidRPr="009830AA">
              <w:rPr>
                <w:rFonts w:cs="Arial"/>
              </w:rPr>
              <w:t>44</w:t>
            </w:r>
            <w:r w:rsidR="00067D6E" w:rsidRPr="009830AA">
              <w:rPr>
                <w:rFonts w:cs="Arial"/>
              </w:rPr>
              <w:t>.</w:t>
            </w:r>
            <w:r w:rsidR="0095674B">
              <w:rPr>
                <w:rFonts w:cs="Arial"/>
              </w:rPr>
              <w:t>0</w:t>
            </w:r>
          </w:p>
          <w:p w14:paraId="6F57E855" w14:textId="77777777" w:rsidR="00067D6E" w:rsidRPr="009830AA" w:rsidRDefault="00067D6E" w:rsidP="00067D6E">
            <w:pPr>
              <w:jc w:val="center"/>
              <w:rPr>
                <w:rFonts w:cs="Arial"/>
              </w:rPr>
            </w:pPr>
          </w:p>
        </w:tc>
        <w:tc>
          <w:tcPr>
            <w:tcW w:w="728" w:type="dxa"/>
            <w:vAlign w:val="center"/>
          </w:tcPr>
          <w:p w14:paraId="1A79047C" w14:textId="77777777" w:rsidR="00067D6E" w:rsidRPr="009830AA" w:rsidRDefault="009830AA" w:rsidP="00456A11">
            <w:pPr>
              <w:jc w:val="center"/>
              <w:rPr>
                <w:rFonts w:cs="Arial"/>
              </w:rPr>
            </w:pPr>
            <w:r w:rsidRPr="009830AA">
              <w:rPr>
                <w:rFonts w:cs="Arial"/>
              </w:rPr>
              <w:t>49</w:t>
            </w:r>
            <w:r w:rsidR="00067D6E" w:rsidRPr="009830AA">
              <w:rPr>
                <w:rFonts w:cs="Arial"/>
              </w:rPr>
              <w:t>.</w:t>
            </w:r>
            <w:r>
              <w:rPr>
                <w:rFonts w:cs="Arial"/>
              </w:rPr>
              <w:t>4</w:t>
            </w:r>
            <w:r w:rsidR="00067D6E" w:rsidRPr="009830AA">
              <w:rPr>
                <w:rFonts w:cs="Arial"/>
              </w:rPr>
              <w:t xml:space="preserve"> </w:t>
            </w:r>
          </w:p>
        </w:tc>
      </w:tr>
      <w:tr w:rsidR="00522973" w:rsidRPr="007450FE" w14:paraId="245FC9ED" w14:textId="77777777" w:rsidTr="00067D6E">
        <w:tc>
          <w:tcPr>
            <w:tcW w:w="2256" w:type="dxa"/>
            <w:tcMar>
              <w:top w:w="40" w:type="dxa"/>
              <w:left w:w="40" w:type="dxa"/>
              <w:bottom w:w="40" w:type="dxa"/>
              <w:right w:w="40" w:type="dxa"/>
            </w:tcMar>
            <w:vAlign w:val="center"/>
          </w:tcPr>
          <w:p w14:paraId="39149C1C" w14:textId="77777777" w:rsidR="00522973" w:rsidRPr="009830AA" w:rsidRDefault="00522973" w:rsidP="00522973">
            <w:pPr>
              <w:jc w:val="center"/>
              <w:rPr>
                <w:rFonts w:cs="Arial"/>
                <w:bCs/>
                <w:color w:val="000000"/>
                <w:lang w:eastAsia="fr-FR"/>
              </w:rPr>
            </w:pPr>
            <w:r w:rsidRPr="009830AA">
              <w:rPr>
                <w:rFonts w:cs="Arial"/>
                <w:bCs/>
                <w:color w:val="000000"/>
                <w:lang w:eastAsia="fr-FR"/>
              </w:rPr>
              <w:t>Isopropanol</w:t>
            </w:r>
          </w:p>
        </w:tc>
        <w:tc>
          <w:tcPr>
            <w:tcW w:w="1353" w:type="dxa"/>
            <w:tcMar>
              <w:top w:w="40" w:type="dxa"/>
              <w:left w:w="40" w:type="dxa"/>
              <w:bottom w:w="40" w:type="dxa"/>
              <w:right w:w="40" w:type="dxa"/>
            </w:tcMar>
            <w:vAlign w:val="center"/>
          </w:tcPr>
          <w:p w14:paraId="66B5A547" w14:textId="77777777" w:rsidR="00522973" w:rsidRPr="009830AA" w:rsidRDefault="00522973" w:rsidP="00522973">
            <w:pPr>
              <w:jc w:val="center"/>
              <w:rPr>
                <w:rFonts w:cs="Arial"/>
                <w:lang w:eastAsia="fr-FR"/>
              </w:rPr>
            </w:pPr>
            <w:r w:rsidRPr="009830AA">
              <w:rPr>
                <w:rFonts w:cs="Arial"/>
                <w:lang w:eastAsia="fr-FR"/>
              </w:rPr>
              <w:t>Propan-2-ol</w:t>
            </w:r>
          </w:p>
        </w:tc>
        <w:tc>
          <w:tcPr>
            <w:tcW w:w="1353" w:type="dxa"/>
            <w:tcMar>
              <w:top w:w="40" w:type="dxa"/>
              <w:left w:w="40" w:type="dxa"/>
              <w:bottom w:w="40" w:type="dxa"/>
              <w:right w:w="40" w:type="dxa"/>
            </w:tcMar>
            <w:vAlign w:val="center"/>
          </w:tcPr>
          <w:p w14:paraId="61927D17" w14:textId="77777777" w:rsidR="00522973" w:rsidRPr="009830AA" w:rsidRDefault="00522973" w:rsidP="00522973">
            <w:pPr>
              <w:jc w:val="center"/>
              <w:rPr>
                <w:rFonts w:cs="Arial"/>
              </w:rPr>
            </w:pPr>
            <w:r w:rsidRPr="009830AA">
              <w:rPr>
                <w:rFonts w:cs="Arial"/>
              </w:rPr>
              <w:t>Active Substance</w:t>
            </w:r>
            <w:r>
              <w:rPr>
                <w:rFonts w:cs="Arial"/>
              </w:rPr>
              <w:t xml:space="preserve"> (technical)</w:t>
            </w:r>
          </w:p>
        </w:tc>
        <w:tc>
          <w:tcPr>
            <w:tcW w:w="1353" w:type="dxa"/>
            <w:tcMar>
              <w:top w:w="40" w:type="dxa"/>
              <w:left w:w="40" w:type="dxa"/>
              <w:bottom w:w="40" w:type="dxa"/>
              <w:right w:w="40" w:type="dxa"/>
            </w:tcMar>
            <w:vAlign w:val="center"/>
          </w:tcPr>
          <w:p w14:paraId="4BD5D590" w14:textId="77777777" w:rsidR="00522973" w:rsidRPr="009830AA" w:rsidRDefault="00522973" w:rsidP="00522973">
            <w:pPr>
              <w:jc w:val="center"/>
              <w:rPr>
                <w:rFonts w:cs="Arial"/>
              </w:rPr>
            </w:pPr>
            <w:r w:rsidRPr="009830AA">
              <w:rPr>
                <w:rFonts w:cs="Arial"/>
              </w:rPr>
              <w:t>67-63-0</w:t>
            </w:r>
          </w:p>
        </w:tc>
        <w:tc>
          <w:tcPr>
            <w:tcW w:w="1193" w:type="dxa"/>
            <w:tcMar>
              <w:top w:w="40" w:type="dxa"/>
              <w:left w:w="40" w:type="dxa"/>
              <w:bottom w:w="40" w:type="dxa"/>
              <w:right w:w="40" w:type="dxa"/>
            </w:tcMar>
            <w:vAlign w:val="center"/>
          </w:tcPr>
          <w:p w14:paraId="656ED8F7" w14:textId="77777777" w:rsidR="00522973" w:rsidRPr="00F2762E" w:rsidRDefault="00522973" w:rsidP="00522973">
            <w:pPr>
              <w:jc w:val="center"/>
              <w:rPr>
                <w:lang w:val="pl-PL"/>
              </w:rPr>
            </w:pPr>
            <w:r w:rsidRPr="00F2762E">
              <w:rPr>
                <w:lang w:val="pl-PL"/>
              </w:rPr>
              <w:t>200-661-7</w:t>
            </w:r>
          </w:p>
        </w:tc>
        <w:tc>
          <w:tcPr>
            <w:tcW w:w="785" w:type="dxa"/>
            <w:tcMar>
              <w:top w:w="40" w:type="dxa"/>
              <w:left w:w="40" w:type="dxa"/>
              <w:bottom w:w="40" w:type="dxa"/>
              <w:right w:w="40" w:type="dxa"/>
            </w:tcMar>
            <w:vAlign w:val="center"/>
          </w:tcPr>
          <w:p w14:paraId="68866BE5" w14:textId="77777777" w:rsidR="00522973" w:rsidRPr="009830AA" w:rsidRDefault="00522973" w:rsidP="00522973">
            <w:pPr>
              <w:jc w:val="center"/>
              <w:rPr>
                <w:rFonts w:cs="Arial"/>
              </w:rPr>
            </w:pPr>
            <w:r>
              <w:rPr>
                <w:rFonts w:cs="Arial"/>
              </w:rPr>
              <w:t>44.4</w:t>
            </w:r>
          </w:p>
        </w:tc>
        <w:tc>
          <w:tcPr>
            <w:tcW w:w="728" w:type="dxa"/>
            <w:vAlign w:val="center"/>
          </w:tcPr>
          <w:p w14:paraId="07E62D2D" w14:textId="77777777" w:rsidR="00522973" w:rsidRPr="009830AA" w:rsidRDefault="00522973" w:rsidP="00522973">
            <w:pPr>
              <w:jc w:val="center"/>
              <w:rPr>
                <w:rFonts w:cs="Arial"/>
              </w:rPr>
            </w:pPr>
            <w:r>
              <w:rPr>
                <w:rFonts w:cs="Arial"/>
              </w:rPr>
              <w:t>49.9</w:t>
            </w:r>
          </w:p>
        </w:tc>
      </w:tr>
    </w:tbl>
    <w:p w14:paraId="09D253E1" w14:textId="77777777" w:rsidR="00456A11" w:rsidRDefault="00456A11" w:rsidP="00067D6E">
      <w:pPr>
        <w:pStyle w:val="Titre2"/>
        <w:numPr>
          <w:ilvl w:val="0"/>
          <w:numId w:val="0"/>
        </w:numPr>
        <w:spacing w:before="0" w:after="0"/>
        <w:ind w:left="576"/>
      </w:pPr>
    </w:p>
    <w:p w14:paraId="64E89CDA" w14:textId="77777777" w:rsidR="00456A11" w:rsidRPr="007450FE" w:rsidRDefault="00456A11" w:rsidP="00570F5C">
      <w:pPr>
        <w:pStyle w:val="Titre2"/>
        <w:numPr>
          <w:ilvl w:val="0"/>
          <w:numId w:val="0"/>
        </w:numPr>
        <w:ind w:left="1296"/>
        <w:rPr>
          <w:sz w:val="20"/>
        </w:rPr>
      </w:pPr>
      <w:bookmarkStart w:id="154" w:name="_Toc68875173"/>
      <w:r w:rsidRPr="007450FE">
        <w:rPr>
          <w:sz w:val="20"/>
        </w:rPr>
        <w:t>Qualitative and quantitative information on t</w:t>
      </w:r>
      <w:r>
        <w:rPr>
          <w:sz w:val="20"/>
        </w:rPr>
        <w:t>he composition of the meta SPC 3 without carrier.</w:t>
      </w:r>
      <w:bookmarkEnd w:id="154"/>
    </w:p>
    <w:p w14:paraId="4AD6474A" w14:textId="77777777" w:rsidR="00067D6E" w:rsidRDefault="00067D6E" w:rsidP="00067D6E">
      <w:pPr>
        <w:pStyle w:val="Titre2"/>
        <w:numPr>
          <w:ilvl w:val="0"/>
          <w:numId w:val="0"/>
        </w:numPr>
        <w:spacing w:before="0" w:after="0"/>
        <w:ind w:left="576"/>
      </w:pP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6"/>
        <w:gridCol w:w="1353"/>
        <w:gridCol w:w="1353"/>
        <w:gridCol w:w="1353"/>
        <w:gridCol w:w="1193"/>
        <w:gridCol w:w="785"/>
        <w:gridCol w:w="728"/>
      </w:tblGrid>
      <w:tr w:rsidR="00456A11" w:rsidRPr="009830AA" w14:paraId="249FE883" w14:textId="77777777" w:rsidTr="00456A11">
        <w:trPr>
          <w:trHeight w:val="692"/>
          <w:tblHeader/>
        </w:trPr>
        <w:tc>
          <w:tcPr>
            <w:tcW w:w="2256" w:type="dxa"/>
            <w:vMerge w:val="restart"/>
            <w:tcMar>
              <w:top w:w="40" w:type="dxa"/>
              <w:left w:w="40" w:type="dxa"/>
              <w:bottom w:w="40" w:type="dxa"/>
              <w:right w:w="40" w:type="dxa"/>
            </w:tcMar>
            <w:vAlign w:val="center"/>
          </w:tcPr>
          <w:p w14:paraId="1979B189" w14:textId="77777777" w:rsidR="00456A11" w:rsidRPr="009830AA" w:rsidRDefault="00456A11" w:rsidP="00456A11">
            <w:pPr>
              <w:jc w:val="center"/>
            </w:pPr>
            <w:r w:rsidRPr="009830AA">
              <w:rPr>
                <w:b/>
                <w:bCs/>
                <w:szCs w:val="24"/>
                <w:lang w:eastAsia="en-GB"/>
              </w:rPr>
              <w:t>Common name</w:t>
            </w:r>
          </w:p>
        </w:tc>
        <w:tc>
          <w:tcPr>
            <w:tcW w:w="1353" w:type="dxa"/>
            <w:vMerge w:val="restart"/>
            <w:tcMar>
              <w:top w:w="40" w:type="dxa"/>
              <w:left w:w="40" w:type="dxa"/>
              <w:bottom w:w="40" w:type="dxa"/>
              <w:right w:w="40" w:type="dxa"/>
            </w:tcMar>
            <w:vAlign w:val="center"/>
          </w:tcPr>
          <w:p w14:paraId="6C9C8B77" w14:textId="77777777" w:rsidR="00456A11" w:rsidRPr="009830AA" w:rsidRDefault="00456A11" w:rsidP="00456A11">
            <w:pPr>
              <w:jc w:val="center"/>
            </w:pPr>
            <w:r w:rsidRPr="009830AA">
              <w:rPr>
                <w:b/>
                <w:bCs/>
                <w:szCs w:val="24"/>
                <w:lang w:eastAsia="en-GB"/>
              </w:rPr>
              <w:t>IUPAC name</w:t>
            </w:r>
          </w:p>
        </w:tc>
        <w:tc>
          <w:tcPr>
            <w:tcW w:w="1353" w:type="dxa"/>
            <w:vMerge w:val="restart"/>
            <w:tcMar>
              <w:top w:w="40" w:type="dxa"/>
              <w:left w:w="40" w:type="dxa"/>
              <w:bottom w:w="40" w:type="dxa"/>
              <w:right w:w="40" w:type="dxa"/>
            </w:tcMar>
            <w:vAlign w:val="center"/>
          </w:tcPr>
          <w:p w14:paraId="4C9F44FF" w14:textId="77777777" w:rsidR="00456A11" w:rsidRPr="009830AA" w:rsidRDefault="00456A11" w:rsidP="00456A11">
            <w:pPr>
              <w:jc w:val="center"/>
            </w:pPr>
            <w:r w:rsidRPr="009830AA">
              <w:rPr>
                <w:b/>
                <w:bCs/>
                <w:szCs w:val="24"/>
                <w:lang w:eastAsia="en-GB"/>
              </w:rPr>
              <w:t>Function</w:t>
            </w:r>
          </w:p>
        </w:tc>
        <w:tc>
          <w:tcPr>
            <w:tcW w:w="1353" w:type="dxa"/>
            <w:vMerge w:val="restart"/>
            <w:tcMar>
              <w:top w:w="40" w:type="dxa"/>
              <w:left w:w="40" w:type="dxa"/>
              <w:bottom w:w="40" w:type="dxa"/>
              <w:right w:w="40" w:type="dxa"/>
            </w:tcMar>
            <w:vAlign w:val="center"/>
          </w:tcPr>
          <w:p w14:paraId="1526D2B7" w14:textId="77777777" w:rsidR="00456A11" w:rsidRPr="009830AA" w:rsidRDefault="00456A11" w:rsidP="00456A11">
            <w:pPr>
              <w:jc w:val="center"/>
            </w:pPr>
            <w:r w:rsidRPr="009830AA">
              <w:rPr>
                <w:b/>
                <w:bCs/>
                <w:szCs w:val="24"/>
                <w:lang w:eastAsia="en-GB"/>
              </w:rPr>
              <w:t>CAS number</w:t>
            </w:r>
          </w:p>
        </w:tc>
        <w:tc>
          <w:tcPr>
            <w:tcW w:w="1193" w:type="dxa"/>
            <w:vMerge w:val="restart"/>
            <w:tcMar>
              <w:top w:w="40" w:type="dxa"/>
              <w:left w:w="40" w:type="dxa"/>
              <w:bottom w:w="40" w:type="dxa"/>
              <w:right w:w="40" w:type="dxa"/>
            </w:tcMar>
            <w:vAlign w:val="center"/>
          </w:tcPr>
          <w:p w14:paraId="0D6E756C" w14:textId="77777777" w:rsidR="00456A11" w:rsidRPr="009830AA" w:rsidRDefault="00456A11" w:rsidP="00456A11">
            <w:pPr>
              <w:jc w:val="center"/>
            </w:pPr>
            <w:r w:rsidRPr="009830AA">
              <w:rPr>
                <w:b/>
                <w:bCs/>
                <w:szCs w:val="24"/>
                <w:lang w:eastAsia="en-GB"/>
              </w:rPr>
              <w:t>EC number</w:t>
            </w:r>
          </w:p>
        </w:tc>
        <w:tc>
          <w:tcPr>
            <w:tcW w:w="1513" w:type="dxa"/>
            <w:gridSpan w:val="2"/>
            <w:tcMar>
              <w:top w:w="40" w:type="dxa"/>
              <w:left w:w="40" w:type="dxa"/>
              <w:bottom w:w="40" w:type="dxa"/>
              <w:right w:w="40" w:type="dxa"/>
            </w:tcMar>
            <w:vAlign w:val="center"/>
          </w:tcPr>
          <w:p w14:paraId="619B79E3" w14:textId="77777777" w:rsidR="00456A11" w:rsidRPr="009830AA" w:rsidRDefault="00456A11" w:rsidP="00456A11">
            <w:pPr>
              <w:jc w:val="center"/>
            </w:pPr>
            <w:r w:rsidRPr="009830AA">
              <w:rPr>
                <w:b/>
                <w:bCs/>
                <w:szCs w:val="24"/>
                <w:lang w:eastAsia="en-GB"/>
              </w:rPr>
              <w:t>Content (%</w:t>
            </w:r>
            <w:r>
              <w:rPr>
                <w:b/>
                <w:bCs/>
                <w:szCs w:val="24"/>
                <w:lang w:eastAsia="en-GB"/>
              </w:rPr>
              <w:t>w/w</w:t>
            </w:r>
            <w:r w:rsidRPr="009830AA">
              <w:rPr>
                <w:b/>
                <w:bCs/>
                <w:szCs w:val="24"/>
                <w:lang w:eastAsia="en-GB"/>
              </w:rPr>
              <w:t>)</w:t>
            </w:r>
          </w:p>
        </w:tc>
      </w:tr>
      <w:tr w:rsidR="00456A11" w:rsidRPr="009830AA" w14:paraId="27A88144" w14:textId="77777777" w:rsidTr="00456A11">
        <w:tblPrEx>
          <w:tblCellMar>
            <w:left w:w="108" w:type="dxa"/>
            <w:right w:w="108" w:type="dxa"/>
          </w:tblCellMar>
        </w:tblPrEx>
        <w:trPr>
          <w:trHeight w:val="272"/>
        </w:trPr>
        <w:tc>
          <w:tcPr>
            <w:tcW w:w="2256" w:type="dxa"/>
            <w:vMerge/>
            <w:vAlign w:val="center"/>
          </w:tcPr>
          <w:p w14:paraId="25A7A469" w14:textId="77777777" w:rsidR="00456A11" w:rsidRPr="009830AA" w:rsidRDefault="00456A11" w:rsidP="00456A11">
            <w:pPr>
              <w:jc w:val="center"/>
              <w:rPr>
                <w:b/>
                <w:bCs/>
                <w:szCs w:val="24"/>
                <w:lang w:eastAsia="en-GB"/>
              </w:rPr>
            </w:pPr>
          </w:p>
        </w:tc>
        <w:tc>
          <w:tcPr>
            <w:tcW w:w="1353" w:type="dxa"/>
            <w:vMerge/>
            <w:vAlign w:val="center"/>
          </w:tcPr>
          <w:p w14:paraId="2B5B1A2D" w14:textId="77777777" w:rsidR="00456A11" w:rsidRPr="009830AA" w:rsidRDefault="00456A11" w:rsidP="00456A11">
            <w:pPr>
              <w:jc w:val="center"/>
              <w:rPr>
                <w:b/>
                <w:bCs/>
                <w:szCs w:val="24"/>
                <w:lang w:eastAsia="en-GB"/>
              </w:rPr>
            </w:pPr>
          </w:p>
        </w:tc>
        <w:tc>
          <w:tcPr>
            <w:tcW w:w="1353" w:type="dxa"/>
            <w:vMerge/>
            <w:vAlign w:val="center"/>
          </w:tcPr>
          <w:p w14:paraId="6107F581" w14:textId="77777777" w:rsidR="00456A11" w:rsidRPr="009830AA" w:rsidRDefault="00456A11" w:rsidP="00456A11">
            <w:pPr>
              <w:jc w:val="center"/>
              <w:rPr>
                <w:b/>
                <w:bCs/>
                <w:szCs w:val="24"/>
                <w:lang w:eastAsia="en-GB"/>
              </w:rPr>
            </w:pPr>
          </w:p>
        </w:tc>
        <w:tc>
          <w:tcPr>
            <w:tcW w:w="1353" w:type="dxa"/>
            <w:vMerge/>
            <w:vAlign w:val="center"/>
          </w:tcPr>
          <w:p w14:paraId="096248CF" w14:textId="77777777" w:rsidR="00456A11" w:rsidRPr="009830AA" w:rsidRDefault="00456A11" w:rsidP="00456A11">
            <w:pPr>
              <w:jc w:val="center"/>
              <w:rPr>
                <w:b/>
                <w:bCs/>
                <w:szCs w:val="24"/>
                <w:lang w:eastAsia="en-GB"/>
              </w:rPr>
            </w:pPr>
          </w:p>
        </w:tc>
        <w:tc>
          <w:tcPr>
            <w:tcW w:w="1193" w:type="dxa"/>
            <w:vMerge/>
            <w:vAlign w:val="center"/>
          </w:tcPr>
          <w:p w14:paraId="1A8FD2BE" w14:textId="77777777" w:rsidR="00456A11" w:rsidRPr="009830AA" w:rsidRDefault="00456A11" w:rsidP="00456A11">
            <w:pPr>
              <w:jc w:val="center"/>
              <w:rPr>
                <w:b/>
                <w:bCs/>
                <w:szCs w:val="24"/>
                <w:lang w:eastAsia="en-GB"/>
              </w:rPr>
            </w:pPr>
          </w:p>
        </w:tc>
        <w:tc>
          <w:tcPr>
            <w:tcW w:w="785" w:type="dxa"/>
            <w:vAlign w:val="center"/>
          </w:tcPr>
          <w:p w14:paraId="1A947694" w14:textId="77777777" w:rsidR="00456A11" w:rsidRPr="009830AA" w:rsidRDefault="00456A11" w:rsidP="00456A11">
            <w:pPr>
              <w:jc w:val="center"/>
              <w:rPr>
                <w:b/>
                <w:bCs/>
                <w:szCs w:val="24"/>
                <w:lang w:eastAsia="en-GB"/>
              </w:rPr>
            </w:pPr>
            <w:r w:rsidRPr="009830AA">
              <w:rPr>
                <w:b/>
                <w:bCs/>
                <w:szCs w:val="24"/>
                <w:lang w:eastAsia="en-GB"/>
              </w:rPr>
              <w:t>Min</w:t>
            </w:r>
          </w:p>
        </w:tc>
        <w:tc>
          <w:tcPr>
            <w:tcW w:w="728" w:type="dxa"/>
            <w:vAlign w:val="center"/>
          </w:tcPr>
          <w:p w14:paraId="4C95BE0B" w14:textId="77777777" w:rsidR="00456A11" w:rsidRPr="009830AA" w:rsidRDefault="00456A11" w:rsidP="00456A11">
            <w:pPr>
              <w:jc w:val="center"/>
              <w:rPr>
                <w:b/>
                <w:bCs/>
                <w:szCs w:val="24"/>
                <w:lang w:eastAsia="en-GB"/>
              </w:rPr>
            </w:pPr>
            <w:r w:rsidRPr="009830AA">
              <w:rPr>
                <w:b/>
                <w:bCs/>
                <w:szCs w:val="24"/>
                <w:lang w:eastAsia="en-GB"/>
              </w:rPr>
              <w:t>Max</w:t>
            </w:r>
          </w:p>
        </w:tc>
      </w:tr>
      <w:tr w:rsidR="00522973" w:rsidRPr="007450FE" w14:paraId="217D283C" w14:textId="77777777" w:rsidTr="00456A11">
        <w:tc>
          <w:tcPr>
            <w:tcW w:w="2256" w:type="dxa"/>
            <w:tcMar>
              <w:top w:w="40" w:type="dxa"/>
              <w:left w:w="40" w:type="dxa"/>
              <w:bottom w:w="40" w:type="dxa"/>
              <w:right w:w="40" w:type="dxa"/>
            </w:tcMar>
            <w:vAlign w:val="center"/>
          </w:tcPr>
          <w:p w14:paraId="0673DC4F" w14:textId="77777777" w:rsidR="00522973" w:rsidRPr="009830AA" w:rsidRDefault="00522973" w:rsidP="00522973">
            <w:pPr>
              <w:jc w:val="center"/>
              <w:rPr>
                <w:rFonts w:cs="Arial"/>
                <w:lang w:val="pl-PL"/>
              </w:rPr>
            </w:pPr>
            <w:r w:rsidRPr="009830AA">
              <w:rPr>
                <w:rFonts w:cs="Arial"/>
                <w:bCs/>
                <w:color w:val="000000"/>
                <w:lang w:eastAsia="fr-FR"/>
              </w:rPr>
              <w:t>Isopropanol</w:t>
            </w:r>
          </w:p>
        </w:tc>
        <w:tc>
          <w:tcPr>
            <w:tcW w:w="1353" w:type="dxa"/>
            <w:tcMar>
              <w:top w:w="40" w:type="dxa"/>
              <w:left w:w="40" w:type="dxa"/>
              <w:bottom w:w="40" w:type="dxa"/>
              <w:right w:w="40" w:type="dxa"/>
            </w:tcMar>
            <w:vAlign w:val="center"/>
          </w:tcPr>
          <w:p w14:paraId="25D76492" w14:textId="77777777" w:rsidR="00522973" w:rsidRPr="009830AA" w:rsidRDefault="00522973" w:rsidP="00522973">
            <w:pPr>
              <w:jc w:val="center"/>
              <w:rPr>
                <w:rFonts w:cs="Arial"/>
              </w:rPr>
            </w:pPr>
            <w:r w:rsidRPr="009830AA">
              <w:rPr>
                <w:rFonts w:cs="Arial"/>
                <w:lang w:eastAsia="fr-FR"/>
              </w:rPr>
              <w:t>Propan-2-ol</w:t>
            </w:r>
          </w:p>
        </w:tc>
        <w:tc>
          <w:tcPr>
            <w:tcW w:w="1353" w:type="dxa"/>
            <w:tcMar>
              <w:top w:w="40" w:type="dxa"/>
              <w:left w:w="40" w:type="dxa"/>
              <w:bottom w:w="40" w:type="dxa"/>
              <w:right w:w="40" w:type="dxa"/>
            </w:tcMar>
            <w:vAlign w:val="center"/>
          </w:tcPr>
          <w:p w14:paraId="5339EC69" w14:textId="77777777" w:rsidR="00522973" w:rsidRPr="009830AA" w:rsidRDefault="00522973" w:rsidP="00522973">
            <w:pPr>
              <w:jc w:val="center"/>
              <w:rPr>
                <w:rFonts w:cs="Arial"/>
              </w:rPr>
            </w:pPr>
            <w:r w:rsidRPr="009830AA">
              <w:rPr>
                <w:rFonts w:cs="Arial"/>
              </w:rPr>
              <w:t>Active Substance</w:t>
            </w:r>
            <w:r>
              <w:rPr>
                <w:rFonts w:cs="Arial"/>
              </w:rPr>
              <w:t xml:space="preserve"> (pure)</w:t>
            </w:r>
          </w:p>
        </w:tc>
        <w:tc>
          <w:tcPr>
            <w:tcW w:w="1353" w:type="dxa"/>
            <w:tcMar>
              <w:top w:w="40" w:type="dxa"/>
              <w:left w:w="40" w:type="dxa"/>
              <w:bottom w:w="40" w:type="dxa"/>
              <w:right w:w="40" w:type="dxa"/>
            </w:tcMar>
            <w:vAlign w:val="center"/>
          </w:tcPr>
          <w:p w14:paraId="702F5AE6" w14:textId="77777777" w:rsidR="00522973" w:rsidRPr="009830AA" w:rsidRDefault="00522973" w:rsidP="00522973">
            <w:pPr>
              <w:jc w:val="center"/>
              <w:rPr>
                <w:rFonts w:cs="Arial"/>
              </w:rPr>
            </w:pPr>
            <w:r w:rsidRPr="009830AA">
              <w:rPr>
                <w:rFonts w:cs="Arial"/>
              </w:rPr>
              <w:t>67-63-0</w:t>
            </w:r>
          </w:p>
        </w:tc>
        <w:tc>
          <w:tcPr>
            <w:tcW w:w="1193" w:type="dxa"/>
            <w:tcMar>
              <w:top w:w="40" w:type="dxa"/>
              <w:left w:w="40" w:type="dxa"/>
              <w:bottom w:w="40" w:type="dxa"/>
              <w:right w:w="40" w:type="dxa"/>
            </w:tcMar>
            <w:vAlign w:val="center"/>
          </w:tcPr>
          <w:p w14:paraId="63BF12D4" w14:textId="77777777" w:rsidR="00522973" w:rsidRPr="009830AA" w:rsidRDefault="00522973" w:rsidP="00522973">
            <w:pPr>
              <w:jc w:val="center"/>
              <w:rPr>
                <w:rFonts w:cs="Arial"/>
              </w:rPr>
            </w:pPr>
            <w:r w:rsidRPr="00F2762E">
              <w:rPr>
                <w:lang w:val="pl-PL"/>
              </w:rPr>
              <w:t>200-661-7</w:t>
            </w:r>
          </w:p>
        </w:tc>
        <w:tc>
          <w:tcPr>
            <w:tcW w:w="785" w:type="dxa"/>
            <w:tcMar>
              <w:top w:w="40" w:type="dxa"/>
              <w:left w:w="40" w:type="dxa"/>
              <w:bottom w:w="40" w:type="dxa"/>
              <w:right w:w="40" w:type="dxa"/>
            </w:tcMar>
            <w:vAlign w:val="center"/>
          </w:tcPr>
          <w:p w14:paraId="344230CC" w14:textId="77777777" w:rsidR="00522973" w:rsidRPr="009830AA" w:rsidRDefault="00DB11BA" w:rsidP="00522973">
            <w:pPr>
              <w:jc w:val="center"/>
              <w:rPr>
                <w:rFonts w:cs="Arial"/>
              </w:rPr>
            </w:pPr>
            <w:r>
              <w:rPr>
                <w:rFonts w:cs="Arial"/>
              </w:rPr>
              <w:t>69.9</w:t>
            </w:r>
          </w:p>
        </w:tc>
        <w:tc>
          <w:tcPr>
            <w:tcW w:w="728" w:type="dxa"/>
            <w:vAlign w:val="center"/>
          </w:tcPr>
          <w:p w14:paraId="6A56DD85" w14:textId="77777777" w:rsidR="00522973" w:rsidRPr="009830AA" w:rsidRDefault="00DB11BA" w:rsidP="00522973">
            <w:pPr>
              <w:jc w:val="center"/>
              <w:rPr>
                <w:rFonts w:cs="Arial"/>
              </w:rPr>
            </w:pPr>
            <w:r>
              <w:rPr>
                <w:rFonts w:cs="Arial"/>
              </w:rPr>
              <w:t>70.1</w:t>
            </w:r>
          </w:p>
        </w:tc>
      </w:tr>
      <w:tr w:rsidR="00456A11" w:rsidRPr="007450FE" w14:paraId="22D8C850" w14:textId="77777777" w:rsidTr="00456A11">
        <w:tc>
          <w:tcPr>
            <w:tcW w:w="2256" w:type="dxa"/>
            <w:tcMar>
              <w:top w:w="40" w:type="dxa"/>
              <w:left w:w="40" w:type="dxa"/>
              <w:bottom w:w="40" w:type="dxa"/>
              <w:right w:w="40" w:type="dxa"/>
            </w:tcMar>
            <w:vAlign w:val="center"/>
          </w:tcPr>
          <w:p w14:paraId="597D555F" w14:textId="77777777" w:rsidR="00456A11" w:rsidRPr="009830AA" w:rsidRDefault="00456A11" w:rsidP="00456A11">
            <w:pPr>
              <w:jc w:val="center"/>
              <w:rPr>
                <w:rFonts w:cs="Arial"/>
                <w:bCs/>
                <w:color w:val="000000"/>
                <w:lang w:eastAsia="fr-FR"/>
              </w:rPr>
            </w:pPr>
            <w:r w:rsidRPr="009830AA">
              <w:rPr>
                <w:rFonts w:cs="Arial"/>
                <w:bCs/>
                <w:color w:val="000000"/>
                <w:lang w:eastAsia="fr-FR"/>
              </w:rPr>
              <w:t>Isopropanol</w:t>
            </w:r>
          </w:p>
        </w:tc>
        <w:tc>
          <w:tcPr>
            <w:tcW w:w="1353" w:type="dxa"/>
            <w:tcMar>
              <w:top w:w="40" w:type="dxa"/>
              <w:left w:w="40" w:type="dxa"/>
              <w:bottom w:w="40" w:type="dxa"/>
              <w:right w:w="40" w:type="dxa"/>
            </w:tcMar>
            <w:vAlign w:val="center"/>
          </w:tcPr>
          <w:p w14:paraId="3840F39B" w14:textId="77777777" w:rsidR="00456A11" w:rsidRPr="009830AA" w:rsidRDefault="00456A11" w:rsidP="00456A11">
            <w:pPr>
              <w:jc w:val="center"/>
              <w:rPr>
                <w:rFonts w:cs="Arial"/>
                <w:lang w:eastAsia="fr-FR"/>
              </w:rPr>
            </w:pPr>
            <w:r w:rsidRPr="009830AA">
              <w:rPr>
                <w:rFonts w:cs="Arial"/>
                <w:lang w:eastAsia="fr-FR"/>
              </w:rPr>
              <w:t>Propan-2-ol</w:t>
            </w:r>
          </w:p>
        </w:tc>
        <w:tc>
          <w:tcPr>
            <w:tcW w:w="1353" w:type="dxa"/>
            <w:tcMar>
              <w:top w:w="40" w:type="dxa"/>
              <w:left w:w="40" w:type="dxa"/>
              <w:bottom w:w="40" w:type="dxa"/>
              <w:right w:w="40" w:type="dxa"/>
            </w:tcMar>
            <w:vAlign w:val="center"/>
          </w:tcPr>
          <w:p w14:paraId="2ECE4FD6" w14:textId="77777777" w:rsidR="00456A11" w:rsidRPr="009830AA" w:rsidRDefault="00456A11" w:rsidP="00456A11">
            <w:pPr>
              <w:jc w:val="center"/>
              <w:rPr>
                <w:rFonts w:cs="Arial"/>
              </w:rPr>
            </w:pPr>
            <w:r w:rsidRPr="009830AA">
              <w:rPr>
                <w:rFonts w:cs="Arial"/>
              </w:rPr>
              <w:t>Active Substance</w:t>
            </w:r>
            <w:r>
              <w:rPr>
                <w:rFonts w:cs="Arial"/>
              </w:rPr>
              <w:t xml:space="preserve"> (technical)</w:t>
            </w:r>
          </w:p>
        </w:tc>
        <w:tc>
          <w:tcPr>
            <w:tcW w:w="1353" w:type="dxa"/>
            <w:tcMar>
              <w:top w:w="40" w:type="dxa"/>
              <w:left w:w="40" w:type="dxa"/>
              <w:bottom w:w="40" w:type="dxa"/>
              <w:right w:w="40" w:type="dxa"/>
            </w:tcMar>
            <w:vAlign w:val="center"/>
          </w:tcPr>
          <w:p w14:paraId="3BD98601" w14:textId="77777777" w:rsidR="00456A11" w:rsidRPr="009830AA" w:rsidRDefault="00456A11" w:rsidP="00456A11">
            <w:pPr>
              <w:jc w:val="center"/>
              <w:rPr>
                <w:rFonts w:cs="Arial"/>
              </w:rPr>
            </w:pPr>
            <w:r w:rsidRPr="009830AA">
              <w:rPr>
                <w:rFonts w:cs="Arial"/>
              </w:rPr>
              <w:t>67-63-0</w:t>
            </w:r>
          </w:p>
        </w:tc>
        <w:tc>
          <w:tcPr>
            <w:tcW w:w="1193" w:type="dxa"/>
            <w:tcMar>
              <w:top w:w="40" w:type="dxa"/>
              <w:left w:w="40" w:type="dxa"/>
              <w:bottom w:w="40" w:type="dxa"/>
              <w:right w:w="40" w:type="dxa"/>
            </w:tcMar>
            <w:vAlign w:val="center"/>
          </w:tcPr>
          <w:p w14:paraId="22F6B639" w14:textId="77777777" w:rsidR="00456A11" w:rsidRPr="00F2762E" w:rsidRDefault="00456A11" w:rsidP="00456A11">
            <w:pPr>
              <w:jc w:val="center"/>
              <w:rPr>
                <w:lang w:val="pl-PL"/>
              </w:rPr>
            </w:pPr>
            <w:r w:rsidRPr="00F2762E">
              <w:rPr>
                <w:lang w:val="pl-PL"/>
              </w:rPr>
              <w:t>200-661-7</w:t>
            </w:r>
          </w:p>
        </w:tc>
        <w:tc>
          <w:tcPr>
            <w:tcW w:w="785" w:type="dxa"/>
            <w:tcMar>
              <w:top w:w="40" w:type="dxa"/>
              <w:left w:w="40" w:type="dxa"/>
              <w:bottom w:w="40" w:type="dxa"/>
              <w:right w:w="40" w:type="dxa"/>
            </w:tcMar>
            <w:vAlign w:val="center"/>
          </w:tcPr>
          <w:p w14:paraId="6DB964B9" w14:textId="77777777" w:rsidR="00456A11" w:rsidRPr="009830AA" w:rsidRDefault="00522973" w:rsidP="00456A11">
            <w:pPr>
              <w:jc w:val="center"/>
              <w:rPr>
                <w:rFonts w:cs="Arial"/>
              </w:rPr>
            </w:pPr>
            <w:r>
              <w:rPr>
                <w:rFonts w:cs="Arial"/>
              </w:rPr>
              <w:t>70</w:t>
            </w:r>
            <w:r w:rsidR="00E3175A">
              <w:rPr>
                <w:rFonts w:cs="Arial"/>
              </w:rPr>
              <w:t>.6</w:t>
            </w:r>
          </w:p>
        </w:tc>
        <w:tc>
          <w:tcPr>
            <w:tcW w:w="728" w:type="dxa"/>
            <w:vAlign w:val="center"/>
          </w:tcPr>
          <w:p w14:paraId="7C59FA00" w14:textId="77777777" w:rsidR="00456A11" w:rsidRPr="009830AA" w:rsidRDefault="00522973" w:rsidP="00E3175A">
            <w:pPr>
              <w:jc w:val="center"/>
              <w:rPr>
                <w:rFonts w:cs="Arial"/>
              </w:rPr>
            </w:pPr>
            <w:r>
              <w:rPr>
                <w:rFonts w:cs="Arial"/>
              </w:rPr>
              <w:t>70.</w:t>
            </w:r>
            <w:r w:rsidR="00E3175A">
              <w:rPr>
                <w:rFonts w:cs="Arial"/>
              </w:rPr>
              <w:t>8</w:t>
            </w:r>
          </w:p>
        </w:tc>
      </w:tr>
    </w:tbl>
    <w:p w14:paraId="718977B5" w14:textId="77777777" w:rsidR="00456A11" w:rsidRPr="00456A11" w:rsidRDefault="00456A11" w:rsidP="00570F5C">
      <w:pPr>
        <w:pStyle w:val="Absatz"/>
      </w:pPr>
    </w:p>
    <w:p w14:paraId="41C24201" w14:textId="77777777" w:rsidR="00456A11" w:rsidRPr="00456A11" w:rsidRDefault="00456A11" w:rsidP="00570F5C">
      <w:pPr>
        <w:pStyle w:val="Absatz"/>
      </w:pPr>
    </w:p>
    <w:p w14:paraId="546B05E4" w14:textId="77777777" w:rsidR="00067D6E" w:rsidRPr="007450FE" w:rsidRDefault="00067D6E" w:rsidP="00456A11">
      <w:pPr>
        <w:pStyle w:val="Titre2"/>
        <w:numPr>
          <w:ilvl w:val="1"/>
          <w:numId w:val="22"/>
        </w:numPr>
        <w:rPr>
          <w:sz w:val="20"/>
        </w:rPr>
      </w:pPr>
      <w:bookmarkStart w:id="155" w:name="_Toc68875174"/>
      <w:r w:rsidRPr="007450FE">
        <w:rPr>
          <w:sz w:val="20"/>
        </w:rPr>
        <w:t>Type(s) of formulation of the meta SPC 3</w:t>
      </w:r>
      <w:bookmarkEnd w:id="15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067D6E" w:rsidRPr="007450FE" w14:paraId="3B199E3F" w14:textId="77777777" w:rsidTr="00067D6E">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CDDA64" w14:textId="77777777" w:rsidR="00067D6E" w:rsidRPr="007450FE" w:rsidRDefault="00067D6E" w:rsidP="00067D6E">
            <w:r w:rsidRPr="007450FE">
              <w:rPr>
                <w:b/>
                <w:bCs/>
                <w:szCs w:val="24"/>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C3FEAA4" w14:textId="77777777" w:rsidR="00067D6E" w:rsidRPr="007450FE" w:rsidRDefault="007450FE" w:rsidP="00067D6E">
            <w:pPr>
              <w:snapToGrid w:val="0"/>
            </w:pPr>
            <w:r w:rsidRPr="007450FE">
              <w:t>Wipes</w:t>
            </w:r>
          </w:p>
        </w:tc>
      </w:tr>
    </w:tbl>
    <w:p w14:paraId="60D8BCB6" w14:textId="77777777" w:rsidR="00067D6E" w:rsidRPr="007450FE" w:rsidRDefault="00067D6E" w:rsidP="00067D6E">
      <w:pPr>
        <w:pStyle w:val="Titre2"/>
        <w:numPr>
          <w:ilvl w:val="0"/>
          <w:numId w:val="0"/>
        </w:numPr>
        <w:spacing w:before="0"/>
        <w:ind w:left="576" w:hanging="576"/>
        <w:rPr>
          <w:iCs/>
          <w:kern w:val="32"/>
          <w:sz w:val="20"/>
          <w:szCs w:val="32"/>
        </w:rPr>
      </w:pPr>
    </w:p>
    <w:p w14:paraId="75CC8C8C" w14:textId="77777777" w:rsidR="00067D6E" w:rsidRPr="007450FE" w:rsidRDefault="00067D6E" w:rsidP="00456A11">
      <w:pPr>
        <w:pStyle w:val="Titre2"/>
        <w:numPr>
          <w:ilvl w:val="0"/>
          <w:numId w:val="22"/>
        </w:numPr>
      </w:pPr>
      <w:bookmarkStart w:id="156" w:name="_Toc68875175"/>
      <w:r w:rsidRPr="007450FE">
        <w:t>Hazard and precautionary statements</w:t>
      </w:r>
      <w:bookmarkEnd w:id="156"/>
    </w:p>
    <w:p w14:paraId="4338CF6B" w14:textId="77777777" w:rsidR="00067D6E" w:rsidRPr="007450FE" w:rsidRDefault="00067D6E" w:rsidP="00067D6E">
      <w:pPr>
        <w:rPr>
          <w:b/>
        </w:rPr>
      </w:pPr>
    </w:p>
    <w:p w14:paraId="757A1FBF" w14:textId="77777777" w:rsidR="00067D6E" w:rsidRPr="007450FE" w:rsidRDefault="00067D6E" w:rsidP="00067D6E">
      <w:pPr>
        <w:spacing w:after="120"/>
        <w:rPr>
          <w:rFonts w:ascii="Times New Roman" w:hAnsi="Times New Roman" w:cs="Times New Roman"/>
          <w:b/>
          <w:bCs/>
          <w:i/>
          <w:szCs w:val="24"/>
          <w:lang w:eastAsia="en-GB"/>
        </w:rPr>
      </w:pPr>
      <w:r w:rsidRPr="007450FE">
        <w:rPr>
          <w:b/>
        </w:rPr>
        <w:t>Classification and labelling of the products of the family according to the Regulation (EC) 1272/2008</w:t>
      </w:r>
    </w:p>
    <w:tbl>
      <w:tblPr>
        <w:tblW w:w="0" w:type="auto"/>
        <w:tblInd w:w="108" w:type="dxa"/>
        <w:tblLayout w:type="fixed"/>
        <w:tblLook w:val="0000" w:firstRow="0" w:lastRow="0" w:firstColumn="0" w:lastColumn="0" w:noHBand="0" w:noVBand="0"/>
      </w:tblPr>
      <w:tblGrid>
        <w:gridCol w:w="2606"/>
        <w:gridCol w:w="6414"/>
      </w:tblGrid>
      <w:tr w:rsidR="00067D6E" w:rsidRPr="007450FE" w14:paraId="2E5C641F" w14:textId="77777777" w:rsidTr="00067D6E">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6920E775" w14:textId="77777777" w:rsidR="00067D6E" w:rsidRPr="007450FE" w:rsidRDefault="00067D6E" w:rsidP="00067D6E">
            <w:r w:rsidRPr="007450FE">
              <w:rPr>
                <w:b/>
                <w:lang w:eastAsia="en-US"/>
              </w:rPr>
              <w:t>Classification</w:t>
            </w:r>
          </w:p>
        </w:tc>
      </w:tr>
      <w:tr w:rsidR="00EC15C0" w:rsidRPr="0035122E" w14:paraId="74DBA307" w14:textId="77777777" w:rsidTr="00067D6E">
        <w:trPr>
          <w:cantSplit/>
        </w:trPr>
        <w:tc>
          <w:tcPr>
            <w:tcW w:w="2606" w:type="dxa"/>
            <w:tcBorders>
              <w:top w:val="single" w:sz="2" w:space="0" w:color="000000"/>
              <w:left w:val="single" w:sz="2" w:space="0" w:color="000000"/>
              <w:bottom w:val="single" w:sz="2" w:space="0" w:color="000000"/>
            </w:tcBorders>
            <w:shd w:val="clear" w:color="auto" w:fill="auto"/>
          </w:tcPr>
          <w:p w14:paraId="2979D354" w14:textId="77777777" w:rsidR="00EC15C0" w:rsidRPr="007450FE" w:rsidRDefault="00EC15C0" w:rsidP="00067D6E">
            <w:pPr>
              <w:rPr>
                <w:lang w:eastAsia="fi-FI"/>
              </w:rPr>
            </w:pPr>
            <w:r w:rsidRPr="007450FE">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1ACFDBB" w14:textId="77777777" w:rsidR="00572325" w:rsidRPr="001075A8" w:rsidRDefault="00572325" w:rsidP="00572325">
            <w:pPr>
              <w:rPr>
                <w:lang w:val="fr-FR" w:eastAsia="fi-FI"/>
              </w:rPr>
            </w:pPr>
            <w:r w:rsidRPr="001075A8">
              <w:rPr>
                <w:lang w:val="fr-FR" w:eastAsia="fi-FI"/>
              </w:rPr>
              <w:t xml:space="preserve">Flam. Liq. 2 </w:t>
            </w:r>
          </w:p>
          <w:p w14:paraId="248EBBF6" w14:textId="77777777" w:rsidR="007450FE" w:rsidRPr="00FB7F03" w:rsidRDefault="007450FE" w:rsidP="007450FE">
            <w:pPr>
              <w:rPr>
                <w:lang w:val="fr-FR" w:eastAsia="fi-FI"/>
              </w:rPr>
            </w:pPr>
            <w:r w:rsidRPr="00FB7F03">
              <w:rPr>
                <w:lang w:val="fr-FR" w:eastAsia="fi-FI"/>
              </w:rPr>
              <w:t>Eye Irrit 2</w:t>
            </w:r>
          </w:p>
          <w:p w14:paraId="12CD9BB8" w14:textId="77777777" w:rsidR="00572325" w:rsidRPr="00572325" w:rsidRDefault="007450FE" w:rsidP="00572325">
            <w:pPr>
              <w:rPr>
                <w:lang w:val="fr-FR" w:eastAsia="fi-FI"/>
              </w:rPr>
            </w:pPr>
            <w:r w:rsidRPr="00FB7F03">
              <w:rPr>
                <w:lang w:val="fr-FR" w:eastAsia="fi-FI"/>
              </w:rPr>
              <w:t>STOT SE 3</w:t>
            </w:r>
          </w:p>
        </w:tc>
      </w:tr>
      <w:tr w:rsidR="00EC15C0" w:rsidRPr="007450FE" w14:paraId="626F8E13" w14:textId="77777777" w:rsidTr="00067D6E">
        <w:trPr>
          <w:cantSplit/>
        </w:trPr>
        <w:tc>
          <w:tcPr>
            <w:tcW w:w="2606" w:type="dxa"/>
            <w:tcBorders>
              <w:top w:val="single" w:sz="2" w:space="0" w:color="000000"/>
              <w:left w:val="single" w:sz="2" w:space="0" w:color="000000"/>
              <w:bottom w:val="single" w:sz="2" w:space="0" w:color="000000"/>
            </w:tcBorders>
            <w:shd w:val="clear" w:color="auto" w:fill="auto"/>
          </w:tcPr>
          <w:p w14:paraId="290A44CC" w14:textId="77777777" w:rsidR="00EC15C0" w:rsidRPr="007450FE" w:rsidRDefault="00EC15C0" w:rsidP="00067D6E">
            <w:pPr>
              <w:rPr>
                <w:lang w:eastAsia="fi-FI"/>
              </w:rPr>
            </w:pPr>
            <w:r w:rsidRPr="007450FE">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9FE0654" w14:textId="77777777" w:rsidR="007450FE" w:rsidRDefault="007450FE" w:rsidP="007450FE">
            <w:pPr>
              <w:rPr>
                <w:lang w:eastAsia="fi-FI"/>
              </w:rPr>
            </w:pPr>
            <w:r w:rsidRPr="007450FE">
              <w:rPr>
                <w:lang w:eastAsia="fi-FI"/>
              </w:rPr>
              <w:t>H319: Causes serious eye irritation</w:t>
            </w:r>
          </w:p>
          <w:p w14:paraId="71456B2D" w14:textId="77777777" w:rsidR="00572325" w:rsidRDefault="00572325" w:rsidP="00572325">
            <w:pPr>
              <w:rPr>
                <w:lang w:eastAsia="fi-FI"/>
              </w:rPr>
            </w:pPr>
            <w:r w:rsidRPr="007450FE">
              <w:rPr>
                <w:lang w:eastAsia="fi-FI"/>
              </w:rPr>
              <w:t>H225</w:t>
            </w:r>
            <w:r>
              <w:rPr>
                <w:lang w:eastAsia="fi-FI"/>
              </w:rPr>
              <w:t>:</w:t>
            </w:r>
            <w:r w:rsidRPr="007450FE">
              <w:rPr>
                <w:lang w:eastAsia="fi-FI"/>
              </w:rPr>
              <w:t xml:space="preserve"> </w:t>
            </w:r>
            <w:r>
              <w:rPr>
                <w:lang w:eastAsia="fi-FI"/>
              </w:rPr>
              <w:t>H</w:t>
            </w:r>
            <w:r w:rsidRPr="007450FE">
              <w:rPr>
                <w:lang w:eastAsia="fi-FI"/>
              </w:rPr>
              <w:t xml:space="preserve">ighly flammable liquid and vapour </w:t>
            </w:r>
          </w:p>
          <w:p w14:paraId="0F2D9310" w14:textId="77777777" w:rsidR="007450FE" w:rsidRPr="007450FE" w:rsidRDefault="007450FE" w:rsidP="007450FE">
            <w:pPr>
              <w:rPr>
                <w:lang w:eastAsia="fi-FI"/>
              </w:rPr>
            </w:pPr>
            <w:r w:rsidRPr="007450FE">
              <w:rPr>
                <w:lang w:eastAsia="fi-FI"/>
              </w:rPr>
              <w:t>H336: May cause drowsiness or dizziness</w:t>
            </w:r>
          </w:p>
        </w:tc>
      </w:tr>
      <w:tr w:rsidR="00067D6E" w:rsidRPr="007450FE" w14:paraId="5CE904DB" w14:textId="77777777" w:rsidTr="00067D6E">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6CAA50C2" w14:textId="77777777" w:rsidR="00067D6E" w:rsidRPr="007450FE" w:rsidRDefault="00067D6E" w:rsidP="00067D6E">
            <w:pPr>
              <w:snapToGrid w:val="0"/>
              <w:rPr>
                <w:lang w:eastAsia="fi-FI"/>
              </w:rPr>
            </w:pPr>
          </w:p>
        </w:tc>
      </w:tr>
      <w:tr w:rsidR="00067D6E" w:rsidRPr="007450FE" w14:paraId="3BD77CE1" w14:textId="77777777" w:rsidTr="00067D6E">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26C326D" w14:textId="77777777" w:rsidR="00067D6E" w:rsidRPr="007450FE" w:rsidRDefault="00067D6E" w:rsidP="00067D6E">
            <w:r w:rsidRPr="007450FE">
              <w:rPr>
                <w:b/>
                <w:lang w:eastAsia="en-US"/>
              </w:rPr>
              <w:t>Labelling</w:t>
            </w:r>
          </w:p>
        </w:tc>
      </w:tr>
      <w:tr w:rsidR="007450FE" w:rsidRPr="007450FE" w14:paraId="4E91AAB2" w14:textId="77777777" w:rsidTr="00067D6E">
        <w:trPr>
          <w:cantSplit/>
        </w:trPr>
        <w:tc>
          <w:tcPr>
            <w:tcW w:w="2606" w:type="dxa"/>
            <w:tcBorders>
              <w:top w:val="single" w:sz="2" w:space="0" w:color="000000"/>
              <w:left w:val="single" w:sz="2" w:space="0" w:color="000000"/>
              <w:bottom w:val="single" w:sz="2" w:space="0" w:color="000000"/>
            </w:tcBorders>
            <w:shd w:val="clear" w:color="auto" w:fill="auto"/>
          </w:tcPr>
          <w:p w14:paraId="54DE9230" w14:textId="77777777" w:rsidR="007450FE" w:rsidRPr="007450FE" w:rsidRDefault="007450FE" w:rsidP="00067D6E">
            <w:pPr>
              <w:rPr>
                <w:lang w:eastAsia="fi-FI"/>
              </w:rPr>
            </w:pPr>
            <w:r w:rsidRPr="007450FE">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99B1C18" w14:textId="77777777" w:rsidR="007450FE" w:rsidRPr="007450FE" w:rsidRDefault="007450FE" w:rsidP="00A70ECD">
            <w:pPr>
              <w:rPr>
                <w:lang w:eastAsia="fi-FI"/>
              </w:rPr>
            </w:pPr>
            <w:r w:rsidRPr="007450FE">
              <w:rPr>
                <w:lang w:eastAsia="fi-FI"/>
              </w:rPr>
              <w:t>Warning</w:t>
            </w:r>
          </w:p>
        </w:tc>
      </w:tr>
      <w:tr w:rsidR="007450FE" w:rsidRPr="007450FE" w14:paraId="7625F19A" w14:textId="77777777" w:rsidTr="00067D6E">
        <w:trPr>
          <w:cantSplit/>
        </w:trPr>
        <w:tc>
          <w:tcPr>
            <w:tcW w:w="2606" w:type="dxa"/>
            <w:tcBorders>
              <w:top w:val="single" w:sz="2" w:space="0" w:color="000000"/>
              <w:left w:val="single" w:sz="2" w:space="0" w:color="000000"/>
              <w:bottom w:val="single" w:sz="2" w:space="0" w:color="000000"/>
            </w:tcBorders>
            <w:shd w:val="clear" w:color="auto" w:fill="auto"/>
          </w:tcPr>
          <w:p w14:paraId="454E50BF" w14:textId="77777777" w:rsidR="007450FE" w:rsidRPr="007450FE" w:rsidRDefault="007450FE" w:rsidP="00067D6E">
            <w:pPr>
              <w:rPr>
                <w:lang w:eastAsia="fi-FI"/>
              </w:rPr>
            </w:pPr>
            <w:r w:rsidRPr="007450FE">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687C804F" w14:textId="77777777" w:rsidR="007450FE" w:rsidRPr="007450FE" w:rsidRDefault="007450FE" w:rsidP="00A70ECD">
            <w:pPr>
              <w:rPr>
                <w:lang w:eastAsia="fi-FI"/>
              </w:rPr>
            </w:pPr>
            <w:r w:rsidRPr="007450FE">
              <w:rPr>
                <w:lang w:eastAsia="fi-FI"/>
              </w:rPr>
              <w:t>H319: Causes serious eye irritation</w:t>
            </w:r>
          </w:p>
          <w:p w14:paraId="0B533723" w14:textId="77777777" w:rsidR="007450FE" w:rsidRDefault="007450FE" w:rsidP="00A70ECD">
            <w:pPr>
              <w:rPr>
                <w:lang w:eastAsia="fi-FI"/>
              </w:rPr>
            </w:pPr>
            <w:r w:rsidRPr="007450FE">
              <w:rPr>
                <w:lang w:eastAsia="fi-FI"/>
              </w:rPr>
              <w:t>H336: May cause drowsiness or dizziness</w:t>
            </w:r>
          </w:p>
          <w:p w14:paraId="1276E46D" w14:textId="77777777" w:rsidR="00572325" w:rsidRPr="007450FE" w:rsidRDefault="00572325" w:rsidP="00A70ECD">
            <w:pPr>
              <w:rPr>
                <w:lang w:eastAsia="fi-FI"/>
              </w:rPr>
            </w:pPr>
            <w:r w:rsidRPr="007450FE">
              <w:rPr>
                <w:lang w:eastAsia="fi-FI"/>
              </w:rPr>
              <w:t>H225</w:t>
            </w:r>
            <w:r>
              <w:rPr>
                <w:lang w:eastAsia="fi-FI"/>
              </w:rPr>
              <w:t>:</w:t>
            </w:r>
            <w:r w:rsidRPr="007450FE">
              <w:rPr>
                <w:lang w:eastAsia="fi-FI"/>
              </w:rPr>
              <w:t xml:space="preserve"> </w:t>
            </w:r>
            <w:r>
              <w:rPr>
                <w:lang w:eastAsia="fi-FI"/>
              </w:rPr>
              <w:t>H</w:t>
            </w:r>
            <w:r w:rsidRPr="007450FE">
              <w:rPr>
                <w:lang w:eastAsia="fi-FI"/>
              </w:rPr>
              <w:t xml:space="preserve">ighly flammable liquid and vapour </w:t>
            </w:r>
          </w:p>
        </w:tc>
      </w:tr>
      <w:tr w:rsidR="007450FE" w:rsidRPr="007450FE" w14:paraId="6F23950A" w14:textId="77777777" w:rsidTr="00067D6E">
        <w:trPr>
          <w:cantSplit/>
        </w:trPr>
        <w:tc>
          <w:tcPr>
            <w:tcW w:w="2606" w:type="dxa"/>
            <w:tcBorders>
              <w:top w:val="single" w:sz="2" w:space="0" w:color="000000"/>
              <w:left w:val="single" w:sz="2" w:space="0" w:color="000000"/>
              <w:bottom w:val="single" w:sz="2" w:space="0" w:color="000000"/>
            </w:tcBorders>
            <w:shd w:val="clear" w:color="auto" w:fill="auto"/>
          </w:tcPr>
          <w:p w14:paraId="28B29024" w14:textId="77777777" w:rsidR="007450FE" w:rsidRPr="007450FE" w:rsidRDefault="007450FE" w:rsidP="00067D6E">
            <w:pPr>
              <w:rPr>
                <w:lang w:eastAsia="fi-FI"/>
              </w:rPr>
            </w:pPr>
            <w:r w:rsidRPr="007450FE">
              <w:rPr>
                <w:lang w:eastAsia="en-US"/>
              </w:rPr>
              <w:lastRenderedPageBreak/>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65507DD5" w14:textId="77777777" w:rsidR="001D1D5D" w:rsidRDefault="001D1D5D" w:rsidP="00A70ECD">
            <w:pPr>
              <w:jc w:val="both"/>
              <w:rPr>
                <w:lang w:eastAsia="fi-FI"/>
              </w:rPr>
            </w:pPr>
            <w:r>
              <w:rPr>
                <w:lang w:eastAsia="fi-FI"/>
              </w:rPr>
              <w:t xml:space="preserve">P210: </w:t>
            </w:r>
            <w:r w:rsidRPr="001D1D5D">
              <w:rPr>
                <w:lang w:eastAsia="fi-FI"/>
              </w:rPr>
              <w:t>Keep away from heat, hot surfaces, sparks, open flames and other ignition sources. No smoking</w:t>
            </w:r>
          </w:p>
          <w:p w14:paraId="5BF83C87" w14:textId="77777777" w:rsidR="007450FE" w:rsidRPr="007450FE" w:rsidRDefault="007450FE" w:rsidP="00A70ECD">
            <w:pPr>
              <w:jc w:val="both"/>
              <w:rPr>
                <w:lang w:eastAsia="fi-FI"/>
              </w:rPr>
            </w:pPr>
            <w:r w:rsidRPr="007450FE">
              <w:rPr>
                <w:lang w:eastAsia="fi-FI"/>
              </w:rPr>
              <w:t>P261: Avoid breathing dust/fumes/gas/mist/vapours/spray</w:t>
            </w:r>
          </w:p>
          <w:p w14:paraId="5D36F350" w14:textId="77777777" w:rsidR="007450FE" w:rsidRPr="007450FE" w:rsidRDefault="007450FE" w:rsidP="00A70ECD">
            <w:pPr>
              <w:jc w:val="both"/>
              <w:rPr>
                <w:lang w:eastAsia="fi-FI"/>
              </w:rPr>
            </w:pPr>
            <w:r w:rsidRPr="007450FE">
              <w:rPr>
                <w:lang w:eastAsia="fi-FI"/>
              </w:rPr>
              <w:t>P264: Wash … thoroughly after handling</w:t>
            </w:r>
          </w:p>
          <w:p w14:paraId="20212FF6" w14:textId="77777777" w:rsidR="007450FE" w:rsidRPr="007450FE" w:rsidRDefault="007450FE" w:rsidP="00A70ECD">
            <w:pPr>
              <w:jc w:val="both"/>
              <w:rPr>
                <w:lang w:eastAsia="fi-FI"/>
              </w:rPr>
            </w:pPr>
            <w:r w:rsidRPr="007450FE">
              <w:rPr>
                <w:lang w:eastAsia="fi-FI"/>
              </w:rPr>
              <w:t>P271: Use only outdoors or in a well-ventilated area</w:t>
            </w:r>
          </w:p>
          <w:p w14:paraId="3439B96C" w14:textId="77777777" w:rsidR="007450FE" w:rsidRPr="007450FE" w:rsidRDefault="007450FE" w:rsidP="00A70ECD">
            <w:pPr>
              <w:jc w:val="both"/>
              <w:rPr>
                <w:lang w:eastAsia="fi-FI"/>
              </w:rPr>
            </w:pPr>
            <w:r w:rsidRPr="007450FE">
              <w:rPr>
                <w:lang w:eastAsia="fi-FI"/>
              </w:rPr>
              <w:t>P280: Wear protective gloves/protective clothing/eye protection/face protection</w:t>
            </w:r>
          </w:p>
          <w:p w14:paraId="258B41E6" w14:textId="77777777" w:rsidR="007450FE" w:rsidRPr="007450FE" w:rsidRDefault="007450FE" w:rsidP="00A70ECD">
            <w:pPr>
              <w:jc w:val="both"/>
              <w:rPr>
                <w:lang w:eastAsia="fi-FI"/>
              </w:rPr>
            </w:pPr>
            <w:r w:rsidRPr="007450FE">
              <w:rPr>
                <w:lang w:eastAsia="fi-FI"/>
              </w:rPr>
              <w:t>P312: Call a POISON CENTER/ doctor/…/if you feel unwell</w:t>
            </w:r>
          </w:p>
          <w:p w14:paraId="6A6BC9FA" w14:textId="77777777" w:rsidR="007450FE" w:rsidRPr="007450FE" w:rsidRDefault="007450FE" w:rsidP="00A70ECD">
            <w:pPr>
              <w:jc w:val="both"/>
              <w:rPr>
                <w:lang w:eastAsia="fi-FI"/>
              </w:rPr>
            </w:pPr>
            <w:r w:rsidRPr="007450FE">
              <w:rPr>
                <w:lang w:eastAsia="fi-FI"/>
              </w:rPr>
              <w:t>P304 + P340: IF INHALED: Remove person to fresh air and keep comfortable for breathing</w:t>
            </w:r>
          </w:p>
          <w:p w14:paraId="44306937" w14:textId="77777777" w:rsidR="007450FE" w:rsidRPr="007450FE" w:rsidRDefault="007450FE" w:rsidP="00A70ECD">
            <w:pPr>
              <w:jc w:val="both"/>
              <w:rPr>
                <w:lang w:eastAsia="fi-FI"/>
              </w:rPr>
            </w:pPr>
            <w:r w:rsidRPr="007450FE">
              <w:rPr>
                <w:lang w:eastAsia="fi-FI"/>
              </w:rPr>
              <w:t>P305 + P351 + P338: IF IN EYES: Rinse cautiously with water for several minutes. Remove contact lenses if present and easy to do – continue rinsing</w:t>
            </w:r>
          </w:p>
          <w:p w14:paraId="10414451" w14:textId="77777777" w:rsidR="007450FE" w:rsidRPr="007450FE" w:rsidRDefault="007450FE" w:rsidP="00A70ECD">
            <w:pPr>
              <w:jc w:val="both"/>
              <w:rPr>
                <w:lang w:eastAsia="fi-FI"/>
              </w:rPr>
            </w:pPr>
            <w:r w:rsidRPr="007450FE">
              <w:rPr>
                <w:lang w:eastAsia="fi-FI"/>
              </w:rPr>
              <w:t>P337 + P313: If eye irritation persists get medical advice/attention</w:t>
            </w:r>
          </w:p>
          <w:p w14:paraId="32E68908" w14:textId="77777777" w:rsidR="007450FE" w:rsidRPr="007450FE" w:rsidRDefault="007450FE" w:rsidP="00A70ECD">
            <w:pPr>
              <w:jc w:val="both"/>
              <w:rPr>
                <w:lang w:eastAsia="fi-FI"/>
              </w:rPr>
            </w:pPr>
            <w:r w:rsidRPr="007450FE">
              <w:rPr>
                <w:lang w:eastAsia="fi-FI"/>
              </w:rPr>
              <w:t>P403 + P233: Store in a well ventilated place and keep container tightly closed</w:t>
            </w:r>
          </w:p>
          <w:p w14:paraId="5123B4D2" w14:textId="77777777" w:rsidR="007450FE" w:rsidRPr="007450FE" w:rsidRDefault="007450FE" w:rsidP="00A70ECD">
            <w:pPr>
              <w:jc w:val="both"/>
              <w:rPr>
                <w:lang w:eastAsia="fi-FI"/>
              </w:rPr>
            </w:pPr>
            <w:r w:rsidRPr="007450FE">
              <w:rPr>
                <w:lang w:eastAsia="fi-FI"/>
              </w:rPr>
              <w:t>P405: Store locked up</w:t>
            </w:r>
          </w:p>
          <w:p w14:paraId="61DCCFFA" w14:textId="77777777" w:rsidR="00572325" w:rsidRPr="007450FE" w:rsidRDefault="007450FE" w:rsidP="00572325">
            <w:pPr>
              <w:jc w:val="both"/>
              <w:rPr>
                <w:lang w:eastAsia="fi-FI"/>
              </w:rPr>
            </w:pPr>
            <w:r w:rsidRPr="007450FE">
              <w:rPr>
                <w:lang w:eastAsia="fi-FI"/>
              </w:rPr>
              <w:t>P501: Dispose of contents/container in accordance with local/regional/national/international regulation</w:t>
            </w:r>
          </w:p>
        </w:tc>
      </w:tr>
      <w:tr w:rsidR="007450FE" w:rsidRPr="007450FE" w14:paraId="48D1A859" w14:textId="77777777" w:rsidTr="00067D6E">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43199E10" w14:textId="77777777" w:rsidR="007450FE" w:rsidRPr="007450FE" w:rsidRDefault="007450FE" w:rsidP="00067D6E">
            <w:pPr>
              <w:snapToGrid w:val="0"/>
              <w:rPr>
                <w:lang w:eastAsia="fi-FI"/>
              </w:rPr>
            </w:pPr>
          </w:p>
        </w:tc>
      </w:tr>
      <w:tr w:rsidR="007450FE" w:rsidRPr="007450FE" w14:paraId="5F103729" w14:textId="77777777" w:rsidTr="00067D6E">
        <w:trPr>
          <w:cantSplit/>
        </w:trPr>
        <w:tc>
          <w:tcPr>
            <w:tcW w:w="2606" w:type="dxa"/>
            <w:tcBorders>
              <w:top w:val="single" w:sz="2" w:space="0" w:color="000000"/>
              <w:left w:val="single" w:sz="2" w:space="0" w:color="000000"/>
              <w:bottom w:val="single" w:sz="2" w:space="0" w:color="000000"/>
            </w:tcBorders>
            <w:shd w:val="clear" w:color="auto" w:fill="auto"/>
          </w:tcPr>
          <w:p w14:paraId="2E3444AF" w14:textId="77777777" w:rsidR="007450FE" w:rsidRPr="007450FE" w:rsidRDefault="007450FE" w:rsidP="00067D6E">
            <w:pPr>
              <w:rPr>
                <w:b/>
                <w:lang w:eastAsia="fi-FI"/>
              </w:rPr>
            </w:pPr>
            <w:r w:rsidRPr="007450FE">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63BCC10" w14:textId="77777777" w:rsidR="007450FE" w:rsidRPr="007450FE" w:rsidRDefault="007450FE" w:rsidP="00067D6E">
            <w:pPr>
              <w:snapToGrid w:val="0"/>
              <w:rPr>
                <w:lang w:eastAsia="fi-FI"/>
              </w:rPr>
            </w:pPr>
            <w:r w:rsidRPr="007450FE">
              <w:rPr>
                <w:lang w:eastAsia="fi-FI"/>
              </w:rPr>
              <w:t>-</w:t>
            </w:r>
          </w:p>
        </w:tc>
      </w:tr>
    </w:tbl>
    <w:p w14:paraId="0C210653" w14:textId="77777777" w:rsidR="00067D6E" w:rsidRPr="007450FE" w:rsidRDefault="00067D6E" w:rsidP="00067D6E">
      <w:pPr>
        <w:tabs>
          <w:tab w:val="left" w:pos="500"/>
        </w:tabs>
        <w:ind w:left="500" w:hanging="500"/>
      </w:pPr>
    </w:p>
    <w:p w14:paraId="69FC5D3D" w14:textId="77777777" w:rsidR="00067D6E" w:rsidRPr="007450FE" w:rsidRDefault="00067D6E" w:rsidP="00067D6E"/>
    <w:p w14:paraId="1191EB1E" w14:textId="77777777" w:rsidR="00067D6E" w:rsidRPr="00067D6E" w:rsidRDefault="00067D6E" w:rsidP="00456A11">
      <w:pPr>
        <w:pStyle w:val="Titre2"/>
        <w:numPr>
          <w:ilvl w:val="0"/>
          <w:numId w:val="22"/>
        </w:numPr>
      </w:pPr>
      <w:bookmarkStart w:id="157" w:name="_Toc68875176"/>
      <w:r w:rsidRPr="00067D6E">
        <w:t>Authorised use(s) for</w:t>
      </w:r>
      <w:r>
        <w:t xml:space="preserve"> the META SPC 3</w:t>
      </w:r>
      <w:bookmarkEnd w:id="157"/>
    </w:p>
    <w:p w14:paraId="25F59E57" w14:textId="77777777" w:rsidR="00067D6E" w:rsidRPr="00067D6E" w:rsidRDefault="00067D6E" w:rsidP="00456A11">
      <w:pPr>
        <w:pStyle w:val="Titre2"/>
        <w:numPr>
          <w:ilvl w:val="1"/>
          <w:numId w:val="22"/>
        </w:numPr>
        <w:rPr>
          <w:sz w:val="20"/>
        </w:rPr>
      </w:pPr>
      <w:bookmarkStart w:id="158" w:name="_Toc68875177"/>
      <w:r w:rsidRPr="00067D6E">
        <w:rPr>
          <w:sz w:val="20"/>
        </w:rPr>
        <w:t>Use description</w:t>
      </w:r>
      <w:bookmarkEnd w:id="158"/>
    </w:p>
    <w:p w14:paraId="5AC82B2C" w14:textId="77777777" w:rsidR="00067D6E" w:rsidRPr="00067D6E" w:rsidRDefault="00067D6E" w:rsidP="00067D6E">
      <w:pPr>
        <w:pStyle w:val="Lgende"/>
        <w:spacing w:after="120"/>
        <w:rPr>
          <w:rFonts w:ascii="Verdana" w:hAnsi="Verdana"/>
          <w:b/>
          <w:bCs/>
          <w:szCs w:val="24"/>
          <w:lang w:eastAsia="en-GB"/>
        </w:rPr>
      </w:pPr>
      <w:r w:rsidRPr="00067D6E">
        <w:rPr>
          <w:rFonts w:ascii="Verdana" w:hAnsi="Verdana" w:cs="Verdana"/>
        </w:rPr>
        <w:t xml:space="preserve">Table </w:t>
      </w:r>
      <w:r w:rsidR="0095674B">
        <w:rPr>
          <w:rFonts w:ascii="Verdana" w:hAnsi="Verdana" w:cs="Verdana"/>
        </w:rPr>
        <w:t>5</w:t>
      </w:r>
      <w:r w:rsidRPr="00067D6E">
        <w:rPr>
          <w:rFonts w:ascii="Verdana" w:hAnsi="Verdana"/>
        </w:rPr>
        <w:t xml:space="preserve">. Use # 1 – </w:t>
      </w:r>
      <w:r>
        <w:rPr>
          <w:rFonts w:ascii="Verdana" w:hAnsi="Verdana"/>
        </w:rPr>
        <w:t>Wip</w:t>
      </w:r>
      <w:r w:rsidRPr="00067D6E">
        <w:rPr>
          <w:rFonts w:ascii="Verdana" w:hAnsi="Verdana"/>
        </w:rPr>
        <w:t xml:space="preserve">ing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067D6E" w:rsidRPr="00067D6E" w14:paraId="41FF28E9" w14:textId="77777777" w:rsidTr="00067D6E">
        <w:tc>
          <w:tcPr>
            <w:tcW w:w="2707" w:type="dxa"/>
            <w:tcBorders>
              <w:top w:val="single" w:sz="4" w:space="0" w:color="000000"/>
              <w:left w:val="single" w:sz="4" w:space="0" w:color="000000"/>
              <w:bottom w:val="single" w:sz="4" w:space="0" w:color="000000"/>
            </w:tcBorders>
            <w:shd w:val="clear" w:color="auto" w:fill="auto"/>
          </w:tcPr>
          <w:p w14:paraId="4C2D2055" w14:textId="77777777" w:rsidR="00067D6E" w:rsidRPr="00067D6E" w:rsidRDefault="00067D6E" w:rsidP="00067D6E">
            <w:pPr>
              <w:rPr>
                <w:b/>
              </w:rPr>
            </w:pPr>
            <w:r w:rsidRPr="00067D6E">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7A3E458D" w14:textId="77777777" w:rsidR="00067D6E" w:rsidRPr="0007698A" w:rsidRDefault="00067D6E" w:rsidP="00067D6E">
            <w:pPr>
              <w:snapToGrid w:val="0"/>
            </w:pPr>
            <w:r w:rsidRPr="0007698A">
              <w:t>PT02 – Disinfectant</w:t>
            </w:r>
          </w:p>
        </w:tc>
      </w:tr>
      <w:tr w:rsidR="00067D6E" w:rsidRPr="00067D6E" w14:paraId="08899622" w14:textId="77777777" w:rsidTr="00067D6E">
        <w:tc>
          <w:tcPr>
            <w:tcW w:w="2707" w:type="dxa"/>
            <w:tcBorders>
              <w:left w:val="single" w:sz="4" w:space="0" w:color="000000"/>
              <w:bottom w:val="single" w:sz="4" w:space="0" w:color="000000"/>
            </w:tcBorders>
            <w:shd w:val="clear" w:color="auto" w:fill="auto"/>
          </w:tcPr>
          <w:p w14:paraId="74D141B1" w14:textId="77777777" w:rsidR="00067D6E" w:rsidRPr="00067D6E" w:rsidRDefault="00067D6E" w:rsidP="00067D6E">
            <w:pPr>
              <w:rPr>
                <w:b/>
              </w:rPr>
            </w:pPr>
            <w:r w:rsidRPr="00067D6E">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1AD21558" w14:textId="77777777" w:rsidR="00067D6E" w:rsidRPr="0007698A" w:rsidRDefault="00067D6E" w:rsidP="00067D6E">
            <w:pPr>
              <w:snapToGrid w:val="0"/>
              <w:jc w:val="both"/>
            </w:pPr>
            <w:r w:rsidRPr="0007698A">
              <w:t xml:space="preserve">The </w:t>
            </w:r>
            <w:r w:rsidRPr="00D53E4D">
              <w:t xml:space="preserve">product </w:t>
            </w:r>
            <w:r>
              <w:t>BACTY SP</w:t>
            </w:r>
            <w:r w:rsidRPr="00D53E4D">
              <w:t xml:space="preserve"> IPA </w:t>
            </w:r>
            <w:r w:rsidRPr="0007698A">
              <w:t>is a ready-to-use disinfectant used in industrial clean rooms</w:t>
            </w:r>
            <w:r>
              <w:t xml:space="preserve"> (ISO 14644-1 class 1 to 8, GMP EU grade A to C)</w:t>
            </w:r>
            <w:r w:rsidRPr="0007698A">
              <w:t xml:space="preserve"> to disinfect hard surfaces. It can be used on walls, grounds, benches and </w:t>
            </w:r>
            <w:r w:rsidRPr="00D53E4D">
              <w:t>equipment</w:t>
            </w:r>
            <w:r w:rsidRPr="0007698A">
              <w:t>.</w:t>
            </w:r>
          </w:p>
        </w:tc>
      </w:tr>
      <w:tr w:rsidR="00067D6E" w:rsidRPr="00067D6E" w14:paraId="0069D8DB" w14:textId="77777777" w:rsidTr="00067D6E">
        <w:tc>
          <w:tcPr>
            <w:tcW w:w="2707" w:type="dxa"/>
            <w:tcBorders>
              <w:left w:val="single" w:sz="4" w:space="0" w:color="000000"/>
              <w:bottom w:val="single" w:sz="4" w:space="0" w:color="000000"/>
            </w:tcBorders>
            <w:shd w:val="clear" w:color="auto" w:fill="auto"/>
          </w:tcPr>
          <w:p w14:paraId="21513C91" w14:textId="77777777" w:rsidR="00067D6E" w:rsidRPr="00067D6E" w:rsidRDefault="00067D6E" w:rsidP="00067D6E">
            <w:pPr>
              <w:rPr>
                <w:b/>
              </w:rPr>
            </w:pPr>
            <w:r w:rsidRPr="00067D6E">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448D5294" w14:textId="77777777" w:rsidR="00067D6E" w:rsidRPr="0007698A" w:rsidRDefault="00067D6E" w:rsidP="00067D6E">
            <w:pPr>
              <w:snapToGrid w:val="0"/>
              <w:jc w:val="both"/>
            </w:pPr>
            <w:r w:rsidRPr="0007698A">
              <w:t>Bacteria</w:t>
            </w:r>
          </w:p>
          <w:p w14:paraId="7CA5D1AD" w14:textId="77777777" w:rsidR="00067D6E" w:rsidRPr="0007698A" w:rsidRDefault="00067D6E" w:rsidP="00D650D1">
            <w:pPr>
              <w:snapToGrid w:val="0"/>
              <w:jc w:val="both"/>
            </w:pPr>
            <w:r w:rsidRPr="0007698A">
              <w:t>Yeast</w:t>
            </w:r>
            <w:r>
              <w:t>s</w:t>
            </w:r>
          </w:p>
        </w:tc>
      </w:tr>
      <w:tr w:rsidR="00067D6E" w:rsidRPr="00067D6E" w14:paraId="29014FC8" w14:textId="77777777" w:rsidTr="00067D6E">
        <w:tc>
          <w:tcPr>
            <w:tcW w:w="2707" w:type="dxa"/>
            <w:tcBorders>
              <w:left w:val="single" w:sz="4" w:space="0" w:color="000000"/>
              <w:bottom w:val="single" w:sz="4" w:space="0" w:color="000000"/>
            </w:tcBorders>
            <w:shd w:val="clear" w:color="auto" w:fill="auto"/>
          </w:tcPr>
          <w:p w14:paraId="77B0F889" w14:textId="77777777" w:rsidR="00067D6E" w:rsidRPr="00067D6E" w:rsidRDefault="00067D6E" w:rsidP="00067D6E">
            <w:pPr>
              <w:rPr>
                <w:b/>
              </w:rPr>
            </w:pPr>
            <w:r w:rsidRPr="00067D6E">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5B3B9BB3" w14:textId="77777777" w:rsidR="00067D6E" w:rsidRPr="0007698A" w:rsidRDefault="00067D6E" w:rsidP="00067D6E">
            <w:pPr>
              <w:snapToGrid w:val="0"/>
              <w:jc w:val="both"/>
            </w:pPr>
            <w:r w:rsidRPr="0007698A">
              <w:t>Indoor use</w:t>
            </w:r>
          </w:p>
          <w:p w14:paraId="18D11AE4" w14:textId="77777777" w:rsidR="00067D6E" w:rsidRPr="0007698A" w:rsidRDefault="00067D6E" w:rsidP="00067D6E">
            <w:pPr>
              <w:snapToGrid w:val="0"/>
              <w:jc w:val="both"/>
            </w:pPr>
            <w:r w:rsidRPr="0007698A">
              <w:t>Industries</w:t>
            </w:r>
          </w:p>
        </w:tc>
      </w:tr>
      <w:tr w:rsidR="00067D6E" w:rsidRPr="00067D6E" w14:paraId="6B248BB4" w14:textId="77777777" w:rsidTr="00067D6E">
        <w:tc>
          <w:tcPr>
            <w:tcW w:w="2707" w:type="dxa"/>
            <w:tcBorders>
              <w:left w:val="single" w:sz="4" w:space="0" w:color="000000"/>
              <w:bottom w:val="single" w:sz="4" w:space="0" w:color="000000"/>
            </w:tcBorders>
            <w:shd w:val="clear" w:color="auto" w:fill="auto"/>
          </w:tcPr>
          <w:p w14:paraId="325E72EA" w14:textId="77777777" w:rsidR="00067D6E" w:rsidRPr="00067D6E" w:rsidRDefault="00067D6E" w:rsidP="00067D6E">
            <w:pPr>
              <w:rPr>
                <w:b/>
              </w:rPr>
            </w:pPr>
            <w:r w:rsidRPr="00067D6E">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6C6B4AE1" w14:textId="77777777" w:rsidR="00067D6E" w:rsidRPr="0007698A" w:rsidRDefault="00067D6E" w:rsidP="001935F1">
            <w:pPr>
              <w:snapToGrid w:val="0"/>
              <w:jc w:val="both"/>
            </w:pPr>
            <w:r w:rsidRPr="0007698A">
              <w:t>The product is applied uniformly with a</w:t>
            </w:r>
            <w:r w:rsidR="005E1A9F">
              <w:t xml:space="preserve"> ready to use </w:t>
            </w:r>
            <w:r w:rsidRPr="0007698A">
              <w:t>i</w:t>
            </w:r>
            <w:r w:rsidRPr="00D53E4D">
              <w:t>mpreg</w:t>
            </w:r>
            <w:r>
              <w:t>n</w:t>
            </w:r>
            <w:r w:rsidRPr="00D53E4D">
              <w:t>ated</w:t>
            </w:r>
            <w:r w:rsidRPr="0007698A">
              <w:t xml:space="preserve"> wipe on the surfaces to disinfect.</w:t>
            </w:r>
          </w:p>
        </w:tc>
      </w:tr>
      <w:tr w:rsidR="00067D6E" w:rsidRPr="00067D6E" w14:paraId="5E9BADE9" w14:textId="77777777" w:rsidTr="00067D6E">
        <w:tc>
          <w:tcPr>
            <w:tcW w:w="2707" w:type="dxa"/>
            <w:tcBorders>
              <w:left w:val="single" w:sz="4" w:space="0" w:color="000000"/>
              <w:bottom w:val="single" w:sz="4" w:space="0" w:color="000000"/>
            </w:tcBorders>
            <w:shd w:val="clear" w:color="auto" w:fill="auto"/>
          </w:tcPr>
          <w:p w14:paraId="74105CDE" w14:textId="77777777" w:rsidR="00067D6E" w:rsidRPr="00067D6E" w:rsidRDefault="00067D6E" w:rsidP="00067D6E">
            <w:pPr>
              <w:rPr>
                <w:b/>
              </w:rPr>
            </w:pPr>
            <w:r w:rsidRPr="00067D6E">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32C7A0D1" w14:textId="77777777" w:rsidR="00067D6E" w:rsidRPr="0007698A" w:rsidRDefault="00067D6E" w:rsidP="00067D6E">
            <w:pPr>
              <w:snapToGrid w:val="0"/>
              <w:jc w:val="both"/>
            </w:pPr>
            <w:r w:rsidRPr="0007698A">
              <w:t>Ready-to-use</w:t>
            </w:r>
          </w:p>
          <w:p w14:paraId="2F71489F" w14:textId="77777777" w:rsidR="00067D6E" w:rsidRPr="0007698A" w:rsidRDefault="00067D6E" w:rsidP="00067D6E">
            <w:pPr>
              <w:snapToGrid w:val="0"/>
              <w:jc w:val="both"/>
            </w:pPr>
            <w:r w:rsidRPr="0007698A">
              <w:t>Application rate: depending on the size of the wipe. A 23*23 cm wipe is sufficient to d</w:t>
            </w:r>
            <w:r>
              <w:t>i</w:t>
            </w:r>
            <w:r w:rsidRPr="0007698A">
              <w:t>sinfect 1-2 m²</w:t>
            </w:r>
          </w:p>
          <w:p w14:paraId="27FBB54F" w14:textId="77777777" w:rsidR="00067D6E" w:rsidRPr="0007698A" w:rsidRDefault="00067D6E" w:rsidP="00067D6E">
            <w:pPr>
              <w:snapToGrid w:val="0"/>
              <w:jc w:val="both"/>
            </w:pPr>
            <w:r w:rsidRPr="0007698A">
              <w:t>Contact time 5 minutes</w:t>
            </w:r>
          </w:p>
          <w:p w14:paraId="7E675E5A" w14:textId="77777777" w:rsidR="00067D6E" w:rsidRPr="0007698A" w:rsidRDefault="00067D6E" w:rsidP="00D25085">
            <w:pPr>
              <w:snapToGrid w:val="0"/>
              <w:jc w:val="both"/>
            </w:pPr>
            <w:r w:rsidRPr="0007698A">
              <w:t>Temperature: 20°C</w:t>
            </w:r>
          </w:p>
        </w:tc>
      </w:tr>
      <w:tr w:rsidR="00067D6E" w:rsidRPr="00067D6E" w14:paraId="136BFBAF" w14:textId="77777777" w:rsidTr="00067D6E">
        <w:tc>
          <w:tcPr>
            <w:tcW w:w="2707" w:type="dxa"/>
            <w:tcBorders>
              <w:left w:val="single" w:sz="4" w:space="0" w:color="000000"/>
              <w:bottom w:val="single" w:sz="4" w:space="0" w:color="000000"/>
            </w:tcBorders>
            <w:shd w:val="clear" w:color="auto" w:fill="auto"/>
          </w:tcPr>
          <w:p w14:paraId="156BB05E" w14:textId="77777777" w:rsidR="00067D6E" w:rsidRPr="00067D6E" w:rsidRDefault="00067D6E" w:rsidP="00067D6E">
            <w:pPr>
              <w:rPr>
                <w:b/>
              </w:rPr>
            </w:pPr>
            <w:r w:rsidRPr="00067D6E">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5F59CF21" w14:textId="77777777" w:rsidR="00067D6E" w:rsidRPr="00067D6E" w:rsidRDefault="00067D6E" w:rsidP="00067D6E">
            <w:pPr>
              <w:snapToGrid w:val="0"/>
              <w:jc w:val="both"/>
            </w:pPr>
            <w:r w:rsidRPr="00067D6E">
              <w:t>Professionals</w:t>
            </w:r>
          </w:p>
        </w:tc>
      </w:tr>
      <w:tr w:rsidR="00067D6E" w:rsidRPr="00067D6E" w14:paraId="0495AD3B" w14:textId="77777777" w:rsidTr="00067D6E">
        <w:tc>
          <w:tcPr>
            <w:tcW w:w="2707" w:type="dxa"/>
            <w:tcBorders>
              <w:left w:val="single" w:sz="4" w:space="0" w:color="000000"/>
              <w:bottom w:val="single" w:sz="4" w:space="0" w:color="000000"/>
            </w:tcBorders>
            <w:shd w:val="clear" w:color="auto" w:fill="auto"/>
          </w:tcPr>
          <w:p w14:paraId="30A3221F" w14:textId="77777777" w:rsidR="00067D6E" w:rsidRPr="00067D6E" w:rsidRDefault="00067D6E" w:rsidP="00067D6E">
            <w:r w:rsidRPr="00067D6E">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7D60C5EA" w14:textId="77777777" w:rsidR="00067D6E" w:rsidRPr="00067D6E" w:rsidRDefault="000F6BA7" w:rsidP="004C7E31">
            <w:r>
              <w:rPr>
                <w:lang w:eastAsia="en-US"/>
              </w:rPr>
              <w:t>M</w:t>
            </w:r>
            <w:r w:rsidR="00A44F06" w:rsidRPr="00A44F06">
              <w:rPr>
                <w:lang w:eastAsia="en-US"/>
              </w:rPr>
              <w:t>ulti-layer bags (film layer = PET + VMPET + metallocene-LLDPE).</w:t>
            </w:r>
          </w:p>
        </w:tc>
      </w:tr>
    </w:tbl>
    <w:p w14:paraId="7D23506D" w14:textId="77777777" w:rsidR="00067D6E" w:rsidRPr="00067D6E" w:rsidRDefault="00067D6E" w:rsidP="00067D6E">
      <w:pPr>
        <w:keepNext/>
        <w:widowControl w:val="0"/>
        <w:autoSpaceDE w:val="0"/>
        <w:rPr>
          <w:b/>
          <w:bCs/>
          <w:i/>
          <w:iCs/>
        </w:rPr>
      </w:pPr>
    </w:p>
    <w:p w14:paraId="4ED154F1" w14:textId="77777777" w:rsidR="00067D6E" w:rsidRPr="00067D6E" w:rsidRDefault="00067D6E" w:rsidP="00456A11">
      <w:pPr>
        <w:pStyle w:val="Titre3"/>
        <w:numPr>
          <w:ilvl w:val="2"/>
          <w:numId w:val="22"/>
        </w:numPr>
        <w:rPr>
          <w:rFonts w:cs="Times"/>
          <w:bCs/>
          <w:sz w:val="20"/>
          <w:szCs w:val="29"/>
        </w:rPr>
      </w:pPr>
      <w:bookmarkStart w:id="159" w:name="_Toc68875178"/>
      <w:r w:rsidRPr="00067D6E">
        <w:rPr>
          <w:sz w:val="20"/>
        </w:rPr>
        <w:t>Use-specific instructions for use</w:t>
      </w:r>
      <w:r w:rsidRPr="00067D6E">
        <w:rPr>
          <w:rStyle w:val="Appelnotedebasdep"/>
          <w:sz w:val="20"/>
        </w:rPr>
        <w:footnoteReference w:id="3"/>
      </w:r>
      <w:bookmarkEnd w:id="15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067D6E" w14:paraId="597B822C"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FB47864" w14:textId="77777777" w:rsidR="00067D6E" w:rsidRPr="00067D6E" w:rsidRDefault="00067D6E" w:rsidP="000D67D7">
            <w:pPr>
              <w:pStyle w:val="Paragraphedeliste"/>
              <w:widowControl w:val="0"/>
              <w:numPr>
                <w:ilvl w:val="0"/>
                <w:numId w:val="12"/>
              </w:numPr>
              <w:suppressAutoHyphens w:val="0"/>
              <w:autoSpaceDE w:val="0"/>
              <w:snapToGrid w:val="0"/>
              <w:spacing w:line="260" w:lineRule="atLeast"/>
              <w:ind w:left="244" w:hanging="169"/>
              <w:contextualSpacing/>
              <w:jc w:val="both"/>
              <w:rPr>
                <w:rFonts w:cs="Times"/>
                <w:bCs/>
                <w:szCs w:val="29"/>
              </w:rPr>
            </w:pPr>
            <w:r w:rsidRPr="003C2629">
              <w:rPr>
                <w:rFonts w:cs="Times"/>
                <w:bCs/>
              </w:rPr>
              <w:t>Apply</w:t>
            </w:r>
            <w:r w:rsidRPr="0007698A">
              <w:rPr>
                <w:rFonts w:cs="Times"/>
                <w:bCs/>
              </w:rPr>
              <w:t xml:space="preserve"> the product with a wipe uniformly on the surface to be treated in sufficient quantity (one 23*23 cm wipe for 1-2m²</w:t>
            </w:r>
            <w:r>
              <w:rPr>
                <w:rFonts w:cs="Times"/>
                <w:bCs/>
              </w:rPr>
              <w:t>)</w:t>
            </w:r>
            <w:r w:rsidRPr="0007698A">
              <w:rPr>
                <w:rFonts w:cs="Times"/>
                <w:bCs/>
              </w:rPr>
              <w:t xml:space="preserve"> </w:t>
            </w:r>
            <w:r w:rsidRPr="006714C1">
              <w:rPr>
                <w:rFonts w:cs="Times"/>
                <w:bCs/>
              </w:rPr>
              <w:t>so that the surface remains wet during at least 5 minutes.</w:t>
            </w:r>
          </w:p>
        </w:tc>
      </w:tr>
    </w:tbl>
    <w:p w14:paraId="723DB6C3" w14:textId="77777777" w:rsidR="00067D6E" w:rsidRPr="00067D6E" w:rsidRDefault="00067D6E" w:rsidP="00067D6E">
      <w:pPr>
        <w:keepNext/>
        <w:widowControl w:val="0"/>
        <w:autoSpaceDE w:val="0"/>
        <w:spacing w:after="120"/>
        <w:rPr>
          <w:rFonts w:eastAsia="Calibri"/>
          <w:b/>
          <w:i/>
          <w:caps/>
          <w:sz w:val="22"/>
          <w:szCs w:val="22"/>
          <w:lang w:val="de-DE" w:eastAsia="en-US"/>
        </w:rPr>
      </w:pPr>
    </w:p>
    <w:p w14:paraId="44993C71" w14:textId="77777777" w:rsidR="00067D6E" w:rsidRPr="00067D6E" w:rsidRDefault="00067D6E" w:rsidP="00456A11">
      <w:pPr>
        <w:pStyle w:val="Titre3"/>
        <w:numPr>
          <w:ilvl w:val="2"/>
          <w:numId w:val="22"/>
        </w:numPr>
        <w:rPr>
          <w:rFonts w:cs="Times"/>
          <w:bCs/>
          <w:sz w:val="20"/>
          <w:szCs w:val="29"/>
        </w:rPr>
      </w:pPr>
      <w:bookmarkStart w:id="160" w:name="_Toc68875179"/>
      <w:r w:rsidRPr="00067D6E">
        <w:rPr>
          <w:sz w:val="20"/>
        </w:rPr>
        <w:t>Use-specific risk mitigation measures</w:t>
      </w:r>
      <w:bookmarkEnd w:id="160"/>
      <w:r w:rsidRPr="00067D6E">
        <w:rPr>
          <w:sz w:val="20"/>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067D6E" w14:paraId="240D2C54"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5B0A094" w14:textId="77777777" w:rsidR="00067D6E" w:rsidRPr="00067D6E" w:rsidRDefault="007450FE" w:rsidP="007450FE">
            <w:pPr>
              <w:widowControl w:val="0"/>
              <w:autoSpaceDE w:val="0"/>
              <w:snapToGrid w:val="0"/>
              <w:rPr>
                <w:rFonts w:cs="Times"/>
                <w:bCs/>
                <w:sz w:val="18"/>
                <w:szCs w:val="29"/>
              </w:rPr>
            </w:pPr>
            <w:r>
              <w:rPr>
                <w:rFonts w:cs="Times"/>
                <w:bCs/>
                <w:sz w:val="18"/>
                <w:szCs w:val="29"/>
              </w:rPr>
              <w:t>-</w:t>
            </w:r>
          </w:p>
        </w:tc>
      </w:tr>
    </w:tbl>
    <w:p w14:paraId="286A4ED6" w14:textId="77777777" w:rsidR="00067D6E" w:rsidRPr="00067D6E" w:rsidRDefault="00067D6E" w:rsidP="00067D6E">
      <w:pPr>
        <w:keepNext/>
        <w:widowControl w:val="0"/>
        <w:autoSpaceDE w:val="0"/>
        <w:spacing w:after="120"/>
        <w:rPr>
          <w:rFonts w:eastAsia="Calibri"/>
          <w:b/>
          <w:i/>
          <w:caps/>
          <w:szCs w:val="22"/>
          <w:lang w:val="de-DE" w:eastAsia="en-US"/>
        </w:rPr>
      </w:pPr>
    </w:p>
    <w:p w14:paraId="115F23B0" w14:textId="77777777" w:rsidR="00067D6E" w:rsidRPr="00067D6E" w:rsidRDefault="00067D6E" w:rsidP="00456A11">
      <w:pPr>
        <w:pStyle w:val="Titre3"/>
        <w:numPr>
          <w:ilvl w:val="2"/>
          <w:numId w:val="22"/>
        </w:numPr>
        <w:rPr>
          <w:rFonts w:cs="Times"/>
          <w:bCs/>
          <w:sz w:val="20"/>
          <w:szCs w:val="29"/>
        </w:rPr>
      </w:pPr>
      <w:bookmarkStart w:id="161" w:name="_Toc68875180"/>
      <w:r w:rsidRPr="00067D6E">
        <w:rPr>
          <w:sz w:val="20"/>
        </w:rPr>
        <w:t>Where specific to the use, the particulars of likely direct or indirect effects, first aid instructions and emergency measures to protect the environment</w:t>
      </w:r>
      <w:bookmarkEnd w:id="16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067D6E" w14:paraId="4476017D"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9E8D668" w14:textId="77777777" w:rsidR="00067D6E" w:rsidRPr="00067D6E" w:rsidRDefault="007450FE" w:rsidP="007450FE">
            <w:pPr>
              <w:widowControl w:val="0"/>
              <w:autoSpaceDE w:val="0"/>
              <w:snapToGrid w:val="0"/>
              <w:rPr>
                <w:rFonts w:cs="Times"/>
                <w:bCs/>
                <w:sz w:val="18"/>
                <w:szCs w:val="29"/>
              </w:rPr>
            </w:pPr>
            <w:r>
              <w:rPr>
                <w:rFonts w:cs="Times"/>
                <w:bCs/>
                <w:sz w:val="18"/>
                <w:szCs w:val="29"/>
              </w:rPr>
              <w:t>-</w:t>
            </w:r>
          </w:p>
        </w:tc>
      </w:tr>
    </w:tbl>
    <w:p w14:paraId="7E23EA9A" w14:textId="77777777" w:rsidR="00067D6E" w:rsidRPr="00067D6E" w:rsidRDefault="00067D6E" w:rsidP="00067D6E">
      <w:pPr>
        <w:pStyle w:val="Titre3"/>
        <w:numPr>
          <w:ilvl w:val="0"/>
          <w:numId w:val="0"/>
        </w:numPr>
        <w:spacing w:after="0"/>
        <w:ind w:left="720"/>
        <w:rPr>
          <w:rFonts w:cs="Times"/>
          <w:bCs/>
          <w:sz w:val="20"/>
          <w:szCs w:val="29"/>
        </w:rPr>
      </w:pPr>
    </w:p>
    <w:p w14:paraId="42EC201D" w14:textId="77777777" w:rsidR="00067D6E" w:rsidRPr="00067D6E" w:rsidRDefault="00067D6E" w:rsidP="00456A11">
      <w:pPr>
        <w:pStyle w:val="Titre3"/>
        <w:numPr>
          <w:ilvl w:val="2"/>
          <w:numId w:val="22"/>
        </w:numPr>
        <w:rPr>
          <w:rFonts w:cs="Times"/>
          <w:bCs/>
          <w:sz w:val="20"/>
          <w:szCs w:val="29"/>
        </w:rPr>
      </w:pPr>
      <w:bookmarkStart w:id="162" w:name="_Toc68875181"/>
      <w:r w:rsidRPr="00067D6E">
        <w:rPr>
          <w:sz w:val="20"/>
        </w:rPr>
        <w:t>Where specific to the use, the instructions for safe disposal of the product and its packaging</w:t>
      </w:r>
      <w:bookmarkEnd w:id="162"/>
      <w:r w:rsidRPr="00067D6E">
        <w:rPr>
          <w:sz w:val="20"/>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067D6E" w14:paraId="3C7B022B"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798D046" w14:textId="77777777" w:rsidR="00067D6E" w:rsidRPr="00067D6E" w:rsidRDefault="007450FE" w:rsidP="007450FE">
            <w:pPr>
              <w:widowControl w:val="0"/>
              <w:autoSpaceDE w:val="0"/>
              <w:snapToGrid w:val="0"/>
              <w:rPr>
                <w:rFonts w:cs="Times"/>
                <w:bCs/>
                <w:szCs w:val="29"/>
              </w:rPr>
            </w:pPr>
            <w:r>
              <w:rPr>
                <w:rFonts w:cs="Times"/>
                <w:bCs/>
                <w:szCs w:val="29"/>
              </w:rPr>
              <w:t>-</w:t>
            </w:r>
          </w:p>
        </w:tc>
      </w:tr>
    </w:tbl>
    <w:p w14:paraId="560F0576" w14:textId="77777777" w:rsidR="00067D6E" w:rsidRPr="00067D6E" w:rsidRDefault="00067D6E" w:rsidP="00067D6E">
      <w:pPr>
        <w:widowControl w:val="0"/>
        <w:autoSpaceDE w:val="0"/>
        <w:rPr>
          <w:rFonts w:cs="Times"/>
          <w:bCs/>
          <w:szCs w:val="29"/>
        </w:rPr>
      </w:pPr>
    </w:p>
    <w:p w14:paraId="1951518B" w14:textId="77777777" w:rsidR="00067D6E" w:rsidRPr="007450FE" w:rsidRDefault="00067D6E" w:rsidP="00456A11">
      <w:pPr>
        <w:pStyle w:val="Titre3"/>
        <w:numPr>
          <w:ilvl w:val="2"/>
          <w:numId w:val="22"/>
        </w:numPr>
        <w:rPr>
          <w:rFonts w:cs="Times"/>
          <w:bCs/>
          <w:sz w:val="20"/>
          <w:szCs w:val="29"/>
        </w:rPr>
      </w:pPr>
      <w:bookmarkStart w:id="163" w:name="_Toc68875182"/>
      <w:r w:rsidRPr="00067D6E">
        <w:rPr>
          <w:sz w:val="20"/>
        </w:rPr>
        <w:t xml:space="preserve">Where specific to the use, the conditions of storage and shelf-life of the </w:t>
      </w:r>
      <w:r w:rsidRPr="007450FE">
        <w:rPr>
          <w:sz w:val="20"/>
        </w:rPr>
        <w:t>product under normal conditions of storage</w:t>
      </w:r>
      <w:bookmarkEnd w:id="16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7450FE" w14:paraId="48FE86E8"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FB1F485" w14:textId="77777777" w:rsidR="00067D6E" w:rsidRPr="007450FE" w:rsidRDefault="007450FE" w:rsidP="007450FE">
            <w:pPr>
              <w:widowControl w:val="0"/>
              <w:autoSpaceDE w:val="0"/>
              <w:snapToGrid w:val="0"/>
              <w:rPr>
                <w:rFonts w:cs="Times"/>
                <w:bCs/>
                <w:szCs w:val="29"/>
              </w:rPr>
            </w:pPr>
            <w:r w:rsidRPr="007450FE">
              <w:rPr>
                <w:rFonts w:cs="Times"/>
                <w:bCs/>
                <w:szCs w:val="29"/>
              </w:rPr>
              <w:t>-</w:t>
            </w:r>
          </w:p>
        </w:tc>
      </w:tr>
    </w:tbl>
    <w:p w14:paraId="678A3E08" w14:textId="77777777" w:rsidR="00067D6E" w:rsidRPr="007450FE" w:rsidRDefault="00067D6E" w:rsidP="00067D6E">
      <w:pPr>
        <w:pStyle w:val="Titre2"/>
        <w:numPr>
          <w:ilvl w:val="0"/>
          <w:numId w:val="0"/>
        </w:numPr>
        <w:ind w:left="576" w:hanging="576"/>
      </w:pPr>
    </w:p>
    <w:p w14:paraId="3D7AAB3F" w14:textId="77777777" w:rsidR="00067D6E" w:rsidRPr="007450FE" w:rsidRDefault="00067D6E" w:rsidP="00456A11">
      <w:pPr>
        <w:pStyle w:val="Titre2"/>
        <w:numPr>
          <w:ilvl w:val="1"/>
          <w:numId w:val="22"/>
        </w:numPr>
        <w:rPr>
          <w:sz w:val="20"/>
        </w:rPr>
      </w:pPr>
      <w:bookmarkStart w:id="164" w:name="_Toc68875183"/>
      <w:r w:rsidRPr="007450FE">
        <w:rPr>
          <w:sz w:val="20"/>
        </w:rPr>
        <w:t>General directions for use</w:t>
      </w:r>
      <w:bookmarkEnd w:id="164"/>
    </w:p>
    <w:p w14:paraId="260870C5" w14:textId="77777777" w:rsidR="00067D6E" w:rsidRPr="007450FE" w:rsidRDefault="00067D6E" w:rsidP="00456A11">
      <w:pPr>
        <w:pStyle w:val="Titre3"/>
        <w:numPr>
          <w:ilvl w:val="2"/>
          <w:numId w:val="22"/>
        </w:numPr>
        <w:rPr>
          <w:sz w:val="20"/>
        </w:rPr>
      </w:pPr>
      <w:bookmarkStart w:id="165" w:name="_Toc68875184"/>
      <w:r w:rsidRPr="007450FE">
        <w:rPr>
          <w:sz w:val="20"/>
        </w:rPr>
        <w:t>Instructions for use</w:t>
      </w:r>
      <w:bookmarkEnd w:id="16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7450FE" w14:paraId="0FCD09EF"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CDB0A16" w14:textId="77777777" w:rsidR="00067D6E" w:rsidRDefault="00067D6E" w:rsidP="000D67D7">
            <w:pPr>
              <w:pStyle w:val="Paragraphedeliste"/>
              <w:widowControl w:val="0"/>
              <w:numPr>
                <w:ilvl w:val="0"/>
                <w:numId w:val="12"/>
              </w:numPr>
              <w:suppressAutoHyphens w:val="0"/>
              <w:autoSpaceDE w:val="0"/>
              <w:snapToGrid w:val="0"/>
              <w:spacing w:line="260" w:lineRule="atLeast"/>
              <w:ind w:left="244" w:hanging="169"/>
              <w:contextualSpacing/>
              <w:jc w:val="both"/>
              <w:rPr>
                <w:rFonts w:cs="Times"/>
                <w:bCs/>
              </w:rPr>
            </w:pPr>
            <w:r w:rsidRPr="007450FE">
              <w:rPr>
                <w:rFonts w:cs="Times"/>
                <w:bCs/>
              </w:rPr>
              <w:t>Always read the label or leaflet before use and respect all the instructions provided.</w:t>
            </w:r>
          </w:p>
          <w:p w14:paraId="6A1EC3A2" w14:textId="77777777" w:rsidR="00067D6E" w:rsidRDefault="00067D6E" w:rsidP="000D67D7">
            <w:pPr>
              <w:pStyle w:val="Paragraphedeliste"/>
              <w:widowControl w:val="0"/>
              <w:numPr>
                <w:ilvl w:val="0"/>
                <w:numId w:val="12"/>
              </w:numPr>
              <w:suppressAutoHyphens w:val="0"/>
              <w:autoSpaceDE w:val="0"/>
              <w:snapToGrid w:val="0"/>
              <w:spacing w:line="260" w:lineRule="atLeast"/>
              <w:ind w:left="244" w:hanging="169"/>
              <w:contextualSpacing/>
              <w:jc w:val="both"/>
              <w:rPr>
                <w:rFonts w:cs="Times"/>
                <w:bCs/>
              </w:rPr>
            </w:pPr>
            <w:r w:rsidRPr="007450FE">
              <w:rPr>
                <w:rFonts w:cs="Times"/>
                <w:bCs/>
              </w:rPr>
              <w:t>Let the surface dry</w:t>
            </w:r>
            <w:r w:rsidR="007349F5">
              <w:rPr>
                <w:rFonts w:cs="Times"/>
                <w:bCs/>
              </w:rPr>
              <w:t>.</w:t>
            </w:r>
          </w:p>
          <w:p w14:paraId="39440F4B" w14:textId="77777777" w:rsidR="00570F5C" w:rsidRDefault="0052396A" w:rsidP="003F54FF">
            <w:pPr>
              <w:pStyle w:val="Paragraphedeliste"/>
              <w:widowControl w:val="0"/>
              <w:numPr>
                <w:ilvl w:val="0"/>
                <w:numId w:val="12"/>
              </w:numPr>
              <w:suppressAutoHyphens w:val="0"/>
              <w:autoSpaceDE w:val="0"/>
              <w:snapToGrid w:val="0"/>
              <w:spacing w:line="260" w:lineRule="atLeast"/>
              <w:ind w:left="244" w:hanging="169"/>
              <w:contextualSpacing/>
              <w:jc w:val="both"/>
              <w:rPr>
                <w:rFonts w:cs="Times"/>
                <w:bCs/>
              </w:rPr>
            </w:pPr>
            <w:r w:rsidRPr="0052396A">
              <w:rPr>
                <w:rFonts w:cs="Times"/>
                <w:bCs/>
              </w:rPr>
              <w:t xml:space="preserve">Refer to hygiene plan in place in order to ensure that necessary efficacy level is achieved. </w:t>
            </w:r>
          </w:p>
          <w:p w14:paraId="030B8A3D" w14:textId="77777777" w:rsidR="003F54FF" w:rsidRPr="003F54FF" w:rsidRDefault="00212669" w:rsidP="003F54FF">
            <w:pPr>
              <w:pStyle w:val="Paragraphedeliste"/>
              <w:widowControl w:val="0"/>
              <w:numPr>
                <w:ilvl w:val="0"/>
                <w:numId w:val="12"/>
              </w:numPr>
              <w:suppressAutoHyphens w:val="0"/>
              <w:autoSpaceDE w:val="0"/>
              <w:snapToGrid w:val="0"/>
              <w:spacing w:line="260" w:lineRule="atLeast"/>
              <w:ind w:left="244" w:hanging="169"/>
              <w:contextualSpacing/>
              <w:jc w:val="both"/>
              <w:rPr>
                <w:rFonts w:cs="Times"/>
                <w:bCs/>
              </w:rPr>
            </w:pPr>
            <w:r w:rsidRPr="009A5BFF">
              <w:rPr>
                <w:bCs/>
                <w:iCs/>
              </w:rPr>
              <w:t>Inform the authorization holder if the treatment is ineffective.</w:t>
            </w:r>
          </w:p>
          <w:p w14:paraId="6CC2FF67" w14:textId="77777777" w:rsidR="00067D6E" w:rsidRPr="007450FE" w:rsidRDefault="00067D6E" w:rsidP="0052396A">
            <w:pPr>
              <w:pStyle w:val="Paragraphedeliste"/>
              <w:widowControl w:val="0"/>
              <w:numPr>
                <w:ilvl w:val="0"/>
                <w:numId w:val="12"/>
              </w:numPr>
              <w:suppressAutoHyphens w:val="0"/>
              <w:autoSpaceDE w:val="0"/>
              <w:snapToGrid w:val="0"/>
              <w:spacing w:line="260" w:lineRule="atLeast"/>
              <w:ind w:left="244" w:hanging="169"/>
              <w:contextualSpacing/>
              <w:jc w:val="both"/>
            </w:pPr>
            <w:r w:rsidRPr="007450FE">
              <w:rPr>
                <w:rFonts w:cs="Times"/>
                <w:bCs/>
              </w:rPr>
              <w:t>Only use in clean rooms (ISO 14644-1 in class 1 to 8, GMP EU in grade A to C)</w:t>
            </w:r>
            <w:r w:rsidR="00902590">
              <w:rPr>
                <w:rFonts w:cs="Times"/>
                <w:bCs/>
              </w:rPr>
              <w:t>.</w:t>
            </w:r>
          </w:p>
        </w:tc>
      </w:tr>
    </w:tbl>
    <w:p w14:paraId="4802D570" w14:textId="77777777" w:rsidR="00067D6E" w:rsidRPr="007450FE" w:rsidRDefault="00067D6E" w:rsidP="00067D6E">
      <w:pPr>
        <w:pStyle w:val="Titre3"/>
        <w:numPr>
          <w:ilvl w:val="0"/>
          <w:numId w:val="0"/>
        </w:numPr>
        <w:spacing w:after="0"/>
        <w:ind w:left="720" w:hanging="720"/>
        <w:rPr>
          <w:sz w:val="20"/>
        </w:rPr>
      </w:pPr>
    </w:p>
    <w:p w14:paraId="2FC30BB2" w14:textId="77777777" w:rsidR="00067D6E" w:rsidRPr="007450FE" w:rsidRDefault="00067D6E" w:rsidP="00456A11">
      <w:pPr>
        <w:pStyle w:val="Titre3"/>
        <w:numPr>
          <w:ilvl w:val="2"/>
          <w:numId w:val="22"/>
        </w:numPr>
        <w:rPr>
          <w:sz w:val="20"/>
        </w:rPr>
      </w:pPr>
      <w:bookmarkStart w:id="166" w:name="_Toc68875185"/>
      <w:r w:rsidRPr="007450FE">
        <w:rPr>
          <w:sz w:val="20"/>
        </w:rPr>
        <w:t>Risk mitigation measures</w:t>
      </w:r>
      <w:bookmarkEnd w:id="16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7450FE" w14:paraId="4522A2DC"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8A4759E" w14:textId="77777777" w:rsidR="00F231C2" w:rsidRPr="000E5EA7" w:rsidRDefault="00F231C2" w:rsidP="00F231C2">
            <w:pPr>
              <w:pStyle w:val="Paragraphedeliste"/>
              <w:widowControl w:val="0"/>
              <w:numPr>
                <w:ilvl w:val="0"/>
                <w:numId w:val="12"/>
              </w:numPr>
              <w:suppressAutoHyphens w:val="0"/>
              <w:autoSpaceDE w:val="0"/>
              <w:snapToGrid w:val="0"/>
              <w:spacing w:line="260" w:lineRule="atLeast"/>
              <w:ind w:left="244" w:hanging="169"/>
              <w:contextualSpacing/>
              <w:jc w:val="both"/>
              <w:rPr>
                <w:rFonts w:cs="Arial"/>
                <w:lang w:val="en-US"/>
              </w:rPr>
            </w:pPr>
            <w:r w:rsidRPr="000E5EA7">
              <w:rPr>
                <w:lang w:val="sv-SE"/>
              </w:rPr>
              <w:t>In a room with a ventilation rate &lt; 21 vol/h,</w:t>
            </w:r>
            <w:r w:rsidRPr="000E5EA7" w:rsidDel="00F231C2">
              <w:rPr>
                <w:rFonts w:cs="Arial"/>
                <w:lang w:val="en-US"/>
              </w:rPr>
              <w:t xml:space="preserve"> </w:t>
            </w:r>
            <w:r w:rsidRPr="000E5EA7">
              <w:rPr>
                <w:rFonts w:cs="Arial"/>
                <w:lang w:val="en-US"/>
              </w:rPr>
              <w:t>during the application of the product,</w:t>
            </w:r>
            <w:r w:rsidRPr="000E5EA7">
              <w:rPr>
                <w:rFonts w:cs="Times"/>
                <w:bCs/>
              </w:rPr>
              <w:t xml:space="preserve"> wear</w:t>
            </w:r>
            <w:r w:rsidRPr="000E5EA7">
              <w:rPr>
                <w:rFonts w:cs="Arial"/>
                <w:lang w:val="en-US"/>
              </w:rPr>
              <w:t xml:space="preserve"> protective chemical resistant gloves (glove material to be specified by the authorisation holder within the product information) and </w:t>
            </w:r>
            <w:r w:rsidRPr="000E5EA7">
              <w:rPr>
                <w:lang w:val="sv-SE"/>
              </w:rPr>
              <w:t>RPE (with APF of 10)</w:t>
            </w:r>
            <w:r w:rsidRPr="000E5EA7">
              <w:rPr>
                <w:rFonts w:cs="Arial"/>
                <w:lang w:val="en-US"/>
              </w:rPr>
              <w:t>.</w:t>
            </w:r>
          </w:p>
          <w:p w14:paraId="084112F5" w14:textId="77777777" w:rsidR="00F231C2" w:rsidRPr="000E5EA7" w:rsidRDefault="00F231C2" w:rsidP="00F231C2">
            <w:pPr>
              <w:pStyle w:val="Paragraphedeliste"/>
              <w:widowControl w:val="0"/>
              <w:numPr>
                <w:ilvl w:val="0"/>
                <w:numId w:val="12"/>
              </w:numPr>
              <w:suppressAutoHyphens w:val="0"/>
              <w:autoSpaceDE w:val="0"/>
              <w:snapToGrid w:val="0"/>
              <w:spacing w:line="260" w:lineRule="atLeast"/>
              <w:ind w:left="244" w:hanging="169"/>
              <w:contextualSpacing/>
              <w:jc w:val="both"/>
              <w:rPr>
                <w:rFonts w:cs="Arial"/>
                <w:lang w:val="en-US"/>
              </w:rPr>
            </w:pPr>
            <w:r w:rsidRPr="000E5EA7">
              <w:rPr>
                <w:lang w:val="en-US"/>
              </w:rPr>
              <w:lastRenderedPageBreak/>
              <w:t>I</w:t>
            </w:r>
            <w:r w:rsidRPr="000E5EA7">
              <w:rPr>
                <w:lang w:val="sv-SE"/>
              </w:rPr>
              <w:t>n a room with a ventilation rate ≥ 21 vol/h,</w:t>
            </w:r>
            <w:r w:rsidRPr="000E5EA7">
              <w:rPr>
                <w:rFonts w:cs="Arial"/>
                <w:lang w:val="en-US"/>
              </w:rPr>
              <w:t xml:space="preserve"> during the application of the product,</w:t>
            </w:r>
            <w:r w:rsidRPr="000E5EA7">
              <w:rPr>
                <w:rFonts w:cs="Times"/>
                <w:bCs/>
              </w:rPr>
              <w:t xml:space="preserve"> wear</w:t>
            </w:r>
            <w:r w:rsidRPr="000E5EA7">
              <w:rPr>
                <w:rFonts w:cs="Arial"/>
                <w:lang w:val="en-US"/>
              </w:rPr>
              <w:t xml:space="preserve"> protective chemical resistant gloves </w:t>
            </w:r>
            <w:r w:rsidRPr="000E5EA7">
              <w:rPr>
                <w:lang w:val="sv-SE"/>
              </w:rPr>
              <w:t>only</w:t>
            </w:r>
            <w:r w:rsidRPr="000E5EA7">
              <w:rPr>
                <w:rFonts w:cs="Arial"/>
                <w:lang w:val="en-US"/>
              </w:rPr>
              <w:t xml:space="preserve"> (glove material to be specified by the authorisation holder within the product information).</w:t>
            </w:r>
          </w:p>
          <w:p w14:paraId="4380EB57" w14:textId="77777777" w:rsidR="00A70ECD" w:rsidRPr="000E5EA7" w:rsidRDefault="00A70ECD" w:rsidP="000D67D7">
            <w:pPr>
              <w:pStyle w:val="Paragraphedeliste"/>
              <w:widowControl w:val="0"/>
              <w:numPr>
                <w:ilvl w:val="0"/>
                <w:numId w:val="12"/>
              </w:numPr>
              <w:suppressAutoHyphens w:val="0"/>
              <w:autoSpaceDE w:val="0"/>
              <w:snapToGrid w:val="0"/>
              <w:spacing w:line="260" w:lineRule="atLeast"/>
              <w:ind w:left="244" w:hanging="169"/>
              <w:contextualSpacing/>
              <w:jc w:val="both"/>
              <w:rPr>
                <w:rFonts w:cs="Arial"/>
                <w:lang w:val="en-US"/>
              </w:rPr>
            </w:pPr>
            <w:r w:rsidRPr="000E5EA7">
              <w:rPr>
                <w:rFonts w:cs="Arial"/>
                <w:lang w:val="en-US"/>
              </w:rPr>
              <w:t xml:space="preserve">During the spray application, facial exposure to generated aerosols has to be limited by the </w:t>
            </w:r>
            <w:r w:rsidRPr="000E5EA7">
              <w:rPr>
                <w:rFonts w:cs="Times"/>
                <w:bCs/>
              </w:rPr>
              <w:t>use</w:t>
            </w:r>
            <w:r w:rsidRPr="000E5EA7">
              <w:rPr>
                <w:rFonts w:cs="Arial"/>
                <w:lang w:val="en-US"/>
              </w:rPr>
              <w:t xml:space="preserve"> of PPE and application of technical and organisational RMM such as:</w:t>
            </w:r>
          </w:p>
          <w:p w14:paraId="43D13422" w14:textId="77777777" w:rsidR="00A70ECD" w:rsidRPr="000E5EA7" w:rsidRDefault="00A70ECD" w:rsidP="000D67D7">
            <w:pPr>
              <w:pStyle w:val="Paragraphedeliste"/>
              <w:numPr>
                <w:ilvl w:val="0"/>
                <w:numId w:val="13"/>
              </w:numPr>
              <w:snapToGrid w:val="0"/>
              <w:ind w:left="811" w:hanging="284"/>
              <w:contextualSpacing/>
              <w:jc w:val="both"/>
              <w:rPr>
                <w:rFonts w:cs="Arial"/>
                <w:lang w:val="en-US"/>
              </w:rPr>
            </w:pPr>
            <w:r w:rsidRPr="000E5EA7">
              <w:rPr>
                <w:rFonts w:cs="Arial"/>
                <w:lang w:val="en-US"/>
              </w:rPr>
              <w:t>Minimisation of splashes and spills;</w:t>
            </w:r>
          </w:p>
          <w:p w14:paraId="4BC9D9C9" w14:textId="77777777" w:rsidR="00A70ECD" w:rsidRPr="000E5EA7" w:rsidRDefault="00A70ECD" w:rsidP="000D67D7">
            <w:pPr>
              <w:pStyle w:val="Paragraphedeliste"/>
              <w:numPr>
                <w:ilvl w:val="0"/>
                <w:numId w:val="13"/>
              </w:numPr>
              <w:snapToGrid w:val="0"/>
              <w:ind w:left="811" w:hanging="284"/>
              <w:contextualSpacing/>
              <w:jc w:val="both"/>
              <w:rPr>
                <w:rFonts w:cs="Arial"/>
                <w:lang w:val="en-US"/>
              </w:rPr>
            </w:pPr>
            <w:r w:rsidRPr="000E5EA7">
              <w:rPr>
                <w:rFonts w:cs="Arial"/>
                <w:lang w:val="en-US"/>
              </w:rPr>
              <w:t>Minimise number of staff exposed;</w:t>
            </w:r>
          </w:p>
          <w:p w14:paraId="19B4E145" w14:textId="77777777" w:rsidR="00A70ECD" w:rsidRPr="007450FE" w:rsidRDefault="00A70ECD" w:rsidP="000D67D7">
            <w:pPr>
              <w:pStyle w:val="Paragraphedeliste"/>
              <w:numPr>
                <w:ilvl w:val="0"/>
                <w:numId w:val="13"/>
              </w:numPr>
              <w:snapToGrid w:val="0"/>
              <w:ind w:left="811" w:hanging="284"/>
              <w:contextualSpacing/>
              <w:jc w:val="both"/>
              <w:rPr>
                <w:rFonts w:cs="Arial"/>
                <w:lang w:val="en-US"/>
              </w:rPr>
            </w:pPr>
            <w:r w:rsidRPr="000E5EA7">
              <w:rPr>
                <w:rFonts w:cs="Arial"/>
                <w:lang w:val="en-US"/>
              </w:rPr>
              <w:t>Management /</w:t>
            </w:r>
            <w:r w:rsidRPr="007450FE">
              <w:rPr>
                <w:rFonts w:cs="Arial"/>
                <w:lang w:val="en-US"/>
              </w:rPr>
              <w:t>supervision in place to check that the RMMs in place are being used correctly and OCs followed;</w:t>
            </w:r>
          </w:p>
          <w:p w14:paraId="4B32C119" w14:textId="77777777" w:rsidR="00A70ECD" w:rsidRPr="007450FE" w:rsidRDefault="00A70ECD" w:rsidP="000D67D7">
            <w:pPr>
              <w:pStyle w:val="Paragraphedeliste"/>
              <w:numPr>
                <w:ilvl w:val="0"/>
                <w:numId w:val="13"/>
              </w:numPr>
              <w:snapToGrid w:val="0"/>
              <w:ind w:left="811" w:hanging="284"/>
              <w:contextualSpacing/>
              <w:jc w:val="both"/>
              <w:rPr>
                <w:rFonts w:cs="Arial"/>
                <w:lang w:val="en-US"/>
              </w:rPr>
            </w:pPr>
            <w:r w:rsidRPr="007450FE">
              <w:rPr>
                <w:rFonts w:cs="Arial"/>
                <w:lang w:val="en-US"/>
              </w:rPr>
              <w:t>Training for staff on good practice;</w:t>
            </w:r>
          </w:p>
          <w:p w14:paraId="7526BC49" w14:textId="77777777" w:rsidR="00A70ECD" w:rsidRPr="007450FE" w:rsidRDefault="00A70ECD" w:rsidP="000D67D7">
            <w:pPr>
              <w:pStyle w:val="Paragraphedeliste"/>
              <w:numPr>
                <w:ilvl w:val="0"/>
                <w:numId w:val="13"/>
              </w:numPr>
              <w:snapToGrid w:val="0"/>
              <w:ind w:left="811" w:hanging="284"/>
              <w:contextualSpacing/>
              <w:jc w:val="both"/>
              <w:rPr>
                <w:rFonts w:cs="Arial"/>
                <w:lang w:val="en-US"/>
              </w:rPr>
            </w:pPr>
            <w:r w:rsidRPr="007450FE">
              <w:rPr>
                <w:rFonts w:cs="Arial"/>
                <w:lang w:val="en-US"/>
              </w:rPr>
              <w:t>Good standard of personal hygiene.</w:t>
            </w:r>
          </w:p>
          <w:p w14:paraId="6A124569" w14:textId="77777777" w:rsidR="00A70ECD" w:rsidRPr="007450FE" w:rsidRDefault="00A70ECD" w:rsidP="00A70ECD">
            <w:pPr>
              <w:snapToGrid w:val="0"/>
              <w:jc w:val="both"/>
              <w:rPr>
                <w:rFonts w:cs="Arial"/>
                <w:lang w:val="en-US"/>
              </w:rPr>
            </w:pPr>
          </w:p>
          <w:p w14:paraId="59FDC7F3" w14:textId="77777777" w:rsidR="00A70ECD" w:rsidRPr="007450FE" w:rsidRDefault="00A70ECD" w:rsidP="000D67D7">
            <w:pPr>
              <w:pStyle w:val="Paragraphedeliste"/>
              <w:widowControl w:val="0"/>
              <w:numPr>
                <w:ilvl w:val="0"/>
                <w:numId w:val="12"/>
              </w:numPr>
              <w:suppressAutoHyphens w:val="0"/>
              <w:autoSpaceDE w:val="0"/>
              <w:snapToGrid w:val="0"/>
              <w:spacing w:line="260" w:lineRule="atLeast"/>
              <w:ind w:left="244" w:hanging="169"/>
              <w:contextualSpacing/>
              <w:jc w:val="both"/>
              <w:rPr>
                <w:rFonts w:cs="Arial"/>
                <w:lang w:val="en-US"/>
              </w:rPr>
            </w:pPr>
            <w:r w:rsidRPr="007450FE">
              <w:rPr>
                <w:rFonts w:cs="Arial"/>
                <w:lang w:val="en-US"/>
              </w:rPr>
              <w:t>PPE for the spraying phase are as following:</w:t>
            </w:r>
          </w:p>
          <w:p w14:paraId="77ECAA50" w14:textId="77777777" w:rsidR="00A70ECD" w:rsidRPr="00A70ECD" w:rsidRDefault="00A70ECD" w:rsidP="000D67D7">
            <w:pPr>
              <w:pStyle w:val="Paragraphedeliste"/>
              <w:numPr>
                <w:ilvl w:val="0"/>
                <w:numId w:val="13"/>
              </w:numPr>
              <w:snapToGrid w:val="0"/>
              <w:ind w:left="811" w:hanging="284"/>
              <w:contextualSpacing/>
              <w:jc w:val="both"/>
            </w:pPr>
            <w:r w:rsidRPr="007450FE">
              <w:rPr>
                <w:rFonts w:cs="Arial"/>
                <w:lang w:val="en-US"/>
              </w:rPr>
              <w:t>Eye protection.</w:t>
            </w:r>
          </w:p>
          <w:p w14:paraId="4D4EB4A0" w14:textId="77777777" w:rsidR="00A70ECD" w:rsidRPr="007450FE" w:rsidRDefault="00A70ECD" w:rsidP="00A70ECD">
            <w:pPr>
              <w:pStyle w:val="Paragraphedeliste"/>
              <w:snapToGrid w:val="0"/>
              <w:ind w:left="811"/>
              <w:contextualSpacing/>
              <w:jc w:val="both"/>
            </w:pPr>
          </w:p>
          <w:p w14:paraId="5F7437D0" w14:textId="77777777" w:rsidR="00F231C2" w:rsidRPr="00570F5C" w:rsidRDefault="00F231C2" w:rsidP="00F231C2">
            <w:pPr>
              <w:pStyle w:val="Paragraphedeliste"/>
              <w:widowControl w:val="0"/>
              <w:numPr>
                <w:ilvl w:val="0"/>
                <w:numId w:val="12"/>
              </w:numPr>
              <w:suppressAutoHyphens w:val="0"/>
              <w:autoSpaceDE w:val="0"/>
              <w:snapToGrid w:val="0"/>
              <w:spacing w:line="260" w:lineRule="atLeast"/>
              <w:ind w:left="244" w:hanging="169"/>
              <w:contextualSpacing/>
              <w:jc w:val="both"/>
              <w:rPr>
                <w:rFonts w:cs="Times"/>
                <w:bCs/>
              </w:rPr>
            </w:pPr>
            <w:r w:rsidRPr="00570F5C">
              <w:t xml:space="preserve">For people not applying the product, do not enter the room </w:t>
            </w:r>
            <w:r w:rsidRPr="00570F5C">
              <w:rPr>
                <w:iCs/>
                <w:lang w:eastAsia="en-US"/>
              </w:rPr>
              <w:t xml:space="preserve">with a ventilation rate </w:t>
            </w:r>
            <w:r w:rsidRPr="00570F5C">
              <w:rPr>
                <w:lang w:val="sv-SE"/>
              </w:rPr>
              <w:t>&lt; 21 vol/h</w:t>
            </w:r>
            <w:r w:rsidRPr="00570F5C">
              <w:t xml:space="preserve"> during the application of the product.</w:t>
            </w:r>
          </w:p>
          <w:p w14:paraId="088E10AA" w14:textId="77777777" w:rsidR="00A70ECD" w:rsidRPr="00570F5C" w:rsidRDefault="00A70ECD" w:rsidP="000D67D7">
            <w:pPr>
              <w:pStyle w:val="Paragraphedeliste"/>
              <w:widowControl w:val="0"/>
              <w:numPr>
                <w:ilvl w:val="0"/>
                <w:numId w:val="12"/>
              </w:numPr>
              <w:suppressAutoHyphens w:val="0"/>
              <w:autoSpaceDE w:val="0"/>
              <w:snapToGrid w:val="0"/>
              <w:spacing w:line="260" w:lineRule="atLeast"/>
              <w:ind w:left="244" w:hanging="169"/>
              <w:contextualSpacing/>
              <w:jc w:val="both"/>
              <w:rPr>
                <w:rFonts w:cs="Times"/>
                <w:bCs/>
              </w:rPr>
            </w:pPr>
            <w:r w:rsidRPr="00570F5C">
              <w:rPr>
                <w:rFonts w:cs="Times"/>
                <w:bCs/>
              </w:rPr>
              <w:t>Avoid direct or indirect contact with food and feed.</w:t>
            </w:r>
          </w:p>
          <w:p w14:paraId="4D220507" w14:textId="77777777" w:rsidR="00A70ECD" w:rsidRPr="007450FE" w:rsidRDefault="00A70ECD" w:rsidP="000D67D7">
            <w:pPr>
              <w:pStyle w:val="Paragraphedeliste"/>
              <w:widowControl w:val="0"/>
              <w:numPr>
                <w:ilvl w:val="0"/>
                <w:numId w:val="12"/>
              </w:numPr>
              <w:suppressAutoHyphens w:val="0"/>
              <w:autoSpaceDE w:val="0"/>
              <w:snapToGrid w:val="0"/>
              <w:spacing w:line="260" w:lineRule="atLeast"/>
              <w:ind w:left="244" w:hanging="169"/>
              <w:contextualSpacing/>
              <w:jc w:val="both"/>
              <w:rPr>
                <w:rFonts w:cs="Times"/>
                <w:bCs/>
              </w:rPr>
            </w:pPr>
            <w:r w:rsidRPr="00570F5C">
              <w:rPr>
                <w:rFonts w:cs="Times"/>
                <w:bCs/>
              </w:rPr>
              <w:t xml:space="preserve">Do not throw </w:t>
            </w:r>
            <w:r w:rsidRPr="007450FE">
              <w:rPr>
                <w:rFonts w:cs="Times"/>
                <w:bCs/>
              </w:rPr>
              <w:t>the product on the ground, into a water course, into the sink or down the drain and into the environment.</w:t>
            </w:r>
          </w:p>
          <w:p w14:paraId="2D27AB05" w14:textId="77777777" w:rsidR="009A11CA" w:rsidRDefault="00A70ECD" w:rsidP="000D67D7">
            <w:pPr>
              <w:pStyle w:val="Paragraphedeliste"/>
              <w:widowControl w:val="0"/>
              <w:numPr>
                <w:ilvl w:val="0"/>
                <w:numId w:val="12"/>
              </w:numPr>
              <w:suppressAutoHyphens w:val="0"/>
              <w:autoSpaceDE w:val="0"/>
              <w:snapToGrid w:val="0"/>
              <w:spacing w:line="260" w:lineRule="atLeast"/>
              <w:ind w:left="244" w:hanging="169"/>
              <w:contextualSpacing/>
              <w:jc w:val="both"/>
            </w:pPr>
            <w:r w:rsidRPr="007450FE">
              <w:rPr>
                <w:rFonts w:cs="Times"/>
                <w:bCs/>
              </w:rPr>
              <w:t>Dispose</w:t>
            </w:r>
            <w:r w:rsidRPr="007450FE">
              <w:t xml:space="preserve"> of the product in accordance with local requirements.</w:t>
            </w:r>
          </w:p>
          <w:p w14:paraId="65D8B19C" w14:textId="77777777" w:rsidR="006C464C" w:rsidRPr="007450FE" w:rsidRDefault="006C464C" w:rsidP="000D67D7">
            <w:pPr>
              <w:pStyle w:val="Paragraphedeliste"/>
              <w:widowControl w:val="0"/>
              <w:numPr>
                <w:ilvl w:val="0"/>
                <w:numId w:val="12"/>
              </w:numPr>
              <w:suppressAutoHyphens w:val="0"/>
              <w:autoSpaceDE w:val="0"/>
              <w:snapToGrid w:val="0"/>
              <w:spacing w:line="260" w:lineRule="atLeast"/>
              <w:ind w:left="244" w:hanging="169"/>
              <w:contextualSpacing/>
              <w:jc w:val="both"/>
            </w:pPr>
            <w:r w:rsidRPr="00E532E7">
              <w:rPr>
                <w:rFonts w:cs="Times"/>
                <w:bCs/>
              </w:rPr>
              <w:t>Personal Protective Equipment (PPE) as well as wipes and fabrics used for the application are disposable and are not washed.</w:t>
            </w:r>
          </w:p>
        </w:tc>
      </w:tr>
    </w:tbl>
    <w:p w14:paraId="5CCEAF0E" w14:textId="77777777" w:rsidR="00067D6E" w:rsidRPr="007450FE" w:rsidRDefault="00067D6E" w:rsidP="00067D6E">
      <w:pPr>
        <w:pStyle w:val="Titre3"/>
        <w:numPr>
          <w:ilvl w:val="0"/>
          <w:numId w:val="0"/>
        </w:numPr>
        <w:spacing w:after="0"/>
        <w:ind w:left="720" w:hanging="720"/>
        <w:rPr>
          <w:sz w:val="20"/>
        </w:rPr>
      </w:pPr>
    </w:p>
    <w:p w14:paraId="001EA3D3" w14:textId="77777777" w:rsidR="00067D6E" w:rsidRPr="007450FE" w:rsidRDefault="00067D6E" w:rsidP="00456A11">
      <w:pPr>
        <w:pStyle w:val="Titre3"/>
        <w:numPr>
          <w:ilvl w:val="2"/>
          <w:numId w:val="22"/>
        </w:numPr>
        <w:rPr>
          <w:sz w:val="20"/>
        </w:rPr>
      </w:pPr>
      <w:bookmarkStart w:id="167" w:name="_Toc68875186"/>
      <w:r w:rsidRPr="007450FE">
        <w:rPr>
          <w:sz w:val="20"/>
        </w:rPr>
        <w:t>Particulars of likely direct or indirect effects, first aid instructions and emergency measures to protect the environment</w:t>
      </w:r>
      <w:bookmarkEnd w:id="16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7450FE" w14:paraId="29555804"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27F932B" w14:textId="77777777" w:rsidR="007450FE" w:rsidRPr="007450FE" w:rsidRDefault="007450FE" w:rsidP="007450FE">
            <w:pPr>
              <w:widowControl w:val="0"/>
              <w:suppressAutoHyphens w:val="0"/>
              <w:autoSpaceDE w:val="0"/>
              <w:snapToGrid w:val="0"/>
              <w:spacing w:line="260" w:lineRule="atLeast"/>
              <w:contextualSpacing/>
              <w:jc w:val="both"/>
              <w:rPr>
                <w:rFonts w:cs="Arial"/>
                <w:b/>
                <w:lang w:val="en-US"/>
              </w:rPr>
            </w:pPr>
            <w:r w:rsidRPr="007450FE">
              <w:rPr>
                <w:rFonts w:cs="Arial"/>
                <w:b/>
                <w:lang w:val="en-US"/>
              </w:rPr>
              <w:t>Impaired consciousness:</w:t>
            </w:r>
            <w:r w:rsidRPr="007450FE">
              <w:rPr>
                <w:rFonts w:cs="Arial"/>
                <w:lang w:val="en-US"/>
              </w:rPr>
              <w:t xml:space="preserve"> do not give fluids or induce vomiting; place in recovery position and seek medical advice immediately.</w:t>
            </w:r>
          </w:p>
          <w:p w14:paraId="633DB755" w14:textId="77777777" w:rsidR="007450FE" w:rsidRPr="007450FE" w:rsidRDefault="007450FE" w:rsidP="007450FE">
            <w:pPr>
              <w:suppressAutoHyphens w:val="0"/>
              <w:spacing w:line="276" w:lineRule="auto"/>
              <w:jc w:val="both"/>
              <w:rPr>
                <w:rFonts w:cs="Arial"/>
                <w:lang w:val="en-US"/>
              </w:rPr>
            </w:pPr>
            <w:r w:rsidRPr="007450FE">
              <w:rPr>
                <w:rFonts w:cs="Arial"/>
                <w:lang w:val="en-US"/>
              </w:rPr>
              <w:t>Keep the container or label available.</w:t>
            </w:r>
          </w:p>
          <w:p w14:paraId="51AF1085" w14:textId="77777777" w:rsidR="007450FE" w:rsidRPr="007450FE" w:rsidRDefault="007450FE" w:rsidP="007450FE">
            <w:pPr>
              <w:suppressAutoHyphens w:val="0"/>
              <w:spacing w:line="276" w:lineRule="auto"/>
              <w:jc w:val="both"/>
              <w:rPr>
                <w:rFonts w:cs="Arial"/>
                <w:lang w:val="en-US"/>
              </w:rPr>
            </w:pPr>
            <w:r w:rsidRPr="007450FE">
              <w:rPr>
                <w:rFonts w:cs="Arial"/>
                <w:b/>
                <w:lang w:val="en-US"/>
              </w:rPr>
              <w:t>Inhalation:</w:t>
            </w:r>
            <w:r w:rsidRPr="007450FE">
              <w:rPr>
                <w:rFonts w:cs="Arial"/>
                <w:lang w:val="en-US"/>
              </w:rPr>
              <w:t xml:space="preserve"> Remove victim to fresh air and keep at rest in a half-sitting position. Seek medical advice immediately if symptoms occur and/or large quantities have been inhaled.</w:t>
            </w:r>
          </w:p>
          <w:p w14:paraId="44199396" w14:textId="77777777" w:rsidR="007450FE" w:rsidRPr="007450FE" w:rsidRDefault="007450FE" w:rsidP="007450FE">
            <w:pPr>
              <w:suppressAutoHyphens w:val="0"/>
              <w:spacing w:line="276" w:lineRule="auto"/>
              <w:jc w:val="both"/>
              <w:rPr>
                <w:rFonts w:cs="Arial"/>
                <w:lang w:val="en-US"/>
              </w:rPr>
            </w:pPr>
            <w:r w:rsidRPr="007450FE">
              <w:rPr>
                <w:rFonts w:cs="Arial"/>
                <w:b/>
                <w:lang w:val="en-US"/>
              </w:rPr>
              <w:t>Mouth contact/Ingestion:</w:t>
            </w:r>
            <w:r w:rsidRPr="007450FE">
              <w:rPr>
                <w:rFonts w:cs="Arial"/>
                <w:lang w:val="en-US"/>
              </w:rPr>
              <w:t xml:space="preserve"> Wash out mouth with water. Seek medical advice immediately if symptoms occur and/or in case of mouth contact with large quantities.</w:t>
            </w:r>
          </w:p>
          <w:p w14:paraId="243FB018" w14:textId="77777777" w:rsidR="007450FE" w:rsidRPr="007450FE" w:rsidRDefault="007450FE" w:rsidP="007450FE">
            <w:pPr>
              <w:suppressAutoHyphens w:val="0"/>
              <w:spacing w:line="276" w:lineRule="auto"/>
              <w:jc w:val="both"/>
              <w:rPr>
                <w:rFonts w:cs="Arial"/>
                <w:lang w:val="en-US"/>
              </w:rPr>
            </w:pPr>
            <w:r w:rsidRPr="007450FE">
              <w:rPr>
                <w:rFonts w:cs="Arial"/>
                <w:b/>
                <w:lang w:val="en-US"/>
              </w:rPr>
              <w:t>Skin contact:</w:t>
            </w:r>
            <w:r w:rsidRPr="007450FE">
              <w:rPr>
                <w:rFonts w:cs="Arial"/>
                <w:lang w:val="en-US"/>
              </w:rPr>
              <w:t xml:space="preserve"> Remove contaminated clothing and shoes. Wash contaminated skin with water. Get medical attention if symptoms occur.</w:t>
            </w:r>
          </w:p>
          <w:p w14:paraId="3A5350F3" w14:textId="77777777" w:rsidR="00067D6E" w:rsidRPr="007450FE" w:rsidRDefault="007450FE" w:rsidP="007450FE">
            <w:pPr>
              <w:snapToGrid w:val="0"/>
            </w:pPr>
            <w:r w:rsidRPr="007450FE">
              <w:rPr>
                <w:rFonts w:cs="Arial"/>
                <w:b/>
                <w:lang w:val="en-US"/>
              </w:rPr>
              <w:t>Eye contact:</w:t>
            </w:r>
            <w:r w:rsidRPr="007450FE">
              <w:rPr>
                <w:rFonts w:cs="Arial"/>
                <w:lang w:val="en-US"/>
              </w:rPr>
              <w:t xml:space="preserve"> Immediately flush with plenty of water, occasionally lifting the upper and lower eyelids. Check for and remove any contact lenses if easy to do. Continue to rinse with tepid water for at least 10 minutes. Get medical attention if irritation or vision impairment occurs.</w:t>
            </w:r>
          </w:p>
        </w:tc>
      </w:tr>
    </w:tbl>
    <w:p w14:paraId="4A1E4DD8" w14:textId="77777777" w:rsidR="00067D6E" w:rsidRPr="007450FE" w:rsidRDefault="00067D6E" w:rsidP="00067D6E">
      <w:pPr>
        <w:pStyle w:val="Titre3"/>
        <w:numPr>
          <w:ilvl w:val="0"/>
          <w:numId w:val="0"/>
        </w:numPr>
        <w:spacing w:after="0"/>
        <w:ind w:left="720" w:hanging="720"/>
        <w:rPr>
          <w:sz w:val="20"/>
        </w:rPr>
      </w:pPr>
    </w:p>
    <w:p w14:paraId="079D40BF" w14:textId="77777777" w:rsidR="00067D6E" w:rsidRPr="007450FE" w:rsidRDefault="00067D6E" w:rsidP="00456A11">
      <w:pPr>
        <w:pStyle w:val="Titre3"/>
        <w:numPr>
          <w:ilvl w:val="2"/>
          <w:numId w:val="22"/>
        </w:numPr>
        <w:rPr>
          <w:sz w:val="20"/>
        </w:rPr>
      </w:pPr>
      <w:bookmarkStart w:id="168" w:name="_Toc68875187"/>
      <w:r w:rsidRPr="007450FE">
        <w:rPr>
          <w:sz w:val="20"/>
        </w:rPr>
        <w:t>Instructions for safe disposal of the product and its packaging</w:t>
      </w:r>
      <w:bookmarkEnd w:id="16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7450FE" w14:paraId="4A4A73EA"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6C99ABB" w14:textId="77777777" w:rsidR="00902590" w:rsidRPr="00902590" w:rsidRDefault="00902590" w:rsidP="00902590">
            <w:pPr>
              <w:pStyle w:val="Paragraphedeliste"/>
              <w:widowControl w:val="0"/>
              <w:numPr>
                <w:ilvl w:val="0"/>
                <w:numId w:val="12"/>
              </w:numPr>
              <w:suppressAutoHyphens w:val="0"/>
              <w:autoSpaceDE w:val="0"/>
              <w:snapToGrid w:val="0"/>
              <w:spacing w:line="260" w:lineRule="atLeast"/>
              <w:ind w:left="244" w:hanging="169"/>
              <w:contextualSpacing/>
              <w:jc w:val="both"/>
            </w:pPr>
            <w:r>
              <w:rPr>
                <w:rFonts w:cs="Times"/>
                <w:bCs/>
              </w:rPr>
              <w:t>D</w:t>
            </w:r>
            <w:r w:rsidRPr="007450FE">
              <w:rPr>
                <w:rFonts w:cs="Times"/>
                <w:bCs/>
              </w:rPr>
              <w:t>o not throw the product on the ground, into a water course, into the sink or down the drain and into the environment.</w:t>
            </w:r>
          </w:p>
          <w:p w14:paraId="6F41CC60" w14:textId="77777777" w:rsidR="00067D6E" w:rsidRPr="007450FE" w:rsidRDefault="00902590" w:rsidP="00902590">
            <w:pPr>
              <w:pStyle w:val="Paragraphedeliste"/>
              <w:widowControl w:val="0"/>
              <w:numPr>
                <w:ilvl w:val="0"/>
                <w:numId w:val="12"/>
              </w:numPr>
              <w:suppressAutoHyphens w:val="0"/>
              <w:autoSpaceDE w:val="0"/>
              <w:snapToGrid w:val="0"/>
              <w:spacing w:line="260" w:lineRule="atLeast"/>
              <w:ind w:left="244" w:hanging="169"/>
              <w:contextualSpacing/>
              <w:jc w:val="both"/>
            </w:pPr>
            <w:r w:rsidRPr="007450FE">
              <w:rPr>
                <w:rFonts w:cs="Times"/>
                <w:bCs/>
              </w:rPr>
              <w:t>Dispose</w:t>
            </w:r>
            <w:r w:rsidRPr="007450FE">
              <w:t xml:space="preserve"> of the product in accordance with local requirements.</w:t>
            </w:r>
          </w:p>
        </w:tc>
      </w:tr>
    </w:tbl>
    <w:p w14:paraId="254DA75C" w14:textId="77777777" w:rsidR="00067D6E" w:rsidRPr="007450FE" w:rsidRDefault="00067D6E" w:rsidP="00067D6E">
      <w:pPr>
        <w:pStyle w:val="Titre3"/>
        <w:numPr>
          <w:ilvl w:val="0"/>
          <w:numId w:val="0"/>
        </w:numPr>
        <w:spacing w:after="0"/>
        <w:ind w:left="720" w:hanging="720"/>
        <w:rPr>
          <w:sz w:val="20"/>
        </w:rPr>
      </w:pPr>
    </w:p>
    <w:p w14:paraId="2F1A359C" w14:textId="77777777" w:rsidR="00067D6E" w:rsidRPr="007450FE" w:rsidRDefault="00067D6E" w:rsidP="00456A11">
      <w:pPr>
        <w:pStyle w:val="Titre3"/>
        <w:numPr>
          <w:ilvl w:val="2"/>
          <w:numId w:val="22"/>
        </w:numPr>
        <w:rPr>
          <w:sz w:val="20"/>
        </w:rPr>
      </w:pPr>
      <w:bookmarkStart w:id="169" w:name="_Toc68875188"/>
      <w:r w:rsidRPr="007450FE">
        <w:rPr>
          <w:sz w:val="20"/>
        </w:rPr>
        <w:t>Conditions of storage and shelf-life of the product under normal conditions of storage</w:t>
      </w:r>
      <w:bookmarkEnd w:id="16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7450FE" w14:paraId="36FB0833"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B877C90" w14:textId="77777777" w:rsidR="00C072EB" w:rsidRPr="00C072EB" w:rsidRDefault="00C072EB" w:rsidP="00C072EB">
            <w:pPr>
              <w:suppressAutoHyphens w:val="0"/>
              <w:spacing w:line="276" w:lineRule="auto"/>
              <w:jc w:val="both"/>
              <w:rPr>
                <w:rFonts w:cs="Arial"/>
              </w:rPr>
            </w:pPr>
            <w:r w:rsidRPr="00C072EB">
              <w:rPr>
                <w:rFonts w:cs="Arial"/>
              </w:rPr>
              <w:t xml:space="preserve">Do not store at temperatures above </w:t>
            </w:r>
            <w:r w:rsidR="00354109">
              <w:rPr>
                <w:rFonts w:cs="Arial"/>
              </w:rPr>
              <w:t>4</w:t>
            </w:r>
            <w:r w:rsidRPr="00C072EB">
              <w:rPr>
                <w:rFonts w:cs="Arial"/>
              </w:rPr>
              <w:t>0°C.</w:t>
            </w:r>
          </w:p>
          <w:p w14:paraId="37C26074" w14:textId="77777777" w:rsidR="00067D6E" w:rsidRPr="007450FE" w:rsidRDefault="00A70ECD" w:rsidP="00C072EB">
            <w:pPr>
              <w:snapToGrid w:val="0"/>
            </w:pPr>
            <w:r>
              <w:t>Shelf-life : 2 years</w:t>
            </w:r>
          </w:p>
        </w:tc>
      </w:tr>
    </w:tbl>
    <w:p w14:paraId="57765FFF" w14:textId="77777777" w:rsidR="00067D6E" w:rsidRPr="00067D6E" w:rsidRDefault="00067D6E" w:rsidP="00067D6E">
      <w:pPr>
        <w:pStyle w:val="Absatz"/>
        <w:rPr>
          <w:highlight w:val="red"/>
          <w:lang w:eastAsia="en-US"/>
        </w:rPr>
      </w:pPr>
    </w:p>
    <w:p w14:paraId="734DA0CF" w14:textId="77777777" w:rsidR="00067D6E" w:rsidRPr="007450FE" w:rsidRDefault="00067D6E" w:rsidP="00456A11">
      <w:pPr>
        <w:pStyle w:val="Titre2"/>
        <w:numPr>
          <w:ilvl w:val="1"/>
          <w:numId w:val="22"/>
        </w:numPr>
        <w:rPr>
          <w:sz w:val="16"/>
        </w:rPr>
      </w:pPr>
      <w:bookmarkStart w:id="170" w:name="_Toc68875189"/>
      <w:r w:rsidRPr="007450FE">
        <w:rPr>
          <w:sz w:val="20"/>
        </w:rPr>
        <w:t>Other information</w:t>
      </w:r>
      <w:bookmarkEnd w:id="17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7D6E" w:rsidRPr="007450FE" w14:paraId="42863113" w14:textId="77777777" w:rsidTr="00067D6E">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A9A0A34" w14:textId="37A7D825" w:rsidR="00EC15C0" w:rsidRPr="007450FE" w:rsidRDefault="003F54FF" w:rsidP="00AD5E66">
            <w:pPr>
              <w:pStyle w:val="Paragraphedeliste"/>
              <w:widowControl w:val="0"/>
              <w:numPr>
                <w:ilvl w:val="0"/>
                <w:numId w:val="12"/>
              </w:numPr>
              <w:suppressAutoHyphens w:val="0"/>
              <w:autoSpaceDE w:val="0"/>
              <w:snapToGrid w:val="0"/>
              <w:spacing w:line="260" w:lineRule="atLeast"/>
              <w:ind w:left="244" w:hanging="169"/>
              <w:contextualSpacing/>
              <w:jc w:val="both"/>
            </w:pPr>
            <w:r w:rsidRPr="0007698A">
              <w:rPr>
                <w:lang w:eastAsia="en-US"/>
              </w:rPr>
              <w:t xml:space="preserve">The authorization holder </w:t>
            </w:r>
            <w:r w:rsidR="00271FA9">
              <w:rPr>
                <w:lang w:eastAsia="en-US"/>
              </w:rPr>
              <w:t>should</w:t>
            </w:r>
            <w:r w:rsidRPr="0007698A">
              <w:rPr>
                <w:lang w:eastAsia="en-US"/>
              </w:rPr>
              <w:t xml:space="preserve"> report any observed incidents</w:t>
            </w:r>
            <w:r w:rsidR="00271FA9">
              <w:rPr>
                <w:lang w:eastAsia="en-US"/>
              </w:rPr>
              <w:t xml:space="preserve"> related to efficacy</w:t>
            </w:r>
            <w:r w:rsidRPr="0007698A">
              <w:rPr>
                <w:lang w:eastAsia="en-US"/>
              </w:rPr>
              <w:t xml:space="preserve"> to the Competent Authorities (CA).</w:t>
            </w:r>
          </w:p>
        </w:tc>
      </w:tr>
    </w:tbl>
    <w:p w14:paraId="31158AFB" w14:textId="77777777" w:rsidR="00067D6E" w:rsidRPr="00067D6E" w:rsidRDefault="00067D6E" w:rsidP="00067D6E">
      <w:pPr>
        <w:pStyle w:val="Absatz"/>
        <w:rPr>
          <w:highlight w:val="red"/>
          <w:lang w:eastAsia="en-US"/>
        </w:rPr>
      </w:pPr>
    </w:p>
    <w:p w14:paraId="22819A4C" w14:textId="77777777" w:rsidR="00067D6E" w:rsidRPr="00067D6E" w:rsidRDefault="00067D6E" w:rsidP="00067D6E">
      <w:pPr>
        <w:tabs>
          <w:tab w:val="left" w:pos="500"/>
        </w:tabs>
        <w:ind w:left="500" w:hanging="500"/>
        <w:rPr>
          <w:highlight w:val="red"/>
          <w:lang w:eastAsia="en-US"/>
        </w:rPr>
      </w:pPr>
    </w:p>
    <w:p w14:paraId="61092AA7" w14:textId="77777777" w:rsidR="00067D6E" w:rsidRPr="009830AA" w:rsidRDefault="00067D6E" w:rsidP="00067D6E">
      <w:pPr>
        <w:pStyle w:val="Titre1"/>
        <w:numPr>
          <w:ilvl w:val="0"/>
          <w:numId w:val="0"/>
        </w:numPr>
        <w:spacing w:after="120"/>
        <w:jc w:val="both"/>
        <w:rPr>
          <w:lang w:val="en-GB"/>
        </w:rPr>
      </w:pPr>
      <w:bookmarkStart w:id="171" w:name="_Toc68875190"/>
      <w:r w:rsidRPr="009830AA">
        <w:rPr>
          <w:lang w:val="en-GB"/>
        </w:rPr>
        <w:t>Part III - Third information level:  indivi</w:t>
      </w:r>
      <w:r w:rsidR="009830AA">
        <w:rPr>
          <w:lang w:val="en-GB"/>
        </w:rPr>
        <w:t>dual products in the meta SPC 3</w:t>
      </w:r>
      <w:bookmarkEnd w:id="171"/>
    </w:p>
    <w:p w14:paraId="37B628BA" w14:textId="77777777" w:rsidR="00067D6E" w:rsidRPr="009830AA" w:rsidRDefault="00067D6E" w:rsidP="00067D6E">
      <w:pPr>
        <w:pStyle w:val="Titre2"/>
        <w:numPr>
          <w:ilvl w:val="0"/>
          <w:numId w:val="0"/>
        </w:numPr>
        <w:tabs>
          <w:tab w:val="clear" w:pos="567"/>
          <w:tab w:val="left" w:pos="0"/>
        </w:tabs>
        <w:jc w:val="both"/>
        <w:rPr>
          <w:i/>
          <w:sz w:val="20"/>
        </w:rPr>
      </w:pPr>
      <w:bookmarkStart w:id="172" w:name="_Toc68875191"/>
      <w:r w:rsidRPr="009830AA">
        <w:rPr>
          <w:sz w:val="20"/>
        </w:rPr>
        <w:t>Trade name(s), authorisation number and specific composition of each individual product</w:t>
      </w:r>
      <w:bookmarkEnd w:id="172"/>
    </w:p>
    <w:p w14:paraId="62453C2A" w14:textId="77777777" w:rsidR="00067D6E" w:rsidRDefault="00067D6E" w:rsidP="00067D6E">
      <w:pPr>
        <w:pStyle w:val="Absatz"/>
        <w:rPr>
          <w:lang w:val="de-D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34"/>
        <w:gridCol w:w="2083"/>
        <w:gridCol w:w="1136"/>
        <w:gridCol w:w="1134"/>
        <w:gridCol w:w="1273"/>
        <w:gridCol w:w="1033"/>
      </w:tblGrid>
      <w:tr w:rsidR="009830AA" w:rsidRPr="007450FE" w14:paraId="4B4E9C75" w14:textId="77777777" w:rsidTr="00A70ECD">
        <w:trPr>
          <w:trHeight w:val="370"/>
        </w:trPr>
        <w:tc>
          <w:tcPr>
            <w:tcW w:w="1417" w:type="pct"/>
            <w:tcMar>
              <w:top w:w="40" w:type="dxa"/>
              <w:left w:w="40" w:type="dxa"/>
              <w:bottom w:w="40" w:type="dxa"/>
              <w:right w:w="40" w:type="dxa"/>
            </w:tcMar>
            <w:vAlign w:val="center"/>
          </w:tcPr>
          <w:p w14:paraId="1521F3DF" w14:textId="77777777" w:rsidR="009830AA" w:rsidRPr="007450FE" w:rsidRDefault="009830AA" w:rsidP="00A70ECD">
            <w:pPr>
              <w:jc w:val="center"/>
            </w:pPr>
            <w:r w:rsidRPr="007450FE">
              <w:rPr>
                <w:b/>
                <w:bCs/>
                <w:szCs w:val="24"/>
                <w:lang w:eastAsia="en-GB"/>
              </w:rPr>
              <w:t>Trade name(s)</w:t>
            </w:r>
          </w:p>
        </w:tc>
        <w:tc>
          <w:tcPr>
            <w:tcW w:w="3583" w:type="pct"/>
            <w:gridSpan w:val="5"/>
            <w:tcMar>
              <w:top w:w="40" w:type="dxa"/>
              <w:left w:w="40" w:type="dxa"/>
              <w:bottom w:w="40" w:type="dxa"/>
              <w:right w:w="40" w:type="dxa"/>
            </w:tcMar>
            <w:vAlign w:val="center"/>
          </w:tcPr>
          <w:p w14:paraId="529578F8" w14:textId="77777777" w:rsidR="009830AA" w:rsidRPr="009830AA" w:rsidRDefault="009830AA" w:rsidP="00A70ECD">
            <w:pPr>
              <w:jc w:val="center"/>
              <w:rPr>
                <w:b/>
                <w:bCs/>
                <w:szCs w:val="24"/>
                <w:lang w:val="en-US" w:eastAsia="en-GB"/>
              </w:rPr>
            </w:pPr>
            <w:r w:rsidRPr="009830AA">
              <w:rPr>
                <w:b/>
                <w:bCs/>
                <w:szCs w:val="24"/>
                <w:lang w:val="en-US" w:eastAsia="en-GB"/>
              </w:rPr>
              <w:t xml:space="preserve">BACTY </w:t>
            </w:r>
            <w:r>
              <w:rPr>
                <w:b/>
                <w:bCs/>
                <w:szCs w:val="24"/>
                <w:lang w:val="en-US" w:eastAsia="en-GB"/>
              </w:rPr>
              <w:t>SP Isopropyl alcohol 70% Wipes P</w:t>
            </w:r>
          </w:p>
        </w:tc>
      </w:tr>
      <w:tr w:rsidR="009830AA" w:rsidRPr="007450FE" w14:paraId="099C30B1" w14:textId="77777777" w:rsidTr="00A70ECD">
        <w:trPr>
          <w:trHeight w:val="514"/>
        </w:trPr>
        <w:tc>
          <w:tcPr>
            <w:tcW w:w="1417" w:type="pct"/>
            <w:tcMar>
              <w:top w:w="40" w:type="dxa"/>
              <w:left w:w="40" w:type="dxa"/>
              <w:bottom w:w="40" w:type="dxa"/>
              <w:right w:w="40" w:type="dxa"/>
            </w:tcMar>
            <w:vAlign w:val="center"/>
          </w:tcPr>
          <w:p w14:paraId="21D51098" w14:textId="77777777" w:rsidR="009830AA" w:rsidRPr="007450FE" w:rsidRDefault="009830AA" w:rsidP="00A70ECD">
            <w:pPr>
              <w:jc w:val="center"/>
              <w:rPr>
                <w:b/>
              </w:rPr>
            </w:pPr>
            <w:r w:rsidRPr="007450FE">
              <w:rPr>
                <w:b/>
              </w:rPr>
              <w:t>Authorisation number</w:t>
            </w:r>
          </w:p>
        </w:tc>
        <w:tc>
          <w:tcPr>
            <w:tcW w:w="3583" w:type="pct"/>
            <w:gridSpan w:val="5"/>
            <w:tcMar>
              <w:top w:w="40" w:type="dxa"/>
              <w:left w:w="40" w:type="dxa"/>
              <w:bottom w:w="40" w:type="dxa"/>
              <w:right w:w="40" w:type="dxa"/>
            </w:tcMar>
          </w:tcPr>
          <w:p w14:paraId="05EA53C4" w14:textId="77777777" w:rsidR="009830AA" w:rsidRPr="007450FE" w:rsidRDefault="009830AA" w:rsidP="00A70ECD">
            <w:pPr>
              <w:jc w:val="center"/>
              <w:rPr>
                <w:b/>
                <w:bCs/>
                <w:szCs w:val="24"/>
                <w:lang w:eastAsia="en-GB"/>
              </w:rPr>
            </w:pPr>
          </w:p>
        </w:tc>
      </w:tr>
      <w:tr w:rsidR="009830AA" w:rsidRPr="007450FE" w14:paraId="5F348BFB" w14:textId="77777777" w:rsidTr="00A70ECD">
        <w:trPr>
          <w:trHeight w:val="514"/>
        </w:trPr>
        <w:tc>
          <w:tcPr>
            <w:tcW w:w="1417" w:type="pct"/>
            <w:tcMar>
              <w:top w:w="40" w:type="dxa"/>
              <w:left w:w="40" w:type="dxa"/>
              <w:bottom w:w="40" w:type="dxa"/>
              <w:right w:w="40" w:type="dxa"/>
            </w:tcMar>
            <w:vAlign w:val="center"/>
          </w:tcPr>
          <w:p w14:paraId="4804A967" w14:textId="77777777" w:rsidR="009830AA" w:rsidRPr="007450FE" w:rsidRDefault="009830AA" w:rsidP="00A70ECD">
            <w:pPr>
              <w:jc w:val="center"/>
            </w:pPr>
            <w:r w:rsidRPr="007450FE">
              <w:rPr>
                <w:b/>
                <w:bCs/>
                <w:szCs w:val="24"/>
                <w:lang w:eastAsia="en-GB"/>
              </w:rPr>
              <w:t>Common name</w:t>
            </w:r>
          </w:p>
        </w:tc>
        <w:tc>
          <w:tcPr>
            <w:tcW w:w="1121" w:type="pct"/>
            <w:tcMar>
              <w:top w:w="40" w:type="dxa"/>
              <w:left w:w="40" w:type="dxa"/>
              <w:bottom w:w="40" w:type="dxa"/>
              <w:right w:w="40" w:type="dxa"/>
            </w:tcMar>
            <w:vAlign w:val="center"/>
          </w:tcPr>
          <w:p w14:paraId="75E3A99C" w14:textId="77777777" w:rsidR="009830AA" w:rsidRPr="007450FE" w:rsidRDefault="009830AA" w:rsidP="00A70ECD">
            <w:pPr>
              <w:jc w:val="center"/>
            </w:pPr>
            <w:r w:rsidRPr="007450FE">
              <w:rPr>
                <w:b/>
                <w:bCs/>
                <w:szCs w:val="24"/>
                <w:lang w:eastAsia="en-GB"/>
              </w:rPr>
              <w:t>IUPAC name</w:t>
            </w:r>
          </w:p>
        </w:tc>
        <w:tc>
          <w:tcPr>
            <w:tcW w:w="611" w:type="pct"/>
            <w:tcMar>
              <w:top w:w="40" w:type="dxa"/>
              <w:left w:w="40" w:type="dxa"/>
              <w:bottom w:w="40" w:type="dxa"/>
              <w:right w:w="40" w:type="dxa"/>
            </w:tcMar>
            <w:vAlign w:val="center"/>
          </w:tcPr>
          <w:p w14:paraId="39EEB3AB" w14:textId="77777777" w:rsidR="009830AA" w:rsidRPr="007450FE" w:rsidRDefault="009830AA" w:rsidP="00A70ECD">
            <w:pPr>
              <w:jc w:val="center"/>
            </w:pPr>
            <w:r w:rsidRPr="007450FE">
              <w:rPr>
                <w:b/>
                <w:bCs/>
                <w:szCs w:val="24"/>
                <w:lang w:eastAsia="en-GB"/>
              </w:rPr>
              <w:t>Function</w:t>
            </w:r>
          </w:p>
        </w:tc>
        <w:tc>
          <w:tcPr>
            <w:tcW w:w="610" w:type="pct"/>
            <w:tcMar>
              <w:top w:w="40" w:type="dxa"/>
              <w:left w:w="40" w:type="dxa"/>
              <w:bottom w:w="40" w:type="dxa"/>
              <w:right w:w="40" w:type="dxa"/>
            </w:tcMar>
            <w:vAlign w:val="center"/>
          </w:tcPr>
          <w:p w14:paraId="156F737A" w14:textId="77777777" w:rsidR="009830AA" w:rsidRPr="007450FE" w:rsidRDefault="009830AA" w:rsidP="00A70ECD">
            <w:pPr>
              <w:jc w:val="center"/>
            </w:pPr>
            <w:r w:rsidRPr="007450FE">
              <w:rPr>
                <w:b/>
                <w:bCs/>
                <w:szCs w:val="24"/>
                <w:lang w:eastAsia="en-GB"/>
              </w:rPr>
              <w:t>CAS number</w:t>
            </w:r>
          </w:p>
        </w:tc>
        <w:tc>
          <w:tcPr>
            <w:tcW w:w="685" w:type="pct"/>
            <w:tcMar>
              <w:top w:w="40" w:type="dxa"/>
              <w:left w:w="40" w:type="dxa"/>
              <w:bottom w:w="40" w:type="dxa"/>
              <w:right w:w="40" w:type="dxa"/>
            </w:tcMar>
            <w:vAlign w:val="center"/>
          </w:tcPr>
          <w:p w14:paraId="6FADC651" w14:textId="77777777" w:rsidR="009830AA" w:rsidRPr="007450FE" w:rsidRDefault="009830AA" w:rsidP="00A70ECD">
            <w:pPr>
              <w:jc w:val="center"/>
            </w:pPr>
            <w:r w:rsidRPr="007450FE">
              <w:rPr>
                <w:b/>
                <w:bCs/>
                <w:szCs w:val="24"/>
                <w:lang w:eastAsia="en-GB"/>
              </w:rPr>
              <w:t>EC number</w:t>
            </w:r>
          </w:p>
        </w:tc>
        <w:tc>
          <w:tcPr>
            <w:tcW w:w="556" w:type="pct"/>
            <w:tcMar>
              <w:top w:w="40" w:type="dxa"/>
              <w:left w:w="40" w:type="dxa"/>
              <w:bottom w:w="40" w:type="dxa"/>
              <w:right w:w="40" w:type="dxa"/>
            </w:tcMar>
            <w:vAlign w:val="center"/>
          </w:tcPr>
          <w:p w14:paraId="789DF7B3" w14:textId="77777777" w:rsidR="009830AA" w:rsidRPr="007450FE" w:rsidRDefault="009830AA" w:rsidP="00A70ECD">
            <w:pPr>
              <w:jc w:val="center"/>
            </w:pPr>
            <w:r w:rsidRPr="007450FE">
              <w:rPr>
                <w:b/>
                <w:bCs/>
                <w:szCs w:val="24"/>
                <w:lang w:eastAsia="en-GB"/>
              </w:rPr>
              <w:t>Content (%</w:t>
            </w:r>
            <w:r w:rsidR="005A2EA9">
              <w:rPr>
                <w:b/>
                <w:bCs/>
                <w:szCs w:val="24"/>
                <w:lang w:eastAsia="en-GB"/>
              </w:rPr>
              <w:t>w/w</w:t>
            </w:r>
            <w:r w:rsidRPr="007450FE">
              <w:rPr>
                <w:b/>
                <w:bCs/>
                <w:szCs w:val="24"/>
                <w:lang w:eastAsia="en-GB"/>
              </w:rPr>
              <w:t>)</w:t>
            </w:r>
          </w:p>
        </w:tc>
      </w:tr>
      <w:tr w:rsidR="009830AA" w:rsidRPr="007450FE" w14:paraId="20E289B6" w14:textId="77777777" w:rsidTr="00A70ECD">
        <w:tc>
          <w:tcPr>
            <w:tcW w:w="1417" w:type="pct"/>
            <w:tcMar>
              <w:top w:w="40" w:type="dxa"/>
              <w:left w:w="40" w:type="dxa"/>
              <w:bottom w:w="40" w:type="dxa"/>
              <w:right w:w="40" w:type="dxa"/>
            </w:tcMar>
            <w:vAlign w:val="center"/>
          </w:tcPr>
          <w:p w14:paraId="7DEB030F" w14:textId="77777777" w:rsidR="009830AA" w:rsidRPr="00570F5C" w:rsidRDefault="009830AA" w:rsidP="00522973">
            <w:pPr>
              <w:jc w:val="center"/>
              <w:rPr>
                <w:rFonts w:cs="Arial"/>
                <w:bCs/>
                <w:color w:val="000000"/>
                <w:lang w:eastAsia="fr-FR"/>
              </w:rPr>
            </w:pPr>
            <w:r w:rsidRPr="00067D6E">
              <w:rPr>
                <w:rFonts w:cs="Arial"/>
                <w:bCs/>
                <w:color w:val="000000"/>
                <w:lang w:eastAsia="fr-FR"/>
              </w:rPr>
              <w:t>Isopropanol</w:t>
            </w:r>
          </w:p>
        </w:tc>
        <w:tc>
          <w:tcPr>
            <w:tcW w:w="1121" w:type="pct"/>
            <w:tcMar>
              <w:top w:w="40" w:type="dxa"/>
              <w:left w:w="40" w:type="dxa"/>
              <w:bottom w:w="40" w:type="dxa"/>
              <w:right w:w="40" w:type="dxa"/>
            </w:tcMar>
            <w:vAlign w:val="center"/>
          </w:tcPr>
          <w:p w14:paraId="3BE13F59" w14:textId="77777777" w:rsidR="009830AA" w:rsidRPr="00067D6E" w:rsidRDefault="009830AA" w:rsidP="00A70ECD">
            <w:pPr>
              <w:jc w:val="center"/>
              <w:rPr>
                <w:rFonts w:cs="Arial"/>
              </w:rPr>
            </w:pPr>
            <w:r w:rsidRPr="00067D6E">
              <w:rPr>
                <w:rFonts w:cs="Arial"/>
                <w:lang w:eastAsia="fr-FR"/>
              </w:rPr>
              <w:t>Propan-2-ol</w:t>
            </w:r>
          </w:p>
        </w:tc>
        <w:tc>
          <w:tcPr>
            <w:tcW w:w="611" w:type="pct"/>
            <w:tcMar>
              <w:top w:w="40" w:type="dxa"/>
              <w:left w:w="40" w:type="dxa"/>
              <w:bottom w:w="40" w:type="dxa"/>
              <w:right w:w="40" w:type="dxa"/>
            </w:tcMar>
            <w:vAlign w:val="center"/>
          </w:tcPr>
          <w:p w14:paraId="4B481E8F" w14:textId="77777777" w:rsidR="009830AA" w:rsidRPr="00067D6E" w:rsidRDefault="009830AA" w:rsidP="00A70ECD">
            <w:pPr>
              <w:jc w:val="center"/>
              <w:rPr>
                <w:rFonts w:cs="Arial"/>
              </w:rPr>
            </w:pPr>
            <w:r w:rsidRPr="00067D6E">
              <w:rPr>
                <w:rFonts w:cs="Arial"/>
              </w:rPr>
              <w:t>Active Substance</w:t>
            </w:r>
            <w:r w:rsidR="00E3175A">
              <w:rPr>
                <w:rFonts w:cs="Arial"/>
              </w:rPr>
              <w:t xml:space="preserve"> (pure)</w:t>
            </w:r>
          </w:p>
        </w:tc>
        <w:tc>
          <w:tcPr>
            <w:tcW w:w="610" w:type="pct"/>
            <w:tcMar>
              <w:top w:w="40" w:type="dxa"/>
              <w:left w:w="40" w:type="dxa"/>
              <w:bottom w:w="40" w:type="dxa"/>
              <w:right w:w="40" w:type="dxa"/>
            </w:tcMar>
            <w:vAlign w:val="center"/>
          </w:tcPr>
          <w:p w14:paraId="28C93D00" w14:textId="77777777" w:rsidR="009830AA" w:rsidRPr="00067D6E" w:rsidRDefault="009830AA" w:rsidP="00A70ECD">
            <w:pPr>
              <w:jc w:val="center"/>
              <w:rPr>
                <w:rFonts w:cs="Arial"/>
              </w:rPr>
            </w:pPr>
            <w:r w:rsidRPr="00067D6E">
              <w:rPr>
                <w:rFonts w:cs="Arial"/>
              </w:rPr>
              <w:t>67-63-0</w:t>
            </w:r>
          </w:p>
        </w:tc>
        <w:tc>
          <w:tcPr>
            <w:tcW w:w="685" w:type="pct"/>
            <w:tcMar>
              <w:top w:w="40" w:type="dxa"/>
              <w:left w:w="40" w:type="dxa"/>
              <w:bottom w:w="40" w:type="dxa"/>
              <w:right w:w="40" w:type="dxa"/>
            </w:tcMar>
            <w:vAlign w:val="center"/>
          </w:tcPr>
          <w:p w14:paraId="4B35F5CD" w14:textId="77777777" w:rsidR="009830AA" w:rsidRPr="00067D6E" w:rsidRDefault="00C62873" w:rsidP="00A70ECD">
            <w:pPr>
              <w:jc w:val="center"/>
              <w:rPr>
                <w:rFonts w:cs="Arial"/>
              </w:rPr>
            </w:pPr>
            <w:r w:rsidRPr="00F2762E">
              <w:rPr>
                <w:lang w:val="pl-PL"/>
              </w:rPr>
              <w:t>200-661-7</w:t>
            </w:r>
          </w:p>
        </w:tc>
        <w:tc>
          <w:tcPr>
            <w:tcW w:w="556" w:type="pct"/>
            <w:tcMar>
              <w:top w:w="40" w:type="dxa"/>
              <w:left w:w="40" w:type="dxa"/>
              <w:bottom w:w="40" w:type="dxa"/>
              <w:right w:w="40" w:type="dxa"/>
            </w:tcMar>
            <w:vAlign w:val="center"/>
          </w:tcPr>
          <w:p w14:paraId="70239A47" w14:textId="77777777" w:rsidR="009830AA" w:rsidRPr="007450FE" w:rsidRDefault="009830AA" w:rsidP="0095674B">
            <w:pPr>
              <w:jc w:val="center"/>
            </w:pPr>
            <w:r>
              <w:t>44.</w:t>
            </w:r>
            <w:r w:rsidR="0095674B">
              <w:t>0</w:t>
            </w:r>
          </w:p>
        </w:tc>
      </w:tr>
      <w:tr w:rsidR="00E3175A" w:rsidRPr="007450FE" w14:paraId="345A2517" w14:textId="77777777" w:rsidTr="00A70ECD">
        <w:tc>
          <w:tcPr>
            <w:tcW w:w="1417" w:type="pct"/>
            <w:tcMar>
              <w:top w:w="40" w:type="dxa"/>
              <w:left w:w="40" w:type="dxa"/>
              <w:bottom w:w="40" w:type="dxa"/>
              <w:right w:w="40" w:type="dxa"/>
            </w:tcMar>
            <w:vAlign w:val="center"/>
          </w:tcPr>
          <w:p w14:paraId="2DC9BE98" w14:textId="77777777" w:rsidR="00E3175A" w:rsidRPr="00067D6E" w:rsidRDefault="00E3175A" w:rsidP="00E3175A">
            <w:pPr>
              <w:jc w:val="center"/>
              <w:rPr>
                <w:rFonts w:cs="Arial"/>
                <w:bCs/>
                <w:color w:val="000000"/>
                <w:lang w:eastAsia="fr-FR"/>
              </w:rPr>
            </w:pPr>
            <w:r w:rsidRPr="00067D6E">
              <w:rPr>
                <w:rFonts w:cs="Arial"/>
                <w:bCs/>
                <w:color w:val="000000"/>
                <w:lang w:eastAsia="fr-FR"/>
              </w:rPr>
              <w:t>Isopropanol</w:t>
            </w:r>
          </w:p>
        </w:tc>
        <w:tc>
          <w:tcPr>
            <w:tcW w:w="1121" w:type="pct"/>
            <w:tcMar>
              <w:top w:w="40" w:type="dxa"/>
              <w:left w:w="40" w:type="dxa"/>
              <w:bottom w:w="40" w:type="dxa"/>
              <w:right w:w="40" w:type="dxa"/>
            </w:tcMar>
            <w:vAlign w:val="center"/>
          </w:tcPr>
          <w:p w14:paraId="2FA19EE4" w14:textId="77777777" w:rsidR="00E3175A" w:rsidRPr="00067D6E" w:rsidRDefault="00E3175A" w:rsidP="00E3175A">
            <w:pPr>
              <w:jc w:val="center"/>
              <w:rPr>
                <w:rFonts w:cs="Arial"/>
                <w:lang w:eastAsia="fr-FR"/>
              </w:rPr>
            </w:pPr>
            <w:r w:rsidRPr="00067D6E">
              <w:rPr>
                <w:rFonts w:cs="Arial"/>
                <w:lang w:eastAsia="fr-FR"/>
              </w:rPr>
              <w:t>Propan-2-ol</w:t>
            </w:r>
          </w:p>
        </w:tc>
        <w:tc>
          <w:tcPr>
            <w:tcW w:w="611" w:type="pct"/>
            <w:tcMar>
              <w:top w:w="40" w:type="dxa"/>
              <w:left w:w="40" w:type="dxa"/>
              <w:bottom w:w="40" w:type="dxa"/>
              <w:right w:w="40" w:type="dxa"/>
            </w:tcMar>
            <w:vAlign w:val="center"/>
          </w:tcPr>
          <w:p w14:paraId="66596A37" w14:textId="77777777" w:rsidR="00E3175A" w:rsidRPr="00067D6E" w:rsidRDefault="00E3175A" w:rsidP="00E3175A">
            <w:pPr>
              <w:jc w:val="center"/>
              <w:rPr>
                <w:rFonts w:cs="Arial"/>
              </w:rPr>
            </w:pPr>
            <w:r w:rsidRPr="00067D6E">
              <w:rPr>
                <w:rFonts w:cs="Arial"/>
              </w:rPr>
              <w:t>Active Substance</w:t>
            </w:r>
            <w:r>
              <w:rPr>
                <w:rFonts w:cs="Arial"/>
              </w:rPr>
              <w:t xml:space="preserve"> (technical)</w:t>
            </w:r>
          </w:p>
        </w:tc>
        <w:tc>
          <w:tcPr>
            <w:tcW w:w="610" w:type="pct"/>
            <w:tcMar>
              <w:top w:w="40" w:type="dxa"/>
              <w:left w:w="40" w:type="dxa"/>
              <w:bottom w:w="40" w:type="dxa"/>
              <w:right w:w="40" w:type="dxa"/>
            </w:tcMar>
            <w:vAlign w:val="center"/>
          </w:tcPr>
          <w:p w14:paraId="0F4CB492" w14:textId="77777777" w:rsidR="00E3175A" w:rsidRPr="00067D6E" w:rsidRDefault="00E3175A" w:rsidP="00E3175A">
            <w:pPr>
              <w:jc w:val="center"/>
              <w:rPr>
                <w:rFonts w:cs="Arial"/>
              </w:rPr>
            </w:pPr>
            <w:r w:rsidRPr="00067D6E">
              <w:rPr>
                <w:rFonts w:cs="Arial"/>
              </w:rPr>
              <w:t>67-63-0</w:t>
            </w:r>
          </w:p>
        </w:tc>
        <w:tc>
          <w:tcPr>
            <w:tcW w:w="685" w:type="pct"/>
            <w:tcMar>
              <w:top w:w="40" w:type="dxa"/>
              <w:left w:w="40" w:type="dxa"/>
              <w:bottom w:w="40" w:type="dxa"/>
              <w:right w:w="40" w:type="dxa"/>
            </w:tcMar>
            <w:vAlign w:val="center"/>
          </w:tcPr>
          <w:p w14:paraId="0CB810CC" w14:textId="77777777" w:rsidR="00E3175A" w:rsidRPr="00F2762E" w:rsidRDefault="00E3175A" w:rsidP="00E3175A">
            <w:pPr>
              <w:jc w:val="center"/>
              <w:rPr>
                <w:lang w:val="pl-PL"/>
              </w:rPr>
            </w:pPr>
            <w:r w:rsidRPr="00F2762E">
              <w:rPr>
                <w:lang w:val="pl-PL"/>
              </w:rPr>
              <w:t>200-661-7</w:t>
            </w:r>
          </w:p>
        </w:tc>
        <w:tc>
          <w:tcPr>
            <w:tcW w:w="556" w:type="pct"/>
            <w:tcMar>
              <w:top w:w="40" w:type="dxa"/>
              <w:left w:w="40" w:type="dxa"/>
              <w:bottom w:w="40" w:type="dxa"/>
              <w:right w:w="40" w:type="dxa"/>
            </w:tcMar>
            <w:vAlign w:val="center"/>
          </w:tcPr>
          <w:p w14:paraId="0C6907BA" w14:textId="77777777" w:rsidR="00E3175A" w:rsidRDefault="00E3175A" w:rsidP="00E3175A">
            <w:pPr>
              <w:jc w:val="center"/>
            </w:pPr>
            <w:r>
              <w:t>44.4</w:t>
            </w:r>
          </w:p>
        </w:tc>
      </w:tr>
    </w:tbl>
    <w:p w14:paraId="014DB7E1" w14:textId="77777777" w:rsidR="009830AA" w:rsidRDefault="009830AA" w:rsidP="00067D6E">
      <w:pPr>
        <w:pStyle w:val="Absatz"/>
        <w:rPr>
          <w:lang w:val="de-DE"/>
        </w:rPr>
      </w:pPr>
    </w:p>
    <w:p w14:paraId="1D93E205" w14:textId="77777777" w:rsidR="00522973" w:rsidRDefault="00522973" w:rsidP="00570F5C">
      <w:pPr>
        <w:pStyle w:val="Absatz"/>
        <w:ind w:left="0"/>
        <w:rPr>
          <w:rFonts w:ascii="Verdana" w:hAnsi="Verdana" w:cs="Arial"/>
          <w:lang w:eastAsia="fr-FR"/>
        </w:rPr>
      </w:pPr>
      <w:r w:rsidRPr="00570F5C">
        <w:rPr>
          <w:rFonts w:ascii="Verdana" w:hAnsi="Verdana" w:cs="Arial"/>
          <w:lang w:eastAsia="fr-FR"/>
        </w:rPr>
        <w:t>Without carrier</w:t>
      </w:r>
      <w:r>
        <w:rPr>
          <w:rFonts w:ascii="Verdana" w:hAnsi="Verdana" w:cs="Arial"/>
          <w:lang w:eastAsia="fr-FR"/>
        </w:rPr>
        <w:t>:</w:t>
      </w:r>
    </w:p>
    <w:p w14:paraId="4D52A4E5" w14:textId="77777777" w:rsidR="00522973" w:rsidRPr="00570F5C" w:rsidRDefault="00522973" w:rsidP="00570F5C">
      <w:pPr>
        <w:pStyle w:val="Absatz"/>
        <w:ind w:left="0"/>
        <w:rPr>
          <w:rFonts w:ascii="Verdana" w:hAnsi="Verdana" w:cs="Arial"/>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34"/>
        <w:gridCol w:w="2083"/>
        <w:gridCol w:w="1136"/>
        <w:gridCol w:w="1134"/>
        <w:gridCol w:w="1273"/>
        <w:gridCol w:w="1033"/>
      </w:tblGrid>
      <w:tr w:rsidR="00522973" w:rsidRPr="007450FE" w14:paraId="7E1E3416" w14:textId="77777777" w:rsidTr="00271FA9">
        <w:trPr>
          <w:trHeight w:val="370"/>
        </w:trPr>
        <w:tc>
          <w:tcPr>
            <w:tcW w:w="1417" w:type="pct"/>
            <w:tcMar>
              <w:top w:w="40" w:type="dxa"/>
              <w:left w:w="40" w:type="dxa"/>
              <w:bottom w:w="40" w:type="dxa"/>
              <w:right w:w="40" w:type="dxa"/>
            </w:tcMar>
            <w:vAlign w:val="center"/>
          </w:tcPr>
          <w:p w14:paraId="768CCAAE" w14:textId="77777777" w:rsidR="00522973" w:rsidRPr="007450FE" w:rsidRDefault="00522973" w:rsidP="00271FA9">
            <w:pPr>
              <w:jc w:val="center"/>
            </w:pPr>
            <w:r w:rsidRPr="007450FE">
              <w:rPr>
                <w:b/>
                <w:bCs/>
                <w:szCs w:val="24"/>
                <w:lang w:eastAsia="en-GB"/>
              </w:rPr>
              <w:t>Trade name(s)</w:t>
            </w:r>
          </w:p>
        </w:tc>
        <w:tc>
          <w:tcPr>
            <w:tcW w:w="3583" w:type="pct"/>
            <w:gridSpan w:val="5"/>
            <w:tcMar>
              <w:top w:w="40" w:type="dxa"/>
              <w:left w:w="40" w:type="dxa"/>
              <w:bottom w:w="40" w:type="dxa"/>
              <w:right w:w="40" w:type="dxa"/>
            </w:tcMar>
            <w:vAlign w:val="center"/>
          </w:tcPr>
          <w:p w14:paraId="12486382" w14:textId="77777777" w:rsidR="00522973" w:rsidRPr="009830AA" w:rsidRDefault="00522973" w:rsidP="00271FA9">
            <w:pPr>
              <w:jc w:val="center"/>
              <w:rPr>
                <w:b/>
                <w:bCs/>
                <w:szCs w:val="24"/>
                <w:lang w:val="en-US" w:eastAsia="en-GB"/>
              </w:rPr>
            </w:pPr>
            <w:r w:rsidRPr="009830AA">
              <w:rPr>
                <w:b/>
                <w:bCs/>
                <w:szCs w:val="24"/>
                <w:lang w:val="en-US" w:eastAsia="en-GB"/>
              </w:rPr>
              <w:t xml:space="preserve">BACTY </w:t>
            </w:r>
            <w:r>
              <w:rPr>
                <w:b/>
                <w:bCs/>
                <w:szCs w:val="24"/>
                <w:lang w:val="en-US" w:eastAsia="en-GB"/>
              </w:rPr>
              <w:t>SP Isopropyl alcohol 70% Wipes P</w:t>
            </w:r>
          </w:p>
        </w:tc>
      </w:tr>
      <w:tr w:rsidR="00522973" w:rsidRPr="007450FE" w14:paraId="56D67ECA" w14:textId="77777777" w:rsidTr="00271FA9">
        <w:trPr>
          <w:trHeight w:val="514"/>
        </w:trPr>
        <w:tc>
          <w:tcPr>
            <w:tcW w:w="1417" w:type="pct"/>
            <w:tcMar>
              <w:top w:w="40" w:type="dxa"/>
              <w:left w:w="40" w:type="dxa"/>
              <w:bottom w:w="40" w:type="dxa"/>
              <w:right w:w="40" w:type="dxa"/>
            </w:tcMar>
            <w:vAlign w:val="center"/>
          </w:tcPr>
          <w:p w14:paraId="67C1233B" w14:textId="77777777" w:rsidR="00522973" w:rsidRPr="007450FE" w:rsidRDefault="00522973" w:rsidP="00271FA9">
            <w:pPr>
              <w:jc w:val="center"/>
              <w:rPr>
                <w:b/>
              </w:rPr>
            </w:pPr>
            <w:r w:rsidRPr="007450FE">
              <w:rPr>
                <w:b/>
              </w:rPr>
              <w:t>Authorisation number</w:t>
            </w:r>
          </w:p>
        </w:tc>
        <w:tc>
          <w:tcPr>
            <w:tcW w:w="3583" w:type="pct"/>
            <w:gridSpan w:val="5"/>
            <w:tcMar>
              <w:top w:w="40" w:type="dxa"/>
              <w:left w:w="40" w:type="dxa"/>
              <w:bottom w:w="40" w:type="dxa"/>
              <w:right w:w="40" w:type="dxa"/>
            </w:tcMar>
          </w:tcPr>
          <w:p w14:paraId="7771765B" w14:textId="77777777" w:rsidR="00522973" w:rsidRPr="007450FE" w:rsidRDefault="00522973" w:rsidP="00271FA9">
            <w:pPr>
              <w:jc w:val="center"/>
              <w:rPr>
                <w:b/>
                <w:bCs/>
                <w:szCs w:val="24"/>
                <w:lang w:eastAsia="en-GB"/>
              </w:rPr>
            </w:pPr>
          </w:p>
        </w:tc>
      </w:tr>
      <w:tr w:rsidR="00522973" w:rsidRPr="007450FE" w14:paraId="5E52597C" w14:textId="77777777" w:rsidTr="00271FA9">
        <w:trPr>
          <w:trHeight w:val="514"/>
        </w:trPr>
        <w:tc>
          <w:tcPr>
            <w:tcW w:w="1417" w:type="pct"/>
            <w:tcMar>
              <w:top w:w="40" w:type="dxa"/>
              <w:left w:w="40" w:type="dxa"/>
              <w:bottom w:w="40" w:type="dxa"/>
              <w:right w:w="40" w:type="dxa"/>
            </w:tcMar>
            <w:vAlign w:val="center"/>
          </w:tcPr>
          <w:p w14:paraId="7DCADD6D" w14:textId="77777777" w:rsidR="00522973" w:rsidRPr="007450FE" w:rsidRDefault="00522973" w:rsidP="00271FA9">
            <w:pPr>
              <w:jc w:val="center"/>
            </w:pPr>
            <w:r w:rsidRPr="007450FE">
              <w:rPr>
                <w:b/>
                <w:bCs/>
                <w:szCs w:val="24"/>
                <w:lang w:eastAsia="en-GB"/>
              </w:rPr>
              <w:t>Common name</w:t>
            </w:r>
          </w:p>
        </w:tc>
        <w:tc>
          <w:tcPr>
            <w:tcW w:w="1121" w:type="pct"/>
            <w:tcMar>
              <w:top w:w="40" w:type="dxa"/>
              <w:left w:w="40" w:type="dxa"/>
              <w:bottom w:w="40" w:type="dxa"/>
              <w:right w:w="40" w:type="dxa"/>
            </w:tcMar>
            <w:vAlign w:val="center"/>
          </w:tcPr>
          <w:p w14:paraId="6A9D9AD4" w14:textId="77777777" w:rsidR="00522973" w:rsidRPr="007450FE" w:rsidRDefault="00522973" w:rsidP="00271FA9">
            <w:pPr>
              <w:jc w:val="center"/>
            </w:pPr>
            <w:r w:rsidRPr="007450FE">
              <w:rPr>
                <w:b/>
                <w:bCs/>
                <w:szCs w:val="24"/>
                <w:lang w:eastAsia="en-GB"/>
              </w:rPr>
              <w:t>IUPAC name</w:t>
            </w:r>
          </w:p>
        </w:tc>
        <w:tc>
          <w:tcPr>
            <w:tcW w:w="611" w:type="pct"/>
            <w:tcMar>
              <w:top w:w="40" w:type="dxa"/>
              <w:left w:w="40" w:type="dxa"/>
              <w:bottom w:w="40" w:type="dxa"/>
              <w:right w:w="40" w:type="dxa"/>
            </w:tcMar>
            <w:vAlign w:val="center"/>
          </w:tcPr>
          <w:p w14:paraId="3B499726" w14:textId="77777777" w:rsidR="00522973" w:rsidRPr="007450FE" w:rsidRDefault="00522973" w:rsidP="00271FA9">
            <w:pPr>
              <w:jc w:val="center"/>
            </w:pPr>
            <w:r w:rsidRPr="007450FE">
              <w:rPr>
                <w:b/>
                <w:bCs/>
                <w:szCs w:val="24"/>
                <w:lang w:eastAsia="en-GB"/>
              </w:rPr>
              <w:t>Function</w:t>
            </w:r>
          </w:p>
        </w:tc>
        <w:tc>
          <w:tcPr>
            <w:tcW w:w="610" w:type="pct"/>
            <w:tcMar>
              <w:top w:w="40" w:type="dxa"/>
              <w:left w:w="40" w:type="dxa"/>
              <w:bottom w:w="40" w:type="dxa"/>
              <w:right w:w="40" w:type="dxa"/>
            </w:tcMar>
            <w:vAlign w:val="center"/>
          </w:tcPr>
          <w:p w14:paraId="1138685F" w14:textId="77777777" w:rsidR="00522973" w:rsidRPr="007450FE" w:rsidRDefault="00522973" w:rsidP="00271FA9">
            <w:pPr>
              <w:jc w:val="center"/>
            </w:pPr>
            <w:r w:rsidRPr="007450FE">
              <w:rPr>
                <w:b/>
                <w:bCs/>
                <w:szCs w:val="24"/>
                <w:lang w:eastAsia="en-GB"/>
              </w:rPr>
              <w:t>CAS number</w:t>
            </w:r>
          </w:p>
        </w:tc>
        <w:tc>
          <w:tcPr>
            <w:tcW w:w="685" w:type="pct"/>
            <w:tcMar>
              <w:top w:w="40" w:type="dxa"/>
              <w:left w:w="40" w:type="dxa"/>
              <w:bottom w:w="40" w:type="dxa"/>
              <w:right w:w="40" w:type="dxa"/>
            </w:tcMar>
            <w:vAlign w:val="center"/>
          </w:tcPr>
          <w:p w14:paraId="3C08B6A4" w14:textId="77777777" w:rsidR="00522973" w:rsidRPr="007450FE" w:rsidRDefault="00522973" w:rsidP="00271FA9">
            <w:pPr>
              <w:jc w:val="center"/>
            </w:pPr>
            <w:r w:rsidRPr="007450FE">
              <w:rPr>
                <w:b/>
                <w:bCs/>
                <w:szCs w:val="24"/>
                <w:lang w:eastAsia="en-GB"/>
              </w:rPr>
              <w:t>EC number</w:t>
            </w:r>
          </w:p>
        </w:tc>
        <w:tc>
          <w:tcPr>
            <w:tcW w:w="556" w:type="pct"/>
            <w:tcMar>
              <w:top w:w="40" w:type="dxa"/>
              <w:left w:w="40" w:type="dxa"/>
              <w:bottom w:w="40" w:type="dxa"/>
              <w:right w:w="40" w:type="dxa"/>
            </w:tcMar>
            <w:vAlign w:val="center"/>
          </w:tcPr>
          <w:p w14:paraId="355378E9" w14:textId="77777777" w:rsidR="00522973" w:rsidRPr="007450FE" w:rsidRDefault="00522973" w:rsidP="00271FA9">
            <w:pPr>
              <w:jc w:val="center"/>
            </w:pPr>
            <w:r w:rsidRPr="007450FE">
              <w:rPr>
                <w:b/>
                <w:bCs/>
                <w:szCs w:val="24"/>
                <w:lang w:eastAsia="en-GB"/>
              </w:rPr>
              <w:t>Content (%</w:t>
            </w:r>
            <w:r>
              <w:rPr>
                <w:b/>
                <w:bCs/>
                <w:szCs w:val="24"/>
                <w:lang w:eastAsia="en-GB"/>
              </w:rPr>
              <w:t>w/w</w:t>
            </w:r>
            <w:r w:rsidRPr="007450FE">
              <w:rPr>
                <w:b/>
                <w:bCs/>
                <w:szCs w:val="24"/>
                <w:lang w:eastAsia="en-GB"/>
              </w:rPr>
              <w:t>)</w:t>
            </w:r>
          </w:p>
        </w:tc>
      </w:tr>
      <w:tr w:rsidR="00522973" w:rsidRPr="007450FE" w14:paraId="60C902A7" w14:textId="77777777" w:rsidTr="00271FA9">
        <w:tc>
          <w:tcPr>
            <w:tcW w:w="1417" w:type="pct"/>
            <w:tcMar>
              <w:top w:w="40" w:type="dxa"/>
              <w:left w:w="40" w:type="dxa"/>
              <w:bottom w:w="40" w:type="dxa"/>
              <w:right w:w="40" w:type="dxa"/>
            </w:tcMar>
            <w:vAlign w:val="center"/>
          </w:tcPr>
          <w:p w14:paraId="183FD7E5" w14:textId="77777777" w:rsidR="00522973" w:rsidRPr="00E6644C" w:rsidRDefault="00522973" w:rsidP="00271FA9">
            <w:pPr>
              <w:jc w:val="center"/>
              <w:rPr>
                <w:rFonts w:cs="Arial"/>
                <w:bCs/>
                <w:color w:val="000000"/>
                <w:lang w:eastAsia="fr-FR"/>
              </w:rPr>
            </w:pPr>
            <w:r w:rsidRPr="00067D6E">
              <w:rPr>
                <w:rFonts w:cs="Arial"/>
                <w:bCs/>
                <w:color w:val="000000"/>
                <w:lang w:eastAsia="fr-FR"/>
              </w:rPr>
              <w:t>Isopropanol</w:t>
            </w:r>
          </w:p>
        </w:tc>
        <w:tc>
          <w:tcPr>
            <w:tcW w:w="1121" w:type="pct"/>
            <w:tcMar>
              <w:top w:w="40" w:type="dxa"/>
              <w:left w:w="40" w:type="dxa"/>
              <w:bottom w:w="40" w:type="dxa"/>
              <w:right w:w="40" w:type="dxa"/>
            </w:tcMar>
            <w:vAlign w:val="center"/>
          </w:tcPr>
          <w:p w14:paraId="644A2A9B" w14:textId="77777777" w:rsidR="00522973" w:rsidRPr="00067D6E" w:rsidRDefault="00522973" w:rsidP="00271FA9">
            <w:pPr>
              <w:jc w:val="center"/>
              <w:rPr>
                <w:rFonts w:cs="Arial"/>
              </w:rPr>
            </w:pPr>
            <w:r w:rsidRPr="00067D6E">
              <w:rPr>
                <w:rFonts w:cs="Arial"/>
                <w:lang w:eastAsia="fr-FR"/>
              </w:rPr>
              <w:t>Propan-2-ol</w:t>
            </w:r>
          </w:p>
        </w:tc>
        <w:tc>
          <w:tcPr>
            <w:tcW w:w="611" w:type="pct"/>
            <w:tcMar>
              <w:top w:w="40" w:type="dxa"/>
              <w:left w:w="40" w:type="dxa"/>
              <w:bottom w:w="40" w:type="dxa"/>
              <w:right w:w="40" w:type="dxa"/>
            </w:tcMar>
            <w:vAlign w:val="center"/>
          </w:tcPr>
          <w:p w14:paraId="0C5161EA" w14:textId="77777777" w:rsidR="00522973" w:rsidRPr="00067D6E" w:rsidRDefault="00522973" w:rsidP="00271FA9">
            <w:pPr>
              <w:jc w:val="center"/>
              <w:rPr>
                <w:rFonts w:cs="Arial"/>
              </w:rPr>
            </w:pPr>
            <w:r w:rsidRPr="00067D6E">
              <w:rPr>
                <w:rFonts w:cs="Arial"/>
              </w:rPr>
              <w:t>Active Substance</w:t>
            </w:r>
            <w:r w:rsidR="00E3175A">
              <w:rPr>
                <w:rFonts w:cs="Arial"/>
              </w:rPr>
              <w:t xml:space="preserve"> (pure)</w:t>
            </w:r>
          </w:p>
        </w:tc>
        <w:tc>
          <w:tcPr>
            <w:tcW w:w="610" w:type="pct"/>
            <w:tcMar>
              <w:top w:w="40" w:type="dxa"/>
              <w:left w:w="40" w:type="dxa"/>
              <w:bottom w:w="40" w:type="dxa"/>
              <w:right w:w="40" w:type="dxa"/>
            </w:tcMar>
            <w:vAlign w:val="center"/>
          </w:tcPr>
          <w:p w14:paraId="29260D2D" w14:textId="77777777" w:rsidR="00522973" w:rsidRPr="00067D6E" w:rsidRDefault="00522973" w:rsidP="00271FA9">
            <w:pPr>
              <w:jc w:val="center"/>
              <w:rPr>
                <w:rFonts w:cs="Arial"/>
              </w:rPr>
            </w:pPr>
            <w:r w:rsidRPr="00067D6E">
              <w:rPr>
                <w:rFonts w:cs="Arial"/>
              </w:rPr>
              <w:t>67-63-0</w:t>
            </w:r>
          </w:p>
        </w:tc>
        <w:tc>
          <w:tcPr>
            <w:tcW w:w="685" w:type="pct"/>
            <w:tcMar>
              <w:top w:w="40" w:type="dxa"/>
              <w:left w:w="40" w:type="dxa"/>
              <w:bottom w:w="40" w:type="dxa"/>
              <w:right w:w="40" w:type="dxa"/>
            </w:tcMar>
            <w:vAlign w:val="center"/>
          </w:tcPr>
          <w:p w14:paraId="33D42F8C" w14:textId="77777777" w:rsidR="00522973" w:rsidRPr="00067D6E" w:rsidRDefault="00522973" w:rsidP="00271FA9">
            <w:pPr>
              <w:jc w:val="center"/>
              <w:rPr>
                <w:rFonts w:cs="Arial"/>
              </w:rPr>
            </w:pPr>
            <w:r w:rsidRPr="00F2762E">
              <w:rPr>
                <w:lang w:val="pl-PL"/>
              </w:rPr>
              <w:t>200-661-7</w:t>
            </w:r>
          </w:p>
        </w:tc>
        <w:tc>
          <w:tcPr>
            <w:tcW w:w="556" w:type="pct"/>
            <w:tcMar>
              <w:top w:w="40" w:type="dxa"/>
              <w:left w:w="40" w:type="dxa"/>
              <w:bottom w:w="40" w:type="dxa"/>
              <w:right w:w="40" w:type="dxa"/>
            </w:tcMar>
            <w:vAlign w:val="center"/>
          </w:tcPr>
          <w:p w14:paraId="6E30CA2D" w14:textId="77777777" w:rsidR="00522973" w:rsidRPr="007450FE" w:rsidRDefault="00DB11BA" w:rsidP="00271FA9">
            <w:pPr>
              <w:jc w:val="center"/>
            </w:pPr>
            <w:r>
              <w:t>69.9</w:t>
            </w:r>
          </w:p>
        </w:tc>
      </w:tr>
      <w:tr w:rsidR="00E3175A" w:rsidRPr="007450FE" w14:paraId="3CD927DB" w14:textId="77777777" w:rsidTr="00271FA9">
        <w:tc>
          <w:tcPr>
            <w:tcW w:w="1417" w:type="pct"/>
            <w:tcMar>
              <w:top w:w="40" w:type="dxa"/>
              <w:left w:w="40" w:type="dxa"/>
              <w:bottom w:w="40" w:type="dxa"/>
              <w:right w:w="40" w:type="dxa"/>
            </w:tcMar>
            <w:vAlign w:val="center"/>
          </w:tcPr>
          <w:p w14:paraId="1A77A680" w14:textId="77777777" w:rsidR="00E3175A" w:rsidRPr="00067D6E" w:rsidRDefault="00E3175A" w:rsidP="00E3175A">
            <w:pPr>
              <w:jc w:val="center"/>
              <w:rPr>
                <w:rFonts w:cs="Arial"/>
                <w:bCs/>
                <w:color w:val="000000"/>
                <w:lang w:eastAsia="fr-FR"/>
              </w:rPr>
            </w:pPr>
            <w:r w:rsidRPr="00067D6E">
              <w:rPr>
                <w:rFonts w:cs="Arial"/>
                <w:bCs/>
                <w:color w:val="000000"/>
                <w:lang w:eastAsia="fr-FR"/>
              </w:rPr>
              <w:t>Isopropanol</w:t>
            </w:r>
          </w:p>
        </w:tc>
        <w:tc>
          <w:tcPr>
            <w:tcW w:w="1121" w:type="pct"/>
            <w:tcMar>
              <w:top w:w="40" w:type="dxa"/>
              <w:left w:w="40" w:type="dxa"/>
              <w:bottom w:w="40" w:type="dxa"/>
              <w:right w:w="40" w:type="dxa"/>
            </w:tcMar>
            <w:vAlign w:val="center"/>
          </w:tcPr>
          <w:p w14:paraId="7B3B2A34" w14:textId="77777777" w:rsidR="00E3175A" w:rsidRPr="00067D6E" w:rsidRDefault="00E3175A" w:rsidP="00E3175A">
            <w:pPr>
              <w:jc w:val="center"/>
              <w:rPr>
                <w:rFonts w:cs="Arial"/>
                <w:lang w:eastAsia="fr-FR"/>
              </w:rPr>
            </w:pPr>
            <w:r w:rsidRPr="00067D6E">
              <w:rPr>
                <w:rFonts w:cs="Arial"/>
                <w:lang w:eastAsia="fr-FR"/>
              </w:rPr>
              <w:t>Propan-2-ol</w:t>
            </w:r>
          </w:p>
        </w:tc>
        <w:tc>
          <w:tcPr>
            <w:tcW w:w="611" w:type="pct"/>
            <w:tcMar>
              <w:top w:w="40" w:type="dxa"/>
              <w:left w:w="40" w:type="dxa"/>
              <w:bottom w:w="40" w:type="dxa"/>
              <w:right w:w="40" w:type="dxa"/>
            </w:tcMar>
            <w:vAlign w:val="center"/>
          </w:tcPr>
          <w:p w14:paraId="27CF0574" w14:textId="77777777" w:rsidR="00E3175A" w:rsidRPr="00067D6E" w:rsidRDefault="00E3175A" w:rsidP="00E3175A">
            <w:pPr>
              <w:jc w:val="center"/>
              <w:rPr>
                <w:rFonts w:cs="Arial"/>
              </w:rPr>
            </w:pPr>
            <w:r w:rsidRPr="00067D6E">
              <w:rPr>
                <w:rFonts w:cs="Arial"/>
              </w:rPr>
              <w:t>Active Substance</w:t>
            </w:r>
            <w:r>
              <w:rPr>
                <w:rFonts w:cs="Arial"/>
              </w:rPr>
              <w:t xml:space="preserve"> (technical)</w:t>
            </w:r>
          </w:p>
        </w:tc>
        <w:tc>
          <w:tcPr>
            <w:tcW w:w="610" w:type="pct"/>
            <w:tcMar>
              <w:top w:w="40" w:type="dxa"/>
              <w:left w:w="40" w:type="dxa"/>
              <w:bottom w:w="40" w:type="dxa"/>
              <w:right w:w="40" w:type="dxa"/>
            </w:tcMar>
            <w:vAlign w:val="center"/>
          </w:tcPr>
          <w:p w14:paraId="4C10F0A8" w14:textId="77777777" w:rsidR="00E3175A" w:rsidRPr="00067D6E" w:rsidRDefault="00E3175A" w:rsidP="00E3175A">
            <w:pPr>
              <w:jc w:val="center"/>
              <w:rPr>
                <w:rFonts w:cs="Arial"/>
              </w:rPr>
            </w:pPr>
            <w:r w:rsidRPr="00067D6E">
              <w:rPr>
                <w:rFonts w:cs="Arial"/>
              </w:rPr>
              <w:t>67-63-0</w:t>
            </w:r>
          </w:p>
        </w:tc>
        <w:tc>
          <w:tcPr>
            <w:tcW w:w="685" w:type="pct"/>
            <w:tcMar>
              <w:top w:w="40" w:type="dxa"/>
              <w:left w:w="40" w:type="dxa"/>
              <w:bottom w:w="40" w:type="dxa"/>
              <w:right w:w="40" w:type="dxa"/>
            </w:tcMar>
            <w:vAlign w:val="center"/>
          </w:tcPr>
          <w:p w14:paraId="40ED3BBE" w14:textId="77777777" w:rsidR="00E3175A" w:rsidRPr="00F2762E" w:rsidRDefault="00E3175A" w:rsidP="00E3175A">
            <w:pPr>
              <w:jc w:val="center"/>
              <w:rPr>
                <w:lang w:val="pl-PL"/>
              </w:rPr>
            </w:pPr>
            <w:r w:rsidRPr="00F2762E">
              <w:rPr>
                <w:lang w:val="pl-PL"/>
              </w:rPr>
              <w:t>200-661-7</w:t>
            </w:r>
          </w:p>
        </w:tc>
        <w:tc>
          <w:tcPr>
            <w:tcW w:w="556" w:type="pct"/>
            <w:tcMar>
              <w:top w:w="40" w:type="dxa"/>
              <w:left w:w="40" w:type="dxa"/>
              <w:bottom w:w="40" w:type="dxa"/>
              <w:right w:w="40" w:type="dxa"/>
            </w:tcMar>
            <w:vAlign w:val="center"/>
          </w:tcPr>
          <w:p w14:paraId="6819B246" w14:textId="77777777" w:rsidR="00E3175A" w:rsidRDefault="00E3175A" w:rsidP="00E3175A">
            <w:pPr>
              <w:jc w:val="center"/>
            </w:pPr>
            <w:r>
              <w:t>70.6</w:t>
            </w:r>
          </w:p>
        </w:tc>
      </w:tr>
    </w:tbl>
    <w:p w14:paraId="71DAE322" w14:textId="77777777" w:rsidR="00522973" w:rsidRDefault="00522973" w:rsidP="00067D6E">
      <w:pPr>
        <w:pStyle w:val="Absatz"/>
        <w:rPr>
          <w:lang w:val="de-DE"/>
        </w:rPr>
      </w:pPr>
    </w:p>
    <w:p w14:paraId="754882BD" w14:textId="77777777" w:rsidR="00522973" w:rsidRDefault="00522973" w:rsidP="00067D6E">
      <w:pPr>
        <w:pStyle w:val="Absatz"/>
        <w:rPr>
          <w:lang w:val="de-DE"/>
        </w:rPr>
      </w:pPr>
    </w:p>
    <w:p w14:paraId="79CC825F" w14:textId="77777777" w:rsidR="00522973" w:rsidRDefault="00522973" w:rsidP="00067D6E">
      <w:pPr>
        <w:pStyle w:val="Absatz"/>
        <w:rPr>
          <w:lang w:val="de-D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34"/>
        <w:gridCol w:w="2083"/>
        <w:gridCol w:w="1136"/>
        <w:gridCol w:w="1134"/>
        <w:gridCol w:w="1273"/>
        <w:gridCol w:w="1033"/>
      </w:tblGrid>
      <w:tr w:rsidR="009830AA" w:rsidRPr="007450FE" w14:paraId="1BED114B" w14:textId="77777777" w:rsidTr="00A70ECD">
        <w:trPr>
          <w:trHeight w:val="370"/>
        </w:trPr>
        <w:tc>
          <w:tcPr>
            <w:tcW w:w="1417" w:type="pct"/>
            <w:tcMar>
              <w:top w:w="40" w:type="dxa"/>
              <w:left w:w="40" w:type="dxa"/>
              <w:bottom w:w="40" w:type="dxa"/>
              <w:right w:w="40" w:type="dxa"/>
            </w:tcMar>
            <w:vAlign w:val="center"/>
          </w:tcPr>
          <w:p w14:paraId="35B25E23" w14:textId="77777777" w:rsidR="009830AA" w:rsidRPr="007450FE" w:rsidRDefault="009830AA" w:rsidP="00A70ECD">
            <w:pPr>
              <w:jc w:val="center"/>
            </w:pPr>
            <w:r w:rsidRPr="007450FE">
              <w:rPr>
                <w:b/>
                <w:bCs/>
                <w:szCs w:val="24"/>
                <w:lang w:eastAsia="en-GB"/>
              </w:rPr>
              <w:t>Trade name(s)</w:t>
            </w:r>
          </w:p>
        </w:tc>
        <w:tc>
          <w:tcPr>
            <w:tcW w:w="3583" w:type="pct"/>
            <w:gridSpan w:val="5"/>
            <w:tcMar>
              <w:top w:w="40" w:type="dxa"/>
              <w:left w:w="40" w:type="dxa"/>
              <w:bottom w:w="40" w:type="dxa"/>
              <w:right w:w="40" w:type="dxa"/>
            </w:tcMar>
            <w:vAlign w:val="center"/>
          </w:tcPr>
          <w:p w14:paraId="16D246A6" w14:textId="77777777" w:rsidR="009830AA" w:rsidRPr="009830AA" w:rsidRDefault="009830AA" w:rsidP="009830AA">
            <w:pPr>
              <w:jc w:val="center"/>
              <w:rPr>
                <w:b/>
                <w:bCs/>
                <w:szCs w:val="24"/>
                <w:lang w:val="en-US" w:eastAsia="en-GB"/>
              </w:rPr>
            </w:pPr>
            <w:r w:rsidRPr="009830AA">
              <w:rPr>
                <w:b/>
                <w:bCs/>
                <w:szCs w:val="24"/>
                <w:lang w:val="en-US" w:eastAsia="en-GB"/>
              </w:rPr>
              <w:t xml:space="preserve">BACTY SP Isopropyl alcohol 70% </w:t>
            </w:r>
            <w:r>
              <w:rPr>
                <w:b/>
                <w:bCs/>
                <w:szCs w:val="24"/>
                <w:lang w:val="en-US" w:eastAsia="en-GB"/>
              </w:rPr>
              <w:t>Wipes C</w:t>
            </w:r>
          </w:p>
        </w:tc>
      </w:tr>
      <w:tr w:rsidR="009830AA" w:rsidRPr="007450FE" w14:paraId="0DBF5E7C" w14:textId="77777777" w:rsidTr="00A70ECD">
        <w:trPr>
          <w:trHeight w:val="514"/>
        </w:trPr>
        <w:tc>
          <w:tcPr>
            <w:tcW w:w="1417" w:type="pct"/>
            <w:tcMar>
              <w:top w:w="40" w:type="dxa"/>
              <w:left w:w="40" w:type="dxa"/>
              <w:bottom w:w="40" w:type="dxa"/>
              <w:right w:w="40" w:type="dxa"/>
            </w:tcMar>
            <w:vAlign w:val="center"/>
          </w:tcPr>
          <w:p w14:paraId="70BD2C8E" w14:textId="77777777" w:rsidR="009830AA" w:rsidRPr="007450FE" w:rsidRDefault="009830AA" w:rsidP="00A70ECD">
            <w:pPr>
              <w:jc w:val="center"/>
              <w:rPr>
                <w:b/>
              </w:rPr>
            </w:pPr>
            <w:r w:rsidRPr="007450FE">
              <w:rPr>
                <w:b/>
              </w:rPr>
              <w:t>Authorisation number</w:t>
            </w:r>
          </w:p>
        </w:tc>
        <w:tc>
          <w:tcPr>
            <w:tcW w:w="3583" w:type="pct"/>
            <w:gridSpan w:val="5"/>
            <w:tcMar>
              <w:top w:w="40" w:type="dxa"/>
              <w:left w:w="40" w:type="dxa"/>
              <w:bottom w:w="40" w:type="dxa"/>
              <w:right w:w="40" w:type="dxa"/>
            </w:tcMar>
          </w:tcPr>
          <w:p w14:paraId="24633A46" w14:textId="77777777" w:rsidR="009830AA" w:rsidRPr="007450FE" w:rsidRDefault="009830AA" w:rsidP="00A70ECD">
            <w:pPr>
              <w:jc w:val="center"/>
              <w:rPr>
                <w:b/>
                <w:bCs/>
                <w:szCs w:val="24"/>
                <w:lang w:eastAsia="en-GB"/>
              </w:rPr>
            </w:pPr>
          </w:p>
        </w:tc>
      </w:tr>
      <w:tr w:rsidR="009830AA" w:rsidRPr="007450FE" w14:paraId="7B6AC529" w14:textId="77777777" w:rsidTr="00A70ECD">
        <w:trPr>
          <w:trHeight w:val="514"/>
        </w:trPr>
        <w:tc>
          <w:tcPr>
            <w:tcW w:w="1417" w:type="pct"/>
            <w:tcMar>
              <w:top w:w="40" w:type="dxa"/>
              <w:left w:w="40" w:type="dxa"/>
              <w:bottom w:w="40" w:type="dxa"/>
              <w:right w:w="40" w:type="dxa"/>
            </w:tcMar>
            <w:vAlign w:val="center"/>
          </w:tcPr>
          <w:p w14:paraId="0198605E" w14:textId="77777777" w:rsidR="009830AA" w:rsidRPr="007450FE" w:rsidRDefault="009830AA" w:rsidP="00A70ECD">
            <w:pPr>
              <w:jc w:val="center"/>
            </w:pPr>
            <w:r w:rsidRPr="007450FE">
              <w:rPr>
                <w:b/>
                <w:bCs/>
                <w:szCs w:val="24"/>
                <w:lang w:eastAsia="en-GB"/>
              </w:rPr>
              <w:t>Common name</w:t>
            </w:r>
          </w:p>
        </w:tc>
        <w:tc>
          <w:tcPr>
            <w:tcW w:w="1121" w:type="pct"/>
            <w:tcMar>
              <w:top w:w="40" w:type="dxa"/>
              <w:left w:w="40" w:type="dxa"/>
              <w:bottom w:w="40" w:type="dxa"/>
              <w:right w:w="40" w:type="dxa"/>
            </w:tcMar>
            <w:vAlign w:val="center"/>
          </w:tcPr>
          <w:p w14:paraId="4DB594CB" w14:textId="77777777" w:rsidR="009830AA" w:rsidRPr="007450FE" w:rsidRDefault="009830AA" w:rsidP="00A70ECD">
            <w:pPr>
              <w:jc w:val="center"/>
            </w:pPr>
            <w:r w:rsidRPr="007450FE">
              <w:rPr>
                <w:b/>
                <w:bCs/>
                <w:szCs w:val="24"/>
                <w:lang w:eastAsia="en-GB"/>
              </w:rPr>
              <w:t>IUPAC name</w:t>
            </w:r>
          </w:p>
        </w:tc>
        <w:tc>
          <w:tcPr>
            <w:tcW w:w="611" w:type="pct"/>
            <w:tcMar>
              <w:top w:w="40" w:type="dxa"/>
              <w:left w:w="40" w:type="dxa"/>
              <w:bottom w:w="40" w:type="dxa"/>
              <w:right w:w="40" w:type="dxa"/>
            </w:tcMar>
            <w:vAlign w:val="center"/>
          </w:tcPr>
          <w:p w14:paraId="4A1A14C0" w14:textId="77777777" w:rsidR="009830AA" w:rsidRPr="007450FE" w:rsidRDefault="009830AA" w:rsidP="00A70ECD">
            <w:pPr>
              <w:jc w:val="center"/>
            </w:pPr>
            <w:r w:rsidRPr="007450FE">
              <w:rPr>
                <w:b/>
                <w:bCs/>
                <w:szCs w:val="24"/>
                <w:lang w:eastAsia="en-GB"/>
              </w:rPr>
              <w:t>Function</w:t>
            </w:r>
          </w:p>
        </w:tc>
        <w:tc>
          <w:tcPr>
            <w:tcW w:w="610" w:type="pct"/>
            <w:tcMar>
              <w:top w:w="40" w:type="dxa"/>
              <w:left w:w="40" w:type="dxa"/>
              <w:bottom w:w="40" w:type="dxa"/>
              <w:right w:w="40" w:type="dxa"/>
            </w:tcMar>
            <w:vAlign w:val="center"/>
          </w:tcPr>
          <w:p w14:paraId="659AE95B" w14:textId="77777777" w:rsidR="009830AA" w:rsidRPr="007450FE" w:rsidRDefault="009830AA" w:rsidP="00A70ECD">
            <w:pPr>
              <w:jc w:val="center"/>
            </w:pPr>
            <w:r w:rsidRPr="007450FE">
              <w:rPr>
                <w:b/>
                <w:bCs/>
                <w:szCs w:val="24"/>
                <w:lang w:eastAsia="en-GB"/>
              </w:rPr>
              <w:t>CAS number</w:t>
            </w:r>
          </w:p>
        </w:tc>
        <w:tc>
          <w:tcPr>
            <w:tcW w:w="685" w:type="pct"/>
            <w:tcMar>
              <w:top w:w="40" w:type="dxa"/>
              <w:left w:w="40" w:type="dxa"/>
              <w:bottom w:w="40" w:type="dxa"/>
              <w:right w:w="40" w:type="dxa"/>
            </w:tcMar>
            <w:vAlign w:val="center"/>
          </w:tcPr>
          <w:p w14:paraId="02F73F93" w14:textId="77777777" w:rsidR="009830AA" w:rsidRPr="007450FE" w:rsidRDefault="009830AA" w:rsidP="00A70ECD">
            <w:pPr>
              <w:jc w:val="center"/>
            </w:pPr>
            <w:r w:rsidRPr="007450FE">
              <w:rPr>
                <w:b/>
                <w:bCs/>
                <w:szCs w:val="24"/>
                <w:lang w:eastAsia="en-GB"/>
              </w:rPr>
              <w:t>EC number</w:t>
            </w:r>
          </w:p>
        </w:tc>
        <w:tc>
          <w:tcPr>
            <w:tcW w:w="556" w:type="pct"/>
            <w:tcMar>
              <w:top w:w="40" w:type="dxa"/>
              <w:left w:w="40" w:type="dxa"/>
              <w:bottom w:w="40" w:type="dxa"/>
              <w:right w:w="40" w:type="dxa"/>
            </w:tcMar>
            <w:vAlign w:val="center"/>
          </w:tcPr>
          <w:p w14:paraId="624E9303" w14:textId="77777777" w:rsidR="009830AA" w:rsidRPr="007450FE" w:rsidRDefault="009830AA" w:rsidP="00A70ECD">
            <w:pPr>
              <w:jc w:val="center"/>
            </w:pPr>
            <w:r w:rsidRPr="007450FE">
              <w:rPr>
                <w:b/>
                <w:bCs/>
                <w:szCs w:val="24"/>
                <w:lang w:eastAsia="en-GB"/>
              </w:rPr>
              <w:t>Content (%</w:t>
            </w:r>
            <w:r w:rsidR="005A2EA9">
              <w:rPr>
                <w:b/>
                <w:bCs/>
                <w:szCs w:val="24"/>
                <w:lang w:eastAsia="en-GB"/>
              </w:rPr>
              <w:t>w/w</w:t>
            </w:r>
            <w:r w:rsidRPr="007450FE">
              <w:rPr>
                <w:b/>
                <w:bCs/>
                <w:szCs w:val="24"/>
                <w:lang w:eastAsia="en-GB"/>
              </w:rPr>
              <w:t>)</w:t>
            </w:r>
          </w:p>
        </w:tc>
      </w:tr>
      <w:tr w:rsidR="009830AA" w:rsidRPr="007450FE" w14:paraId="5533D0B7" w14:textId="77777777" w:rsidTr="00A70ECD">
        <w:tc>
          <w:tcPr>
            <w:tcW w:w="1417" w:type="pct"/>
            <w:tcMar>
              <w:top w:w="40" w:type="dxa"/>
              <w:left w:w="40" w:type="dxa"/>
              <w:bottom w:w="40" w:type="dxa"/>
              <w:right w:w="40" w:type="dxa"/>
            </w:tcMar>
            <w:vAlign w:val="center"/>
          </w:tcPr>
          <w:p w14:paraId="4A1ABC64" w14:textId="77777777" w:rsidR="009830AA" w:rsidRPr="00067D6E" w:rsidRDefault="009830AA" w:rsidP="00A70ECD">
            <w:pPr>
              <w:jc w:val="center"/>
              <w:rPr>
                <w:rFonts w:cs="Arial"/>
                <w:lang w:val="pl-PL"/>
              </w:rPr>
            </w:pPr>
            <w:r w:rsidRPr="00067D6E">
              <w:rPr>
                <w:rFonts w:cs="Arial"/>
                <w:bCs/>
                <w:color w:val="000000"/>
                <w:lang w:eastAsia="fr-FR"/>
              </w:rPr>
              <w:t>Isopropanol</w:t>
            </w:r>
          </w:p>
        </w:tc>
        <w:tc>
          <w:tcPr>
            <w:tcW w:w="1121" w:type="pct"/>
            <w:tcMar>
              <w:top w:w="40" w:type="dxa"/>
              <w:left w:w="40" w:type="dxa"/>
              <w:bottom w:w="40" w:type="dxa"/>
              <w:right w:w="40" w:type="dxa"/>
            </w:tcMar>
            <w:vAlign w:val="center"/>
          </w:tcPr>
          <w:p w14:paraId="7EBA23F6" w14:textId="77777777" w:rsidR="009830AA" w:rsidRPr="00067D6E" w:rsidRDefault="009830AA" w:rsidP="00A70ECD">
            <w:pPr>
              <w:jc w:val="center"/>
              <w:rPr>
                <w:rFonts w:cs="Arial"/>
              </w:rPr>
            </w:pPr>
            <w:r w:rsidRPr="00067D6E">
              <w:rPr>
                <w:rFonts w:cs="Arial"/>
                <w:lang w:eastAsia="fr-FR"/>
              </w:rPr>
              <w:t>Propan-2-ol</w:t>
            </w:r>
          </w:p>
        </w:tc>
        <w:tc>
          <w:tcPr>
            <w:tcW w:w="611" w:type="pct"/>
            <w:tcMar>
              <w:top w:w="40" w:type="dxa"/>
              <w:left w:w="40" w:type="dxa"/>
              <w:bottom w:w="40" w:type="dxa"/>
              <w:right w:w="40" w:type="dxa"/>
            </w:tcMar>
            <w:vAlign w:val="center"/>
          </w:tcPr>
          <w:p w14:paraId="46029A30" w14:textId="77777777" w:rsidR="009830AA" w:rsidRPr="00067D6E" w:rsidRDefault="009830AA" w:rsidP="00A70ECD">
            <w:pPr>
              <w:jc w:val="center"/>
              <w:rPr>
                <w:rFonts w:cs="Arial"/>
              </w:rPr>
            </w:pPr>
            <w:r w:rsidRPr="00067D6E">
              <w:rPr>
                <w:rFonts w:cs="Arial"/>
              </w:rPr>
              <w:t>Active Substance</w:t>
            </w:r>
            <w:r w:rsidR="00E3175A">
              <w:rPr>
                <w:rFonts w:cs="Arial"/>
              </w:rPr>
              <w:t xml:space="preserve"> (pure)</w:t>
            </w:r>
          </w:p>
        </w:tc>
        <w:tc>
          <w:tcPr>
            <w:tcW w:w="610" w:type="pct"/>
            <w:tcMar>
              <w:top w:w="40" w:type="dxa"/>
              <w:left w:w="40" w:type="dxa"/>
              <w:bottom w:w="40" w:type="dxa"/>
              <w:right w:w="40" w:type="dxa"/>
            </w:tcMar>
            <w:vAlign w:val="center"/>
          </w:tcPr>
          <w:p w14:paraId="6CE20D29" w14:textId="77777777" w:rsidR="009830AA" w:rsidRPr="00067D6E" w:rsidRDefault="009830AA" w:rsidP="00A70ECD">
            <w:pPr>
              <w:jc w:val="center"/>
              <w:rPr>
                <w:rFonts w:cs="Arial"/>
              </w:rPr>
            </w:pPr>
            <w:r w:rsidRPr="00067D6E">
              <w:rPr>
                <w:rFonts w:cs="Arial"/>
              </w:rPr>
              <w:t>67-63-0</w:t>
            </w:r>
          </w:p>
        </w:tc>
        <w:tc>
          <w:tcPr>
            <w:tcW w:w="685" w:type="pct"/>
            <w:tcMar>
              <w:top w:w="40" w:type="dxa"/>
              <w:left w:w="40" w:type="dxa"/>
              <w:bottom w:w="40" w:type="dxa"/>
              <w:right w:w="40" w:type="dxa"/>
            </w:tcMar>
            <w:vAlign w:val="center"/>
          </w:tcPr>
          <w:p w14:paraId="371FC30C" w14:textId="77777777" w:rsidR="009830AA" w:rsidRPr="00067D6E" w:rsidRDefault="00C62873" w:rsidP="00A70ECD">
            <w:pPr>
              <w:jc w:val="center"/>
              <w:rPr>
                <w:rFonts w:cs="Arial"/>
              </w:rPr>
            </w:pPr>
            <w:r w:rsidRPr="00F2762E">
              <w:rPr>
                <w:lang w:val="pl-PL"/>
              </w:rPr>
              <w:t>200-661-7</w:t>
            </w:r>
          </w:p>
        </w:tc>
        <w:tc>
          <w:tcPr>
            <w:tcW w:w="556" w:type="pct"/>
            <w:tcMar>
              <w:top w:w="40" w:type="dxa"/>
              <w:left w:w="40" w:type="dxa"/>
              <w:bottom w:w="40" w:type="dxa"/>
              <w:right w:w="40" w:type="dxa"/>
            </w:tcMar>
            <w:vAlign w:val="center"/>
          </w:tcPr>
          <w:p w14:paraId="588A8597" w14:textId="77777777" w:rsidR="00522973" w:rsidRPr="007450FE" w:rsidRDefault="009830AA" w:rsidP="00522973">
            <w:pPr>
              <w:jc w:val="center"/>
            </w:pPr>
            <w:r>
              <w:t>49.4</w:t>
            </w:r>
          </w:p>
        </w:tc>
      </w:tr>
      <w:tr w:rsidR="00E3175A" w:rsidRPr="007450FE" w14:paraId="532612DB" w14:textId="77777777" w:rsidTr="00A70ECD">
        <w:tc>
          <w:tcPr>
            <w:tcW w:w="1417" w:type="pct"/>
            <w:tcMar>
              <w:top w:w="40" w:type="dxa"/>
              <w:left w:w="40" w:type="dxa"/>
              <w:bottom w:w="40" w:type="dxa"/>
              <w:right w:w="40" w:type="dxa"/>
            </w:tcMar>
            <w:vAlign w:val="center"/>
          </w:tcPr>
          <w:p w14:paraId="3FDAD4AC" w14:textId="77777777" w:rsidR="00E3175A" w:rsidRPr="00067D6E" w:rsidRDefault="00E3175A" w:rsidP="00E3175A">
            <w:pPr>
              <w:jc w:val="center"/>
              <w:rPr>
                <w:rFonts w:cs="Arial"/>
                <w:bCs/>
                <w:color w:val="000000"/>
                <w:lang w:eastAsia="fr-FR"/>
              </w:rPr>
            </w:pPr>
            <w:r w:rsidRPr="00067D6E">
              <w:rPr>
                <w:rFonts w:cs="Arial"/>
                <w:bCs/>
                <w:color w:val="000000"/>
                <w:lang w:eastAsia="fr-FR"/>
              </w:rPr>
              <w:t>Isopropanol</w:t>
            </w:r>
          </w:p>
        </w:tc>
        <w:tc>
          <w:tcPr>
            <w:tcW w:w="1121" w:type="pct"/>
            <w:tcMar>
              <w:top w:w="40" w:type="dxa"/>
              <w:left w:w="40" w:type="dxa"/>
              <w:bottom w:w="40" w:type="dxa"/>
              <w:right w:w="40" w:type="dxa"/>
            </w:tcMar>
            <w:vAlign w:val="center"/>
          </w:tcPr>
          <w:p w14:paraId="491D9C4E" w14:textId="77777777" w:rsidR="00E3175A" w:rsidRPr="00067D6E" w:rsidRDefault="00E3175A" w:rsidP="00E3175A">
            <w:pPr>
              <w:jc w:val="center"/>
              <w:rPr>
                <w:rFonts w:cs="Arial"/>
                <w:lang w:eastAsia="fr-FR"/>
              </w:rPr>
            </w:pPr>
            <w:r w:rsidRPr="00067D6E">
              <w:rPr>
                <w:rFonts w:cs="Arial"/>
                <w:lang w:eastAsia="fr-FR"/>
              </w:rPr>
              <w:t>Propan-2-ol</w:t>
            </w:r>
          </w:p>
        </w:tc>
        <w:tc>
          <w:tcPr>
            <w:tcW w:w="611" w:type="pct"/>
            <w:tcMar>
              <w:top w:w="40" w:type="dxa"/>
              <w:left w:w="40" w:type="dxa"/>
              <w:bottom w:w="40" w:type="dxa"/>
              <w:right w:w="40" w:type="dxa"/>
            </w:tcMar>
            <w:vAlign w:val="center"/>
          </w:tcPr>
          <w:p w14:paraId="100243AA" w14:textId="77777777" w:rsidR="00E3175A" w:rsidRPr="00067D6E" w:rsidRDefault="00E3175A" w:rsidP="00E3175A">
            <w:pPr>
              <w:jc w:val="center"/>
              <w:rPr>
                <w:rFonts w:cs="Arial"/>
              </w:rPr>
            </w:pPr>
            <w:r w:rsidRPr="00067D6E">
              <w:rPr>
                <w:rFonts w:cs="Arial"/>
              </w:rPr>
              <w:t>Active Substance</w:t>
            </w:r>
            <w:r>
              <w:rPr>
                <w:rFonts w:cs="Arial"/>
              </w:rPr>
              <w:t xml:space="preserve"> (technical)</w:t>
            </w:r>
          </w:p>
        </w:tc>
        <w:tc>
          <w:tcPr>
            <w:tcW w:w="610" w:type="pct"/>
            <w:tcMar>
              <w:top w:w="40" w:type="dxa"/>
              <w:left w:w="40" w:type="dxa"/>
              <w:bottom w:w="40" w:type="dxa"/>
              <w:right w:w="40" w:type="dxa"/>
            </w:tcMar>
            <w:vAlign w:val="center"/>
          </w:tcPr>
          <w:p w14:paraId="41EA96BE" w14:textId="77777777" w:rsidR="00E3175A" w:rsidRPr="00067D6E" w:rsidRDefault="00E3175A" w:rsidP="00E3175A">
            <w:pPr>
              <w:jc w:val="center"/>
              <w:rPr>
                <w:rFonts w:cs="Arial"/>
              </w:rPr>
            </w:pPr>
            <w:r w:rsidRPr="00067D6E">
              <w:rPr>
                <w:rFonts w:cs="Arial"/>
              </w:rPr>
              <w:t>67-63-0</w:t>
            </w:r>
          </w:p>
        </w:tc>
        <w:tc>
          <w:tcPr>
            <w:tcW w:w="685" w:type="pct"/>
            <w:tcMar>
              <w:top w:w="40" w:type="dxa"/>
              <w:left w:w="40" w:type="dxa"/>
              <w:bottom w:w="40" w:type="dxa"/>
              <w:right w:w="40" w:type="dxa"/>
            </w:tcMar>
            <w:vAlign w:val="center"/>
          </w:tcPr>
          <w:p w14:paraId="5FA5C386" w14:textId="77777777" w:rsidR="00E3175A" w:rsidRPr="00F2762E" w:rsidRDefault="00E3175A" w:rsidP="00E3175A">
            <w:pPr>
              <w:jc w:val="center"/>
              <w:rPr>
                <w:lang w:val="pl-PL"/>
              </w:rPr>
            </w:pPr>
            <w:r w:rsidRPr="00F2762E">
              <w:rPr>
                <w:lang w:val="pl-PL"/>
              </w:rPr>
              <w:t>200-661-7</w:t>
            </w:r>
          </w:p>
        </w:tc>
        <w:tc>
          <w:tcPr>
            <w:tcW w:w="556" w:type="pct"/>
            <w:tcMar>
              <w:top w:w="40" w:type="dxa"/>
              <w:left w:w="40" w:type="dxa"/>
              <w:bottom w:w="40" w:type="dxa"/>
              <w:right w:w="40" w:type="dxa"/>
            </w:tcMar>
            <w:vAlign w:val="center"/>
          </w:tcPr>
          <w:p w14:paraId="754AD6F9" w14:textId="77777777" w:rsidR="00E3175A" w:rsidRDefault="00E3175A" w:rsidP="00E3175A">
            <w:pPr>
              <w:jc w:val="center"/>
            </w:pPr>
            <w:r>
              <w:t>49.9</w:t>
            </w:r>
          </w:p>
        </w:tc>
      </w:tr>
    </w:tbl>
    <w:p w14:paraId="76AE33E5" w14:textId="77777777" w:rsidR="00522973" w:rsidRDefault="00522973"/>
    <w:p w14:paraId="1409DE51" w14:textId="77777777" w:rsidR="00522973" w:rsidRDefault="00522973"/>
    <w:p w14:paraId="59A2824C" w14:textId="77777777" w:rsidR="00522973" w:rsidRDefault="00522973" w:rsidP="00522973">
      <w:pPr>
        <w:pStyle w:val="Absatz"/>
        <w:ind w:left="0"/>
        <w:rPr>
          <w:rFonts w:ascii="Verdana" w:hAnsi="Verdana" w:cs="Arial"/>
          <w:lang w:eastAsia="fr-FR"/>
        </w:rPr>
      </w:pPr>
      <w:r w:rsidRPr="00E6644C">
        <w:rPr>
          <w:rFonts w:ascii="Verdana" w:hAnsi="Verdana" w:cs="Arial"/>
          <w:lang w:eastAsia="fr-FR"/>
        </w:rPr>
        <w:t>Without carrier</w:t>
      </w:r>
      <w:r>
        <w:rPr>
          <w:rFonts w:ascii="Verdana" w:hAnsi="Verdana" w:cs="Arial"/>
          <w:lang w:eastAsia="fr-FR"/>
        </w:rPr>
        <w:t>:</w:t>
      </w:r>
    </w:p>
    <w:p w14:paraId="4A6D7247" w14:textId="77777777" w:rsidR="00522973" w:rsidRPr="00E6644C" w:rsidRDefault="00522973" w:rsidP="00522973">
      <w:pPr>
        <w:pStyle w:val="Absatz"/>
        <w:ind w:left="0"/>
        <w:rPr>
          <w:rFonts w:ascii="Verdana" w:hAnsi="Verdana" w:cs="Arial"/>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34"/>
        <w:gridCol w:w="2083"/>
        <w:gridCol w:w="1136"/>
        <w:gridCol w:w="1134"/>
        <w:gridCol w:w="1273"/>
        <w:gridCol w:w="1033"/>
      </w:tblGrid>
      <w:tr w:rsidR="00522973" w:rsidRPr="007450FE" w14:paraId="43D9CADB" w14:textId="77777777" w:rsidTr="00271FA9">
        <w:trPr>
          <w:trHeight w:val="370"/>
        </w:trPr>
        <w:tc>
          <w:tcPr>
            <w:tcW w:w="1417" w:type="pct"/>
            <w:tcMar>
              <w:top w:w="40" w:type="dxa"/>
              <w:left w:w="40" w:type="dxa"/>
              <w:bottom w:w="40" w:type="dxa"/>
              <w:right w:w="40" w:type="dxa"/>
            </w:tcMar>
            <w:vAlign w:val="center"/>
          </w:tcPr>
          <w:p w14:paraId="63C5F15F" w14:textId="77777777" w:rsidR="00522973" w:rsidRPr="007450FE" w:rsidRDefault="00522973" w:rsidP="00271FA9">
            <w:pPr>
              <w:jc w:val="center"/>
            </w:pPr>
            <w:r w:rsidRPr="007450FE">
              <w:rPr>
                <w:b/>
                <w:bCs/>
                <w:szCs w:val="24"/>
                <w:lang w:eastAsia="en-GB"/>
              </w:rPr>
              <w:t>Trade name(s)</w:t>
            </w:r>
          </w:p>
        </w:tc>
        <w:tc>
          <w:tcPr>
            <w:tcW w:w="3583" w:type="pct"/>
            <w:gridSpan w:val="5"/>
            <w:tcMar>
              <w:top w:w="40" w:type="dxa"/>
              <w:left w:w="40" w:type="dxa"/>
              <w:bottom w:w="40" w:type="dxa"/>
              <w:right w:w="40" w:type="dxa"/>
            </w:tcMar>
            <w:vAlign w:val="center"/>
          </w:tcPr>
          <w:p w14:paraId="3BC9B2B6" w14:textId="77777777" w:rsidR="00522973" w:rsidRPr="009830AA" w:rsidRDefault="00522973" w:rsidP="00271FA9">
            <w:pPr>
              <w:jc w:val="center"/>
              <w:rPr>
                <w:b/>
                <w:bCs/>
                <w:szCs w:val="24"/>
                <w:lang w:val="en-US" w:eastAsia="en-GB"/>
              </w:rPr>
            </w:pPr>
            <w:r w:rsidRPr="009830AA">
              <w:rPr>
                <w:b/>
                <w:bCs/>
                <w:szCs w:val="24"/>
                <w:lang w:val="en-US" w:eastAsia="en-GB"/>
              </w:rPr>
              <w:t xml:space="preserve">BACTY </w:t>
            </w:r>
            <w:r>
              <w:rPr>
                <w:b/>
                <w:bCs/>
                <w:szCs w:val="24"/>
                <w:lang w:val="en-US" w:eastAsia="en-GB"/>
              </w:rPr>
              <w:t>SP Isopropyl alcohol 70% Wipes P</w:t>
            </w:r>
          </w:p>
        </w:tc>
      </w:tr>
      <w:tr w:rsidR="00522973" w:rsidRPr="007450FE" w14:paraId="67B857D1" w14:textId="77777777" w:rsidTr="00271FA9">
        <w:trPr>
          <w:trHeight w:val="514"/>
        </w:trPr>
        <w:tc>
          <w:tcPr>
            <w:tcW w:w="1417" w:type="pct"/>
            <w:tcMar>
              <w:top w:w="40" w:type="dxa"/>
              <w:left w:w="40" w:type="dxa"/>
              <w:bottom w:w="40" w:type="dxa"/>
              <w:right w:w="40" w:type="dxa"/>
            </w:tcMar>
            <w:vAlign w:val="center"/>
          </w:tcPr>
          <w:p w14:paraId="15480C20" w14:textId="77777777" w:rsidR="00522973" w:rsidRPr="007450FE" w:rsidRDefault="00522973" w:rsidP="00271FA9">
            <w:pPr>
              <w:jc w:val="center"/>
              <w:rPr>
                <w:b/>
              </w:rPr>
            </w:pPr>
            <w:r w:rsidRPr="007450FE">
              <w:rPr>
                <w:b/>
              </w:rPr>
              <w:t>Authorisation number</w:t>
            </w:r>
          </w:p>
        </w:tc>
        <w:tc>
          <w:tcPr>
            <w:tcW w:w="3583" w:type="pct"/>
            <w:gridSpan w:val="5"/>
            <w:tcMar>
              <w:top w:w="40" w:type="dxa"/>
              <w:left w:w="40" w:type="dxa"/>
              <w:bottom w:w="40" w:type="dxa"/>
              <w:right w:w="40" w:type="dxa"/>
            </w:tcMar>
          </w:tcPr>
          <w:p w14:paraId="0805F5EE" w14:textId="77777777" w:rsidR="00522973" w:rsidRPr="007450FE" w:rsidRDefault="00522973" w:rsidP="00271FA9">
            <w:pPr>
              <w:jc w:val="center"/>
              <w:rPr>
                <w:b/>
                <w:bCs/>
                <w:szCs w:val="24"/>
                <w:lang w:eastAsia="en-GB"/>
              </w:rPr>
            </w:pPr>
          </w:p>
        </w:tc>
      </w:tr>
      <w:tr w:rsidR="00522973" w:rsidRPr="007450FE" w14:paraId="51D72B9A" w14:textId="77777777" w:rsidTr="00271FA9">
        <w:trPr>
          <w:trHeight w:val="514"/>
        </w:trPr>
        <w:tc>
          <w:tcPr>
            <w:tcW w:w="1417" w:type="pct"/>
            <w:tcMar>
              <w:top w:w="40" w:type="dxa"/>
              <w:left w:w="40" w:type="dxa"/>
              <w:bottom w:w="40" w:type="dxa"/>
              <w:right w:w="40" w:type="dxa"/>
            </w:tcMar>
            <w:vAlign w:val="center"/>
          </w:tcPr>
          <w:p w14:paraId="260DDB26" w14:textId="77777777" w:rsidR="00522973" w:rsidRPr="007450FE" w:rsidRDefault="00522973" w:rsidP="00271FA9">
            <w:pPr>
              <w:jc w:val="center"/>
            </w:pPr>
            <w:r w:rsidRPr="007450FE">
              <w:rPr>
                <w:b/>
                <w:bCs/>
                <w:szCs w:val="24"/>
                <w:lang w:eastAsia="en-GB"/>
              </w:rPr>
              <w:t>Common name</w:t>
            </w:r>
          </w:p>
        </w:tc>
        <w:tc>
          <w:tcPr>
            <w:tcW w:w="1121" w:type="pct"/>
            <w:tcMar>
              <w:top w:w="40" w:type="dxa"/>
              <w:left w:w="40" w:type="dxa"/>
              <w:bottom w:w="40" w:type="dxa"/>
              <w:right w:w="40" w:type="dxa"/>
            </w:tcMar>
            <w:vAlign w:val="center"/>
          </w:tcPr>
          <w:p w14:paraId="7C9CFBB2" w14:textId="77777777" w:rsidR="00522973" w:rsidRPr="007450FE" w:rsidRDefault="00522973" w:rsidP="00271FA9">
            <w:pPr>
              <w:jc w:val="center"/>
            </w:pPr>
            <w:r w:rsidRPr="007450FE">
              <w:rPr>
                <w:b/>
                <w:bCs/>
                <w:szCs w:val="24"/>
                <w:lang w:eastAsia="en-GB"/>
              </w:rPr>
              <w:t>IUPAC name</w:t>
            </w:r>
          </w:p>
        </w:tc>
        <w:tc>
          <w:tcPr>
            <w:tcW w:w="611" w:type="pct"/>
            <w:tcMar>
              <w:top w:w="40" w:type="dxa"/>
              <w:left w:w="40" w:type="dxa"/>
              <w:bottom w:w="40" w:type="dxa"/>
              <w:right w:w="40" w:type="dxa"/>
            </w:tcMar>
            <w:vAlign w:val="center"/>
          </w:tcPr>
          <w:p w14:paraId="2D70D307" w14:textId="77777777" w:rsidR="00522973" w:rsidRPr="007450FE" w:rsidRDefault="00522973" w:rsidP="00271FA9">
            <w:pPr>
              <w:jc w:val="center"/>
            </w:pPr>
            <w:r w:rsidRPr="007450FE">
              <w:rPr>
                <w:b/>
                <w:bCs/>
                <w:szCs w:val="24"/>
                <w:lang w:eastAsia="en-GB"/>
              </w:rPr>
              <w:t>Function</w:t>
            </w:r>
          </w:p>
        </w:tc>
        <w:tc>
          <w:tcPr>
            <w:tcW w:w="610" w:type="pct"/>
            <w:tcMar>
              <w:top w:w="40" w:type="dxa"/>
              <w:left w:w="40" w:type="dxa"/>
              <w:bottom w:w="40" w:type="dxa"/>
              <w:right w:w="40" w:type="dxa"/>
            </w:tcMar>
            <w:vAlign w:val="center"/>
          </w:tcPr>
          <w:p w14:paraId="5C5C74A7" w14:textId="77777777" w:rsidR="00522973" w:rsidRPr="007450FE" w:rsidRDefault="00522973" w:rsidP="00271FA9">
            <w:pPr>
              <w:jc w:val="center"/>
            </w:pPr>
            <w:r w:rsidRPr="007450FE">
              <w:rPr>
                <w:b/>
                <w:bCs/>
                <w:szCs w:val="24"/>
                <w:lang w:eastAsia="en-GB"/>
              </w:rPr>
              <w:t>CAS number</w:t>
            </w:r>
          </w:p>
        </w:tc>
        <w:tc>
          <w:tcPr>
            <w:tcW w:w="685" w:type="pct"/>
            <w:tcMar>
              <w:top w:w="40" w:type="dxa"/>
              <w:left w:w="40" w:type="dxa"/>
              <w:bottom w:w="40" w:type="dxa"/>
              <w:right w:w="40" w:type="dxa"/>
            </w:tcMar>
            <w:vAlign w:val="center"/>
          </w:tcPr>
          <w:p w14:paraId="61F424F3" w14:textId="77777777" w:rsidR="00522973" w:rsidRPr="007450FE" w:rsidRDefault="00522973" w:rsidP="00271FA9">
            <w:pPr>
              <w:jc w:val="center"/>
            </w:pPr>
            <w:r w:rsidRPr="007450FE">
              <w:rPr>
                <w:b/>
                <w:bCs/>
                <w:szCs w:val="24"/>
                <w:lang w:eastAsia="en-GB"/>
              </w:rPr>
              <w:t>EC number</w:t>
            </w:r>
          </w:p>
        </w:tc>
        <w:tc>
          <w:tcPr>
            <w:tcW w:w="556" w:type="pct"/>
            <w:tcMar>
              <w:top w:w="40" w:type="dxa"/>
              <w:left w:w="40" w:type="dxa"/>
              <w:bottom w:w="40" w:type="dxa"/>
              <w:right w:w="40" w:type="dxa"/>
            </w:tcMar>
            <w:vAlign w:val="center"/>
          </w:tcPr>
          <w:p w14:paraId="6E3A68E6" w14:textId="77777777" w:rsidR="00522973" w:rsidRPr="007450FE" w:rsidRDefault="00522973" w:rsidP="00271FA9">
            <w:pPr>
              <w:jc w:val="center"/>
            </w:pPr>
            <w:r w:rsidRPr="007450FE">
              <w:rPr>
                <w:b/>
                <w:bCs/>
                <w:szCs w:val="24"/>
                <w:lang w:eastAsia="en-GB"/>
              </w:rPr>
              <w:t>Content (%</w:t>
            </w:r>
            <w:r>
              <w:rPr>
                <w:b/>
                <w:bCs/>
                <w:szCs w:val="24"/>
                <w:lang w:eastAsia="en-GB"/>
              </w:rPr>
              <w:t>w/w</w:t>
            </w:r>
            <w:r w:rsidRPr="007450FE">
              <w:rPr>
                <w:b/>
                <w:bCs/>
                <w:szCs w:val="24"/>
                <w:lang w:eastAsia="en-GB"/>
              </w:rPr>
              <w:t>)</w:t>
            </w:r>
          </w:p>
        </w:tc>
      </w:tr>
      <w:tr w:rsidR="00522973" w:rsidRPr="007450FE" w14:paraId="0A426285" w14:textId="77777777" w:rsidTr="00271FA9">
        <w:tc>
          <w:tcPr>
            <w:tcW w:w="1417" w:type="pct"/>
            <w:tcMar>
              <w:top w:w="40" w:type="dxa"/>
              <w:left w:w="40" w:type="dxa"/>
              <w:bottom w:w="40" w:type="dxa"/>
              <w:right w:w="40" w:type="dxa"/>
            </w:tcMar>
            <w:vAlign w:val="center"/>
          </w:tcPr>
          <w:p w14:paraId="46B08A16" w14:textId="77777777" w:rsidR="00522973" w:rsidRPr="00E6644C" w:rsidRDefault="00522973" w:rsidP="00271FA9">
            <w:pPr>
              <w:jc w:val="center"/>
              <w:rPr>
                <w:rFonts w:cs="Arial"/>
                <w:bCs/>
                <w:color w:val="000000"/>
                <w:lang w:eastAsia="fr-FR"/>
              </w:rPr>
            </w:pPr>
            <w:r w:rsidRPr="00067D6E">
              <w:rPr>
                <w:rFonts w:cs="Arial"/>
                <w:bCs/>
                <w:color w:val="000000"/>
                <w:lang w:eastAsia="fr-FR"/>
              </w:rPr>
              <w:t>Isopropanol</w:t>
            </w:r>
          </w:p>
        </w:tc>
        <w:tc>
          <w:tcPr>
            <w:tcW w:w="1121" w:type="pct"/>
            <w:tcMar>
              <w:top w:w="40" w:type="dxa"/>
              <w:left w:w="40" w:type="dxa"/>
              <w:bottom w:w="40" w:type="dxa"/>
              <w:right w:w="40" w:type="dxa"/>
            </w:tcMar>
            <w:vAlign w:val="center"/>
          </w:tcPr>
          <w:p w14:paraId="7DAE5158" w14:textId="77777777" w:rsidR="00522973" w:rsidRPr="00067D6E" w:rsidRDefault="00522973" w:rsidP="00271FA9">
            <w:pPr>
              <w:jc w:val="center"/>
              <w:rPr>
                <w:rFonts w:cs="Arial"/>
              </w:rPr>
            </w:pPr>
            <w:r w:rsidRPr="00067D6E">
              <w:rPr>
                <w:rFonts w:cs="Arial"/>
                <w:lang w:eastAsia="fr-FR"/>
              </w:rPr>
              <w:t>Propan-2-ol</w:t>
            </w:r>
          </w:p>
        </w:tc>
        <w:tc>
          <w:tcPr>
            <w:tcW w:w="611" w:type="pct"/>
            <w:tcMar>
              <w:top w:w="40" w:type="dxa"/>
              <w:left w:w="40" w:type="dxa"/>
              <w:bottom w:w="40" w:type="dxa"/>
              <w:right w:w="40" w:type="dxa"/>
            </w:tcMar>
            <w:vAlign w:val="center"/>
          </w:tcPr>
          <w:p w14:paraId="237397A1" w14:textId="77777777" w:rsidR="00522973" w:rsidRPr="00067D6E" w:rsidRDefault="00522973" w:rsidP="00271FA9">
            <w:pPr>
              <w:jc w:val="center"/>
              <w:rPr>
                <w:rFonts w:cs="Arial"/>
              </w:rPr>
            </w:pPr>
            <w:r w:rsidRPr="00067D6E">
              <w:rPr>
                <w:rFonts w:cs="Arial"/>
              </w:rPr>
              <w:t>Active Substance</w:t>
            </w:r>
            <w:r w:rsidR="00E3175A">
              <w:rPr>
                <w:rFonts w:cs="Arial"/>
              </w:rPr>
              <w:t xml:space="preserve"> (pure)</w:t>
            </w:r>
          </w:p>
        </w:tc>
        <w:tc>
          <w:tcPr>
            <w:tcW w:w="610" w:type="pct"/>
            <w:tcMar>
              <w:top w:w="40" w:type="dxa"/>
              <w:left w:w="40" w:type="dxa"/>
              <w:bottom w:w="40" w:type="dxa"/>
              <w:right w:w="40" w:type="dxa"/>
            </w:tcMar>
            <w:vAlign w:val="center"/>
          </w:tcPr>
          <w:p w14:paraId="248CBC4E" w14:textId="77777777" w:rsidR="00522973" w:rsidRPr="00067D6E" w:rsidRDefault="00522973" w:rsidP="00271FA9">
            <w:pPr>
              <w:jc w:val="center"/>
              <w:rPr>
                <w:rFonts w:cs="Arial"/>
              </w:rPr>
            </w:pPr>
            <w:r w:rsidRPr="00067D6E">
              <w:rPr>
                <w:rFonts w:cs="Arial"/>
              </w:rPr>
              <w:t>67-63-0</w:t>
            </w:r>
          </w:p>
        </w:tc>
        <w:tc>
          <w:tcPr>
            <w:tcW w:w="685" w:type="pct"/>
            <w:tcMar>
              <w:top w:w="40" w:type="dxa"/>
              <w:left w:w="40" w:type="dxa"/>
              <w:bottom w:w="40" w:type="dxa"/>
              <w:right w:w="40" w:type="dxa"/>
            </w:tcMar>
            <w:vAlign w:val="center"/>
          </w:tcPr>
          <w:p w14:paraId="4620B462" w14:textId="77777777" w:rsidR="00522973" w:rsidRPr="00067D6E" w:rsidRDefault="00522973" w:rsidP="00271FA9">
            <w:pPr>
              <w:jc w:val="center"/>
              <w:rPr>
                <w:rFonts w:cs="Arial"/>
              </w:rPr>
            </w:pPr>
            <w:r w:rsidRPr="00F2762E">
              <w:rPr>
                <w:lang w:val="pl-PL"/>
              </w:rPr>
              <w:t>200-661-7</w:t>
            </w:r>
          </w:p>
        </w:tc>
        <w:tc>
          <w:tcPr>
            <w:tcW w:w="556" w:type="pct"/>
            <w:tcMar>
              <w:top w:w="40" w:type="dxa"/>
              <w:left w:w="40" w:type="dxa"/>
              <w:bottom w:w="40" w:type="dxa"/>
              <w:right w:w="40" w:type="dxa"/>
            </w:tcMar>
            <w:vAlign w:val="center"/>
          </w:tcPr>
          <w:p w14:paraId="6FB4E858" w14:textId="77777777" w:rsidR="00522973" w:rsidRPr="007450FE" w:rsidRDefault="00DB11BA" w:rsidP="00271FA9">
            <w:pPr>
              <w:jc w:val="center"/>
            </w:pPr>
            <w:r>
              <w:t>70.1</w:t>
            </w:r>
          </w:p>
        </w:tc>
      </w:tr>
      <w:tr w:rsidR="00E3175A" w:rsidRPr="007450FE" w14:paraId="133D36C1" w14:textId="77777777" w:rsidTr="00271FA9">
        <w:tc>
          <w:tcPr>
            <w:tcW w:w="1417" w:type="pct"/>
            <w:tcMar>
              <w:top w:w="40" w:type="dxa"/>
              <w:left w:w="40" w:type="dxa"/>
              <w:bottom w:w="40" w:type="dxa"/>
              <w:right w:w="40" w:type="dxa"/>
            </w:tcMar>
            <w:vAlign w:val="center"/>
          </w:tcPr>
          <w:p w14:paraId="2FCA472F" w14:textId="77777777" w:rsidR="00E3175A" w:rsidRPr="00067D6E" w:rsidRDefault="00E3175A" w:rsidP="00E3175A">
            <w:pPr>
              <w:jc w:val="center"/>
              <w:rPr>
                <w:rFonts w:cs="Arial"/>
                <w:bCs/>
                <w:color w:val="000000"/>
                <w:lang w:eastAsia="fr-FR"/>
              </w:rPr>
            </w:pPr>
            <w:r w:rsidRPr="00067D6E">
              <w:rPr>
                <w:rFonts w:cs="Arial"/>
                <w:bCs/>
                <w:color w:val="000000"/>
                <w:lang w:eastAsia="fr-FR"/>
              </w:rPr>
              <w:t>Isopropanol</w:t>
            </w:r>
          </w:p>
        </w:tc>
        <w:tc>
          <w:tcPr>
            <w:tcW w:w="1121" w:type="pct"/>
            <w:tcMar>
              <w:top w:w="40" w:type="dxa"/>
              <w:left w:w="40" w:type="dxa"/>
              <w:bottom w:w="40" w:type="dxa"/>
              <w:right w:w="40" w:type="dxa"/>
            </w:tcMar>
            <w:vAlign w:val="center"/>
          </w:tcPr>
          <w:p w14:paraId="7E1998C2" w14:textId="77777777" w:rsidR="00E3175A" w:rsidRPr="00067D6E" w:rsidRDefault="00E3175A" w:rsidP="00E3175A">
            <w:pPr>
              <w:jc w:val="center"/>
              <w:rPr>
                <w:rFonts w:cs="Arial"/>
                <w:lang w:eastAsia="fr-FR"/>
              </w:rPr>
            </w:pPr>
            <w:r w:rsidRPr="00067D6E">
              <w:rPr>
                <w:rFonts w:cs="Arial"/>
                <w:lang w:eastAsia="fr-FR"/>
              </w:rPr>
              <w:t>Propan-2-ol</w:t>
            </w:r>
          </w:p>
        </w:tc>
        <w:tc>
          <w:tcPr>
            <w:tcW w:w="611" w:type="pct"/>
            <w:tcMar>
              <w:top w:w="40" w:type="dxa"/>
              <w:left w:w="40" w:type="dxa"/>
              <w:bottom w:w="40" w:type="dxa"/>
              <w:right w:w="40" w:type="dxa"/>
            </w:tcMar>
            <w:vAlign w:val="center"/>
          </w:tcPr>
          <w:p w14:paraId="37063DA4" w14:textId="77777777" w:rsidR="00E3175A" w:rsidRPr="00067D6E" w:rsidRDefault="00E3175A" w:rsidP="00E3175A">
            <w:pPr>
              <w:jc w:val="center"/>
              <w:rPr>
                <w:rFonts w:cs="Arial"/>
              </w:rPr>
            </w:pPr>
            <w:r w:rsidRPr="00067D6E">
              <w:rPr>
                <w:rFonts w:cs="Arial"/>
              </w:rPr>
              <w:t>Active Substance</w:t>
            </w:r>
            <w:r>
              <w:rPr>
                <w:rFonts w:cs="Arial"/>
              </w:rPr>
              <w:t xml:space="preserve"> (technical)</w:t>
            </w:r>
          </w:p>
        </w:tc>
        <w:tc>
          <w:tcPr>
            <w:tcW w:w="610" w:type="pct"/>
            <w:tcMar>
              <w:top w:w="40" w:type="dxa"/>
              <w:left w:w="40" w:type="dxa"/>
              <w:bottom w:w="40" w:type="dxa"/>
              <w:right w:w="40" w:type="dxa"/>
            </w:tcMar>
            <w:vAlign w:val="center"/>
          </w:tcPr>
          <w:p w14:paraId="05779D77" w14:textId="77777777" w:rsidR="00E3175A" w:rsidRPr="00067D6E" w:rsidRDefault="00E3175A" w:rsidP="00E3175A">
            <w:pPr>
              <w:jc w:val="center"/>
              <w:rPr>
                <w:rFonts w:cs="Arial"/>
              </w:rPr>
            </w:pPr>
            <w:r w:rsidRPr="00067D6E">
              <w:rPr>
                <w:rFonts w:cs="Arial"/>
              </w:rPr>
              <w:t>67-63-0</w:t>
            </w:r>
          </w:p>
        </w:tc>
        <w:tc>
          <w:tcPr>
            <w:tcW w:w="685" w:type="pct"/>
            <w:tcMar>
              <w:top w:w="40" w:type="dxa"/>
              <w:left w:w="40" w:type="dxa"/>
              <w:bottom w:w="40" w:type="dxa"/>
              <w:right w:w="40" w:type="dxa"/>
            </w:tcMar>
            <w:vAlign w:val="center"/>
          </w:tcPr>
          <w:p w14:paraId="58E08C63" w14:textId="77777777" w:rsidR="00E3175A" w:rsidRPr="00F2762E" w:rsidRDefault="00E3175A" w:rsidP="00E3175A">
            <w:pPr>
              <w:jc w:val="center"/>
              <w:rPr>
                <w:lang w:val="pl-PL"/>
              </w:rPr>
            </w:pPr>
            <w:r w:rsidRPr="00F2762E">
              <w:rPr>
                <w:lang w:val="pl-PL"/>
              </w:rPr>
              <w:t>200-661-7</w:t>
            </w:r>
          </w:p>
        </w:tc>
        <w:tc>
          <w:tcPr>
            <w:tcW w:w="556" w:type="pct"/>
            <w:tcMar>
              <w:top w:w="40" w:type="dxa"/>
              <w:left w:w="40" w:type="dxa"/>
              <w:bottom w:w="40" w:type="dxa"/>
              <w:right w:w="40" w:type="dxa"/>
            </w:tcMar>
            <w:vAlign w:val="center"/>
          </w:tcPr>
          <w:p w14:paraId="3976879C" w14:textId="77777777" w:rsidR="00E3175A" w:rsidRDefault="00E3175A" w:rsidP="00E3175A">
            <w:pPr>
              <w:jc w:val="center"/>
            </w:pPr>
            <w:r>
              <w:t>70.8</w:t>
            </w:r>
          </w:p>
        </w:tc>
      </w:tr>
    </w:tbl>
    <w:p w14:paraId="2E6A3DBE" w14:textId="77777777" w:rsidR="00522973" w:rsidRDefault="00522973" w:rsidP="00522973">
      <w:pPr>
        <w:pStyle w:val="Absatz"/>
        <w:rPr>
          <w:lang w:val="de-DE"/>
        </w:rPr>
      </w:pPr>
    </w:p>
    <w:p w14:paraId="3CCF5B45" w14:textId="77777777" w:rsidR="00522973" w:rsidRDefault="00522973"/>
    <w:p w14:paraId="79ED3736" w14:textId="77777777" w:rsidR="00522973" w:rsidRDefault="00522973"/>
    <w:p w14:paraId="1C6C07F5" w14:textId="77777777" w:rsidR="00522973" w:rsidRDefault="00522973"/>
    <w:p w14:paraId="777A06DC" w14:textId="77777777" w:rsidR="009830AA" w:rsidRPr="00067D6E" w:rsidRDefault="009830AA" w:rsidP="00067D6E">
      <w:pPr>
        <w:pStyle w:val="Absatz"/>
        <w:rPr>
          <w:lang w:val="de-DE"/>
        </w:rPr>
        <w:sectPr w:rsidR="009830AA" w:rsidRPr="00067D6E">
          <w:headerReference w:type="even" r:id="rId12"/>
          <w:headerReference w:type="default" r:id="rId13"/>
          <w:footerReference w:type="even" r:id="rId14"/>
          <w:footerReference w:type="default" r:id="rId15"/>
          <w:headerReference w:type="first" r:id="rId16"/>
          <w:footerReference w:type="first" r:id="rId17"/>
          <w:pgSz w:w="11906" w:h="16838"/>
          <w:pgMar w:top="1474" w:right="1247" w:bottom="2013" w:left="1446" w:header="850" w:footer="850" w:gutter="0"/>
          <w:cols w:space="720"/>
          <w:docGrid w:linePitch="272"/>
        </w:sectPr>
      </w:pPr>
    </w:p>
    <w:p w14:paraId="1F66235B" w14:textId="77777777" w:rsidR="009D0C0B" w:rsidRDefault="00FA480B" w:rsidP="00681828">
      <w:pPr>
        <w:pStyle w:val="Titre3"/>
        <w:rPr>
          <w:rFonts w:eastAsia="Calibri"/>
          <w:sz w:val="18"/>
          <w:lang w:eastAsia="en-US"/>
        </w:rPr>
      </w:pPr>
      <w:bookmarkStart w:id="173" w:name="_Toc68875192"/>
      <w:r>
        <w:lastRenderedPageBreak/>
        <w:t>Packaging of the biocidal product</w:t>
      </w:r>
      <w:bookmarkEnd w:id="173"/>
    </w:p>
    <w:tbl>
      <w:tblPr>
        <w:tblW w:w="5000" w:type="pct"/>
        <w:tblLook w:val="0000" w:firstRow="0" w:lastRow="0" w:firstColumn="0" w:lastColumn="0" w:noHBand="0" w:noVBand="0"/>
      </w:tblPr>
      <w:tblGrid>
        <w:gridCol w:w="1282"/>
        <w:gridCol w:w="1504"/>
        <w:gridCol w:w="1280"/>
        <w:gridCol w:w="1520"/>
        <w:gridCol w:w="1567"/>
        <w:gridCol w:w="1579"/>
        <w:gridCol w:w="1263"/>
      </w:tblGrid>
      <w:tr w:rsidR="009D0C0B" w14:paraId="3FFAB02F" w14:textId="77777777" w:rsidTr="003B141D">
        <w:trPr>
          <w:gridAfter w:val="1"/>
          <w:wAfter w:w="650" w:type="pct"/>
        </w:trPr>
        <w:tc>
          <w:tcPr>
            <w:tcW w:w="660" w:type="pct"/>
            <w:tcBorders>
              <w:top w:val="single" w:sz="4" w:space="0" w:color="000000"/>
              <w:left w:val="single" w:sz="4" w:space="0" w:color="000000"/>
              <w:bottom w:val="single" w:sz="4" w:space="0" w:color="000000"/>
            </w:tcBorders>
            <w:shd w:val="clear" w:color="auto" w:fill="FFFFCC"/>
          </w:tcPr>
          <w:p w14:paraId="2C67103C"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771" w:type="pct"/>
            <w:tcBorders>
              <w:top w:val="single" w:sz="4" w:space="0" w:color="000000"/>
              <w:left w:val="single" w:sz="4" w:space="0" w:color="000000"/>
              <w:bottom w:val="single" w:sz="4" w:space="0" w:color="000000"/>
            </w:tcBorders>
            <w:shd w:val="clear" w:color="auto" w:fill="FFFFCC"/>
          </w:tcPr>
          <w:p w14:paraId="08E68DCA"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659" w:type="pct"/>
            <w:tcBorders>
              <w:top w:val="single" w:sz="4" w:space="0" w:color="000000"/>
              <w:left w:val="single" w:sz="4" w:space="0" w:color="000000"/>
              <w:bottom w:val="single" w:sz="4" w:space="0" w:color="000000"/>
            </w:tcBorders>
            <w:shd w:val="clear" w:color="auto" w:fill="FFFFCC"/>
          </w:tcPr>
          <w:p w14:paraId="0FDA3682"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650" w:type="pct"/>
            <w:tcBorders>
              <w:top w:val="single" w:sz="4" w:space="0" w:color="000000"/>
              <w:left w:val="single" w:sz="4" w:space="0" w:color="000000"/>
              <w:bottom w:val="single" w:sz="4" w:space="0" w:color="000000"/>
            </w:tcBorders>
            <w:shd w:val="clear" w:color="auto" w:fill="FFFFCC"/>
          </w:tcPr>
          <w:p w14:paraId="4169CE93"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802" w:type="pct"/>
            <w:tcBorders>
              <w:top w:val="single" w:sz="4" w:space="0" w:color="000000"/>
              <w:left w:val="single" w:sz="4" w:space="0" w:color="000000"/>
              <w:bottom w:val="single" w:sz="4" w:space="0" w:color="000000"/>
            </w:tcBorders>
            <w:shd w:val="clear" w:color="auto" w:fill="FFFFCC"/>
          </w:tcPr>
          <w:p w14:paraId="1326C3D5" w14:textId="77777777" w:rsidR="009D0C0B" w:rsidRPr="005E1A9F" w:rsidRDefault="00FA480B">
            <w:pPr>
              <w:spacing w:line="260" w:lineRule="atLeast"/>
              <w:rPr>
                <w:rFonts w:eastAsia="Calibri"/>
                <w:b/>
                <w:sz w:val="18"/>
                <w:lang w:val="fr-FR" w:eastAsia="en-US"/>
              </w:rPr>
            </w:pPr>
            <w:r>
              <w:rPr>
                <w:rFonts w:eastAsia="Calibri"/>
                <w:b/>
                <w:sz w:val="18"/>
                <w:lang w:val="fr-BE" w:eastAsia="en-US"/>
              </w:rPr>
              <w:t>Intended user (e.g. professional, non-professional)</w:t>
            </w:r>
          </w:p>
        </w:tc>
        <w:tc>
          <w:tcPr>
            <w:tcW w:w="808" w:type="pct"/>
            <w:tcBorders>
              <w:top w:val="single" w:sz="4" w:space="0" w:color="000000"/>
              <w:left w:val="single" w:sz="4" w:space="0" w:color="000000"/>
              <w:bottom w:val="single" w:sz="4" w:space="0" w:color="000000"/>
              <w:right w:val="single" w:sz="4" w:space="0" w:color="000000"/>
            </w:tcBorders>
            <w:shd w:val="clear" w:color="auto" w:fill="FFFFCC"/>
          </w:tcPr>
          <w:p w14:paraId="51338178" w14:textId="77777777" w:rsidR="009D0C0B" w:rsidRDefault="00FA480B">
            <w:pPr>
              <w:spacing w:line="260" w:lineRule="atLeast"/>
            </w:pPr>
            <w:r>
              <w:rPr>
                <w:rFonts w:eastAsia="Calibri"/>
                <w:b/>
                <w:sz w:val="18"/>
                <w:lang w:eastAsia="en-US"/>
              </w:rPr>
              <w:t>Compatibility of the product with the proposed packaging materials (Yes/No)</w:t>
            </w:r>
          </w:p>
        </w:tc>
      </w:tr>
      <w:tr w:rsidR="00211612" w14:paraId="46BC669D" w14:textId="77777777" w:rsidTr="003B141D">
        <w:tc>
          <w:tcPr>
            <w:tcW w:w="660" w:type="pct"/>
            <w:tcBorders>
              <w:top w:val="single" w:sz="4" w:space="0" w:color="000000"/>
              <w:left w:val="single" w:sz="4" w:space="0" w:color="000000"/>
              <w:bottom w:val="single" w:sz="4" w:space="0" w:color="000000"/>
            </w:tcBorders>
            <w:shd w:val="clear" w:color="auto" w:fill="auto"/>
          </w:tcPr>
          <w:p w14:paraId="0F45E1E1" w14:textId="77777777" w:rsidR="00211612" w:rsidRPr="003533E8" w:rsidRDefault="00211612" w:rsidP="00067D6E">
            <w:pPr>
              <w:rPr>
                <w:lang w:eastAsia="en-US"/>
              </w:rPr>
            </w:pPr>
            <w:r>
              <w:rPr>
                <w:lang w:eastAsia="en-US"/>
              </w:rPr>
              <w:t>Meta SPC 1</w:t>
            </w:r>
          </w:p>
        </w:tc>
        <w:tc>
          <w:tcPr>
            <w:tcW w:w="771" w:type="pct"/>
            <w:tcBorders>
              <w:top w:val="single" w:sz="4" w:space="0" w:color="000000"/>
              <w:left w:val="single" w:sz="4" w:space="0" w:color="000000"/>
              <w:bottom w:val="single" w:sz="4" w:space="0" w:color="000000"/>
            </w:tcBorders>
            <w:shd w:val="clear" w:color="auto" w:fill="auto"/>
          </w:tcPr>
          <w:p w14:paraId="06F7304F" w14:textId="77777777" w:rsidR="00211612" w:rsidRPr="003533E8" w:rsidRDefault="00211612" w:rsidP="00067D6E">
            <w:pPr>
              <w:rPr>
                <w:lang w:eastAsia="en-US"/>
              </w:rPr>
            </w:pPr>
            <w:r>
              <w:rPr>
                <w:lang w:eastAsia="en-US"/>
              </w:rPr>
              <w:t>Bottle with trigger spray</w:t>
            </w:r>
          </w:p>
        </w:tc>
        <w:tc>
          <w:tcPr>
            <w:tcW w:w="659" w:type="pct"/>
            <w:tcBorders>
              <w:top w:val="single" w:sz="4" w:space="0" w:color="000000"/>
              <w:left w:val="single" w:sz="4" w:space="0" w:color="000000"/>
              <w:bottom w:val="single" w:sz="4" w:space="0" w:color="000000"/>
            </w:tcBorders>
            <w:shd w:val="clear" w:color="auto" w:fill="auto"/>
          </w:tcPr>
          <w:p w14:paraId="540509AF" w14:textId="77777777" w:rsidR="00211612" w:rsidRDefault="00211612" w:rsidP="00067D6E">
            <w:pPr>
              <w:rPr>
                <w:lang w:eastAsia="en-US"/>
              </w:rPr>
            </w:pPr>
            <w:r>
              <w:rPr>
                <w:lang w:eastAsia="en-US"/>
              </w:rPr>
              <w:t>750 mL</w:t>
            </w:r>
          </w:p>
          <w:p w14:paraId="6051673F" w14:textId="77777777" w:rsidR="00211612" w:rsidRPr="003533E8" w:rsidRDefault="00211612" w:rsidP="00067D6E">
            <w:pPr>
              <w:rPr>
                <w:lang w:eastAsia="en-US"/>
              </w:rPr>
            </w:pPr>
            <w:r>
              <w:rPr>
                <w:lang w:eastAsia="en-US"/>
              </w:rPr>
              <w:t>1L</w:t>
            </w:r>
          </w:p>
        </w:tc>
        <w:tc>
          <w:tcPr>
            <w:tcW w:w="650" w:type="pct"/>
            <w:tcBorders>
              <w:top w:val="single" w:sz="4" w:space="0" w:color="000000"/>
              <w:left w:val="single" w:sz="4" w:space="0" w:color="000000"/>
              <w:bottom w:val="single" w:sz="4" w:space="0" w:color="000000"/>
            </w:tcBorders>
            <w:shd w:val="clear" w:color="auto" w:fill="auto"/>
          </w:tcPr>
          <w:p w14:paraId="2DF2D293" w14:textId="77777777" w:rsidR="00211612" w:rsidRPr="003533E8" w:rsidRDefault="00211612" w:rsidP="00067D6E">
            <w:pPr>
              <w:rPr>
                <w:lang w:eastAsia="en-US"/>
              </w:rPr>
            </w:pPr>
            <w:r>
              <w:rPr>
                <w:lang w:eastAsia="en-US"/>
              </w:rPr>
              <w:t>HDPE</w:t>
            </w:r>
          </w:p>
        </w:tc>
        <w:tc>
          <w:tcPr>
            <w:tcW w:w="802" w:type="pct"/>
            <w:tcBorders>
              <w:top w:val="single" w:sz="4" w:space="0" w:color="000000"/>
              <w:left w:val="single" w:sz="4" w:space="0" w:color="000000"/>
              <w:bottom w:val="single" w:sz="4" w:space="0" w:color="000000"/>
            </w:tcBorders>
            <w:shd w:val="clear" w:color="auto" w:fill="auto"/>
          </w:tcPr>
          <w:p w14:paraId="57852073" w14:textId="77777777" w:rsidR="00211612" w:rsidRPr="003533E8" w:rsidRDefault="00211612" w:rsidP="00067D6E">
            <w:pPr>
              <w:rPr>
                <w:lang w:eastAsia="en-US"/>
              </w:rPr>
            </w:pPr>
            <w:r>
              <w:rPr>
                <w:lang w:eastAsia="en-US"/>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293ACDD2" w14:textId="77777777" w:rsidR="00211612" w:rsidRPr="003533E8" w:rsidRDefault="00211612" w:rsidP="00067D6E">
            <w:pPr>
              <w:rPr>
                <w:lang w:eastAsia="en-US"/>
              </w:rPr>
            </w:pPr>
            <w:r>
              <w:rPr>
                <w:lang w:eastAsia="en-US"/>
              </w:rPr>
              <w:t>Professional</w:t>
            </w:r>
          </w:p>
        </w:tc>
        <w:tc>
          <w:tcPr>
            <w:tcW w:w="650" w:type="pct"/>
          </w:tcPr>
          <w:p w14:paraId="4FF6B64C" w14:textId="77777777" w:rsidR="00211612" w:rsidRPr="003533E8" w:rsidRDefault="00211612" w:rsidP="00067D6E">
            <w:pPr>
              <w:rPr>
                <w:lang w:eastAsia="en-US"/>
              </w:rPr>
            </w:pPr>
          </w:p>
        </w:tc>
      </w:tr>
      <w:tr w:rsidR="00211612" w14:paraId="037E9B4B" w14:textId="77777777" w:rsidTr="003B141D">
        <w:tc>
          <w:tcPr>
            <w:tcW w:w="660" w:type="pct"/>
            <w:tcBorders>
              <w:top w:val="single" w:sz="4" w:space="0" w:color="000000"/>
              <w:left w:val="single" w:sz="4" w:space="0" w:color="000000"/>
              <w:bottom w:val="single" w:sz="4" w:space="0" w:color="000000"/>
            </w:tcBorders>
            <w:shd w:val="clear" w:color="auto" w:fill="auto"/>
          </w:tcPr>
          <w:p w14:paraId="44B9692E" w14:textId="77777777" w:rsidR="00211612" w:rsidRDefault="00211612" w:rsidP="00067D6E">
            <w:pPr>
              <w:rPr>
                <w:lang w:eastAsia="en-US"/>
              </w:rPr>
            </w:pPr>
            <w:r>
              <w:rPr>
                <w:lang w:eastAsia="en-US"/>
              </w:rPr>
              <w:t>Meta SPC 1</w:t>
            </w:r>
          </w:p>
        </w:tc>
        <w:tc>
          <w:tcPr>
            <w:tcW w:w="771" w:type="pct"/>
            <w:tcBorders>
              <w:top w:val="single" w:sz="4" w:space="0" w:color="000000"/>
              <w:left w:val="single" w:sz="4" w:space="0" w:color="000000"/>
              <w:bottom w:val="single" w:sz="4" w:space="0" w:color="000000"/>
            </w:tcBorders>
            <w:shd w:val="clear" w:color="auto" w:fill="auto"/>
          </w:tcPr>
          <w:p w14:paraId="1804E2E1" w14:textId="77777777" w:rsidR="00211612" w:rsidRDefault="00211612" w:rsidP="00067D6E">
            <w:pPr>
              <w:rPr>
                <w:lang w:eastAsia="en-US"/>
              </w:rPr>
            </w:pPr>
            <w:r>
              <w:rPr>
                <w:lang w:eastAsia="en-US"/>
              </w:rPr>
              <w:t>Can</w:t>
            </w:r>
          </w:p>
        </w:tc>
        <w:tc>
          <w:tcPr>
            <w:tcW w:w="659" w:type="pct"/>
            <w:tcBorders>
              <w:top w:val="single" w:sz="4" w:space="0" w:color="000000"/>
              <w:left w:val="single" w:sz="4" w:space="0" w:color="000000"/>
              <w:bottom w:val="single" w:sz="4" w:space="0" w:color="000000"/>
            </w:tcBorders>
            <w:shd w:val="clear" w:color="auto" w:fill="auto"/>
          </w:tcPr>
          <w:p w14:paraId="0E808B10" w14:textId="77777777" w:rsidR="00211612" w:rsidRDefault="00211612" w:rsidP="00067D6E">
            <w:pPr>
              <w:rPr>
                <w:lang w:eastAsia="en-US"/>
              </w:rPr>
            </w:pPr>
            <w:r>
              <w:rPr>
                <w:lang w:eastAsia="en-US"/>
              </w:rPr>
              <w:t>5L</w:t>
            </w:r>
          </w:p>
          <w:p w14:paraId="74639690" w14:textId="77777777" w:rsidR="00211612" w:rsidRDefault="00211612" w:rsidP="00067D6E">
            <w:pPr>
              <w:rPr>
                <w:lang w:eastAsia="en-US"/>
              </w:rPr>
            </w:pPr>
            <w:r>
              <w:rPr>
                <w:lang w:eastAsia="en-US"/>
              </w:rPr>
              <w:t>10L</w:t>
            </w:r>
          </w:p>
          <w:p w14:paraId="2B940388" w14:textId="77777777" w:rsidR="00211612" w:rsidRDefault="00211612" w:rsidP="00067D6E">
            <w:pPr>
              <w:rPr>
                <w:lang w:eastAsia="en-US"/>
              </w:rPr>
            </w:pPr>
            <w:r>
              <w:rPr>
                <w:lang w:eastAsia="en-US"/>
              </w:rPr>
              <w:t>20L</w:t>
            </w:r>
          </w:p>
        </w:tc>
        <w:tc>
          <w:tcPr>
            <w:tcW w:w="650" w:type="pct"/>
            <w:tcBorders>
              <w:top w:val="single" w:sz="4" w:space="0" w:color="000000"/>
              <w:left w:val="single" w:sz="4" w:space="0" w:color="000000"/>
              <w:bottom w:val="single" w:sz="4" w:space="0" w:color="000000"/>
            </w:tcBorders>
            <w:shd w:val="clear" w:color="auto" w:fill="auto"/>
          </w:tcPr>
          <w:p w14:paraId="68583D90" w14:textId="77777777" w:rsidR="00211612" w:rsidRPr="003533E8" w:rsidRDefault="00211612" w:rsidP="00067D6E">
            <w:pPr>
              <w:rPr>
                <w:lang w:eastAsia="en-US"/>
              </w:rPr>
            </w:pPr>
            <w:r>
              <w:rPr>
                <w:lang w:eastAsia="en-US"/>
              </w:rPr>
              <w:t>HDPE</w:t>
            </w:r>
          </w:p>
        </w:tc>
        <w:tc>
          <w:tcPr>
            <w:tcW w:w="802" w:type="pct"/>
            <w:tcBorders>
              <w:top w:val="single" w:sz="4" w:space="0" w:color="000000"/>
              <w:left w:val="single" w:sz="4" w:space="0" w:color="000000"/>
              <w:bottom w:val="single" w:sz="4" w:space="0" w:color="000000"/>
            </w:tcBorders>
            <w:shd w:val="clear" w:color="auto" w:fill="auto"/>
          </w:tcPr>
          <w:p w14:paraId="1C3EB041" w14:textId="77777777" w:rsidR="00211612" w:rsidRPr="003533E8" w:rsidRDefault="00211612" w:rsidP="00067D6E">
            <w:pPr>
              <w:rPr>
                <w:lang w:eastAsia="en-US"/>
              </w:rPr>
            </w:pPr>
            <w:r>
              <w:rPr>
                <w:lang w:eastAsia="en-US"/>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2BFC7984" w14:textId="77777777" w:rsidR="00211612" w:rsidRPr="003533E8" w:rsidRDefault="00211612" w:rsidP="00067D6E">
            <w:pPr>
              <w:rPr>
                <w:lang w:eastAsia="en-US"/>
              </w:rPr>
            </w:pPr>
            <w:r>
              <w:rPr>
                <w:lang w:eastAsia="en-US"/>
              </w:rPr>
              <w:t>Professional</w:t>
            </w:r>
          </w:p>
        </w:tc>
        <w:tc>
          <w:tcPr>
            <w:tcW w:w="650" w:type="pct"/>
          </w:tcPr>
          <w:p w14:paraId="0FCE96DF" w14:textId="77777777" w:rsidR="00211612" w:rsidRPr="003533E8" w:rsidRDefault="00211612" w:rsidP="00067D6E">
            <w:pPr>
              <w:rPr>
                <w:lang w:eastAsia="en-US"/>
              </w:rPr>
            </w:pPr>
          </w:p>
        </w:tc>
      </w:tr>
      <w:tr w:rsidR="00211612" w14:paraId="7CA79A79" w14:textId="77777777" w:rsidTr="003B141D">
        <w:tc>
          <w:tcPr>
            <w:tcW w:w="660" w:type="pct"/>
            <w:tcBorders>
              <w:top w:val="single" w:sz="4" w:space="0" w:color="000000"/>
              <w:left w:val="single" w:sz="4" w:space="0" w:color="000000"/>
              <w:bottom w:val="single" w:sz="4" w:space="0" w:color="000000"/>
            </w:tcBorders>
            <w:shd w:val="clear" w:color="auto" w:fill="auto"/>
          </w:tcPr>
          <w:p w14:paraId="2B183B27" w14:textId="77777777" w:rsidR="00211612" w:rsidRPr="003533E8" w:rsidRDefault="00211612" w:rsidP="00067D6E">
            <w:pPr>
              <w:rPr>
                <w:lang w:eastAsia="en-US"/>
              </w:rPr>
            </w:pPr>
            <w:r>
              <w:rPr>
                <w:lang w:eastAsia="en-US"/>
              </w:rPr>
              <w:t>Meta SPC 1</w:t>
            </w:r>
          </w:p>
        </w:tc>
        <w:tc>
          <w:tcPr>
            <w:tcW w:w="771" w:type="pct"/>
            <w:tcBorders>
              <w:top w:val="single" w:sz="4" w:space="0" w:color="000000"/>
              <w:left w:val="single" w:sz="4" w:space="0" w:color="000000"/>
              <w:bottom w:val="single" w:sz="4" w:space="0" w:color="000000"/>
            </w:tcBorders>
            <w:shd w:val="clear" w:color="auto" w:fill="auto"/>
          </w:tcPr>
          <w:p w14:paraId="5BA215C4" w14:textId="77777777" w:rsidR="00211612" w:rsidRDefault="00A44F06" w:rsidP="00067D6E">
            <w:pPr>
              <w:rPr>
                <w:lang w:eastAsia="en-US"/>
              </w:rPr>
            </w:pPr>
            <w:r w:rsidRPr="00A44F06">
              <w:rPr>
                <w:lang w:eastAsia="en-US"/>
              </w:rPr>
              <w:t>sealed pouch</w:t>
            </w:r>
          </w:p>
        </w:tc>
        <w:tc>
          <w:tcPr>
            <w:tcW w:w="659" w:type="pct"/>
            <w:tcBorders>
              <w:top w:val="single" w:sz="4" w:space="0" w:color="000000"/>
              <w:left w:val="single" w:sz="4" w:space="0" w:color="000000"/>
              <w:bottom w:val="single" w:sz="4" w:space="0" w:color="000000"/>
            </w:tcBorders>
            <w:shd w:val="clear" w:color="auto" w:fill="auto"/>
          </w:tcPr>
          <w:p w14:paraId="7429EECB" w14:textId="77777777" w:rsidR="00211612" w:rsidRDefault="00211612" w:rsidP="00067D6E">
            <w:pPr>
              <w:rPr>
                <w:lang w:eastAsia="en-US"/>
              </w:rPr>
            </w:pPr>
            <w:r>
              <w:rPr>
                <w:lang w:eastAsia="en-US"/>
              </w:rPr>
              <w:t>200 mL to 2500 mL</w:t>
            </w:r>
          </w:p>
        </w:tc>
        <w:tc>
          <w:tcPr>
            <w:tcW w:w="650" w:type="pct"/>
            <w:tcBorders>
              <w:top w:val="single" w:sz="4" w:space="0" w:color="000000"/>
              <w:left w:val="single" w:sz="4" w:space="0" w:color="000000"/>
              <w:bottom w:val="single" w:sz="4" w:space="0" w:color="000000"/>
            </w:tcBorders>
            <w:shd w:val="clear" w:color="auto" w:fill="auto"/>
          </w:tcPr>
          <w:p w14:paraId="07BAE5D9" w14:textId="77777777" w:rsidR="00211612" w:rsidRPr="00A44F06" w:rsidRDefault="00A44F06" w:rsidP="00067D6E">
            <w:pPr>
              <w:rPr>
                <w:lang w:val="en-US" w:eastAsia="en-US"/>
              </w:rPr>
            </w:pPr>
            <w:r w:rsidRPr="00A44F06">
              <w:rPr>
                <w:lang w:eastAsia="en-US"/>
              </w:rPr>
              <w:t>multi-layer zipper bag, LLDPE + PET + AL + LLDPE). Dry wipes and pouch are contained in a bag (multi-layer bag, PET + VMPET + metallocene-LLDPE) of 200 mL to 2 500 mL.</w:t>
            </w:r>
          </w:p>
        </w:tc>
        <w:tc>
          <w:tcPr>
            <w:tcW w:w="802" w:type="pct"/>
            <w:tcBorders>
              <w:top w:val="single" w:sz="4" w:space="0" w:color="000000"/>
              <w:left w:val="single" w:sz="4" w:space="0" w:color="000000"/>
              <w:bottom w:val="single" w:sz="4" w:space="0" w:color="000000"/>
            </w:tcBorders>
            <w:shd w:val="clear" w:color="auto" w:fill="auto"/>
          </w:tcPr>
          <w:p w14:paraId="2810724D" w14:textId="77777777" w:rsidR="00211612" w:rsidRDefault="00211612" w:rsidP="00067D6E">
            <w:pPr>
              <w:rPr>
                <w:lang w:eastAsia="en-US"/>
              </w:rPr>
            </w:pPr>
            <w:r>
              <w:rPr>
                <w:lang w:eastAsia="en-US"/>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19FDBDDB" w14:textId="77777777" w:rsidR="00211612" w:rsidRDefault="00211612" w:rsidP="00067D6E">
            <w:pPr>
              <w:rPr>
                <w:lang w:eastAsia="en-US"/>
              </w:rPr>
            </w:pPr>
            <w:r>
              <w:rPr>
                <w:lang w:eastAsia="en-US"/>
              </w:rPr>
              <w:t>Professional</w:t>
            </w:r>
          </w:p>
        </w:tc>
        <w:tc>
          <w:tcPr>
            <w:tcW w:w="650" w:type="pct"/>
          </w:tcPr>
          <w:p w14:paraId="366931C8" w14:textId="77777777" w:rsidR="00211612" w:rsidRPr="003533E8" w:rsidRDefault="00211612" w:rsidP="00067D6E">
            <w:pPr>
              <w:rPr>
                <w:lang w:eastAsia="en-US"/>
              </w:rPr>
            </w:pPr>
          </w:p>
        </w:tc>
      </w:tr>
      <w:tr w:rsidR="00211612" w14:paraId="3BEE8680" w14:textId="77777777" w:rsidTr="003B141D">
        <w:tc>
          <w:tcPr>
            <w:tcW w:w="660" w:type="pct"/>
            <w:tcBorders>
              <w:top w:val="single" w:sz="4" w:space="0" w:color="000000"/>
              <w:left w:val="single" w:sz="4" w:space="0" w:color="000000"/>
              <w:bottom w:val="single" w:sz="4" w:space="0" w:color="000000"/>
            </w:tcBorders>
            <w:shd w:val="clear" w:color="auto" w:fill="auto"/>
          </w:tcPr>
          <w:p w14:paraId="44DE0579" w14:textId="77777777" w:rsidR="00211612" w:rsidRPr="003533E8" w:rsidRDefault="00211612" w:rsidP="00067D6E">
            <w:pPr>
              <w:rPr>
                <w:lang w:eastAsia="en-US"/>
              </w:rPr>
            </w:pPr>
            <w:r>
              <w:rPr>
                <w:lang w:eastAsia="en-US"/>
              </w:rPr>
              <w:t>Meta SPC 2</w:t>
            </w:r>
          </w:p>
        </w:tc>
        <w:tc>
          <w:tcPr>
            <w:tcW w:w="771" w:type="pct"/>
            <w:tcBorders>
              <w:top w:val="single" w:sz="4" w:space="0" w:color="000000"/>
              <w:left w:val="single" w:sz="4" w:space="0" w:color="000000"/>
              <w:bottom w:val="single" w:sz="4" w:space="0" w:color="000000"/>
            </w:tcBorders>
            <w:shd w:val="clear" w:color="auto" w:fill="auto"/>
          </w:tcPr>
          <w:p w14:paraId="1484D3FE" w14:textId="77777777" w:rsidR="00211612" w:rsidRPr="003533E8" w:rsidRDefault="00211612" w:rsidP="00067D6E">
            <w:pPr>
              <w:rPr>
                <w:lang w:eastAsia="en-US"/>
              </w:rPr>
            </w:pPr>
            <w:r>
              <w:rPr>
                <w:lang w:eastAsia="en-US"/>
              </w:rPr>
              <w:t>aerosol</w:t>
            </w:r>
          </w:p>
        </w:tc>
        <w:tc>
          <w:tcPr>
            <w:tcW w:w="659" w:type="pct"/>
            <w:tcBorders>
              <w:top w:val="single" w:sz="4" w:space="0" w:color="000000"/>
              <w:left w:val="single" w:sz="4" w:space="0" w:color="000000"/>
              <w:bottom w:val="single" w:sz="4" w:space="0" w:color="000000"/>
            </w:tcBorders>
            <w:shd w:val="clear" w:color="auto" w:fill="auto"/>
          </w:tcPr>
          <w:p w14:paraId="46C5735E" w14:textId="77777777" w:rsidR="00211612" w:rsidRDefault="00A44F06" w:rsidP="00067D6E">
            <w:pPr>
              <w:rPr>
                <w:lang w:eastAsia="en-US"/>
              </w:rPr>
            </w:pPr>
            <w:r>
              <w:rPr>
                <w:lang w:eastAsia="en-US"/>
              </w:rPr>
              <w:t>40</w:t>
            </w:r>
            <w:r w:rsidR="00211612">
              <w:rPr>
                <w:lang w:eastAsia="en-US"/>
              </w:rPr>
              <w:t>0 mL</w:t>
            </w:r>
          </w:p>
          <w:p w14:paraId="1FE7AA8D" w14:textId="77777777" w:rsidR="00211612" w:rsidRPr="003533E8" w:rsidRDefault="00211612" w:rsidP="00067D6E">
            <w:pPr>
              <w:rPr>
                <w:lang w:eastAsia="en-US"/>
              </w:rPr>
            </w:pPr>
          </w:p>
        </w:tc>
        <w:tc>
          <w:tcPr>
            <w:tcW w:w="650" w:type="pct"/>
            <w:tcBorders>
              <w:top w:val="single" w:sz="4" w:space="0" w:color="000000"/>
              <w:left w:val="single" w:sz="4" w:space="0" w:color="000000"/>
              <w:bottom w:val="single" w:sz="4" w:space="0" w:color="000000"/>
            </w:tcBorders>
            <w:shd w:val="clear" w:color="auto" w:fill="auto"/>
          </w:tcPr>
          <w:p w14:paraId="1586AF0E" w14:textId="77777777" w:rsidR="00211612" w:rsidRPr="003533E8" w:rsidRDefault="00211612" w:rsidP="00067D6E">
            <w:pPr>
              <w:rPr>
                <w:lang w:eastAsia="en-US"/>
              </w:rPr>
            </w:pPr>
            <w:r w:rsidRPr="00211612">
              <w:rPr>
                <w:lang w:eastAsia="en-US"/>
              </w:rPr>
              <w:t xml:space="preserve">PP bag within </w:t>
            </w:r>
            <w:r w:rsidR="00480DE1" w:rsidRPr="00211612">
              <w:rPr>
                <w:lang w:eastAsia="en-US"/>
              </w:rPr>
              <w:t>aluminium</w:t>
            </w:r>
            <w:r w:rsidRPr="00211612">
              <w:rPr>
                <w:lang w:eastAsia="en-US"/>
              </w:rPr>
              <w:t xml:space="preserve"> can.</w:t>
            </w:r>
          </w:p>
        </w:tc>
        <w:tc>
          <w:tcPr>
            <w:tcW w:w="802" w:type="pct"/>
            <w:tcBorders>
              <w:top w:val="single" w:sz="4" w:space="0" w:color="000000"/>
              <w:left w:val="single" w:sz="4" w:space="0" w:color="000000"/>
              <w:bottom w:val="single" w:sz="4" w:space="0" w:color="000000"/>
            </w:tcBorders>
            <w:shd w:val="clear" w:color="auto" w:fill="auto"/>
          </w:tcPr>
          <w:p w14:paraId="6AF658AA" w14:textId="77777777" w:rsidR="00211612" w:rsidRPr="003533E8" w:rsidRDefault="00211612" w:rsidP="00067D6E">
            <w:pPr>
              <w:rPr>
                <w:lang w:eastAsia="en-US"/>
              </w:rPr>
            </w:pPr>
            <w:r>
              <w:rPr>
                <w:lang w:eastAsia="en-US"/>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07B474E3" w14:textId="77777777" w:rsidR="00211612" w:rsidRPr="003533E8" w:rsidRDefault="00211612" w:rsidP="00067D6E">
            <w:pPr>
              <w:rPr>
                <w:lang w:eastAsia="en-US"/>
              </w:rPr>
            </w:pPr>
            <w:r>
              <w:rPr>
                <w:lang w:eastAsia="en-US"/>
              </w:rPr>
              <w:t>Professional</w:t>
            </w:r>
          </w:p>
        </w:tc>
        <w:tc>
          <w:tcPr>
            <w:tcW w:w="650" w:type="pct"/>
          </w:tcPr>
          <w:p w14:paraId="30F4D725" w14:textId="77777777" w:rsidR="00211612" w:rsidRPr="003533E8" w:rsidRDefault="00211612" w:rsidP="00067D6E">
            <w:pPr>
              <w:rPr>
                <w:lang w:eastAsia="en-US"/>
              </w:rPr>
            </w:pPr>
          </w:p>
        </w:tc>
      </w:tr>
      <w:tr w:rsidR="00211612" w14:paraId="50E08F3B" w14:textId="77777777" w:rsidTr="003B141D">
        <w:trPr>
          <w:trHeight w:val="524"/>
        </w:trPr>
        <w:tc>
          <w:tcPr>
            <w:tcW w:w="660" w:type="pct"/>
            <w:tcBorders>
              <w:top w:val="single" w:sz="4" w:space="0" w:color="000000"/>
              <w:left w:val="single" w:sz="4" w:space="0" w:color="000000"/>
              <w:bottom w:val="single" w:sz="4" w:space="0" w:color="000000"/>
            </w:tcBorders>
            <w:shd w:val="clear" w:color="auto" w:fill="auto"/>
          </w:tcPr>
          <w:p w14:paraId="48AAB118" w14:textId="77777777" w:rsidR="00211612" w:rsidRPr="003533E8" w:rsidRDefault="00211612" w:rsidP="00067D6E">
            <w:pPr>
              <w:rPr>
                <w:lang w:eastAsia="en-US"/>
              </w:rPr>
            </w:pPr>
            <w:r>
              <w:rPr>
                <w:lang w:eastAsia="en-US"/>
              </w:rPr>
              <w:t>Meta SPC 3</w:t>
            </w:r>
          </w:p>
        </w:tc>
        <w:tc>
          <w:tcPr>
            <w:tcW w:w="771" w:type="pct"/>
            <w:tcBorders>
              <w:top w:val="single" w:sz="4" w:space="0" w:color="000000"/>
              <w:left w:val="single" w:sz="4" w:space="0" w:color="000000"/>
              <w:bottom w:val="single" w:sz="4" w:space="0" w:color="000000"/>
            </w:tcBorders>
            <w:shd w:val="clear" w:color="auto" w:fill="auto"/>
          </w:tcPr>
          <w:p w14:paraId="5758C254" w14:textId="77777777" w:rsidR="00211612" w:rsidRDefault="00211612" w:rsidP="00A44F06">
            <w:pPr>
              <w:rPr>
                <w:lang w:eastAsia="en-US"/>
              </w:rPr>
            </w:pPr>
            <w:r>
              <w:rPr>
                <w:lang w:eastAsia="en-US"/>
              </w:rPr>
              <w:t>Multi-layer bag</w:t>
            </w:r>
          </w:p>
        </w:tc>
        <w:tc>
          <w:tcPr>
            <w:tcW w:w="659" w:type="pct"/>
            <w:tcBorders>
              <w:top w:val="single" w:sz="4" w:space="0" w:color="000000"/>
              <w:left w:val="single" w:sz="4" w:space="0" w:color="000000"/>
              <w:bottom w:val="single" w:sz="4" w:space="0" w:color="000000"/>
            </w:tcBorders>
            <w:shd w:val="clear" w:color="auto" w:fill="auto"/>
          </w:tcPr>
          <w:p w14:paraId="0323FDD7" w14:textId="77777777" w:rsidR="00211612" w:rsidRDefault="00211612" w:rsidP="00067D6E">
            <w:pPr>
              <w:rPr>
                <w:lang w:eastAsia="en-US"/>
              </w:rPr>
            </w:pPr>
            <w:r>
              <w:rPr>
                <w:lang w:eastAsia="en-US"/>
              </w:rPr>
              <w:t>200 mL to 2500 mL</w:t>
            </w:r>
          </w:p>
        </w:tc>
        <w:tc>
          <w:tcPr>
            <w:tcW w:w="650" w:type="pct"/>
            <w:tcBorders>
              <w:top w:val="single" w:sz="4" w:space="0" w:color="000000"/>
              <w:left w:val="single" w:sz="4" w:space="0" w:color="000000"/>
              <w:bottom w:val="single" w:sz="4" w:space="0" w:color="000000"/>
            </w:tcBorders>
            <w:shd w:val="clear" w:color="auto" w:fill="auto"/>
          </w:tcPr>
          <w:p w14:paraId="16CDD51C" w14:textId="77777777" w:rsidR="00211612" w:rsidRDefault="00A44F06" w:rsidP="00067D6E">
            <w:pPr>
              <w:rPr>
                <w:lang w:eastAsia="en-US"/>
              </w:rPr>
            </w:pPr>
            <w:r w:rsidRPr="00A44F06">
              <w:rPr>
                <w:lang w:eastAsia="en-US"/>
              </w:rPr>
              <w:t>film layer = P</w:t>
            </w:r>
            <w:r>
              <w:rPr>
                <w:lang w:eastAsia="en-US"/>
              </w:rPr>
              <w:t>ET + VMPET + metallocene-LLDPE</w:t>
            </w:r>
          </w:p>
        </w:tc>
        <w:tc>
          <w:tcPr>
            <w:tcW w:w="802" w:type="pct"/>
            <w:tcBorders>
              <w:top w:val="single" w:sz="4" w:space="0" w:color="000000"/>
              <w:left w:val="single" w:sz="4" w:space="0" w:color="000000"/>
              <w:bottom w:val="single" w:sz="4" w:space="0" w:color="000000"/>
            </w:tcBorders>
            <w:shd w:val="clear" w:color="auto" w:fill="auto"/>
          </w:tcPr>
          <w:p w14:paraId="717548E5" w14:textId="77777777" w:rsidR="00211612" w:rsidRDefault="00211612" w:rsidP="00067D6E">
            <w:pPr>
              <w:rPr>
                <w:lang w:eastAsia="en-US"/>
              </w:rPr>
            </w:pPr>
            <w:r>
              <w:rPr>
                <w:lang w:eastAsia="en-US"/>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B7A731A" w14:textId="77777777" w:rsidR="00211612" w:rsidRDefault="00211612" w:rsidP="00067D6E">
            <w:pPr>
              <w:rPr>
                <w:lang w:eastAsia="en-US"/>
              </w:rPr>
            </w:pPr>
            <w:r>
              <w:rPr>
                <w:lang w:eastAsia="en-US"/>
              </w:rPr>
              <w:t>Professional</w:t>
            </w:r>
          </w:p>
        </w:tc>
        <w:tc>
          <w:tcPr>
            <w:tcW w:w="650" w:type="pct"/>
          </w:tcPr>
          <w:p w14:paraId="639E744D" w14:textId="77777777" w:rsidR="00211612" w:rsidRPr="003533E8" w:rsidRDefault="00211612" w:rsidP="00067D6E">
            <w:pPr>
              <w:rPr>
                <w:lang w:eastAsia="en-US"/>
              </w:rPr>
            </w:pPr>
          </w:p>
        </w:tc>
      </w:tr>
    </w:tbl>
    <w:p w14:paraId="51E39B6E" w14:textId="77777777" w:rsidR="009D0C0B" w:rsidRDefault="009D0C0B" w:rsidP="003B141D">
      <w:pPr>
        <w:pStyle w:val="Absatz"/>
        <w:rPr>
          <w:rFonts w:eastAsia="Calibri"/>
          <w:lang w:eastAsia="en-US"/>
        </w:rPr>
      </w:pPr>
    </w:p>
    <w:p w14:paraId="23CEB25D" w14:textId="77777777" w:rsidR="009D0C0B" w:rsidRDefault="009D0C0B">
      <w:pPr>
        <w:rPr>
          <w:rFonts w:eastAsia="Calibri"/>
          <w:lang w:eastAsia="en-US"/>
        </w:rPr>
      </w:pPr>
    </w:p>
    <w:p w14:paraId="4B9D66BC" w14:textId="77777777" w:rsidR="009D0C0B" w:rsidRDefault="00FA480B" w:rsidP="00681828">
      <w:pPr>
        <w:pStyle w:val="Titre3"/>
      </w:pPr>
      <w:bookmarkStart w:id="174" w:name="d0e2119"/>
      <w:bookmarkStart w:id="175" w:name="_Toc68875193"/>
      <w:r>
        <w:rPr>
          <w:lang w:eastAsia="en-US"/>
        </w:rPr>
        <w:t>Documentation</w:t>
      </w:r>
      <w:bookmarkEnd w:id="175"/>
    </w:p>
    <w:p w14:paraId="707B290A" w14:textId="77777777" w:rsidR="009D0C0B" w:rsidRDefault="00FA480B" w:rsidP="00681828">
      <w:pPr>
        <w:pStyle w:val="Titre4"/>
        <w:ind w:left="1134"/>
        <w:rPr>
          <w:rFonts w:ascii="Times New Roman" w:hAnsi="Times New Roman" w:cs="Times New Roman"/>
          <w:i/>
          <w:iCs/>
          <w:lang w:eastAsia="en-US"/>
        </w:rPr>
      </w:pPr>
      <w:bookmarkStart w:id="176" w:name="_Toc68875194"/>
      <w:r>
        <w:t>Data submitted in relation to product application</w:t>
      </w:r>
      <w:bookmarkEnd w:id="176"/>
    </w:p>
    <w:p w14:paraId="3FE2504E" w14:textId="77777777" w:rsidR="005E1660" w:rsidRPr="00E10996" w:rsidRDefault="005E1660" w:rsidP="005E1660">
      <w:pPr>
        <w:spacing w:before="240" w:after="120" w:line="276" w:lineRule="auto"/>
        <w:jc w:val="both"/>
        <w:rPr>
          <w:rFonts w:cs="Arial"/>
          <w:b/>
          <w:u w:val="single"/>
        </w:rPr>
      </w:pPr>
      <w:r w:rsidRPr="00E10996">
        <w:rPr>
          <w:rFonts w:cs="Arial"/>
          <w:b/>
          <w:u w:val="single"/>
        </w:rPr>
        <w:t>Identity, physico-chemical and analytical method data</w:t>
      </w:r>
    </w:p>
    <w:p w14:paraId="682F9AEC" w14:textId="77777777" w:rsidR="005E1660" w:rsidRPr="00E10996" w:rsidRDefault="005E1660" w:rsidP="005E1660">
      <w:pPr>
        <w:spacing w:line="276" w:lineRule="auto"/>
        <w:jc w:val="both"/>
      </w:pPr>
      <w:r w:rsidRPr="00E10996">
        <w:t>Physico-chemical properties studies and analytical methods on the biocidal product BACTY SP IPA family were provided by CONFORMAT.</w:t>
      </w:r>
    </w:p>
    <w:p w14:paraId="055740BB" w14:textId="77777777" w:rsidR="00D1436A" w:rsidRPr="00E10996" w:rsidRDefault="00D1436A" w:rsidP="00D1436A">
      <w:pPr>
        <w:spacing w:before="240" w:after="120" w:line="276" w:lineRule="auto"/>
        <w:jc w:val="both"/>
        <w:rPr>
          <w:rFonts w:cs="Arial"/>
          <w:b/>
          <w:u w:val="single"/>
        </w:rPr>
      </w:pPr>
      <w:r w:rsidRPr="00E10996">
        <w:rPr>
          <w:rFonts w:cs="Arial"/>
          <w:b/>
          <w:u w:val="single"/>
        </w:rPr>
        <w:t>Efficacy</w:t>
      </w:r>
    </w:p>
    <w:p w14:paraId="7F5AF61C" w14:textId="77777777" w:rsidR="00D1436A" w:rsidRPr="00E10996" w:rsidRDefault="00D1436A" w:rsidP="00D1436A">
      <w:pPr>
        <w:spacing w:line="276" w:lineRule="auto"/>
        <w:rPr>
          <w:lang w:eastAsia="en-US"/>
        </w:rPr>
      </w:pPr>
      <w:r w:rsidRPr="00E10996">
        <w:rPr>
          <w:lang w:eastAsia="en-US"/>
        </w:rPr>
        <w:t>The product BACTY SP IPA (70 % w/w propan-2-ol) has been tested following efficacy studies:</w:t>
      </w:r>
    </w:p>
    <w:p w14:paraId="5FA08881" w14:textId="77777777" w:rsidR="00D1436A" w:rsidRPr="00E10996" w:rsidRDefault="00D1436A" w:rsidP="000D67D7">
      <w:pPr>
        <w:pStyle w:val="Paragraphedeliste"/>
        <w:numPr>
          <w:ilvl w:val="0"/>
          <w:numId w:val="10"/>
        </w:numPr>
        <w:suppressAutoHyphens w:val="0"/>
        <w:spacing w:line="276" w:lineRule="auto"/>
        <w:contextualSpacing/>
        <w:rPr>
          <w:lang w:eastAsia="de-DE"/>
        </w:rPr>
      </w:pPr>
      <w:r w:rsidRPr="00E10996">
        <w:rPr>
          <w:lang w:eastAsia="en-US"/>
        </w:rPr>
        <w:t>For bacteria</w:t>
      </w:r>
      <w:r w:rsidRPr="00E10996">
        <w:rPr>
          <w:lang w:eastAsia="de-DE"/>
        </w:rPr>
        <w:t>:</w:t>
      </w:r>
    </w:p>
    <w:p w14:paraId="2CA1B247" w14:textId="77777777" w:rsidR="00D1436A" w:rsidRPr="00E10996" w:rsidRDefault="00D1436A" w:rsidP="000D67D7">
      <w:pPr>
        <w:pStyle w:val="Paragraphedeliste"/>
        <w:numPr>
          <w:ilvl w:val="0"/>
          <w:numId w:val="9"/>
        </w:numPr>
        <w:suppressAutoHyphens w:val="0"/>
        <w:spacing w:line="276" w:lineRule="auto"/>
        <w:contextualSpacing/>
        <w:rPr>
          <w:lang w:eastAsia="de-DE"/>
        </w:rPr>
      </w:pPr>
      <w:r w:rsidRPr="00E10996">
        <w:rPr>
          <w:lang w:eastAsia="en-US"/>
        </w:rPr>
        <w:t>Laboratory study according to EN1276 standard (phase 2, step 1)</w:t>
      </w:r>
    </w:p>
    <w:p w14:paraId="52411978" w14:textId="77777777" w:rsidR="00D1436A" w:rsidRPr="00E10996" w:rsidRDefault="00D1436A" w:rsidP="000D67D7">
      <w:pPr>
        <w:pStyle w:val="Paragraphedeliste"/>
        <w:numPr>
          <w:ilvl w:val="0"/>
          <w:numId w:val="9"/>
        </w:numPr>
        <w:suppressAutoHyphens w:val="0"/>
        <w:spacing w:line="276" w:lineRule="auto"/>
        <w:contextualSpacing/>
        <w:rPr>
          <w:lang w:eastAsia="de-DE"/>
        </w:rPr>
      </w:pPr>
      <w:r w:rsidRPr="00E10996">
        <w:rPr>
          <w:lang w:eastAsia="en-US"/>
        </w:rPr>
        <w:t>Laboratory study according to EN 13697 standard (phase 2, step 2)</w:t>
      </w:r>
    </w:p>
    <w:p w14:paraId="267AFBF8" w14:textId="77777777" w:rsidR="00D1436A" w:rsidRPr="00E10996" w:rsidRDefault="00D1436A" w:rsidP="000D67D7">
      <w:pPr>
        <w:pStyle w:val="Paragraphedeliste"/>
        <w:numPr>
          <w:ilvl w:val="0"/>
          <w:numId w:val="9"/>
        </w:numPr>
        <w:suppressAutoHyphens w:val="0"/>
        <w:spacing w:line="276" w:lineRule="auto"/>
        <w:contextualSpacing/>
        <w:rPr>
          <w:lang w:eastAsia="de-DE"/>
        </w:rPr>
      </w:pPr>
      <w:r w:rsidRPr="00E10996">
        <w:rPr>
          <w:lang w:eastAsia="en-US"/>
        </w:rPr>
        <w:t>Laboratory study according to EN 16615 standard (phase 2, step 2)</w:t>
      </w:r>
    </w:p>
    <w:p w14:paraId="572117BC" w14:textId="77777777" w:rsidR="00D1436A" w:rsidRPr="00E10996" w:rsidRDefault="00D1436A" w:rsidP="00D1436A">
      <w:pPr>
        <w:spacing w:line="276" w:lineRule="auto"/>
        <w:ind w:left="60"/>
        <w:rPr>
          <w:lang w:eastAsia="de-DE"/>
        </w:rPr>
      </w:pPr>
    </w:p>
    <w:p w14:paraId="2B985B71" w14:textId="77777777" w:rsidR="00D1436A" w:rsidRPr="00E10996" w:rsidRDefault="00D1436A" w:rsidP="000D67D7">
      <w:pPr>
        <w:pStyle w:val="Paragraphedeliste"/>
        <w:numPr>
          <w:ilvl w:val="0"/>
          <w:numId w:val="10"/>
        </w:numPr>
        <w:suppressAutoHyphens w:val="0"/>
        <w:spacing w:line="276" w:lineRule="auto"/>
        <w:contextualSpacing/>
        <w:rPr>
          <w:lang w:eastAsia="de-DE"/>
        </w:rPr>
      </w:pPr>
      <w:r w:rsidRPr="00E10996">
        <w:rPr>
          <w:lang w:eastAsia="en-US"/>
        </w:rPr>
        <w:t>For yeasts:</w:t>
      </w:r>
    </w:p>
    <w:p w14:paraId="0EF8D738" w14:textId="77777777" w:rsidR="00D1436A" w:rsidRPr="00E10996" w:rsidRDefault="00D1436A" w:rsidP="000D67D7">
      <w:pPr>
        <w:pStyle w:val="Paragraphedeliste"/>
        <w:numPr>
          <w:ilvl w:val="0"/>
          <w:numId w:val="9"/>
        </w:numPr>
        <w:suppressAutoHyphens w:val="0"/>
        <w:spacing w:line="276" w:lineRule="auto"/>
        <w:contextualSpacing/>
        <w:rPr>
          <w:lang w:eastAsia="en-US"/>
        </w:rPr>
      </w:pPr>
      <w:r w:rsidRPr="00E10996">
        <w:rPr>
          <w:lang w:eastAsia="en-US"/>
        </w:rPr>
        <w:t>Laboratory study according to EN1650 standard (phase 2, step 1)</w:t>
      </w:r>
    </w:p>
    <w:p w14:paraId="7B6538A9" w14:textId="77777777" w:rsidR="00D1436A" w:rsidRPr="00E10996" w:rsidRDefault="00D1436A" w:rsidP="000D67D7">
      <w:pPr>
        <w:pStyle w:val="Paragraphedeliste"/>
        <w:numPr>
          <w:ilvl w:val="0"/>
          <w:numId w:val="9"/>
        </w:numPr>
        <w:suppressAutoHyphens w:val="0"/>
        <w:spacing w:line="276" w:lineRule="auto"/>
        <w:contextualSpacing/>
        <w:rPr>
          <w:rFonts w:cs="Arial"/>
          <w:bCs/>
          <w:iCs/>
        </w:rPr>
      </w:pPr>
      <w:r w:rsidRPr="00E10996">
        <w:rPr>
          <w:lang w:eastAsia="en-US"/>
        </w:rPr>
        <w:t>Laboratory study according to EN 13697 standard (phase 2, step 2)</w:t>
      </w:r>
    </w:p>
    <w:p w14:paraId="753BA9DF" w14:textId="77777777" w:rsidR="00D1436A" w:rsidRPr="00E10996" w:rsidRDefault="00D1436A" w:rsidP="000D67D7">
      <w:pPr>
        <w:pStyle w:val="Paragraphedeliste"/>
        <w:numPr>
          <w:ilvl w:val="0"/>
          <w:numId w:val="9"/>
        </w:numPr>
        <w:suppressAutoHyphens w:val="0"/>
        <w:spacing w:line="276" w:lineRule="auto"/>
        <w:contextualSpacing/>
        <w:rPr>
          <w:rFonts w:cs="Arial"/>
          <w:bCs/>
          <w:iCs/>
        </w:rPr>
      </w:pPr>
      <w:r w:rsidRPr="00E10996">
        <w:rPr>
          <w:lang w:eastAsia="en-US"/>
        </w:rPr>
        <w:t>Laboratory study according to EN 16615 standard (phase 2, step 2)</w:t>
      </w:r>
    </w:p>
    <w:p w14:paraId="0CF0C13B" w14:textId="77777777" w:rsidR="00D1436A" w:rsidRPr="00E10996" w:rsidRDefault="00D1436A" w:rsidP="00D1436A">
      <w:pPr>
        <w:spacing w:line="276" w:lineRule="auto"/>
        <w:ind w:left="786"/>
        <w:jc w:val="both"/>
        <w:rPr>
          <w:rFonts w:cs="Arial"/>
          <w:bCs/>
          <w:iCs/>
        </w:rPr>
      </w:pPr>
    </w:p>
    <w:p w14:paraId="0B31B999" w14:textId="77777777" w:rsidR="00D1436A" w:rsidRPr="00E10996" w:rsidRDefault="00D1436A" w:rsidP="000D67D7">
      <w:pPr>
        <w:pStyle w:val="Paragraphedeliste"/>
        <w:numPr>
          <w:ilvl w:val="0"/>
          <w:numId w:val="10"/>
        </w:numPr>
        <w:suppressAutoHyphens w:val="0"/>
        <w:spacing w:line="276" w:lineRule="auto"/>
        <w:contextualSpacing/>
        <w:rPr>
          <w:lang w:eastAsia="en-US"/>
        </w:rPr>
      </w:pPr>
      <w:r w:rsidRPr="00E10996">
        <w:rPr>
          <w:lang w:eastAsia="en-US"/>
        </w:rPr>
        <w:t>For fungi:</w:t>
      </w:r>
    </w:p>
    <w:p w14:paraId="0DA9C8CD" w14:textId="77777777" w:rsidR="00D1436A" w:rsidRPr="00E10996" w:rsidRDefault="00D1436A" w:rsidP="000D67D7">
      <w:pPr>
        <w:pStyle w:val="Paragraphedeliste"/>
        <w:numPr>
          <w:ilvl w:val="0"/>
          <w:numId w:val="9"/>
        </w:numPr>
        <w:suppressAutoHyphens w:val="0"/>
        <w:spacing w:line="276" w:lineRule="auto"/>
        <w:contextualSpacing/>
        <w:rPr>
          <w:lang w:eastAsia="en-US"/>
        </w:rPr>
      </w:pPr>
      <w:r w:rsidRPr="00E10996">
        <w:rPr>
          <w:lang w:eastAsia="en-US"/>
        </w:rPr>
        <w:t>Laboratory study according to EN1650 standard (phase 2, step 1)</w:t>
      </w:r>
    </w:p>
    <w:p w14:paraId="45890603" w14:textId="77777777" w:rsidR="00D1436A" w:rsidRPr="00E10996" w:rsidRDefault="00D1436A" w:rsidP="000D67D7">
      <w:pPr>
        <w:pStyle w:val="Paragraphedeliste"/>
        <w:numPr>
          <w:ilvl w:val="0"/>
          <w:numId w:val="9"/>
        </w:numPr>
        <w:suppressAutoHyphens w:val="0"/>
        <w:spacing w:line="276" w:lineRule="auto"/>
        <w:contextualSpacing/>
        <w:rPr>
          <w:lang w:eastAsia="en-US"/>
        </w:rPr>
      </w:pPr>
      <w:r w:rsidRPr="00E10996">
        <w:rPr>
          <w:lang w:eastAsia="en-US"/>
        </w:rPr>
        <w:t>Laboratory study according to EN 13697</w:t>
      </w:r>
      <w:r w:rsidR="0041441A" w:rsidRPr="00E10996">
        <w:rPr>
          <w:lang w:eastAsia="en-US"/>
        </w:rPr>
        <w:t xml:space="preserve"> </w:t>
      </w:r>
      <w:r w:rsidRPr="00E10996">
        <w:rPr>
          <w:lang w:eastAsia="en-US"/>
        </w:rPr>
        <w:t xml:space="preserve">standard (phase 2, step 2) </w:t>
      </w:r>
    </w:p>
    <w:p w14:paraId="34B87B01" w14:textId="77777777" w:rsidR="00D1436A" w:rsidRPr="00D10F18" w:rsidRDefault="00D1436A" w:rsidP="005E1660">
      <w:pPr>
        <w:spacing w:line="276" w:lineRule="auto"/>
        <w:jc w:val="both"/>
      </w:pPr>
    </w:p>
    <w:p w14:paraId="2453AE01" w14:textId="77777777" w:rsidR="009D0C0B" w:rsidRDefault="00FA480B" w:rsidP="00681828">
      <w:pPr>
        <w:pStyle w:val="Titre4"/>
        <w:ind w:left="1134"/>
        <w:rPr>
          <w:rFonts w:ascii="Times New Roman" w:hAnsi="Times New Roman" w:cs="Times New Roman"/>
          <w:i/>
          <w:iCs/>
          <w:lang w:eastAsia="en-US"/>
        </w:rPr>
      </w:pPr>
      <w:bookmarkStart w:id="177" w:name="_Toc68875195"/>
      <w:r>
        <w:t>Access to documentation</w:t>
      </w:r>
      <w:bookmarkEnd w:id="177"/>
    </w:p>
    <w:bookmarkEnd w:id="174"/>
    <w:p w14:paraId="394731A2" w14:textId="77777777" w:rsidR="009D0C0B" w:rsidRDefault="005E1660" w:rsidP="00551E41">
      <w:pPr>
        <w:spacing w:line="276" w:lineRule="auto"/>
        <w:jc w:val="both"/>
      </w:pPr>
      <w:r>
        <w:t>CONFORMAT</w:t>
      </w:r>
      <w:r w:rsidRPr="00D85561">
        <w:t xml:space="preserve"> has access to </w:t>
      </w:r>
      <w:r>
        <w:t xml:space="preserve">data </w:t>
      </w:r>
      <w:r w:rsidRPr="00D85561">
        <w:t xml:space="preserve">on the active substance </w:t>
      </w:r>
      <w:r>
        <w:t>2-propanol</w:t>
      </w:r>
      <w:r w:rsidRPr="00D85561">
        <w:t xml:space="preserve"> with a Letter of Access of </w:t>
      </w:r>
      <w:r>
        <w:t>STOCKMEIER</w:t>
      </w:r>
      <w:r w:rsidR="00D836E3">
        <w:t xml:space="preserve"> Chemie GmbH &amp; Co. KG</w:t>
      </w:r>
      <w:r w:rsidRPr="00D85561">
        <w:t xml:space="preserve">, </w:t>
      </w:r>
      <w:r>
        <w:t>one applicant</w:t>
      </w:r>
      <w:r w:rsidR="0041441A">
        <w:t xml:space="preserve"> owner</w:t>
      </w:r>
      <w:r w:rsidRPr="00D85561">
        <w:t xml:space="preserve"> of the active substance</w:t>
      </w:r>
      <w:r>
        <w:t xml:space="preserve"> 2-propanol</w:t>
      </w:r>
      <w:r w:rsidRPr="00D85561">
        <w:t>.</w:t>
      </w:r>
    </w:p>
    <w:p w14:paraId="7B47E273" w14:textId="77777777" w:rsidR="00551E41" w:rsidRDefault="00551E41" w:rsidP="00551E41">
      <w:pPr>
        <w:spacing w:line="276" w:lineRule="auto"/>
        <w:jc w:val="both"/>
        <w:rPr>
          <w:rFonts w:eastAsia="Calibri"/>
          <w:sz w:val="24"/>
          <w:szCs w:val="24"/>
          <w:u w:val="single"/>
          <w:lang w:val="de-DE" w:eastAsia="en-US"/>
        </w:rPr>
      </w:pPr>
    </w:p>
    <w:p w14:paraId="0FC74460" w14:textId="77777777" w:rsidR="009D0C0B" w:rsidRDefault="00FA480B" w:rsidP="00681828">
      <w:pPr>
        <w:pStyle w:val="Titre2"/>
        <w:tabs>
          <w:tab w:val="clear" w:pos="284"/>
          <w:tab w:val="num" w:pos="0"/>
        </w:tabs>
        <w:ind w:left="576"/>
      </w:pPr>
      <w:bookmarkStart w:id="178" w:name="_Toc68875196"/>
      <w:r>
        <w:t>Asse</w:t>
      </w:r>
      <w:r w:rsidR="00551E41">
        <w:t xml:space="preserve">ssment of the biocidal product </w:t>
      </w:r>
      <w:r>
        <w:t>family</w:t>
      </w:r>
      <w:bookmarkEnd w:id="178"/>
    </w:p>
    <w:p w14:paraId="6A96CE3F" w14:textId="77777777" w:rsidR="005E1660" w:rsidRDefault="005E1660" w:rsidP="005E1660">
      <w:pPr>
        <w:pStyle w:val="Absatz"/>
      </w:pPr>
    </w:p>
    <w:p w14:paraId="367329A5" w14:textId="77777777" w:rsidR="005E1660" w:rsidRDefault="005E1660" w:rsidP="005E1660">
      <w:pPr>
        <w:spacing w:line="276" w:lineRule="auto"/>
        <w:contextualSpacing/>
        <w:jc w:val="both"/>
      </w:pPr>
      <w:r w:rsidRPr="0054474F">
        <w:t xml:space="preserve">The </w:t>
      </w:r>
      <w:r w:rsidR="00E56A80">
        <w:t xml:space="preserve">products of the </w:t>
      </w:r>
      <w:r w:rsidRPr="0054474F">
        <w:t xml:space="preserve">biocidal product </w:t>
      </w:r>
      <w:r w:rsidR="00E56A80">
        <w:t>family are</w:t>
      </w:r>
      <w:r w:rsidRPr="0054474F">
        <w:t xml:space="preserve"> </w:t>
      </w:r>
      <w:r w:rsidRPr="00284EBA">
        <w:t>not the same as the one assessed for the inclusion of the active substances in annex 1 of directive 98/8/EC. The composition of the product</w:t>
      </w:r>
      <w:r w:rsidR="00E56A80">
        <w:t>s</w:t>
      </w:r>
      <w:r w:rsidRPr="00284EBA">
        <w:t xml:space="preserve"> is confidential and is presented in a confidential annex. </w:t>
      </w:r>
      <w:r w:rsidR="00BE6462">
        <w:t>If counting the carrier for meta SPC 3, t</w:t>
      </w:r>
      <w:r w:rsidRPr="00284EBA">
        <w:t>he product</w:t>
      </w:r>
      <w:r w:rsidR="00E56A80">
        <w:t xml:space="preserve">s of the </w:t>
      </w:r>
      <w:r w:rsidR="00480DE1">
        <w:t xml:space="preserve">BPF </w:t>
      </w:r>
      <w:r w:rsidR="00480DE1" w:rsidRPr="00284EBA">
        <w:t>contain</w:t>
      </w:r>
      <w:r w:rsidRPr="00284EBA">
        <w:t xml:space="preserve"> </w:t>
      </w:r>
      <w:r w:rsidR="00DE5B09" w:rsidRPr="00284EBA">
        <w:t>4</w:t>
      </w:r>
      <w:r w:rsidR="00DE5B09">
        <w:t>4</w:t>
      </w:r>
      <w:r w:rsidRPr="00284EBA">
        <w:t xml:space="preserve">.4-70.7% of technical active substance 2-propanol and </w:t>
      </w:r>
      <w:r w:rsidR="00DE5B09" w:rsidRPr="00284EBA">
        <w:t>4</w:t>
      </w:r>
      <w:r w:rsidR="00DE5B09">
        <w:t>4</w:t>
      </w:r>
      <w:r w:rsidRPr="00284EBA">
        <w:t>-70% of pure active</w:t>
      </w:r>
      <w:r>
        <w:t xml:space="preserve"> substance 2-propanol.</w:t>
      </w:r>
    </w:p>
    <w:p w14:paraId="7B1161D9" w14:textId="77777777" w:rsidR="005E1660" w:rsidRDefault="005E1660" w:rsidP="005E1660">
      <w:pPr>
        <w:spacing w:line="276" w:lineRule="auto"/>
        <w:contextualSpacing/>
        <w:jc w:val="both"/>
      </w:pPr>
    </w:p>
    <w:p w14:paraId="64E3C9E6" w14:textId="77777777" w:rsidR="005E1660" w:rsidRDefault="005E1660" w:rsidP="005E1660">
      <w:pPr>
        <w:spacing w:line="276" w:lineRule="auto"/>
        <w:contextualSpacing/>
        <w:jc w:val="both"/>
      </w:pPr>
      <w:r w:rsidRPr="0054474F">
        <w:t xml:space="preserve">The product does not contain </w:t>
      </w:r>
      <w:r>
        <w:t xml:space="preserve">PT6 preservative. </w:t>
      </w:r>
    </w:p>
    <w:p w14:paraId="11C5775E" w14:textId="77777777" w:rsidR="005E1660" w:rsidRDefault="005E1660" w:rsidP="005E1660">
      <w:pPr>
        <w:spacing w:line="276" w:lineRule="auto"/>
        <w:contextualSpacing/>
        <w:jc w:val="both"/>
      </w:pPr>
      <w:r>
        <w:t xml:space="preserve">The product is </w:t>
      </w:r>
      <w:r w:rsidRPr="0050560B">
        <w:t>not</w:t>
      </w:r>
      <w:r>
        <w:t xml:space="preserve"> diluted for use: it is ready-to-use.</w:t>
      </w:r>
    </w:p>
    <w:p w14:paraId="5F80F975" w14:textId="77777777" w:rsidR="005E1660" w:rsidRDefault="005E1660" w:rsidP="005E1660">
      <w:pPr>
        <w:spacing w:line="276" w:lineRule="auto"/>
        <w:contextualSpacing/>
        <w:jc w:val="both"/>
      </w:pPr>
    </w:p>
    <w:p w14:paraId="71EEF310" w14:textId="77777777" w:rsidR="005E1660" w:rsidRPr="0054474F" w:rsidRDefault="005E1660" w:rsidP="005E1660">
      <w:pPr>
        <w:spacing w:line="276" w:lineRule="auto"/>
        <w:contextualSpacing/>
        <w:jc w:val="both"/>
      </w:pPr>
      <w:r w:rsidRPr="0054474F">
        <w:t xml:space="preserve">Formulation </w:t>
      </w:r>
      <w:r w:rsidR="00480DE1" w:rsidRPr="0054474F">
        <w:t>type</w:t>
      </w:r>
      <w:r w:rsidR="00480DE1">
        <w:t>s:</w:t>
      </w:r>
      <w:r w:rsidRPr="0054474F">
        <w:t xml:space="preserve"> </w:t>
      </w:r>
      <w:r>
        <w:t>AL, AE and wipes ready-to-use.</w:t>
      </w:r>
    </w:p>
    <w:p w14:paraId="76EFACC9" w14:textId="77777777" w:rsidR="005E1660" w:rsidRDefault="005E1660" w:rsidP="005E1660">
      <w:pPr>
        <w:spacing w:line="276" w:lineRule="auto"/>
        <w:contextualSpacing/>
        <w:jc w:val="both"/>
      </w:pPr>
    </w:p>
    <w:p w14:paraId="63C4A483" w14:textId="77777777" w:rsidR="005E1660" w:rsidRPr="0054474F" w:rsidRDefault="005E1660" w:rsidP="005E1660">
      <w:pPr>
        <w:spacing w:line="276" w:lineRule="auto"/>
        <w:contextualSpacing/>
        <w:jc w:val="both"/>
      </w:pPr>
      <w:r w:rsidRPr="0054474F">
        <w:t xml:space="preserve">Hydrocarbon and H304 co-formulant content: </w:t>
      </w:r>
      <w:r>
        <w:t>/</w:t>
      </w:r>
    </w:p>
    <w:p w14:paraId="09E81B6C" w14:textId="77777777" w:rsidR="005E1660" w:rsidRDefault="005E1660" w:rsidP="00BB33E1">
      <w:pPr>
        <w:pStyle w:val="Absatz"/>
        <w:ind w:left="0"/>
      </w:pPr>
    </w:p>
    <w:p w14:paraId="2870ABF1" w14:textId="77777777" w:rsidR="005E1660" w:rsidRPr="005E1660" w:rsidRDefault="005E1660" w:rsidP="005E1660">
      <w:pPr>
        <w:pStyle w:val="Absatz"/>
      </w:pPr>
    </w:p>
    <w:p w14:paraId="05810EC0" w14:textId="77777777" w:rsidR="009D0C0B" w:rsidRDefault="00FA480B" w:rsidP="00681828">
      <w:pPr>
        <w:pStyle w:val="Titre3"/>
      </w:pPr>
      <w:bookmarkStart w:id="179" w:name="_Toc68875197"/>
      <w:r>
        <w:t>Intended use(s) as applied for by the applicant</w:t>
      </w:r>
      <w:bookmarkEnd w:id="179"/>
      <w:r>
        <w:t xml:space="preserve"> </w:t>
      </w:r>
    </w:p>
    <w:p w14:paraId="431F9931" w14:textId="77777777" w:rsidR="0041441A" w:rsidRPr="0041441A" w:rsidRDefault="0041441A" w:rsidP="00681828">
      <w:pPr>
        <w:pStyle w:val="Titre4"/>
        <w:ind w:left="1134"/>
        <w:rPr>
          <w:rFonts w:cs="Arial"/>
          <w:b/>
          <w:bCs/>
        </w:rPr>
      </w:pPr>
      <w:bookmarkStart w:id="180" w:name="_Toc68875198"/>
      <w:r w:rsidRPr="0041441A">
        <w:rPr>
          <w:rFonts w:cs="Arial"/>
          <w:b/>
          <w:bCs/>
        </w:rPr>
        <w:t>META SPC 1</w:t>
      </w:r>
      <w:bookmarkEnd w:id="180"/>
      <w:r w:rsidRPr="0041441A">
        <w:rPr>
          <w:rFonts w:cs="Arial"/>
          <w:b/>
          <w:bCs/>
        </w:rPr>
        <w:t xml:space="preserve"> </w:t>
      </w:r>
    </w:p>
    <w:p w14:paraId="2E44C48B" w14:textId="77777777" w:rsidR="009D0C0B" w:rsidRDefault="00FA480B" w:rsidP="0041441A">
      <w:pPr>
        <w:pStyle w:val="titre40"/>
        <w:numPr>
          <w:ilvl w:val="0"/>
          <w:numId w:val="0"/>
        </w:numPr>
        <w:rPr>
          <w:rFonts w:cs="Arial"/>
          <w:bCs/>
        </w:rPr>
      </w:pPr>
      <w:bookmarkStart w:id="181" w:name="_Toc68875199"/>
      <w:r>
        <w:t xml:space="preserve">Table </w:t>
      </w:r>
      <w:r w:rsidR="0041441A">
        <w:t>1</w:t>
      </w:r>
      <w:r>
        <w:t xml:space="preserve">. Intended use # 1 – </w:t>
      </w:r>
      <w:r w:rsidR="0041441A">
        <w:t>Spraying</w:t>
      </w:r>
      <w:bookmarkEnd w:id="181"/>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05887721" w14:textId="77777777">
        <w:tc>
          <w:tcPr>
            <w:tcW w:w="2707" w:type="dxa"/>
            <w:tcBorders>
              <w:top w:val="single" w:sz="4" w:space="0" w:color="000000"/>
              <w:left w:val="single" w:sz="4" w:space="0" w:color="000000"/>
              <w:bottom w:val="single" w:sz="4" w:space="0" w:color="000000"/>
            </w:tcBorders>
            <w:shd w:val="clear" w:color="auto" w:fill="auto"/>
          </w:tcPr>
          <w:p w14:paraId="1F34D6E0" w14:textId="77777777" w:rsidR="009D0C0B" w:rsidRDefault="00FA480B">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492402B3" w14:textId="77777777" w:rsidR="009D0C0B" w:rsidRDefault="0041441A">
            <w:pPr>
              <w:snapToGrid w:val="0"/>
              <w:rPr>
                <w:rFonts w:cs="Arial"/>
                <w:bCs/>
                <w:lang w:val="de-DE"/>
              </w:rPr>
            </w:pPr>
            <w:r>
              <w:rPr>
                <w:rFonts w:cs="Arial"/>
                <w:bCs/>
                <w:lang w:val="de-DE"/>
              </w:rPr>
              <w:t>PT2</w:t>
            </w:r>
          </w:p>
        </w:tc>
      </w:tr>
      <w:tr w:rsidR="009D0C0B" w14:paraId="7EDEA9EF" w14:textId="77777777">
        <w:tc>
          <w:tcPr>
            <w:tcW w:w="2707" w:type="dxa"/>
            <w:tcBorders>
              <w:left w:val="single" w:sz="4" w:space="0" w:color="000000"/>
              <w:bottom w:val="single" w:sz="4" w:space="0" w:color="000000"/>
            </w:tcBorders>
            <w:shd w:val="clear" w:color="auto" w:fill="auto"/>
          </w:tcPr>
          <w:p w14:paraId="5F4EE841" w14:textId="77777777" w:rsidR="009D0C0B" w:rsidRDefault="00FA480B">
            <w:pPr>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7130F973" w14:textId="77777777" w:rsidR="009D0C0B" w:rsidRDefault="0041441A" w:rsidP="00480DE1">
            <w:pPr>
              <w:snapToGrid w:val="0"/>
              <w:rPr>
                <w:rFonts w:cs="Arial"/>
                <w:bCs/>
                <w:lang w:val="en-US"/>
              </w:rPr>
            </w:pPr>
            <w:r w:rsidRPr="0041441A">
              <w:rPr>
                <w:rFonts w:cs="Arial"/>
                <w:bCs/>
                <w:lang w:val="en-US"/>
              </w:rPr>
              <w:t>The products of the BACTY SP IPA family are ready-to-use disinfectants to be used in</w:t>
            </w:r>
            <w:r w:rsidR="00480DE1">
              <w:rPr>
                <w:rFonts w:cs="Arial"/>
                <w:bCs/>
                <w:lang w:val="en-US"/>
              </w:rPr>
              <w:t xml:space="preserve"> </w:t>
            </w:r>
            <w:r w:rsidRPr="0041441A">
              <w:rPr>
                <w:rFonts w:cs="Arial"/>
                <w:bCs/>
                <w:lang w:val="en-US"/>
              </w:rPr>
              <w:t>industrial clean rooms.</w:t>
            </w:r>
          </w:p>
        </w:tc>
      </w:tr>
      <w:tr w:rsidR="009D0C0B" w14:paraId="5578B7BE" w14:textId="77777777">
        <w:tc>
          <w:tcPr>
            <w:tcW w:w="2707" w:type="dxa"/>
            <w:tcBorders>
              <w:left w:val="single" w:sz="4" w:space="0" w:color="000000"/>
              <w:bottom w:val="single" w:sz="4" w:space="0" w:color="000000"/>
            </w:tcBorders>
            <w:shd w:val="clear" w:color="auto" w:fill="auto"/>
          </w:tcPr>
          <w:p w14:paraId="3F2A2B16" w14:textId="77777777" w:rsidR="009D0C0B" w:rsidRDefault="00FA480B">
            <w:pPr>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4FC3CF2C" w14:textId="77777777" w:rsidR="0041441A" w:rsidRPr="0041441A" w:rsidRDefault="0041441A" w:rsidP="0041441A">
            <w:pPr>
              <w:snapToGrid w:val="0"/>
              <w:rPr>
                <w:rFonts w:cs="Arial"/>
                <w:bCs/>
                <w:lang w:val="en-US"/>
              </w:rPr>
            </w:pPr>
            <w:r>
              <w:rPr>
                <w:rFonts w:cs="Arial"/>
                <w:bCs/>
                <w:lang w:val="en-US"/>
              </w:rPr>
              <w:t>B</w:t>
            </w:r>
            <w:r w:rsidRPr="0041441A">
              <w:rPr>
                <w:rFonts w:cs="Arial"/>
                <w:bCs/>
                <w:lang w:val="en-US"/>
              </w:rPr>
              <w:t>acteria-No data-Bacteria</w:t>
            </w:r>
          </w:p>
          <w:p w14:paraId="25EF9F35" w14:textId="77777777" w:rsidR="0041441A" w:rsidRPr="0041441A" w:rsidRDefault="0041441A" w:rsidP="0041441A">
            <w:pPr>
              <w:snapToGrid w:val="0"/>
              <w:rPr>
                <w:rFonts w:cs="Arial"/>
                <w:bCs/>
                <w:lang w:val="en-US"/>
              </w:rPr>
            </w:pPr>
            <w:r w:rsidRPr="0041441A">
              <w:rPr>
                <w:rFonts w:cs="Arial"/>
                <w:bCs/>
                <w:lang w:val="en-US"/>
              </w:rPr>
              <w:t>yeast-No data-Yeasts</w:t>
            </w:r>
          </w:p>
          <w:p w14:paraId="74BB6E05" w14:textId="77777777" w:rsidR="009D0C0B" w:rsidRDefault="0041441A" w:rsidP="0041441A">
            <w:pPr>
              <w:snapToGrid w:val="0"/>
              <w:rPr>
                <w:rFonts w:cs="Arial"/>
                <w:bCs/>
                <w:lang w:val="en-US"/>
              </w:rPr>
            </w:pPr>
            <w:r w:rsidRPr="0041441A">
              <w:rPr>
                <w:rFonts w:cs="Arial"/>
                <w:bCs/>
                <w:lang w:val="en-US"/>
              </w:rPr>
              <w:t>fungi-No data-Fungi</w:t>
            </w:r>
          </w:p>
        </w:tc>
      </w:tr>
      <w:tr w:rsidR="009D0C0B" w14:paraId="3A43BA25" w14:textId="77777777">
        <w:tc>
          <w:tcPr>
            <w:tcW w:w="2707" w:type="dxa"/>
            <w:tcBorders>
              <w:left w:val="single" w:sz="4" w:space="0" w:color="000000"/>
              <w:bottom w:val="single" w:sz="4" w:space="0" w:color="000000"/>
            </w:tcBorders>
            <w:shd w:val="clear" w:color="auto" w:fill="auto"/>
          </w:tcPr>
          <w:p w14:paraId="132DCCAB" w14:textId="77777777" w:rsidR="009D0C0B" w:rsidRDefault="00FA480B">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5F116B06" w14:textId="77777777" w:rsidR="009D0C0B" w:rsidRDefault="0041441A">
            <w:pPr>
              <w:snapToGrid w:val="0"/>
              <w:rPr>
                <w:rFonts w:cs="Arial"/>
                <w:bCs/>
                <w:lang w:val="de-DE"/>
              </w:rPr>
            </w:pPr>
            <w:r>
              <w:rPr>
                <w:rFonts w:cs="Arial"/>
                <w:bCs/>
                <w:lang w:val="de-DE"/>
              </w:rPr>
              <w:t>Indoor</w:t>
            </w:r>
          </w:p>
        </w:tc>
      </w:tr>
      <w:tr w:rsidR="009D0C0B" w14:paraId="44C3A819" w14:textId="77777777">
        <w:tc>
          <w:tcPr>
            <w:tcW w:w="2707" w:type="dxa"/>
            <w:tcBorders>
              <w:left w:val="single" w:sz="4" w:space="0" w:color="000000"/>
              <w:bottom w:val="single" w:sz="4" w:space="0" w:color="000000"/>
            </w:tcBorders>
            <w:shd w:val="clear" w:color="auto" w:fill="auto"/>
          </w:tcPr>
          <w:p w14:paraId="5348E5AC" w14:textId="77777777" w:rsidR="009D0C0B" w:rsidRDefault="00FA480B">
            <w:pPr>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2E9FD539" w14:textId="77777777" w:rsidR="009D0C0B" w:rsidRDefault="0041441A">
            <w:pPr>
              <w:snapToGrid w:val="0"/>
              <w:rPr>
                <w:rFonts w:cs="Arial"/>
                <w:bCs/>
                <w:lang w:val="de-DE"/>
              </w:rPr>
            </w:pPr>
            <w:r>
              <w:rPr>
                <w:rFonts w:cs="Arial"/>
                <w:bCs/>
                <w:lang w:val="de-DE"/>
              </w:rPr>
              <w:t>Spraying</w:t>
            </w:r>
          </w:p>
        </w:tc>
      </w:tr>
      <w:tr w:rsidR="009D0C0B" w14:paraId="729257A5" w14:textId="77777777">
        <w:tc>
          <w:tcPr>
            <w:tcW w:w="2707" w:type="dxa"/>
            <w:tcBorders>
              <w:left w:val="single" w:sz="4" w:space="0" w:color="000000"/>
              <w:bottom w:val="single" w:sz="4" w:space="0" w:color="000000"/>
            </w:tcBorders>
            <w:shd w:val="clear" w:color="auto" w:fill="auto"/>
          </w:tcPr>
          <w:p w14:paraId="2114B05C" w14:textId="77777777" w:rsidR="009D0C0B" w:rsidRDefault="00FA480B">
            <w:pPr>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31BE74C4" w14:textId="77777777" w:rsidR="009D0C0B" w:rsidRDefault="0041441A">
            <w:pPr>
              <w:snapToGrid w:val="0"/>
              <w:rPr>
                <w:rFonts w:cs="Arial"/>
                <w:bCs/>
                <w:lang w:val="en-US"/>
              </w:rPr>
            </w:pPr>
            <w:r w:rsidRPr="0041441A">
              <w:rPr>
                <w:rFonts w:cs="Arial"/>
                <w:bCs/>
                <w:lang w:val="en-US"/>
              </w:rPr>
              <w:t>50 mL/m2 - 100 -</w:t>
            </w:r>
            <w:r w:rsidRPr="0041441A">
              <w:rPr>
                <w:rFonts w:cs="Arial"/>
                <w:bCs/>
                <w:lang w:val="en-US"/>
              </w:rPr>
              <w:br/>
              <w:t>as needed</w:t>
            </w:r>
          </w:p>
        </w:tc>
      </w:tr>
      <w:tr w:rsidR="009D0C0B" w14:paraId="3259D609" w14:textId="77777777">
        <w:tc>
          <w:tcPr>
            <w:tcW w:w="2707" w:type="dxa"/>
            <w:tcBorders>
              <w:left w:val="single" w:sz="4" w:space="0" w:color="000000"/>
              <w:bottom w:val="single" w:sz="4" w:space="0" w:color="000000"/>
            </w:tcBorders>
            <w:shd w:val="clear" w:color="auto" w:fill="auto"/>
          </w:tcPr>
          <w:p w14:paraId="733949FA" w14:textId="77777777" w:rsidR="009D0C0B" w:rsidRDefault="00FA480B">
            <w:pPr>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77D7F188" w14:textId="77777777" w:rsidR="009D0C0B" w:rsidRDefault="0041441A">
            <w:pPr>
              <w:snapToGrid w:val="0"/>
              <w:rPr>
                <w:rFonts w:cs="Arial"/>
                <w:bCs/>
              </w:rPr>
            </w:pPr>
            <w:r>
              <w:rPr>
                <w:rFonts w:cs="Arial"/>
                <w:bCs/>
              </w:rPr>
              <w:t>Professional</w:t>
            </w:r>
          </w:p>
        </w:tc>
      </w:tr>
      <w:tr w:rsidR="009D0C0B" w14:paraId="31793F3B" w14:textId="77777777">
        <w:tc>
          <w:tcPr>
            <w:tcW w:w="2707" w:type="dxa"/>
            <w:tcBorders>
              <w:left w:val="single" w:sz="4" w:space="0" w:color="000000"/>
              <w:bottom w:val="single" w:sz="4" w:space="0" w:color="000000"/>
            </w:tcBorders>
            <w:shd w:val="clear" w:color="auto" w:fill="auto"/>
          </w:tcPr>
          <w:p w14:paraId="3B74D2D7" w14:textId="77777777" w:rsidR="009D0C0B" w:rsidRDefault="00FA480B">
            <w:pPr>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0BC94518" w14:textId="77777777" w:rsidR="0041441A" w:rsidRPr="0041441A" w:rsidRDefault="0041441A" w:rsidP="0041441A">
            <w:pPr>
              <w:snapToGrid w:val="0"/>
              <w:rPr>
                <w:rFonts w:cs="Arial"/>
                <w:bCs/>
                <w:lang w:val="en-US"/>
              </w:rPr>
            </w:pPr>
            <w:r w:rsidRPr="0041441A">
              <w:rPr>
                <w:rFonts w:cs="Arial"/>
                <w:bCs/>
                <w:lang w:val="en-US"/>
              </w:rPr>
              <w:t>HDPE bottle with trigger spray.</w:t>
            </w:r>
          </w:p>
          <w:p w14:paraId="436C6C08" w14:textId="77777777" w:rsidR="009D0C0B" w:rsidRDefault="0041441A" w:rsidP="0041441A">
            <w:pPr>
              <w:snapToGrid w:val="0"/>
              <w:rPr>
                <w:rFonts w:cs="Arial"/>
                <w:bCs/>
                <w:lang w:val="en-US"/>
              </w:rPr>
            </w:pPr>
            <w:r w:rsidRPr="0041441A">
              <w:rPr>
                <w:rFonts w:cs="Arial"/>
                <w:bCs/>
                <w:lang w:val="en-US"/>
              </w:rPr>
              <w:t>750 mL and 1 L</w:t>
            </w:r>
          </w:p>
        </w:tc>
      </w:tr>
    </w:tbl>
    <w:p w14:paraId="137B897C" w14:textId="77777777" w:rsidR="009D0C0B" w:rsidRDefault="009D0C0B">
      <w:pPr>
        <w:pStyle w:val="Absatz"/>
      </w:pPr>
    </w:p>
    <w:p w14:paraId="055625BA" w14:textId="77777777" w:rsidR="0041441A" w:rsidRDefault="0041441A" w:rsidP="0041441A">
      <w:pPr>
        <w:pStyle w:val="titre40"/>
        <w:numPr>
          <w:ilvl w:val="0"/>
          <w:numId w:val="0"/>
        </w:numPr>
        <w:rPr>
          <w:rFonts w:cs="Arial"/>
          <w:bCs/>
        </w:rPr>
      </w:pPr>
      <w:bookmarkStart w:id="182" w:name="_Toc68875200"/>
      <w:r>
        <w:lastRenderedPageBreak/>
        <w:t>Table 2. Intended use # 2 – Mopping</w:t>
      </w:r>
      <w:bookmarkEnd w:id="182"/>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41441A" w14:paraId="422760B6" w14:textId="77777777" w:rsidTr="0041441A">
        <w:tc>
          <w:tcPr>
            <w:tcW w:w="2707" w:type="dxa"/>
            <w:tcBorders>
              <w:top w:val="single" w:sz="4" w:space="0" w:color="000000"/>
              <w:left w:val="single" w:sz="4" w:space="0" w:color="000000"/>
              <w:bottom w:val="single" w:sz="4" w:space="0" w:color="000000"/>
            </w:tcBorders>
            <w:shd w:val="clear" w:color="auto" w:fill="auto"/>
          </w:tcPr>
          <w:p w14:paraId="54F21594" w14:textId="77777777" w:rsidR="0041441A" w:rsidRDefault="0041441A" w:rsidP="0041441A">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6632B3C4" w14:textId="77777777" w:rsidR="0041441A" w:rsidRDefault="0041441A" w:rsidP="0041441A">
            <w:pPr>
              <w:snapToGrid w:val="0"/>
              <w:rPr>
                <w:rFonts w:cs="Arial"/>
                <w:bCs/>
                <w:lang w:val="de-DE"/>
              </w:rPr>
            </w:pPr>
            <w:r>
              <w:rPr>
                <w:rFonts w:cs="Arial"/>
                <w:bCs/>
                <w:lang w:val="de-DE"/>
              </w:rPr>
              <w:t>PT2</w:t>
            </w:r>
          </w:p>
        </w:tc>
      </w:tr>
      <w:tr w:rsidR="0041441A" w14:paraId="3603AC4C" w14:textId="77777777" w:rsidTr="0041441A">
        <w:tc>
          <w:tcPr>
            <w:tcW w:w="2707" w:type="dxa"/>
            <w:tcBorders>
              <w:left w:val="single" w:sz="4" w:space="0" w:color="000000"/>
              <w:bottom w:val="single" w:sz="4" w:space="0" w:color="000000"/>
            </w:tcBorders>
            <w:shd w:val="clear" w:color="auto" w:fill="auto"/>
          </w:tcPr>
          <w:p w14:paraId="7BB5FF47" w14:textId="77777777" w:rsidR="0041441A" w:rsidRDefault="0041441A" w:rsidP="0041441A">
            <w:pPr>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100F4CD8" w14:textId="77777777" w:rsidR="0041441A" w:rsidRDefault="0041441A" w:rsidP="00480DE1">
            <w:pPr>
              <w:snapToGrid w:val="0"/>
              <w:rPr>
                <w:rFonts w:cs="Arial"/>
                <w:bCs/>
                <w:lang w:val="en-US"/>
              </w:rPr>
            </w:pPr>
            <w:r w:rsidRPr="0041441A">
              <w:rPr>
                <w:rFonts w:cs="Arial"/>
                <w:bCs/>
                <w:lang w:val="en-US"/>
              </w:rPr>
              <w:t>The products of the BACTY SP IPA family are ready-to-use disinfectants to be used in</w:t>
            </w:r>
            <w:r w:rsidR="00480DE1">
              <w:rPr>
                <w:rFonts w:cs="Arial"/>
                <w:bCs/>
                <w:lang w:val="en-US"/>
              </w:rPr>
              <w:t xml:space="preserve"> </w:t>
            </w:r>
            <w:r w:rsidRPr="0041441A">
              <w:rPr>
                <w:rFonts w:cs="Arial"/>
                <w:bCs/>
                <w:lang w:val="en-US"/>
              </w:rPr>
              <w:t>industrial clean rooms.</w:t>
            </w:r>
          </w:p>
        </w:tc>
      </w:tr>
      <w:tr w:rsidR="0041441A" w14:paraId="0639B5D9" w14:textId="77777777" w:rsidTr="0041441A">
        <w:tc>
          <w:tcPr>
            <w:tcW w:w="2707" w:type="dxa"/>
            <w:tcBorders>
              <w:left w:val="single" w:sz="4" w:space="0" w:color="000000"/>
              <w:bottom w:val="single" w:sz="4" w:space="0" w:color="000000"/>
            </w:tcBorders>
            <w:shd w:val="clear" w:color="auto" w:fill="auto"/>
          </w:tcPr>
          <w:p w14:paraId="45F5B16E" w14:textId="77777777" w:rsidR="0041441A" w:rsidRDefault="0041441A" w:rsidP="0041441A">
            <w:pPr>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7DA4B049" w14:textId="77777777" w:rsidR="0041441A" w:rsidRPr="0041441A" w:rsidRDefault="0041441A" w:rsidP="0041441A">
            <w:pPr>
              <w:snapToGrid w:val="0"/>
              <w:rPr>
                <w:rFonts w:cs="Arial"/>
                <w:bCs/>
                <w:lang w:val="en-US"/>
              </w:rPr>
            </w:pPr>
            <w:r>
              <w:rPr>
                <w:rFonts w:cs="Arial"/>
                <w:bCs/>
                <w:lang w:val="en-US"/>
              </w:rPr>
              <w:t>B</w:t>
            </w:r>
            <w:r w:rsidRPr="0041441A">
              <w:rPr>
                <w:rFonts w:cs="Arial"/>
                <w:bCs/>
                <w:lang w:val="en-US"/>
              </w:rPr>
              <w:t>acteria-No data-Bacteria</w:t>
            </w:r>
          </w:p>
          <w:p w14:paraId="320BCCDE" w14:textId="77777777" w:rsidR="0041441A" w:rsidRPr="0041441A" w:rsidRDefault="0041441A" w:rsidP="0041441A">
            <w:pPr>
              <w:snapToGrid w:val="0"/>
              <w:rPr>
                <w:rFonts w:cs="Arial"/>
                <w:bCs/>
                <w:lang w:val="en-US"/>
              </w:rPr>
            </w:pPr>
            <w:r w:rsidRPr="0041441A">
              <w:rPr>
                <w:rFonts w:cs="Arial"/>
                <w:bCs/>
                <w:lang w:val="en-US"/>
              </w:rPr>
              <w:t>yeast-No data-Yeasts</w:t>
            </w:r>
          </w:p>
          <w:p w14:paraId="09BF2D4E" w14:textId="77777777" w:rsidR="0041441A" w:rsidRDefault="0041441A" w:rsidP="0041441A">
            <w:pPr>
              <w:snapToGrid w:val="0"/>
              <w:rPr>
                <w:rFonts w:cs="Arial"/>
                <w:bCs/>
                <w:lang w:val="en-US"/>
              </w:rPr>
            </w:pPr>
            <w:r w:rsidRPr="0041441A">
              <w:rPr>
                <w:rFonts w:cs="Arial"/>
                <w:bCs/>
                <w:lang w:val="en-US"/>
              </w:rPr>
              <w:t>fungi-No data-Fungi</w:t>
            </w:r>
          </w:p>
        </w:tc>
      </w:tr>
      <w:tr w:rsidR="0041441A" w14:paraId="3D8748CE" w14:textId="77777777" w:rsidTr="0041441A">
        <w:tc>
          <w:tcPr>
            <w:tcW w:w="2707" w:type="dxa"/>
            <w:tcBorders>
              <w:left w:val="single" w:sz="4" w:space="0" w:color="000000"/>
              <w:bottom w:val="single" w:sz="4" w:space="0" w:color="000000"/>
            </w:tcBorders>
            <w:shd w:val="clear" w:color="auto" w:fill="auto"/>
          </w:tcPr>
          <w:p w14:paraId="6F01F542" w14:textId="77777777" w:rsidR="0041441A" w:rsidRDefault="0041441A" w:rsidP="0041441A">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392AE45B" w14:textId="77777777" w:rsidR="0041441A" w:rsidRDefault="0041441A" w:rsidP="0041441A">
            <w:pPr>
              <w:snapToGrid w:val="0"/>
              <w:rPr>
                <w:rFonts w:cs="Arial"/>
                <w:bCs/>
                <w:lang w:val="de-DE"/>
              </w:rPr>
            </w:pPr>
            <w:r>
              <w:rPr>
                <w:rFonts w:cs="Arial"/>
                <w:bCs/>
                <w:lang w:val="de-DE"/>
              </w:rPr>
              <w:t>Indoor</w:t>
            </w:r>
          </w:p>
        </w:tc>
      </w:tr>
      <w:tr w:rsidR="0041441A" w14:paraId="5265AA31" w14:textId="77777777" w:rsidTr="0041441A">
        <w:tc>
          <w:tcPr>
            <w:tcW w:w="2707" w:type="dxa"/>
            <w:tcBorders>
              <w:left w:val="single" w:sz="4" w:space="0" w:color="000000"/>
              <w:bottom w:val="single" w:sz="4" w:space="0" w:color="000000"/>
            </w:tcBorders>
            <w:shd w:val="clear" w:color="auto" w:fill="auto"/>
          </w:tcPr>
          <w:p w14:paraId="0A00E733" w14:textId="77777777" w:rsidR="0041441A" w:rsidRDefault="0041441A" w:rsidP="0041441A">
            <w:pPr>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5FB23344" w14:textId="77777777" w:rsidR="0041441A" w:rsidRDefault="0041441A" w:rsidP="0041441A">
            <w:pPr>
              <w:snapToGrid w:val="0"/>
              <w:rPr>
                <w:rFonts w:cs="Arial"/>
                <w:bCs/>
                <w:lang w:val="de-DE"/>
              </w:rPr>
            </w:pPr>
            <w:r>
              <w:rPr>
                <w:rFonts w:cs="Arial"/>
                <w:bCs/>
                <w:lang w:val="de-DE"/>
              </w:rPr>
              <w:t>Mopping</w:t>
            </w:r>
          </w:p>
        </w:tc>
      </w:tr>
      <w:tr w:rsidR="0041441A" w14:paraId="0281BE07" w14:textId="77777777" w:rsidTr="0041441A">
        <w:tc>
          <w:tcPr>
            <w:tcW w:w="2707" w:type="dxa"/>
            <w:tcBorders>
              <w:left w:val="single" w:sz="4" w:space="0" w:color="000000"/>
              <w:bottom w:val="single" w:sz="4" w:space="0" w:color="000000"/>
            </w:tcBorders>
            <w:shd w:val="clear" w:color="auto" w:fill="auto"/>
          </w:tcPr>
          <w:p w14:paraId="213F089F" w14:textId="77777777" w:rsidR="0041441A" w:rsidRDefault="0041441A" w:rsidP="0041441A">
            <w:pPr>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0A3A880B" w14:textId="77777777" w:rsidR="0041441A" w:rsidRDefault="0041441A" w:rsidP="0041441A">
            <w:pPr>
              <w:snapToGrid w:val="0"/>
              <w:rPr>
                <w:rFonts w:cs="Arial"/>
                <w:bCs/>
                <w:lang w:val="en-US"/>
              </w:rPr>
            </w:pPr>
            <w:r w:rsidRPr="0041441A">
              <w:rPr>
                <w:rFonts w:cs="Arial"/>
                <w:bCs/>
                <w:lang w:val="en-US"/>
              </w:rPr>
              <w:t>50 mL/m2 - 100 -</w:t>
            </w:r>
            <w:r w:rsidRPr="0041441A">
              <w:rPr>
                <w:rFonts w:cs="Arial"/>
                <w:bCs/>
                <w:lang w:val="en-US"/>
              </w:rPr>
              <w:br/>
              <w:t>as needed</w:t>
            </w:r>
          </w:p>
        </w:tc>
      </w:tr>
      <w:tr w:rsidR="0041441A" w14:paraId="4CE138A4" w14:textId="77777777" w:rsidTr="0041441A">
        <w:tc>
          <w:tcPr>
            <w:tcW w:w="2707" w:type="dxa"/>
            <w:tcBorders>
              <w:left w:val="single" w:sz="4" w:space="0" w:color="000000"/>
              <w:bottom w:val="single" w:sz="4" w:space="0" w:color="000000"/>
            </w:tcBorders>
            <w:shd w:val="clear" w:color="auto" w:fill="auto"/>
          </w:tcPr>
          <w:p w14:paraId="4663D694" w14:textId="77777777" w:rsidR="0041441A" w:rsidRDefault="0041441A" w:rsidP="0041441A">
            <w:pPr>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7F2BC2E8" w14:textId="77777777" w:rsidR="0041441A" w:rsidRDefault="0041441A" w:rsidP="0041441A">
            <w:pPr>
              <w:snapToGrid w:val="0"/>
              <w:rPr>
                <w:rFonts w:cs="Arial"/>
                <w:bCs/>
              </w:rPr>
            </w:pPr>
            <w:r>
              <w:rPr>
                <w:rFonts w:cs="Arial"/>
                <w:bCs/>
              </w:rPr>
              <w:t>Professional</w:t>
            </w:r>
          </w:p>
        </w:tc>
      </w:tr>
      <w:tr w:rsidR="0041441A" w14:paraId="0C9E4E1A" w14:textId="77777777" w:rsidTr="0041441A">
        <w:tc>
          <w:tcPr>
            <w:tcW w:w="2707" w:type="dxa"/>
            <w:tcBorders>
              <w:left w:val="single" w:sz="4" w:space="0" w:color="000000"/>
              <w:bottom w:val="single" w:sz="4" w:space="0" w:color="000000"/>
            </w:tcBorders>
            <w:shd w:val="clear" w:color="auto" w:fill="auto"/>
          </w:tcPr>
          <w:p w14:paraId="7746B6E1" w14:textId="77777777" w:rsidR="0041441A" w:rsidRDefault="0041441A" w:rsidP="0041441A">
            <w:pPr>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6EE2C4A1" w14:textId="77777777" w:rsidR="0041441A" w:rsidRDefault="0041441A" w:rsidP="0041441A">
            <w:pPr>
              <w:snapToGrid w:val="0"/>
              <w:rPr>
                <w:rFonts w:cs="Arial"/>
                <w:bCs/>
                <w:lang w:val="en-US"/>
              </w:rPr>
            </w:pPr>
            <w:r w:rsidRPr="0041441A">
              <w:rPr>
                <w:rFonts w:cs="Arial"/>
                <w:bCs/>
                <w:lang w:val="en-US"/>
              </w:rPr>
              <w:t>HDPE jerry can</w:t>
            </w:r>
            <w:r>
              <w:rPr>
                <w:rFonts w:cs="Arial"/>
                <w:bCs/>
                <w:lang w:val="en-US"/>
              </w:rPr>
              <w:t xml:space="preserve"> </w:t>
            </w:r>
            <w:r w:rsidRPr="0041441A">
              <w:rPr>
                <w:rFonts w:cs="Arial"/>
                <w:bCs/>
                <w:lang w:val="en-US"/>
              </w:rPr>
              <w:t>5, 10 and 20 L</w:t>
            </w:r>
          </w:p>
        </w:tc>
      </w:tr>
    </w:tbl>
    <w:p w14:paraId="3026E76E" w14:textId="77777777" w:rsidR="0041441A" w:rsidRDefault="0041441A" w:rsidP="0041441A">
      <w:pPr>
        <w:pStyle w:val="Absatz"/>
      </w:pPr>
    </w:p>
    <w:p w14:paraId="5F893256" w14:textId="77777777" w:rsidR="0041441A" w:rsidRDefault="0041441A" w:rsidP="0041441A">
      <w:pPr>
        <w:pStyle w:val="Absatz"/>
      </w:pPr>
    </w:p>
    <w:p w14:paraId="2D5D031B" w14:textId="77777777" w:rsidR="0041441A" w:rsidRDefault="0041441A" w:rsidP="0041441A">
      <w:pPr>
        <w:pStyle w:val="titre40"/>
        <w:numPr>
          <w:ilvl w:val="0"/>
          <w:numId w:val="0"/>
        </w:numPr>
        <w:rPr>
          <w:rFonts w:cs="Arial"/>
          <w:bCs/>
        </w:rPr>
      </w:pPr>
      <w:bookmarkStart w:id="183" w:name="_Toc68875201"/>
      <w:r>
        <w:t>Table 3. Intended use # 3 – Wiping</w:t>
      </w:r>
      <w:bookmarkEnd w:id="183"/>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41441A" w14:paraId="115252D9" w14:textId="77777777" w:rsidTr="0041441A">
        <w:tc>
          <w:tcPr>
            <w:tcW w:w="2707" w:type="dxa"/>
            <w:tcBorders>
              <w:top w:val="single" w:sz="4" w:space="0" w:color="000000"/>
              <w:left w:val="single" w:sz="4" w:space="0" w:color="000000"/>
              <w:bottom w:val="single" w:sz="4" w:space="0" w:color="000000"/>
            </w:tcBorders>
            <w:shd w:val="clear" w:color="auto" w:fill="auto"/>
          </w:tcPr>
          <w:p w14:paraId="644CF1EE" w14:textId="77777777" w:rsidR="0041441A" w:rsidRDefault="0041441A" w:rsidP="0041441A">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76EA3078" w14:textId="77777777" w:rsidR="0041441A" w:rsidRDefault="0041441A" w:rsidP="0041441A">
            <w:pPr>
              <w:snapToGrid w:val="0"/>
              <w:rPr>
                <w:rFonts w:cs="Arial"/>
                <w:bCs/>
                <w:lang w:val="de-DE"/>
              </w:rPr>
            </w:pPr>
            <w:r>
              <w:rPr>
                <w:rFonts w:cs="Arial"/>
                <w:bCs/>
                <w:lang w:val="de-DE"/>
              </w:rPr>
              <w:t>PT2</w:t>
            </w:r>
          </w:p>
        </w:tc>
      </w:tr>
      <w:tr w:rsidR="0041441A" w14:paraId="0C6D36D9" w14:textId="77777777" w:rsidTr="0041441A">
        <w:tc>
          <w:tcPr>
            <w:tcW w:w="2707" w:type="dxa"/>
            <w:tcBorders>
              <w:left w:val="single" w:sz="4" w:space="0" w:color="000000"/>
              <w:bottom w:val="single" w:sz="4" w:space="0" w:color="000000"/>
            </w:tcBorders>
            <w:shd w:val="clear" w:color="auto" w:fill="auto"/>
          </w:tcPr>
          <w:p w14:paraId="1E410E00" w14:textId="77777777" w:rsidR="0041441A" w:rsidRDefault="0041441A" w:rsidP="0041441A">
            <w:pPr>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40C2CE32" w14:textId="77777777" w:rsidR="0041441A" w:rsidRDefault="0041441A" w:rsidP="00480DE1">
            <w:pPr>
              <w:snapToGrid w:val="0"/>
              <w:rPr>
                <w:rFonts w:cs="Arial"/>
                <w:bCs/>
                <w:lang w:val="en-US"/>
              </w:rPr>
            </w:pPr>
            <w:r w:rsidRPr="0041441A">
              <w:rPr>
                <w:rFonts w:cs="Arial"/>
                <w:bCs/>
                <w:lang w:val="en-US"/>
              </w:rPr>
              <w:t>The products of the BACTY SP IPA family are ready-to-use disinfectants to be used in</w:t>
            </w:r>
            <w:r w:rsidR="00480DE1">
              <w:rPr>
                <w:rFonts w:cs="Arial"/>
                <w:bCs/>
                <w:lang w:val="en-US"/>
              </w:rPr>
              <w:t xml:space="preserve"> </w:t>
            </w:r>
            <w:r w:rsidRPr="0041441A">
              <w:rPr>
                <w:rFonts w:cs="Arial"/>
                <w:bCs/>
                <w:lang w:val="en-US"/>
              </w:rPr>
              <w:t>industrial clean rooms.</w:t>
            </w:r>
          </w:p>
        </w:tc>
      </w:tr>
      <w:tr w:rsidR="0041441A" w14:paraId="71091EE3" w14:textId="77777777" w:rsidTr="0041441A">
        <w:tc>
          <w:tcPr>
            <w:tcW w:w="2707" w:type="dxa"/>
            <w:tcBorders>
              <w:left w:val="single" w:sz="4" w:space="0" w:color="000000"/>
              <w:bottom w:val="single" w:sz="4" w:space="0" w:color="000000"/>
            </w:tcBorders>
            <w:shd w:val="clear" w:color="auto" w:fill="auto"/>
          </w:tcPr>
          <w:p w14:paraId="54DDDEC6" w14:textId="77777777" w:rsidR="0041441A" w:rsidRDefault="0041441A" w:rsidP="0041441A">
            <w:pPr>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5EB837C1" w14:textId="77777777" w:rsidR="0041441A" w:rsidRPr="0041441A" w:rsidRDefault="0041441A" w:rsidP="0041441A">
            <w:pPr>
              <w:snapToGrid w:val="0"/>
              <w:rPr>
                <w:rFonts w:cs="Arial"/>
                <w:bCs/>
                <w:lang w:val="en-US"/>
              </w:rPr>
            </w:pPr>
            <w:r>
              <w:rPr>
                <w:rFonts w:cs="Arial"/>
                <w:bCs/>
                <w:lang w:val="en-US"/>
              </w:rPr>
              <w:t>B</w:t>
            </w:r>
            <w:r w:rsidRPr="0041441A">
              <w:rPr>
                <w:rFonts w:cs="Arial"/>
                <w:bCs/>
                <w:lang w:val="en-US"/>
              </w:rPr>
              <w:t>acteria-No data-Bacteria</w:t>
            </w:r>
          </w:p>
          <w:p w14:paraId="5C3FE18B" w14:textId="77777777" w:rsidR="0041441A" w:rsidRPr="0041441A" w:rsidRDefault="0041441A" w:rsidP="0041441A">
            <w:pPr>
              <w:snapToGrid w:val="0"/>
              <w:rPr>
                <w:rFonts w:cs="Arial"/>
                <w:bCs/>
                <w:lang w:val="en-US"/>
              </w:rPr>
            </w:pPr>
            <w:r w:rsidRPr="0041441A">
              <w:rPr>
                <w:rFonts w:cs="Arial"/>
                <w:bCs/>
                <w:lang w:val="en-US"/>
              </w:rPr>
              <w:t>yeast-No data-Yeasts</w:t>
            </w:r>
          </w:p>
          <w:p w14:paraId="19BC8A0F" w14:textId="77777777" w:rsidR="0041441A" w:rsidRDefault="0041441A" w:rsidP="0041441A">
            <w:pPr>
              <w:snapToGrid w:val="0"/>
              <w:rPr>
                <w:rFonts w:cs="Arial"/>
                <w:bCs/>
                <w:lang w:val="en-US"/>
              </w:rPr>
            </w:pPr>
            <w:r w:rsidRPr="0041441A">
              <w:rPr>
                <w:rFonts w:cs="Arial"/>
                <w:bCs/>
                <w:lang w:val="en-US"/>
              </w:rPr>
              <w:t>fungi-No data-Fungi</w:t>
            </w:r>
          </w:p>
        </w:tc>
      </w:tr>
      <w:tr w:rsidR="0041441A" w14:paraId="35B35712" w14:textId="77777777" w:rsidTr="0041441A">
        <w:tc>
          <w:tcPr>
            <w:tcW w:w="2707" w:type="dxa"/>
            <w:tcBorders>
              <w:left w:val="single" w:sz="4" w:space="0" w:color="000000"/>
              <w:bottom w:val="single" w:sz="4" w:space="0" w:color="000000"/>
            </w:tcBorders>
            <w:shd w:val="clear" w:color="auto" w:fill="auto"/>
          </w:tcPr>
          <w:p w14:paraId="05F2E893" w14:textId="77777777" w:rsidR="0041441A" w:rsidRDefault="0041441A" w:rsidP="0041441A">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52D0F77D" w14:textId="77777777" w:rsidR="0041441A" w:rsidRDefault="0041441A" w:rsidP="0041441A">
            <w:pPr>
              <w:snapToGrid w:val="0"/>
              <w:rPr>
                <w:rFonts w:cs="Arial"/>
                <w:bCs/>
                <w:lang w:val="de-DE"/>
              </w:rPr>
            </w:pPr>
            <w:r>
              <w:rPr>
                <w:rFonts w:cs="Arial"/>
                <w:bCs/>
                <w:lang w:val="de-DE"/>
              </w:rPr>
              <w:t>Indoor</w:t>
            </w:r>
          </w:p>
        </w:tc>
      </w:tr>
      <w:tr w:rsidR="0041441A" w14:paraId="4A404F4D" w14:textId="77777777" w:rsidTr="0041441A">
        <w:tc>
          <w:tcPr>
            <w:tcW w:w="2707" w:type="dxa"/>
            <w:tcBorders>
              <w:left w:val="single" w:sz="4" w:space="0" w:color="000000"/>
              <w:bottom w:val="single" w:sz="4" w:space="0" w:color="000000"/>
            </w:tcBorders>
            <w:shd w:val="clear" w:color="auto" w:fill="auto"/>
          </w:tcPr>
          <w:p w14:paraId="3C200D27" w14:textId="77777777" w:rsidR="0041441A" w:rsidRDefault="0041441A" w:rsidP="0041441A">
            <w:pPr>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34A5732D" w14:textId="77777777" w:rsidR="0041441A" w:rsidRDefault="0041441A" w:rsidP="0041441A">
            <w:pPr>
              <w:snapToGrid w:val="0"/>
              <w:rPr>
                <w:rFonts w:cs="Arial"/>
                <w:bCs/>
                <w:lang w:val="de-DE"/>
              </w:rPr>
            </w:pPr>
            <w:r>
              <w:rPr>
                <w:rFonts w:cs="Arial"/>
                <w:bCs/>
                <w:lang w:val="de-DE"/>
              </w:rPr>
              <w:t>Wiping</w:t>
            </w:r>
          </w:p>
        </w:tc>
      </w:tr>
      <w:tr w:rsidR="0041441A" w14:paraId="25FBFAA9" w14:textId="77777777" w:rsidTr="0041441A">
        <w:tc>
          <w:tcPr>
            <w:tcW w:w="2707" w:type="dxa"/>
            <w:tcBorders>
              <w:left w:val="single" w:sz="4" w:space="0" w:color="000000"/>
              <w:bottom w:val="single" w:sz="4" w:space="0" w:color="000000"/>
            </w:tcBorders>
            <w:shd w:val="clear" w:color="auto" w:fill="auto"/>
          </w:tcPr>
          <w:p w14:paraId="202F2187" w14:textId="77777777" w:rsidR="0041441A" w:rsidRDefault="0041441A" w:rsidP="0041441A">
            <w:pPr>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4B2608BE" w14:textId="77777777" w:rsidR="0041441A" w:rsidRPr="0041441A" w:rsidRDefault="0041441A" w:rsidP="0041441A">
            <w:pPr>
              <w:snapToGrid w:val="0"/>
              <w:rPr>
                <w:rFonts w:cs="Arial"/>
                <w:bCs/>
                <w:lang w:val="en-US"/>
              </w:rPr>
            </w:pPr>
            <w:r w:rsidRPr="0041441A">
              <w:rPr>
                <w:rFonts w:cs="Arial"/>
                <w:bCs/>
                <w:lang w:val="en-US"/>
              </w:rPr>
              <w:t>depending on the size of the wipe. 1 wipe for 1-2 m² - 100 -</w:t>
            </w:r>
          </w:p>
          <w:p w14:paraId="0D2A2C8E" w14:textId="77777777" w:rsidR="0041441A" w:rsidRDefault="0041441A" w:rsidP="0041441A">
            <w:pPr>
              <w:snapToGrid w:val="0"/>
              <w:rPr>
                <w:rFonts w:cs="Arial"/>
                <w:bCs/>
                <w:lang w:val="en-US"/>
              </w:rPr>
            </w:pPr>
            <w:r w:rsidRPr="0041441A">
              <w:rPr>
                <w:rFonts w:cs="Arial"/>
                <w:bCs/>
                <w:lang w:val="en-US"/>
              </w:rPr>
              <w:t>as needed</w:t>
            </w:r>
          </w:p>
        </w:tc>
      </w:tr>
      <w:tr w:rsidR="0041441A" w14:paraId="6D9C98A5" w14:textId="77777777" w:rsidTr="0041441A">
        <w:tc>
          <w:tcPr>
            <w:tcW w:w="2707" w:type="dxa"/>
            <w:tcBorders>
              <w:left w:val="single" w:sz="4" w:space="0" w:color="000000"/>
              <w:bottom w:val="single" w:sz="4" w:space="0" w:color="000000"/>
            </w:tcBorders>
            <w:shd w:val="clear" w:color="auto" w:fill="auto"/>
          </w:tcPr>
          <w:p w14:paraId="4ECBEC47" w14:textId="77777777" w:rsidR="0041441A" w:rsidRDefault="0041441A" w:rsidP="0041441A">
            <w:pPr>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00343331" w14:textId="77777777" w:rsidR="0041441A" w:rsidRDefault="0041441A" w:rsidP="0041441A">
            <w:pPr>
              <w:snapToGrid w:val="0"/>
              <w:rPr>
                <w:rFonts w:cs="Arial"/>
                <w:bCs/>
              </w:rPr>
            </w:pPr>
            <w:r>
              <w:rPr>
                <w:rFonts w:cs="Arial"/>
                <w:bCs/>
              </w:rPr>
              <w:t>Professional</w:t>
            </w:r>
          </w:p>
        </w:tc>
      </w:tr>
      <w:tr w:rsidR="0041441A" w14:paraId="4B89F743" w14:textId="77777777" w:rsidTr="0041441A">
        <w:tc>
          <w:tcPr>
            <w:tcW w:w="2707" w:type="dxa"/>
            <w:tcBorders>
              <w:left w:val="single" w:sz="4" w:space="0" w:color="000000"/>
              <w:bottom w:val="single" w:sz="4" w:space="0" w:color="000000"/>
            </w:tcBorders>
            <w:shd w:val="clear" w:color="auto" w:fill="auto"/>
          </w:tcPr>
          <w:p w14:paraId="2B98D47A" w14:textId="77777777" w:rsidR="0041441A" w:rsidRDefault="0041441A" w:rsidP="0041441A">
            <w:pPr>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211C08CA" w14:textId="77777777" w:rsidR="0041441A" w:rsidRDefault="00E25628" w:rsidP="0041441A">
            <w:pPr>
              <w:snapToGrid w:val="0"/>
              <w:rPr>
                <w:rFonts w:cs="Arial"/>
                <w:bCs/>
                <w:lang w:val="en-US"/>
              </w:rPr>
            </w:pPr>
            <w:r w:rsidRPr="00E25628">
              <w:rPr>
                <w:rFonts w:cs="Arial"/>
                <w:bCs/>
                <w:lang w:val="en-US"/>
              </w:rPr>
              <w:t>sealed pouch (multi-layer zipper bag, LLDPE + PET + AL + LLDPE). Dry wipes and pouch are contained in a bag (multi-layer bag, PET + VMPET + metallocene-LLDPE) of 200 mL to 2 500 mL.</w:t>
            </w:r>
          </w:p>
        </w:tc>
      </w:tr>
    </w:tbl>
    <w:p w14:paraId="06DFA2EE" w14:textId="77777777" w:rsidR="0041441A" w:rsidRDefault="0041441A" w:rsidP="0041441A">
      <w:pPr>
        <w:pStyle w:val="Absatz"/>
      </w:pPr>
    </w:p>
    <w:p w14:paraId="4C7A32EB" w14:textId="77777777" w:rsidR="0041441A" w:rsidRPr="0041441A" w:rsidRDefault="0041441A" w:rsidP="00681828">
      <w:pPr>
        <w:pStyle w:val="Titre4"/>
        <w:ind w:left="1134"/>
        <w:rPr>
          <w:rFonts w:cs="Arial"/>
          <w:b/>
          <w:bCs/>
        </w:rPr>
      </w:pPr>
      <w:bookmarkStart w:id="184" w:name="_Toc68875202"/>
      <w:r w:rsidRPr="0041441A">
        <w:rPr>
          <w:rFonts w:cs="Arial"/>
          <w:b/>
          <w:bCs/>
        </w:rPr>
        <w:t xml:space="preserve">META SPC </w:t>
      </w:r>
      <w:r>
        <w:rPr>
          <w:rFonts w:cs="Arial"/>
          <w:b/>
          <w:bCs/>
        </w:rPr>
        <w:t>2</w:t>
      </w:r>
      <w:bookmarkEnd w:id="184"/>
      <w:r w:rsidRPr="0041441A">
        <w:rPr>
          <w:rFonts w:cs="Arial"/>
          <w:b/>
          <w:bCs/>
        </w:rPr>
        <w:t xml:space="preserve"> </w:t>
      </w:r>
    </w:p>
    <w:p w14:paraId="07002C87" w14:textId="77777777" w:rsidR="0041441A" w:rsidRDefault="0041441A" w:rsidP="0041441A">
      <w:pPr>
        <w:pStyle w:val="titre40"/>
        <w:numPr>
          <w:ilvl w:val="0"/>
          <w:numId w:val="0"/>
        </w:numPr>
        <w:rPr>
          <w:rFonts w:cs="Arial"/>
          <w:bCs/>
        </w:rPr>
      </w:pPr>
      <w:bookmarkStart w:id="185" w:name="_Toc68875203"/>
      <w:r>
        <w:t>Table 1. Intended use # 1 – Spraying aerosol</w:t>
      </w:r>
      <w:bookmarkEnd w:id="185"/>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41441A" w14:paraId="76852BE9" w14:textId="77777777" w:rsidTr="0041441A">
        <w:tc>
          <w:tcPr>
            <w:tcW w:w="2707" w:type="dxa"/>
            <w:tcBorders>
              <w:top w:val="single" w:sz="4" w:space="0" w:color="000000"/>
              <w:left w:val="single" w:sz="4" w:space="0" w:color="000000"/>
              <w:bottom w:val="single" w:sz="4" w:space="0" w:color="000000"/>
            </w:tcBorders>
            <w:shd w:val="clear" w:color="auto" w:fill="auto"/>
          </w:tcPr>
          <w:p w14:paraId="2CB8F1A3" w14:textId="77777777" w:rsidR="0041441A" w:rsidRDefault="0041441A" w:rsidP="0041441A">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4E1AD5B4" w14:textId="77777777" w:rsidR="0041441A" w:rsidRDefault="0041441A" w:rsidP="0041441A">
            <w:pPr>
              <w:snapToGrid w:val="0"/>
              <w:rPr>
                <w:rFonts w:cs="Arial"/>
                <w:bCs/>
                <w:lang w:val="de-DE"/>
              </w:rPr>
            </w:pPr>
            <w:r>
              <w:rPr>
                <w:rFonts w:cs="Arial"/>
                <w:bCs/>
                <w:lang w:val="de-DE"/>
              </w:rPr>
              <w:t>PT2</w:t>
            </w:r>
          </w:p>
        </w:tc>
      </w:tr>
      <w:tr w:rsidR="0041441A" w14:paraId="1A227232" w14:textId="77777777" w:rsidTr="0041441A">
        <w:tc>
          <w:tcPr>
            <w:tcW w:w="2707" w:type="dxa"/>
            <w:tcBorders>
              <w:left w:val="single" w:sz="4" w:space="0" w:color="000000"/>
              <w:bottom w:val="single" w:sz="4" w:space="0" w:color="000000"/>
            </w:tcBorders>
            <w:shd w:val="clear" w:color="auto" w:fill="auto"/>
          </w:tcPr>
          <w:p w14:paraId="6DF27B75" w14:textId="77777777" w:rsidR="0041441A" w:rsidRDefault="0041441A" w:rsidP="0041441A">
            <w:pPr>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0A77346A" w14:textId="77777777" w:rsidR="0041441A" w:rsidRDefault="0041441A" w:rsidP="00E56A80">
            <w:pPr>
              <w:snapToGrid w:val="0"/>
              <w:rPr>
                <w:rFonts w:cs="Arial"/>
                <w:bCs/>
                <w:lang w:val="en-US"/>
              </w:rPr>
            </w:pPr>
            <w:r w:rsidRPr="0041441A">
              <w:rPr>
                <w:rFonts w:cs="Arial"/>
                <w:bCs/>
                <w:lang w:val="en-US"/>
              </w:rPr>
              <w:t>The products of the BACTY SP IPA family are ready-to-use disinfectants to be used in</w:t>
            </w:r>
            <w:r w:rsidR="00E56A80">
              <w:rPr>
                <w:rFonts w:cs="Arial"/>
                <w:bCs/>
                <w:lang w:val="en-US"/>
              </w:rPr>
              <w:t xml:space="preserve"> </w:t>
            </w:r>
            <w:r w:rsidRPr="0041441A">
              <w:rPr>
                <w:rFonts w:cs="Arial"/>
                <w:bCs/>
                <w:lang w:val="en-US"/>
              </w:rPr>
              <w:t>industrial clean rooms.</w:t>
            </w:r>
          </w:p>
        </w:tc>
      </w:tr>
      <w:tr w:rsidR="0041441A" w14:paraId="5C98C508" w14:textId="77777777" w:rsidTr="0041441A">
        <w:tc>
          <w:tcPr>
            <w:tcW w:w="2707" w:type="dxa"/>
            <w:tcBorders>
              <w:left w:val="single" w:sz="4" w:space="0" w:color="000000"/>
              <w:bottom w:val="single" w:sz="4" w:space="0" w:color="000000"/>
            </w:tcBorders>
            <w:shd w:val="clear" w:color="auto" w:fill="auto"/>
          </w:tcPr>
          <w:p w14:paraId="368397AB" w14:textId="77777777" w:rsidR="0041441A" w:rsidRDefault="0041441A" w:rsidP="0041441A">
            <w:pPr>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715E5B1A" w14:textId="77777777" w:rsidR="0041441A" w:rsidRPr="0041441A" w:rsidRDefault="0041441A" w:rsidP="0041441A">
            <w:pPr>
              <w:snapToGrid w:val="0"/>
              <w:rPr>
                <w:rFonts w:cs="Arial"/>
                <w:bCs/>
                <w:lang w:val="en-US"/>
              </w:rPr>
            </w:pPr>
            <w:r>
              <w:rPr>
                <w:rFonts w:cs="Arial"/>
                <w:bCs/>
                <w:lang w:val="en-US"/>
              </w:rPr>
              <w:t>B</w:t>
            </w:r>
            <w:r w:rsidRPr="0041441A">
              <w:rPr>
                <w:rFonts w:cs="Arial"/>
                <w:bCs/>
                <w:lang w:val="en-US"/>
              </w:rPr>
              <w:t>acteria-No data-Bacteria</w:t>
            </w:r>
          </w:p>
          <w:p w14:paraId="4BD9E86F" w14:textId="77777777" w:rsidR="0041441A" w:rsidRPr="0041441A" w:rsidRDefault="0041441A" w:rsidP="0041441A">
            <w:pPr>
              <w:snapToGrid w:val="0"/>
              <w:rPr>
                <w:rFonts w:cs="Arial"/>
                <w:bCs/>
                <w:lang w:val="en-US"/>
              </w:rPr>
            </w:pPr>
            <w:r w:rsidRPr="0041441A">
              <w:rPr>
                <w:rFonts w:cs="Arial"/>
                <w:bCs/>
                <w:lang w:val="en-US"/>
              </w:rPr>
              <w:t>yeast-No data-Yeasts</w:t>
            </w:r>
          </w:p>
          <w:p w14:paraId="01B6CB10" w14:textId="77777777" w:rsidR="0041441A" w:rsidRDefault="0041441A" w:rsidP="0041441A">
            <w:pPr>
              <w:snapToGrid w:val="0"/>
              <w:rPr>
                <w:rFonts w:cs="Arial"/>
                <w:bCs/>
                <w:lang w:val="en-US"/>
              </w:rPr>
            </w:pPr>
            <w:r w:rsidRPr="0041441A">
              <w:rPr>
                <w:rFonts w:cs="Arial"/>
                <w:bCs/>
                <w:lang w:val="en-US"/>
              </w:rPr>
              <w:t>fungi-No data-Fungi</w:t>
            </w:r>
          </w:p>
        </w:tc>
      </w:tr>
      <w:tr w:rsidR="0041441A" w14:paraId="7EF7394E" w14:textId="77777777" w:rsidTr="0041441A">
        <w:tc>
          <w:tcPr>
            <w:tcW w:w="2707" w:type="dxa"/>
            <w:tcBorders>
              <w:left w:val="single" w:sz="4" w:space="0" w:color="000000"/>
              <w:bottom w:val="single" w:sz="4" w:space="0" w:color="000000"/>
            </w:tcBorders>
            <w:shd w:val="clear" w:color="auto" w:fill="auto"/>
          </w:tcPr>
          <w:p w14:paraId="6BCBA1CB" w14:textId="77777777" w:rsidR="0041441A" w:rsidRDefault="0041441A" w:rsidP="0041441A">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7E0ACA13" w14:textId="77777777" w:rsidR="0041441A" w:rsidRDefault="0041441A" w:rsidP="0041441A">
            <w:pPr>
              <w:snapToGrid w:val="0"/>
              <w:rPr>
                <w:rFonts w:cs="Arial"/>
                <w:bCs/>
                <w:lang w:val="de-DE"/>
              </w:rPr>
            </w:pPr>
            <w:r>
              <w:rPr>
                <w:rFonts w:cs="Arial"/>
                <w:bCs/>
                <w:lang w:val="de-DE"/>
              </w:rPr>
              <w:t>Indoor</w:t>
            </w:r>
          </w:p>
        </w:tc>
      </w:tr>
      <w:tr w:rsidR="0041441A" w14:paraId="1191401A" w14:textId="77777777" w:rsidTr="0041441A">
        <w:tc>
          <w:tcPr>
            <w:tcW w:w="2707" w:type="dxa"/>
            <w:tcBorders>
              <w:left w:val="single" w:sz="4" w:space="0" w:color="000000"/>
              <w:bottom w:val="single" w:sz="4" w:space="0" w:color="000000"/>
            </w:tcBorders>
            <w:shd w:val="clear" w:color="auto" w:fill="auto"/>
          </w:tcPr>
          <w:p w14:paraId="6D5E4FA8" w14:textId="77777777" w:rsidR="0041441A" w:rsidRDefault="0041441A" w:rsidP="0041441A">
            <w:pPr>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5622D6A4" w14:textId="77777777" w:rsidR="0041441A" w:rsidRDefault="0041441A" w:rsidP="0041441A">
            <w:pPr>
              <w:snapToGrid w:val="0"/>
              <w:rPr>
                <w:rFonts w:cs="Arial"/>
                <w:bCs/>
                <w:lang w:val="de-DE"/>
              </w:rPr>
            </w:pPr>
            <w:r>
              <w:rPr>
                <w:rFonts w:cs="Arial"/>
                <w:bCs/>
                <w:lang w:val="de-DE"/>
              </w:rPr>
              <w:t>Spraying</w:t>
            </w:r>
          </w:p>
        </w:tc>
      </w:tr>
      <w:tr w:rsidR="0041441A" w14:paraId="736624A7" w14:textId="77777777" w:rsidTr="0041441A">
        <w:tc>
          <w:tcPr>
            <w:tcW w:w="2707" w:type="dxa"/>
            <w:tcBorders>
              <w:left w:val="single" w:sz="4" w:space="0" w:color="000000"/>
              <w:bottom w:val="single" w:sz="4" w:space="0" w:color="000000"/>
            </w:tcBorders>
            <w:shd w:val="clear" w:color="auto" w:fill="auto"/>
          </w:tcPr>
          <w:p w14:paraId="0C54D5DA" w14:textId="77777777" w:rsidR="0041441A" w:rsidRDefault="0041441A" w:rsidP="0041441A">
            <w:pPr>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2D9CCCB6" w14:textId="77777777" w:rsidR="0041441A" w:rsidRDefault="0041441A" w:rsidP="0041441A">
            <w:pPr>
              <w:snapToGrid w:val="0"/>
              <w:rPr>
                <w:rFonts w:cs="Arial"/>
                <w:bCs/>
                <w:lang w:val="en-US"/>
              </w:rPr>
            </w:pPr>
            <w:r w:rsidRPr="0041441A">
              <w:rPr>
                <w:rFonts w:cs="Arial"/>
                <w:bCs/>
                <w:lang w:val="en-US"/>
              </w:rPr>
              <w:t>50 mL/m2 - 100 -</w:t>
            </w:r>
            <w:r w:rsidRPr="0041441A">
              <w:rPr>
                <w:rFonts w:cs="Arial"/>
                <w:bCs/>
                <w:lang w:val="en-US"/>
              </w:rPr>
              <w:br/>
              <w:t>as needed</w:t>
            </w:r>
          </w:p>
        </w:tc>
      </w:tr>
      <w:tr w:rsidR="0041441A" w14:paraId="5B404032" w14:textId="77777777" w:rsidTr="0041441A">
        <w:tc>
          <w:tcPr>
            <w:tcW w:w="2707" w:type="dxa"/>
            <w:tcBorders>
              <w:left w:val="single" w:sz="4" w:space="0" w:color="000000"/>
              <w:bottom w:val="single" w:sz="4" w:space="0" w:color="000000"/>
            </w:tcBorders>
            <w:shd w:val="clear" w:color="auto" w:fill="auto"/>
          </w:tcPr>
          <w:p w14:paraId="3098FFE6" w14:textId="77777777" w:rsidR="0041441A" w:rsidRDefault="0041441A" w:rsidP="0041441A">
            <w:pPr>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789DDD50" w14:textId="77777777" w:rsidR="0041441A" w:rsidRDefault="0041441A" w:rsidP="0041441A">
            <w:pPr>
              <w:snapToGrid w:val="0"/>
              <w:rPr>
                <w:rFonts w:cs="Arial"/>
                <w:bCs/>
              </w:rPr>
            </w:pPr>
            <w:r>
              <w:rPr>
                <w:rFonts w:cs="Arial"/>
                <w:bCs/>
              </w:rPr>
              <w:t>Professional</w:t>
            </w:r>
          </w:p>
        </w:tc>
      </w:tr>
      <w:tr w:rsidR="0041441A" w14:paraId="344783BB" w14:textId="77777777" w:rsidTr="0041441A">
        <w:tc>
          <w:tcPr>
            <w:tcW w:w="2707" w:type="dxa"/>
            <w:tcBorders>
              <w:left w:val="single" w:sz="4" w:space="0" w:color="000000"/>
              <w:bottom w:val="single" w:sz="4" w:space="0" w:color="000000"/>
            </w:tcBorders>
            <w:shd w:val="clear" w:color="auto" w:fill="auto"/>
          </w:tcPr>
          <w:p w14:paraId="4AEB9B00" w14:textId="77777777" w:rsidR="0041441A" w:rsidRDefault="0041441A" w:rsidP="0041441A">
            <w:pPr>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4BA62ADD" w14:textId="77777777" w:rsidR="0041441A" w:rsidRPr="0041441A" w:rsidRDefault="0041441A" w:rsidP="0041441A">
            <w:pPr>
              <w:snapToGrid w:val="0"/>
              <w:rPr>
                <w:rFonts w:cs="Arial"/>
                <w:bCs/>
                <w:lang w:val="en-US"/>
              </w:rPr>
            </w:pPr>
            <w:r w:rsidRPr="0041441A">
              <w:rPr>
                <w:rFonts w:cs="Arial"/>
                <w:bCs/>
                <w:lang w:val="en-US"/>
              </w:rPr>
              <w:t>Aerosol can 400 mL.</w:t>
            </w:r>
          </w:p>
          <w:p w14:paraId="40C72E49" w14:textId="77777777" w:rsidR="0041441A" w:rsidRDefault="0041441A" w:rsidP="0041441A">
            <w:pPr>
              <w:snapToGrid w:val="0"/>
              <w:rPr>
                <w:rFonts w:cs="Arial"/>
                <w:bCs/>
                <w:lang w:val="en-US"/>
              </w:rPr>
            </w:pPr>
            <w:r w:rsidRPr="0041441A">
              <w:rPr>
                <w:rFonts w:cs="Arial"/>
                <w:bCs/>
                <w:lang w:val="en-US"/>
              </w:rPr>
              <w:t>The product is in a sterile pouch in PP and is not un contact with the propellant.</w:t>
            </w:r>
          </w:p>
        </w:tc>
      </w:tr>
    </w:tbl>
    <w:p w14:paraId="36957546" w14:textId="77777777" w:rsidR="0041441A" w:rsidRDefault="0041441A">
      <w:pPr>
        <w:pStyle w:val="Absatz"/>
      </w:pPr>
    </w:p>
    <w:p w14:paraId="1EC0DE31" w14:textId="77777777" w:rsidR="00912CC2" w:rsidRPr="0041441A" w:rsidRDefault="00912CC2" w:rsidP="00681828">
      <w:pPr>
        <w:pStyle w:val="Titre4"/>
        <w:ind w:left="1134"/>
        <w:rPr>
          <w:rFonts w:cs="Arial"/>
          <w:b/>
          <w:bCs/>
        </w:rPr>
      </w:pPr>
      <w:bookmarkStart w:id="186" w:name="_Toc68875204"/>
      <w:r w:rsidRPr="0041441A">
        <w:rPr>
          <w:rFonts w:cs="Arial"/>
          <w:b/>
          <w:bCs/>
        </w:rPr>
        <w:lastRenderedPageBreak/>
        <w:t xml:space="preserve">META SPC </w:t>
      </w:r>
      <w:r>
        <w:rPr>
          <w:rFonts w:cs="Arial"/>
          <w:b/>
          <w:bCs/>
        </w:rPr>
        <w:t>3</w:t>
      </w:r>
      <w:bookmarkEnd w:id="186"/>
      <w:r w:rsidRPr="0041441A">
        <w:rPr>
          <w:rFonts w:cs="Arial"/>
          <w:b/>
          <w:bCs/>
        </w:rPr>
        <w:t xml:space="preserve"> </w:t>
      </w:r>
    </w:p>
    <w:p w14:paraId="6818B685" w14:textId="77777777" w:rsidR="00912CC2" w:rsidRDefault="00912CC2" w:rsidP="00912CC2">
      <w:pPr>
        <w:pStyle w:val="titre40"/>
        <w:numPr>
          <w:ilvl w:val="0"/>
          <w:numId w:val="0"/>
        </w:numPr>
        <w:rPr>
          <w:rFonts w:cs="Arial"/>
          <w:bCs/>
        </w:rPr>
      </w:pPr>
      <w:bookmarkStart w:id="187" w:name="_Toc68875205"/>
      <w:r>
        <w:t>Table 1. Intended use # 1 – Wiping wipes</w:t>
      </w:r>
      <w:bookmarkEnd w:id="187"/>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12CC2" w14:paraId="018B182F" w14:textId="77777777" w:rsidTr="00853727">
        <w:tc>
          <w:tcPr>
            <w:tcW w:w="2707" w:type="dxa"/>
            <w:tcBorders>
              <w:top w:val="single" w:sz="4" w:space="0" w:color="000000"/>
              <w:left w:val="single" w:sz="4" w:space="0" w:color="000000"/>
              <w:bottom w:val="single" w:sz="4" w:space="0" w:color="000000"/>
            </w:tcBorders>
            <w:shd w:val="clear" w:color="auto" w:fill="auto"/>
          </w:tcPr>
          <w:p w14:paraId="171EF96A" w14:textId="77777777" w:rsidR="00912CC2" w:rsidRDefault="00912CC2" w:rsidP="00853727">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1A531CF8" w14:textId="77777777" w:rsidR="00912CC2" w:rsidRDefault="00912CC2" w:rsidP="00853727">
            <w:pPr>
              <w:snapToGrid w:val="0"/>
              <w:rPr>
                <w:rFonts w:cs="Arial"/>
                <w:bCs/>
                <w:lang w:val="de-DE"/>
              </w:rPr>
            </w:pPr>
            <w:r>
              <w:rPr>
                <w:rFonts w:cs="Arial"/>
                <w:bCs/>
                <w:lang w:val="de-DE"/>
              </w:rPr>
              <w:t>PT2</w:t>
            </w:r>
          </w:p>
        </w:tc>
      </w:tr>
      <w:tr w:rsidR="00912CC2" w14:paraId="3BD59E75" w14:textId="77777777" w:rsidTr="00853727">
        <w:tc>
          <w:tcPr>
            <w:tcW w:w="2707" w:type="dxa"/>
            <w:tcBorders>
              <w:left w:val="single" w:sz="4" w:space="0" w:color="000000"/>
              <w:bottom w:val="single" w:sz="4" w:space="0" w:color="000000"/>
            </w:tcBorders>
            <w:shd w:val="clear" w:color="auto" w:fill="auto"/>
          </w:tcPr>
          <w:p w14:paraId="502B7E7E" w14:textId="77777777" w:rsidR="00912CC2" w:rsidRDefault="00912CC2" w:rsidP="00853727">
            <w:pPr>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2FA08330" w14:textId="77777777" w:rsidR="00912CC2" w:rsidRDefault="00912CC2" w:rsidP="00480DE1">
            <w:pPr>
              <w:snapToGrid w:val="0"/>
              <w:rPr>
                <w:rFonts w:cs="Arial"/>
                <w:bCs/>
                <w:lang w:val="en-US"/>
              </w:rPr>
            </w:pPr>
            <w:r w:rsidRPr="0041441A">
              <w:rPr>
                <w:rFonts w:cs="Arial"/>
                <w:bCs/>
                <w:lang w:val="en-US"/>
              </w:rPr>
              <w:t>The products of the BACTY SP IPA family are ready-to-use disinfectants to be used in</w:t>
            </w:r>
            <w:r w:rsidR="00480DE1">
              <w:rPr>
                <w:rFonts w:cs="Arial"/>
                <w:bCs/>
                <w:lang w:val="en-US"/>
              </w:rPr>
              <w:t xml:space="preserve"> </w:t>
            </w:r>
            <w:r w:rsidRPr="0041441A">
              <w:rPr>
                <w:rFonts w:cs="Arial"/>
                <w:bCs/>
                <w:lang w:val="en-US"/>
              </w:rPr>
              <w:t>industrial clean rooms.</w:t>
            </w:r>
          </w:p>
        </w:tc>
      </w:tr>
      <w:tr w:rsidR="00912CC2" w14:paraId="0C320083" w14:textId="77777777" w:rsidTr="00853727">
        <w:tc>
          <w:tcPr>
            <w:tcW w:w="2707" w:type="dxa"/>
            <w:tcBorders>
              <w:left w:val="single" w:sz="4" w:space="0" w:color="000000"/>
              <w:bottom w:val="single" w:sz="4" w:space="0" w:color="000000"/>
            </w:tcBorders>
            <w:shd w:val="clear" w:color="auto" w:fill="auto"/>
          </w:tcPr>
          <w:p w14:paraId="0D2CB610" w14:textId="77777777" w:rsidR="00912CC2" w:rsidRDefault="00912CC2" w:rsidP="00853727">
            <w:pPr>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07514933" w14:textId="77777777" w:rsidR="00912CC2" w:rsidRPr="0041441A" w:rsidRDefault="00912CC2" w:rsidP="00853727">
            <w:pPr>
              <w:snapToGrid w:val="0"/>
              <w:rPr>
                <w:rFonts w:cs="Arial"/>
                <w:bCs/>
                <w:lang w:val="en-US"/>
              </w:rPr>
            </w:pPr>
            <w:r>
              <w:rPr>
                <w:rFonts w:cs="Arial"/>
                <w:bCs/>
                <w:lang w:val="en-US"/>
              </w:rPr>
              <w:t>B</w:t>
            </w:r>
            <w:r w:rsidRPr="0041441A">
              <w:rPr>
                <w:rFonts w:cs="Arial"/>
                <w:bCs/>
                <w:lang w:val="en-US"/>
              </w:rPr>
              <w:t>acteria-No data-Bacteria</w:t>
            </w:r>
          </w:p>
          <w:p w14:paraId="5471E4A5" w14:textId="77777777" w:rsidR="00912CC2" w:rsidRPr="0041441A" w:rsidRDefault="00912CC2" w:rsidP="00853727">
            <w:pPr>
              <w:snapToGrid w:val="0"/>
              <w:rPr>
                <w:rFonts w:cs="Arial"/>
                <w:bCs/>
                <w:lang w:val="en-US"/>
              </w:rPr>
            </w:pPr>
            <w:r w:rsidRPr="0041441A">
              <w:rPr>
                <w:rFonts w:cs="Arial"/>
                <w:bCs/>
                <w:lang w:val="en-US"/>
              </w:rPr>
              <w:t>yeast-No data-Yeasts</w:t>
            </w:r>
          </w:p>
          <w:p w14:paraId="305D73D8" w14:textId="77777777" w:rsidR="00912CC2" w:rsidRDefault="00912CC2" w:rsidP="00853727">
            <w:pPr>
              <w:snapToGrid w:val="0"/>
              <w:rPr>
                <w:rFonts w:cs="Arial"/>
                <w:bCs/>
                <w:lang w:val="en-US"/>
              </w:rPr>
            </w:pPr>
            <w:r w:rsidRPr="0041441A">
              <w:rPr>
                <w:rFonts w:cs="Arial"/>
                <w:bCs/>
                <w:lang w:val="en-US"/>
              </w:rPr>
              <w:t>fungi-No data-Fungi</w:t>
            </w:r>
          </w:p>
        </w:tc>
      </w:tr>
      <w:tr w:rsidR="00912CC2" w14:paraId="797EF376" w14:textId="77777777" w:rsidTr="00853727">
        <w:tc>
          <w:tcPr>
            <w:tcW w:w="2707" w:type="dxa"/>
            <w:tcBorders>
              <w:left w:val="single" w:sz="4" w:space="0" w:color="000000"/>
              <w:bottom w:val="single" w:sz="4" w:space="0" w:color="000000"/>
            </w:tcBorders>
            <w:shd w:val="clear" w:color="auto" w:fill="auto"/>
          </w:tcPr>
          <w:p w14:paraId="754A494D" w14:textId="77777777" w:rsidR="00912CC2" w:rsidRDefault="00912CC2" w:rsidP="00853727">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3DEAF327" w14:textId="77777777" w:rsidR="00912CC2" w:rsidRDefault="00912CC2" w:rsidP="00853727">
            <w:pPr>
              <w:snapToGrid w:val="0"/>
              <w:rPr>
                <w:rFonts w:cs="Arial"/>
                <w:bCs/>
                <w:lang w:val="de-DE"/>
              </w:rPr>
            </w:pPr>
            <w:r>
              <w:rPr>
                <w:rFonts w:cs="Arial"/>
                <w:bCs/>
                <w:lang w:val="de-DE"/>
              </w:rPr>
              <w:t>Indoor</w:t>
            </w:r>
          </w:p>
        </w:tc>
      </w:tr>
      <w:tr w:rsidR="00912CC2" w14:paraId="48C879A2" w14:textId="77777777" w:rsidTr="00853727">
        <w:tc>
          <w:tcPr>
            <w:tcW w:w="2707" w:type="dxa"/>
            <w:tcBorders>
              <w:left w:val="single" w:sz="4" w:space="0" w:color="000000"/>
              <w:bottom w:val="single" w:sz="4" w:space="0" w:color="000000"/>
            </w:tcBorders>
            <w:shd w:val="clear" w:color="auto" w:fill="auto"/>
          </w:tcPr>
          <w:p w14:paraId="164EDCF9" w14:textId="77777777" w:rsidR="00912CC2" w:rsidRDefault="00912CC2" w:rsidP="00853727">
            <w:pPr>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6A7FED88" w14:textId="77777777" w:rsidR="00912CC2" w:rsidRDefault="00912CC2" w:rsidP="00853727">
            <w:pPr>
              <w:snapToGrid w:val="0"/>
              <w:rPr>
                <w:rFonts w:cs="Arial"/>
                <w:bCs/>
                <w:lang w:val="de-DE"/>
              </w:rPr>
            </w:pPr>
            <w:r>
              <w:rPr>
                <w:rFonts w:cs="Arial"/>
                <w:bCs/>
                <w:lang w:val="de-DE"/>
              </w:rPr>
              <w:t>Wiping</w:t>
            </w:r>
          </w:p>
        </w:tc>
      </w:tr>
      <w:tr w:rsidR="00912CC2" w14:paraId="20AA3C43" w14:textId="77777777" w:rsidTr="00853727">
        <w:tc>
          <w:tcPr>
            <w:tcW w:w="2707" w:type="dxa"/>
            <w:tcBorders>
              <w:left w:val="single" w:sz="4" w:space="0" w:color="000000"/>
              <w:bottom w:val="single" w:sz="4" w:space="0" w:color="000000"/>
            </w:tcBorders>
            <w:shd w:val="clear" w:color="auto" w:fill="auto"/>
          </w:tcPr>
          <w:p w14:paraId="4DEF2606" w14:textId="77777777" w:rsidR="00912CC2" w:rsidRDefault="00912CC2" w:rsidP="00853727">
            <w:pPr>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6A929CC7" w14:textId="77777777" w:rsidR="00912CC2" w:rsidRPr="00912CC2" w:rsidRDefault="00912CC2" w:rsidP="00912CC2">
            <w:pPr>
              <w:snapToGrid w:val="0"/>
              <w:rPr>
                <w:rFonts w:cs="Arial"/>
                <w:bCs/>
                <w:lang w:val="en-US"/>
              </w:rPr>
            </w:pPr>
            <w:r w:rsidRPr="00912CC2">
              <w:rPr>
                <w:rFonts w:cs="Arial"/>
                <w:bCs/>
                <w:lang w:val="en-US"/>
              </w:rPr>
              <w:t>1 wipe for 1-2m2 - 100 -</w:t>
            </w:r>
          </w:p>
          <w:p w14:paraId="15956E04" w14:textId="77777777" w:rsidR="00912CC2" w:rsidRDefault="00912CC2" w:rsidP="00912CC2">
            <w:pPr>
              <w:snapToGrid w:val="0"/>
              <w:rPr>
                <w:rFonts w:cs="Arial"/>
                <w:bCs/>
                <w:lang w:val="en-US"/>
              </w:rPr>
            </w:pPr>
            <w:r w:rsidRPr="00912CC2">
              <w:rPr>
                <w:rFonts w:cs="Arial"/>
                <w:bCs/>
                <w:lang w:val="en-US"/>
              </w:rPr>
              <w:t>as needed</w:t>
            </w:r>
          </w:p>
        </w:tc>
      </w:tr>
      <w:tr w:rsidR="00912CC2" w14:paraId="2A6C9834" w14:textId="77777777" w:rsidTr="00853727">
        <w:tc>
          <w:tcPr>
            <w:tcW w:w="2707" w:type="dxa"/>
            <w:tcBorders>
              <w:left w:val="single" w:sz="4" w:space="0" w:color="000000"/>
              <w:bottom w:val="single" w:sz="4" w:space="0" w:color="000000"/>
            </w:tcBorders>
            <w:shd w:val="clear" w:color="auto" w:fill="auto"/>
          </w:tcPr>
          <w:p w14:paraId="3DD6A1A5" w14:textId="77777777" w:rsidR="00912CC2" w:rsidRDefault="00912CC2" w:rsidP="00853727">
            <w:pPr>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6E03FF78" w14:textId="77777777" w:rsidR="00912CC2" w:rsidRDefault="00912CC2" w:rsidP="00853727">
            <w:pPr>
              <w:snapToGrid w:val="0"/>
              <w:rPr>
                <w:rFonts w:cs="Arial"/>
                <w:bCs/>
              </w:rPr>
            </w:pPr>
            <w:r>
              <w:rPr>
                <w:rFonts w:cs="Arial"/>
                <w:bCs/>
              </w:rPr>
              <w:t>Professional</w:t>
            </w:r>
          </w:p>
        </w:tc>
      </w:tr>
      <w:tr w:rsidR="00912CC2" w14:paraId="12684EFB" w14:textId="77777777" w:rsidTr="00853727">
        <w:tc>
          <w:tcPr>
            <w:tcW w:w="2707" w:type="dxa"/>
            <w:tcBorders>
              <w:left w:val="single" w:sz="4" w:space="0" w:color="000000"/>
              <w:bottom w:val="single" w:sz="4" w:space="0" w:color="000000"/>
            </w:tcBorders>
            <w:shd w:val="clear" w:color="auto" w:fill="auto"/>
          </w:tcPr>
          <w:p w14:paraId="2317D53D" w14:textId="77777777" w:rsidR="00912CC2" w:rsidRDefault="00912CC2" w:rsidP="00853727">
            <w:pPr>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645C5089" w14:textId="77777777" w:rsidR="00912CC2" w:rsidRPr="00912CC2" w:rsidRDefault="003162D2" w:rsidP="00912CC2">
            <w:pPr>
              <w:snapToGrid w:val="0"/>
              <w:rPr>
                <w:rFonts w:cs="Arial"/>
                <w:bCs/>
                <w:lang w:val="en-US"/>
              </w:rPr>
            </w:pPr>
            <w:r w:rsidRPr="00E25628">
              <w:rPr>
                <w:rFonts w:cs="Arial"/>
                <w:bCs/>
                <w:lang w:val="en-US"/>
              </w:rPr>
              <w:t>Multi-layer</w:t>
            </w:r>
            <w:r w:rsidR="00E25628" w:rsidRPr="00E25628">
              <w:rPr>
                <w:rFonts w:cs="Arial"/>
                <w:bCs/>
                <w:lang w:val="en-US"/>
              </w:rPr>
              <w:t xml:space="preserve"> bags</w:t>
            </w:r>
            <w:r w:rsidR="00E25628">
              <w:rPr>
                <w:rFonts w:cs="Arial"/>
                <w:bCs/>
                <w:lang w:val="en-US"/>
              </w:rPr>
              <w:t>:</w:t>
            </w:r>
            <w:r w:rsidR="00E25628" w:rsidRPr="00E25628">
              <w:rPr>
                <w:rFonts w:cs="Arial"/>
                <w:bCs/>
                <w:lang w:val="en-US"/>
              </w:rPr>
              <w:t xml:space="preserve"> film layer = PET + VMPET + metallocene-LLDPE)</w:t>
            </w:r>
            <w:r w:rsidR="00912CC2" w:rsidRPr="00912CC2">
              <w:rPr>
                <w:rFonts w:cs="Arial"/>
                <w:bCs/>
                <w:lang w:val="en-US"/>
              </w:rPr>
              <w:t>, 200 mL to 2</w:t>
            </w:r>
            <w:r w:rsidR="00912CC2">
              <w:rPr>
                <w:rFonts w:cs="Arial"/>
                <w:bCs/>
                <w:lang w:val="en-US"/>
              </w:rPr>
              <w:t> </w:t>
            </w:r>
            <w:r w:rsidR="00912CC2" w:rsidRPr="00912CC2">
              <w:rPr>
                <w:rFonts w:cs="Arial"/>
                <w:bCs/>
                <w:lang w:val="en-US"/>
              </w:rPr>
              <w:t>500</w:t>
            </w:r>
            <w:r w:rsidR="00912CC2">
              <w:rPr>
                <w:rFonts w:cs="Arial"/>
                <w:bCs/>
                <w:lang w:val="en-US"/>
              </w:rPr>
              <w:t xml:space="preserve"> </w:t>
            </w:r>
            <w:r w:rsidR="00912CC2" w:rsidRPr="00912CC2">
              <w:rPr>
                <w:rFonts w:cs="Arial"/>
                <w:bCs/>
                <w:lang w:val="en-US"/>
              </w:rPr>
              <w:t>mL.</w:t>
            </w:r>
          </w:p>
          <w:p w14:paraId="448A8DA2" w14:textId="77777777" w:rsidR="00912CC2" w:rsidRDefault="00912CC2" w:rsidP="00912CC2">
            <w:pPr>
              <w:snapToGrid w:val="0"/>
              <w:rPr>
                <w:rFonts w:cs="Arial"/>
                <w:bCs/>
                <w:lang w:val="en-US"/>
              </w:rPr>
            </w:pPr>
            <w:r w:rsidRPr="00912CC2">
              <w:rPr>
                <w:rFonts w:cs="Arial"/>
                <w:bCs/>
                <w:lang w:val="en-US"/>
              </w:rPr>
              <w:t>Each bag can contain 20 to 200 wipes (100% polyester or 55% cellulose/45% polyester)</w:t>
            </w:r>
            <w:r>
              <w:rPr>
                <w:rFonts w:cs="Arial"/>
                <w:bCs/>
                <w:lang w:val="en-US"/>
              </w:rPr>
              <w:t>.</w:t>
            </w:r>
          </w:p>
        </w:tc>
      </w:tr>
    </w:tbl>
    <w:p w14:paraId="46AA9F77" w14:textId="77777777" w:rsidR="00912CC2" w:rsidRDefault="00912CC2" w:rsidP="00456A11">
      <w:pPr>
        <w:pStyle w:val="Titre3"/>
        <w:numPr>
          <w:ilvl w:val="2"/>
          <w:numId w:val="22"/>
        </w:numPr>
        <w:sectPr w:rsidR="00912CC2" w:rsidSect="003B141D">
          <w:pgSz w:w="11906" w:h="16838" w:code="9"/>
          <w:pgMar w:top="1021" w:right="709" w:bottom="1021" w:left="1418" w:header="709" w:footer="709" w:gutter="0"/>
          <w:cols w:space="708"/>
          <w:docGrid w:linePitch="360"/>
        </w:sectPr>
      </w:pPr>
    </w:p>
    <w:p w14:paraId="1AB47F7C" w14:textId="77777777" w:rsidR="009D0C0B" w:rsidRDefault="00FA480B" w:rsidP="00681828">
      <w:pPr>
        <w:pStyle w:val="Titre3"/>
        <w:rPr>
          <w:rFonts w:eastAsia="Calibri"/>
          <w:lang w:eastAsia="sv-SE"/>
        </w:rPr>
      </w:pPr>
      <w:bookmarkStart w:id="188" w:name="_Toc68875206"/>
      <w:r>
        <w:lastRenderedPageBreak/>
        <w:t>Physical, chemical and technical properties</w:t>
      </w:r>
      <w:bookmarkEnd w:id="188"/>
      <w:r>
        <w:t xml:space="preserve"> </w:t>
      </w:r>
    </w:p>
    <w:p w14:paraId="198B7710" w14:textId="77777777" w:rsidR="005E1660" w:rsidRPr="000D67D7" w:rsidRDefault="005E1660" w:rsidP="00681828">
      <w:pPr>
        <w:pStyle w:val="Titre4"/>
        <w:ind w:left="1134"/>
      </w:pPr>
      <w:bookmarkStart w:id="189" w:name="_Toc68875207"/>
      <w:r w:rsidRPr="000D67D7">
        <w:rPr>
          <w:lang w:val="fr-FR"/>
        </w:rPr>
        <w:t xml:space="preserve">Meta SPC 1 </w:t>
      </w:r>
      <w:r w:rsidR="00307D17" w:rsidRPr="000D67D7">
        <w:rPr>
          <w:lang w:val="fr-FR"/>
        </w:rPr>
        <w:t xml:space="preserve">- </w:t>
      </w:r>
      <w:r w:rsidRPr="000D67D7">
        <w:rPr>
          <w:lang w:val="fr-FR"/>
        </w:rPr>
        <w:t xml:space="preserve">BACTY SP IPA </w:t>
      </w:r>
      <w:r w:rsidR="00307D17" w:rsidRPr="000D67D7">
        <w:rPr>
          <w:lang w:val="fr-FR"/>
        </w:rPr>
        <w:t>pulvérisateur</w:t>
      </w:r>
      <w:r w:rsidR="00FE2BAF" w:rsidRPr="000D67D7">
        <w:rPr>
          <w:lang w:val="fr-FR"/>
        </w:rPr>
        <w:t xml:space="preserve"> / bidon / saches</w:t>
      </w:r>
      <w:bookmarkEnd w:id="189"/>
    </w:p>
    <w:p w14:paraId="16637170" w14:textId="77777777" w:rsidR="005E1660" w:rsidRPr="00307D17" w:rsidRDefault="005E1660" w:rsidP="005E1660">
      <w:pPr>
        <w:ind w:left="360"/>
        <w:contextualSpacing/>
        <w:rPr>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4"/>
        <w:gridCol w:w="1498"/>
        <w:gridCol w:w="1557"/>
        <w:gridCol w:w="5674"/>
        <w:gridCol w:w="1368"/>
      </w:tblGrid>
      <w:tr w:rsidR="005E1660" w:rsidRPr="007C5FFD" w14:paraId="52BD2051" w14:textId="77777777" w:rsidTr="00307D17">
        <w:trPr>
          <w:trHeight w:val="144"/>
          <w:tblHeader/>
        </w:trPr>
        <w:tc>
          <w:tcPr>
            <w:tcW w:w="1258" w:type="pct"/>
            <w:shd w:val="clear" w:color="auto" w:fill="E0E0E0"/>
            <w:vAlign w:val="center"/>
          </w:tcPr>
          <w:p w14:paraId="00039A40" w14:textId="77777777" w:rsidR="005E1660" w:rsidRPr="007C5FFD" w:rsidRDefault="005E1660" w:rsidP="005E1660">
            <w:pPr>
              <w:rPr>
                <w:b/>
                <w:lang w:eastAsia="en-US"/>
              </w:rPr>
            </w:pPr>
            <w:r w:rsidRPr="007C5FFD">
              <w:rPr>
                <w:b/>
                <w:lang w:eastAsia="en-US"/>
              </w:rPr>
              <w:t>Property</w:t>
            </w:r>
          </w:p>
        </w:tc>
        <w:tc>
          <w:tcPr>
            <w:tcW w:w="555" w:type="pct"/>
            <w:shd w:val="clear" w:color="auto" w:fill="E0E0E0"/>
            <w:vAlign w:val="center"/>
          </w:tcPr>
          <w:p w14:paraId="25414472" w14:textId="77777777" w:rsidR="005E1660" w:rsidRPr="007C5FFD" w:rsidRDefault="005E1660" w:rsidP="005E1660">
            <w:pPr>
              <w:rPr>
                <w:b/>
                <w:lang w:eastAsia="en-US"/>
              </w:rPr>
            </w:pPr>
            <w:r w:rsidRPr="007C5FFD">
              <w:rPr>
                <w:b/>
                <w:lang w:eastAsia="en-US"/>
              </w:rPr>
              <w:t>Guideline  and Method</w:t>
            </w:r>
          </w:p>
        </w:tc>
        <w:tc>
          <w:tcPr>
            <w:tcW w:w="577" w:type="pct"/>
            <w:shd w:val="clear" w:color="auto" w:fill="E0E0E0"/>
            <w:vAlign w:val="center"/>
          </w:tcPr>
          <w:p w14:paraId="53EB8FEC" w14:textId="77777777" w:rsidR="005E1660" w:rsidRPr="007C5FFD" w:rsidRDefault="005E1660" w:rsidP="005E1660">
            <w:pPr>
              <w:rPr>
                <w:b/>
                <w:lang w:eastAsia="en-US"/>
              </w:rPr>
            </w:pPr>
            <w:r w:rsidRPr="007C5FFD">
              <w:rPr>
                <w:b/>
                <w:lang w:eastAsia="en-US"/>
              </w:rPr>
              <w:t>Purity of the test substance (% (w/w)</w:t>
            </w:r>
          </w:p>
        </w:tc>
        <w:tc>
          <w:tcPr>
            <w:tcW w:w="2103" w:type="pct"/>
            <w:shd w:val="clear" w:color="auto" w:fill="E0E0E0"/>
            <w:vAlign w:val="center"/>
          </w:tcPr>
          <w:p w14:paraId="0EFD357B" w14:textId="77777777" w:rsidR="005E1660" w:rsidRPr="007C5FFD" w:rsidRDefault="005E1660" w:rsidP="005E1660">
            <w:pPr>
              <w:rPr>
                <w:b/>
                <w:lang w:eastAsia="en-US"/>
              </w:rPr>
            </w:pPr>
            <w:r w:rsidRPr="007C5FFD">
              <w:rPr>
                <w:b/>
                <w:lang w:eastAsia="en-US"/>
              </w:rPr>
              <w:t>Results</w:t>
            </w:r>
          </w:p>
        </w:tc>
        <w:tc>
          <w:tcPr>
            <w:tcW w:w="507" w:type="pct"/>
            <w:shd w:val="clear" w:color="auto" w:fill="E0E0E0"/>
            <w:vAlign w:val="center"/>
          </w:tcPr>
          <w:p w14:paraId="22F9584C" w14:textId="77777777" w:rsidR="005E1660" w:rsidRPr="007C5FFD" w:rsidRDefault="005E1660" w:rsidP="005E1660">
            <w:pPr>
              <w:rPr>
                <w:b/>
                <w:lang w:eastAsia="en-US"/>
              </w:rPr>
            </w:pPr>
            <w:r w:rsidRPr="007C5FFD">
              <w:rPr>
                <w:b/>
                <w:lang w:eastAsia="en-US"/>
              </w:rPr>
              <w:t>Reference</w:t>
            </w:r>
          </w:p>
        </w:tc>
      </w:tr>
      <w:tr w:rsidR="005E1660" w:rsidRPr="007C5FFD" w14:paraId="47C846C3" w14:textId="77777777" w:rsidTr="00307D17">
        <w:trPr>
          <w:trHeight w:val="144"/>
        </w:trPr>
        <w:tc>
          <w:tcPr>
            <w:tcW w:w="1258" w:type="pct"/>
          </w:tcPr>
          <w:p w14:paraId="3C8DB2EB" w14:textId="77777777" w:rsidR="005E1660" w:rsidRPr="007C5FFD" w:rsidRDefault="005E1660" w:rsidP="005E1660">
            <w:pPr>
              <w:rPr>
                <w:lang w:eastAsia="de-DE"/>
              </w:rPr>
            </w:pPr>
            <w:r w:rsidRPr="007C5FFD">
              <w:rPr>
                <w:lang w:eastAsia="de-DE"/>
              </w:rPr>
              <w:t>Physical state at 20 °C and 101.3 kPa</w:t>
            </w:r>
          </w:p>
        </w:tc>
        <w:tc>
          <w:tcPr>
            <w:tcW w:w="555" w:type="pct"/>
          </w:tcPr>
          <w:p w14:paraId="2315C600" w14:textId="77777777" w:rsidR="005E1660" w:rsidRPr="007C5FFD" w:rsidRDefault="005E1660" w:rsidP="005E1660">
            <w:pPr>
              <w:rPr>
                <w:lang w:eastAsia="de-DE"/>
              </w:rPr>
            </w:pPr>
            <w:r>
              <w:rPr>
                <w:lang w:eastAsia="de-DE"/>
              </w:rPr>
              <w:t>Visual observation</w:t>
            </w:r>
          </w:p>
        </w:tc>
        <w:tc>
          <w:tcPr>
            <w:tcW w:w="577" w:type="pct"/>
          </w:tcPr>
          <w:p w14:paraId="1559C5AB" w14:textId="77777777" w:rsidR="005E1660" w:rsidRDefault="005E1660" w:rsidP="005E1660">
            <w:pPr>
              <w:rPr>
                <w:lang w:eastAsia="de-DE"/>
              </w:rPr>
            </w:pPr>
            <w:r>
              <w:rPr>
                <w:lang w:eastAsia="de-DE"/>
              </w:rPr>
              <w:t>BACTY SP IPA pulvérisateur</w:t>
            </w:r>
          </w:p>
          <w:p w14:paraId="3000F887" w14:textId="77777777" w:rsidR="005E1660" w:rsidRPr="007C5FFD" w:rsidRDefault="005E1660" w:rsidP="005E1660">
            <w:pPr>
              <w:rPr>
                <w:lang w:eastAsia="de-DE"/>
              </w:rPr>
            </w:pPr>
            <w:r>
              <w:rPr>
                <w:lang w:eastAsia="de-DE"/>
              </w:rPr>
              <w:t>Batch 031215</w:t>
            </w:r>
          </w:p>
        </w:tc>
        <w:tc>
          <w:tcPr>
            <w:tcW w:w="2103" w:type="pct"/>
            <w:vAlign w:val="center"/>
          </w:tcPr>
          <w:p w14:paraId="304B30DB" w14:textId="77777777" w:rsidR="005E1660" w:rsidRPr="007C5FFD" w:rsidRDefault="005E1660" w:rsidP="00307D17">
            <w:pPr>
              <w:rPr>
                <w:lang w:eastAsia="de-DE"/>
              </w:rPr>
            </w:pPr>
            <w:r>
              <w:rPr>
                <w:lang w:eastAsia="de-DE"/>
              </w:rPr>
              <w:t>Homogeneous colourless limpid liquid</w:t>
            </w:r>
          </w:p>
        </w:tc>
        <w:tc>
          <w:tcPr>
            <w:tcW w:w="507" w:type="pct"/>
          </w:tcPr>
          <w:p w14:paraId="4F9E04EB" w14:textId="77777777" w:rsidR="005E1660" w:rsidRDefault="005E1660" w:rsidP="005E1660">
            <w:pPr>
              <w:rPr>
                <w:lang w:eastAsia="de-DE"/>
              </w:rPr>
            </w:pPr>
            <w:r>
              <w:rPr>
                <w:lang w:eastAsia="de-DE"/>
              </w:rPr>
              <w:t>Demangel B., 2016</w:t>
            </w:r>
          </w:p>
          <w:p w14:paraId="7C2F9085" w14:textId="77777777" w:rsidR="005E1660" w:rsidRPr="007C5FFD" w:rsidRDefault="005E1660" w:rsidP="005E1660">
            <w:pPr>
              <w:rPr>
                <w:lang w:eastAsia="de-DE"/>
              </w:rPr>
            </w:pPr>
            <w:r>
              <w:rPr>
                <w:lang w:eastAsia="de-DE"/>
              </w:rPr>
              <w:t>Report N° 16-903061-001</w:t>
            </w:r>
          </w:p>
        </w:tc>
      </w:tr>
      <w:tr w:rsidR="005E1660" w:rsidRPr="007C5FFD" w14:paraId="21F1B8C1" w14:textId="77777777" w:rsidTr="00307D17">
        <w:trPr>
          <w:trHeight w:val="144"/>
        </w:trPr>
        <w:tc>
          <w:tcPr>
            <w:tcW w:w="1258" w:type="pct"/>
          </w:tcPr>
          <w:p w14:paraId="694F77D6" w14:textId="77777777" w:rsidR="005E1660" w:rsidRPr="007C5FFD" w:rsidRDefault="005E1660" w:rsidP="005E1660">
            <w:pPr>
              <w:rPr>
                <w:lang w:eastAsia="de-DE"/>
              </w:rPr>
            </w:pPr>
            <w:r w:rsidRPr="007C5FFD">
              <w:rPr>
                <w:lang w:eastAsia="de-DE"/>
              </w:rPr>
              <w:t>Colour at 20 °C and 101.3 kPa</w:t>
            </w:r>
          </w:p>
        </w:tc>
        <w:tc>
          <w:tcPr>
            <w:tcW w:w="555" w:type="pct"/>
          </w:tcPr>
          <w:p w14:paraId="28B53425" w14:textId="77777777" w:rsidR="005E1660" w:rsidRPr="007C5FFD" w:rsidRDefault="005E1660" w:rsidP="005E1660">
            <w:pPr>
              <w:rPr>
                <w:lang w:eastAsia="de-DE"/>
              </w:rPr>
            </w:pPr>
            <w:r>
              <w:rPr>
                <w:lang w:eastAsia="de-DE"/>
              </w:rPr>
              <w:t>Visual observation</w:t>
            </w:r>
          </w:p>
        </w:tc>
        <w:tc>
          <w:tcPr>
            <w:tcW w:w="577" w:type="pct"/>
          </w:tcPr>
          <w:p w14:paraId="4A9E3C64" w14:textId="77777777" w:rsidR="005E1660" w:rsidRDefault="005E1660" w:rsidP="005E1660">
            <w:pPr>
              <w:rPr>
                <w:lang w:eastAsia="de-DE"/>
              </w:rPr>
            </w:pPr>
            <w:r>
              <w:rPr>
                <w:lang w:eastAsia="de-DE"/>
              </w:rPr>
              <w:t>BACTY SP IPA pulvérisateur</w:t>
            </w:r>
          </w:p>
          <w:p w14:paraId="337FB713" w14:textId="77777777" w:rsidR="005E1660" w:rsidRPr="007C5FFD" w:rsidRDefault="005E1660" w:rsidP="005E1660">
            <w:pPr>
              <w:rPr>
                <w:lang w:eastAsia="de-DE"/>
              </w:rPr>
            </w:pPr>
            <w:r>
              <w:rPr>
                <w:lang w:eastAsia="de-DE"/>
              </w:rPr>
              <w:t>Batch 031215</w:t>
            </w:r>
          </w:p>
        </w:tc>
        <w:tc>
          <w:tcPr>
            <w:tcW w:w="2103" w:type="pct"/>
            <w:vAlign w:val="center"/>
          </w:tcPr>
          <w:p w14:paraId="459F1936" w14:textId="77777777" w:rsidR="005E1660" w:rsidRPr="007C5FFD" w:rsidRDefault="005E1660" w:rsidP="00307D17">
            <w:pPr>
              <w:rPr>
                <w:lang w:eastAsia="de-DE"/>
              </w:rPr>
            </w:pPr>
            <w:r>
              <w:rPr>
                <w:lang w:eastAsia="de-DE"/>
              </w:rPr>
              <w:t>Homogeneous colourless limpid liquid</w:t>
            </w:r>
          </w:p>
        </w:tc>
        <w:tc>
          <w:tcPr>
            <w:tcW w:w="507" w:type="pct"/>
          </w:tcPr>
          <w:p w14:paraId="03970722" w14:textId="77777777" w:rsidR="005E1660" w:rsidRDefault="005E1660" w:rsidP="005E1660">
            <w:pPr>
              <w:rPr>
                <w:lang w:eastAsia="de-DE"/>
              </w:rPr>
            </w:pPr>
            <w:r>
              <w:rPr>
                <w:lang w:eastAsia="de-DE"/>
              </w:rPr>
              <w:t>Demangel B., 2016</w:t>
            </w:r>
          </w:p>
          <w:p w14:paraId="53F96703" w14:textId="77777777" w:rsidR="005E1660" w:rsidRPr="007C5FFD" w:rsidRDefault="005E1660" w:rsidP="005E1660">
            <w:pPr>
              <w:rPr>
                <w:lang w:eastAsia="de-DE"/>
              </w:rPr>
            </w:pPr>
            <w:r>
              <w:rPr>
                <w:lang w:eastAsia="de-DE"/>
              </w:rPr>
              <w:t>Report N° 16-903061-001</w:t>
            </w:r>
          </w:p>
        </w:tc>
      </w:tr>
      <w:tr w:rsidR="005E1660" w:rsidRPr="007C5FFD" w14:paraId="6269A02F" w14:textId="77777777" w:rsidTr="00307D17">
        <w:trPr>
          <w:trHeight w:val="144"/>
        </w:trPr>
        <w:tc>
          <w:tcPr>
            <w:tcW w:w="1258" w:type="pct"/>
          </w:tcPr>
          <w:p w14:paraId="514995B6" w14:textId="77777777" w:rsidR="005E1660" w:rsidRPr="007C5FFD" w:rsidRDefault="005E1660" w:rsidP="005E1660">
            <w:pPr>
              <w:rPr>
                <w:lang w:eastAsia="de-DE"/>
              </w:rPr>
            </w:pPr>
            <w:r w:rsidRPr="007C5FFD">
              <w:rPr>
                <w:lang w:eastAsia="de-DE"/>
              </w:rPr>
              <w:t>Odour at 20 °C and 101.3 kPa</w:t>
            </w:r>
          </w:p>
        </w:tc>
        <w:tc>
          <w:tcPr>
            <w:tcW w:w="555" w:type="pct"/>
          </w:tcPr>
          <w:p w14:paraId="0F01398B" w14:textId="77777777" w:rsidR="005E1660" w:rsidRPr="007C5FFD" w:rsidRDefault="005E1660" w:rsidP="005E1660">
            <w:pPr>
              <w:rPr>
                <w:lang w:eastAsia="de-DE"/>
              </w:rPr>
            </w:pPr>
          </w:p>
        </w:tc>
        <w:tc>
          <w:tcPr>
            <w:tcW w:w="577" w:type="pct"/>
          </w:tcPr>
          <w:p w14:paraId="3D09357B" w14:textId="77777777" w:rsidR="005E1660" w:rsidRPr="007C5FFD" w:rsidRDefault="005E1660" w:rsidP="005E1660">
            <w:pPr>
              <w:rPr>
                <w:lang w:eastAsia="de-DE"/>
              </w:rPr>
            </w:pPr>
          </w:p>
        </w:tc>
        <w:tc>
          <w:tcPr>
            <w:tcW w:w="2103" w:type="pct"/>
            <w:vAlign w:val="center"/>
          </w:tcPr>
          <w:p w14:paraId="25557B10" w14:textId="77777777" w:rsidR="005E1660" w:rsidRPr="007C5FFD" w:rsidRDefault="00AD6731" w:rsidP="00AD6731">
            <w:pPr>
              <w:rPr>
                <w:lang w:eastAsia="de-DE"/>
              </w:rPr>
            </w:pPr>
            <w:r w:rsidRPr="00E7573A">
              <w:rPr>
                <w:lang w:eastAsia="de-DE"/>
              </w:rPr>
              <w:t>All the products of the BACTY SP IPA family contain</w:t>
            </w:r>
            <w:r>
              <w:rPr>
                <w:lang w:eastAsia="de-DE"/>
              </w:rPr>
              <w:t xml:space="preserve"> </w:t>
            </w:r>
            <w:r w:rsidRPr="00E7573A">
              <w:rPr>
                <w:lang w:eastAsia="de-DE"/>
              </w:rPr>
              <w:t>&gt; 42% w/w propan-2-ol and the other co-formulants are</w:t>
            </w:r>
            <w:r>
              <w:rPr>
                <w:lang w:eastAsia="de-DE"/>
              </w:rPr>
              <w:t xml:space="preserve"> </w:t>
            </w:r>
            <w:r w:rsidRPr="00E7573A">
              <w:rPr>
                <w:lang w:eastAsia="de-DE"/>
              </w:rPr>
              <w:t>not expected to have any odour (please refer to the</w:t>
            </w:r>
            <w:r>
              <w:rPr>
                <w:lang w:eastAsia="de-DE"/>
              </w:rPr>
              <w:t xml:space="preserve"> </w:t>
            </w:r>
            <w:r w:rsidRPr="00E7573A">
              <w:rPr>
                <w:lang w:eastAsia="de-DE"/>
              </w:rPr>
              <w:t>detailed compositions in Section 13 or Section 2 of the</w:t>
            </w:r>
            <w:r>
              <w:rPr>
                <w:lang w:eastAsia="de-DE"/>
              </w:rPr>
              <w:t xml:space="preserve"> </w:t>
            </w:r>
            <w:r w:rsidRPr="00E7573A">
              <w:rPr>
                <w:lang w:eastAsia="de-DE"/>
              </w:rPr>
              <w:t>IUCLID file). Therefore, these products are expected to</w:t>
            </w:r>
            <w:r>
              <w:rPr>
                <w:lang w:eastAsia="de-DE"/>
              </w:rPr>
              <w:t xml:space="preserve"> </w:t>
            </w:r>
            <w:r w:rsidRPr="00E7573A">
              <w:rPr>
                <w:lang w:eastAsia="de-DE"/>
              </w:rPr>
              <w:t>have an alcoholic odour.</w:t>
            </w:r>
          </w:p>
        </w:tc>
        <w:tc>
          <w:tcPr>
            <w:tcW w:w="507" w:type="pct"/>
          </w:tcPr>
          <w:p w14:paraId="5B5EE44F" w14:textId="77777777" w:rsidR="005E1660" w:rsidRPr="007C5FFD" w:rsidRDefault="005E1660" w:rsidP="005E1660">
            <w:pPr>
              <w:rPr>
                <w:lang w:eastAsia="de-DE"/>
              </w:rPr>
            </w:pPr>
          </w:p>
        </w:tc>
      </w:tr>
      <w:tr w:rsidR="005E1660" w:rsidRPr="007C5FFD" w14:paraId="0D16E381" w14:textId="77777777" w:rsidTr="00307D17">
        <w:trPr>
          <w:trHeight w:val="144"/>
        </w:trPr>
        <w:tc>
          <w:tcPr>
            <w:tcW w:w="1258" w:type="pct"/>
          </w:tcPr>
          <w:p w14:paraId="09332416" w14:textId="77777777" w:rsidR="005E1660" w:rsidRPr="007C5FFD" w:rsidRDefault="005E1660" w:rsidP="005E1660">
            <w:pPr>
              <w:rPr>
                <w:lang w:eastAsia="de-DE"/>
              </w:rPr>
            </w:pPr>
            <w:r w:rsidRPr="007C5FFD">
              <w:rPr>
                <w:lang w:eastAsia="de-DE"/>
              </w:rPr>
              <w:t>Acidity / alkalinity</w:t>
            </w:r>
          </w:p>
        </w:tc>
        <w:tc>
          <w:tcPr>
            <w:tcW w:w="555" w:type="pct"/>
          </w:tcPr>
          <w:p w14:paraId="09FC20E2" w14:textId="77777777" w:rsidR="005E1660" w:rsidRPr="007C5FFD" w:rsidRDefault="005E1660" w:rsidP="005E1660">
            <w:pPr>
              <w:rPr>
                <w:lang w:eastAsia="de-DE"/>
              </w:rPr>
            </w:pPr>
            <w:r>
              <w:rPr>
                <w:lang w:eastAsia="de-DE"/>
              </w:rPr>
              <w:t>CIPAC MT 75.3</w:t>
            </w:r>
          </w:p>
        </w:tc>
        <w:tc>
          <w:tcPr>
            <w:tcW w:w="577" w:type="pct"/>
          </w:tcPr>
          <w:p w14:paraId="28863D1E" w14:textId="77777777" w:rsidR="005E1660" w:rsidRDefault="005E1660" w:rsidP="005E1660">
            <w:pPr>
              <w:rPr>
                <w:lang w:eastAsia="de-DE"/>
              </w:rPr>
            </w:pPr>
            <w:r>
              <w:rPr>
                <w:lang w:eastAsia="de-DE"/>
              </w:rPr>
              <w:t>BACTY SP IPA pulvérisateur</w:t>
            </w:r>
          </w:p>
          <w:p w14:paraId="40E37886" w14:textId="77777777" w:rsidR="005E1660" w:rsidRPr="007C5FFD" w:rsidRDefault="005E1660" w:rsidP="005E1660">
            <w:pPr>
              <w:rPr>
                <w:lang w:eastAsia="de-DE"/>
              </w:rPr>
            </w:pPr>
            <w:r>
              <w:rPr>
                <w:lang w:eastAsia="de-DE"/>
              </w:rPr>
              <w:t>Batch 031215</w:t>
            </w:r>
          </w:p>
        </w:tc>
        <w:tc>
          <w:tcPr>
            <w:tcW w:w="2103" w:type="pct"/>
            <w:vAlign w:val="center"/>
          </w:tcPr>
          <w:p w14:paraId="7193713D" w14:textId="77777777" w:rsidR="005E1660" w:rsidRPr="007C5FFD" w:rsidRDefault="005E1660" w:rsidP="00307D17">
            <w:pPr>
              <w:rPr>
                <w:lang w:eastAsia="de-DE"/>
              </w:rPr>
            </w:pPr>
            <w:r>
              <w:rPr>
                <w:lang w:eastAsia="de-DE"/>
              </w:rPr>
              <w:t>At 21°C 5.93</w:t>
            </w:r>
          </w:p>
        </w:tc>
        <w:tc>
          <w:tcPr>
            <w:tcW w:w="507" w:type="pct"/>
          </w:tcPr>
          <w:p w14:paraId="406C12B8" w14:textId="77777777" w:rsidR="005E1660" w:rsidRPr="007C5FFD" w:rsidRDefault="005E1660" w:rsidP="005E1660">
            <w:pPr>
              <w:rPr>
                <w:lang w:eastAsia="de-DE"/>
              </w:rPr>
            </w:pPr>
          </w:p>
        </w:tc>
      </w:tr>
      <w:tr w:rsidR="005E1660" w:rsidRPr="007C5FFD" w14:paraId="1D6DC1A4" w14:textId="77777777" w:rsidTr="00307D17">
        <w:trPr>
          <w:trHeight w:val="144"/>
        </w:trPr>
        <w:tc>
          <w:tcPr>
            <w:tcW w:w="1258" w:type="pct"/>
            <w:tcBorders>
              <w:top w:val="single" w:sz="4" w:space="0" w:color="auto"/>
              <w:left w:val="single" w:sz="4" w:space="0" w:color="auto"/>
              <w:bottom w:val="single" w:sz="4" w:space="0" w:color="auto"/>
              <w:right w:val="single" w:sz="4" w:space="0" w:color="auto"/>
            </w:tcBorders>
          </w:tcPr>
          <w:p w14:paraId="42228A5B" w14:textId="77777777" w:rsidR="005E1660" w:rsidRPr="007C5FFD" w:rsidRDefault="005E1660" w:rsidP="005E1660">
            <w:pPr>
              <w:rPr>
                <w:lang w:eastAsia="de-DE"/>
              </w:rPr>
            </w:pPr>
            <w:bookmarkStart w:id="190" w:name="_Toc244336298"/>
            <w:r w:rsidRPr="007C5FFD">
              <w:rPr>
                <w:lang w:eastAsia="de-DE"/>
              </w:rPr>
              <w:t>Relative density / bulk density</w:t>
            </w:r>
            <w:bookmarkEnd w:id="190"/>
          </w:p>
        </w:tc>
        <w:tc>
          <w:tcPr>
            <w:tcW w:w="555" w:type="pct"/>
            <w:tcBorders>
              <w:top w:val="single" w:sz="4" w:space="0" w:color="auto"/>
              <w:left w:val="single" w:sz="4" w:space="0" w:color="auto"/>
              <w:bottom w:val="single" w:sz="4" w:space="0" w:color="auto"/>
              <w:right w:val="single" w:sz="4" w:space="0" w:color="auto"/>
            </w:tcBorders>
          </w:tcPr>
          <w:p w14:paraId="42228B44" w14:textId="77777777" w:rsidR="005E1660" w:rsidRDefault="005E1660" w:rsidP="005E1660">
            <w:pPr>
              <w:rPr>
                <w:lang w:eastAsia="de-DE"/>
              </w:rPr>
            </w:pPr>
            <w:r>
              <w:rPr>
                <w:lang w:eastAsia="de-DE"/>
              </w:rPr>
              <w:t>EC A3 OECD 109</w:t>
            </w:r>
          </w:p>
          <w:p w14:paraId="4245911C" w14:textId="77777777" w:rsidR="005E1660" w:rsidRPr="007C5FFD" w:rsidRDefault="005E1660" w:rsidP="005E1660">
            <w:pPr>
              <w:rPr>
                <w:lang w:eastAsia="de-DE"/>
              </w:rPr>
            </w:pPr>
          </w:p>
        </w:tc>
        <w:tc>
          <w:tcPr>
            <w:tcW w:w="577" w:type="pct"/>
            <w:tcBorders>
              <w:top w:val="single" w:sz="4" w:space="0" w:color="auto"/>
              <w:left w:val="single" w:sz="4" w:space="0" w:color="auto"/>
              <w:bottom w:val="single" w:sz="4" w:space="0" w:color="auto"/>
              <w:right w:val="single" w:sz="4" w:space="0" w:color="auto"/>
            </w:tcBorders>
          </w:tcPr>
          <w:p w14:paraId="01DCBE1C" w14:textId="77777777" w:rsidR="005E1660" w:rsidRDefault="005E1660" w:rsidP="005E1660">
            <w:pPr>
              <w:rPr>
                <w:lang w:eastAsia="de-DE"/>
              </w:rPr>
            </w:pPr>
            <w:r>
              <w:rPr>
                <w:lang w:eastAsia="de-DE"/>
              </w:rPr>
              <w:t>BACTY SP IPA pulvérisateur</w:t>
            </w:r>
          </w:p>
          <w:p w14:paraId="0C75F0F9" w14:textId="77777777" w:rsidR="005E1660" w:rsidRPr="007C5FFD" w:rsidRDefault="005E1660" w:rsidP="005E1660">
            <w:pPr>
              <w:rPr>
                <w:lang w:eastAsia="de-DE"/>
              </w:rPr>
            </w:pPr>
            <w:r>
              <w:rPr>
                <w:lang w:eastAsia="de-DE"/>
              </w:rPr>
              <w:t>Batch 031215</w:t>
            </w:r>
          </w:p>
        </w:tc>
        <w:tc>
          <w:tcPr>
            <w:tcW w:w="2103" w:type="pct"/>
            <w:tcBorders>
              <w:top w:val="single" w:sz="4" w:space="0" w:color="auto"/>
              <w:left w:val="single" w:sz="4" w:space="0" w:color="auto"/>
              <w:bottom w:val="single" w:sz="4" w:space="0" w:color="auto"/>
              <w:right w:val="single" w:sz="4" w:space="0" w:color="auto"/>
            </w:tcBorders>
            <w:vAlign w:val="center"/>
          </w:tcPr>
          <w:p w14:paraId="23AA27CC" w14:textId="77777777" w:rsidR="005E1660" w:rsidRPr="007C5FFD" w:rsidRDefault="005E1660" w:rsidP="00307D17">
            <w:pPr>
              <w:rPr>
                <w:lang w:eastAsia="de-DE"/>
              </w:rPr>
            </w:pPr>
            <w:r>
              <w:rPr>
                <w:lang w:eastAsia="de-DE"/>
              </w:rPr>
              <w:t>D</w:t>
            </w:r>
            <w:r w:rsidRPr="00833E2B">
              <w:rPr>
                <w:vertAlign w:val="superscript"/>
                <w:lang w:eastAsia="de-DE"/>
              </w:rPr>
              <w:t>20</w:t>
            </w:r>
            <w:r w:rsidRPr="00833E2B">
              <w:rPr>
                <w:vertAlign w:val="subscript"/>
                <w:lang w:eastAsia="de-DE"/>
              </w:rPr>
              <w:t>4</w:t>
            </w:r>
            <w:r>
              <w:rPr>
                <w:lang w:eastAsia="de-DE"/>
              </w:rPr>
              <w:t>=0.858 at 20.6°C</w:t>
            </w:r>
          </w:p>
        </w:tc>
        <w:tc>
          <w:tcPr>
            <w:tcW w:w="507" w:type="pct"/>
            <w:tcBorders>
              <w:top w:val="single" w:sz="4" w:space="0" w:color="auto"/>
              <w:left w:val="single" w:sz="4" w:space="0" w:color="auto"/>
              <w:bottom w:val="single" w:sz="4" w:space="0" w:color="auto"/>
              <w:right w:val="single" w:sz="4" w:space="0" w:color="auto"/>
            </w:tcBorders>
          </w:tcPr>
          <w:p w14:paraId="51C59571" w14:textId="77777777" w:rsidR="005E1660" w:rsidRDefault="005E1660" w:rsidP="005E1660">
            <w:pPr>
              <w:rPr>
                <w:lang w:eastAsia="de-DE"/>
              </w:rPr>
            </w:pPr>
            <w:r>
              <w:rPr>
                <w:lang w:eastAsia="de-DE"/>
              </w:rPr>
              <w:t>Demangel B., 2016</w:t>
            </w:r>
          </w:p>
          <w:p w14:paraId="2402E090" w14:textId="77777777" w:rsidR="005E1660" w:rsidRPr="007C5FFD" w:rsidRDefault="005E1660" w:rsidP="005E1660">
            <w:pPr>
              <w:rPr>
                <w:lang w:eastAsia="de-DE"/>
              </w:rPr>
            </w:pPr>
            <w:r>
              <w:rPr>
                <w:lang w:eastAsia="de-DE"/>
              </w:rPr>
              <w:t>Report N° 16-903061-001</w:t>
            </w:r>
          </w:p>
        </w:tc>
      </w:tr>
      <w:tr w:rsidR="005E1660" w:rsidRPr="007C5FFD" w14:paraId="29BF5CDE" w14:textId="77777777" w:rsidTr="00307D17">
        <w:trPr>
          <w:trHeight w:val="1043"/>
        </w:trPr>
        <w:tc>
          <w:tcPr>
            <w:tcW w:w="1258" w:type="pct"/>
          </w:tcPr>
          <w:p w14:paraId="16AA7571" w14:textId="77777777" w:rsidR="005E1660" w:rsidRPr="007C5FFD" w:rsidRDefault="005E1660" w:rsidP="005E1660">
            <w:pPr>
              <w:rPr>
                <w:lang w:eastAsia="de-DE"/>
              </w:rPr>
            </w:pPr>
            <w:r w:rsidRPr="007C5FFD">
              <w:rPr>
                <w:lang w:eastAsia="de-DE"/>
              </w:rPr>
              <w:t xml:space="preserve">Storage stability test – </w:t>
            </w:r>
            <w:r w:rsidRPr="007C5FFD">
              <w:rPr>
                <w:b/>
                <w:lang w:eastAsia="de-DE"/>
              </w:rPr>
              <w:t>accelerated storage</w:t>
            </w:r>
          </w:p>
        </w:tc>
        <w:tc>
          <w:tcPr>
            <w:tcW w:w="555" w:type="pct"/>
          </w:tcPr>
          <w:p w14:paraId="246820C2" w14:textId="77777777" w:rsidR="005E1660" w:rsidRDefault="005E1660" w:rsidP="005E1660">
            <w:pPr>
              <w:rPr>
                <w:lang w:eastAsia="de-DE"/>
              </w:rPr>
            </w:pPr>
            <w:r>
              <w:rPr>
                <w:lang w:eastAsia="de-DE"/>
              </w:rPr>
              <w:t xml:space="preserve">Validated method </w:t>
            </w:r>
            <w:r w:rsidRPr="00833E2B">
              <w:rPr>
                <w:lang w:eastAsia="de-DE"/>
              </w:rPr>
              <w:t>study No.16-903061-004</w:t>
            </w:r>
          </w:p>
          <w:p w14:paraId="49BD6880" w14:textId="77777777" w:rsidR="005E1660" w:rsidRPr="007C5FFD" w:rsidRDefault="005E1660" w:rsidP="005E1660">
            <w:pPr>
              <w:rPr>
                <w:lang w:eastAsia="de-DE"/>
              </w:rPr>
            </w:pPr>
          </w:p>
        </w:tc>
        <w:tc>
          <w:tcPr>
            <w:tcW w:w="577" w:type="pct"/>
          </w:tcPr>
          <w:p w14:paraId="025ECEEB" w14:textId="77777777" w:rsidR="005E1660" w:rsidRPr="007C5FFD" w:rsidRDefault="005E1660" w:rsidP="005E1660">
            <w:pPr>
              <w:rPr>
                <w:lang w:eastAsia="de-DE"/>
              </w:rPr>
            </w:pPr>
          </w:p>
        </w:tc>
        <w:tc>
          <w:tcPr>
            <w:tcW w:w="2103" w:type="pct"/>
          </w:tcPr>
          <w:tbl>
            <w:tblPr>
              <w:tblStyle w:val="Grilledutableau"/>
              <w:tblW w:w="0" w:type="auto"/>
              <w:tblLayout w:type="fixed"/>
              <w:tblLook w:val="04A0" w:firstRow="1" w:lastRow="0" w:firstColumn="1" w:lastColumn="0" w:noHBand="0" w:noVBand="1"/>
            </w:tblPr>
            <w:tblGrid>
              <w:gridCol w:w="1437"/>
              <w:gridCol w:w="2174"/>
              <w:gridCol w:w="1842"/>
            </w:tblGrid>
            <w:tr w:rsidR="005E1660" w14:paraId="1971870A" w14:textId="77777777" w:rsidTr="00150FA5">
              <w:tc>
                <w:tcPr>
                  <w:tcW w:w="1437" w:type="dxa"/>
                </w:tcPr>
                <w:p w14:paraId="0A34CDBD" w14:textId="77777777" w:rsidR="005E1660" w:rsidRDefault="005E1660" w:rsidP="005E1660">
                  <w:pPr>
                    <w:rPr>
                      <w:sz w:val="20"/>
                      <w:szCs w:val="20"/>
                      <w:lang w:eastAsia="de-DE"/>
                    </w:rPr>
                  </w:pPr>
                </w:p>
              </w:tc>
              <w:tc>
                <w:tcPr>
                  <w:tcW w:w="2174" w:type="dxa"/>
                </w:tcPr>
                <w:p w14:paraId="26C58044" w14:textId="77777777" w:rsidR="005E1660" w:rsidRDefault="005E1660" w:rsidP="005E1660">
                  <w:pPr>
                    <w:rPr>
                      <w:sz w:val="20"/>
                      <w:szCs w:val="20"/>
                      <w:lang w:eastAsia="de-DE"/>
                    </w:rPr>
                  </w:pPr>
                  <w:r>
                    <w:rPr>
                      <w:sz w:val="20"/>
                      <w:szCs w:val="20"/>
                      <w:lang w:eastAsia="de-DE"/>
                    </w:rPr>
                    <w:t>T = 0</w:t>
                  </w:r>
                </w:p>
              </w:tc>
              <w:tc>
                <w:tcPr>
                  <w:tcW w:w="1842" w:type="dxa"/>
                </w:tcPr>
                <w:p w14:paraId="01D66872" w14:textId="77777777" w:rsidR="005E1660" w:rsidRDefault="005E1660" w:rsidP="005E1660">
                  <w:pPr>
                    <w:rPr>
                      <w:sz w:val="20"/>
                      <w:szCs w:val="20"/>
                      <w:lang w:eastAsia="de-DE"/>
                    </w:rPr>
                  </w:pPr>
                  <w:r>
                    <w:rPr>
                      <w:sz w:val="20"/>
                      <w:szCs w:val="20"/>
                      <w:lang w:eastAsia="de-DE"/>
                    </w:rPr>
                    <w:t>T = 18 weeks at 30°C</w:t>
                  </w:r>
                </w:p>
              </w:tc>
            </w:tr>
            <w:tr w:rsidR="005E1660" w14:paraId="5CA9B03F" w14:textId="77777777" w:rsidTr="00150FA5">
              <w:tc>
                <w:tcPr>
                  <w:tcW w:w="1437" w:type="dxa"/>
                </w:tcPr>
                <w:p w14:paraId="33564D82" w14:textId="77777777" w:rsidR="005E1660" w:rsidRDefault="005E1660" w:rsidP="005E1660">
                  <w:pPr>
                    <w:rPr>
                      <w:sz w:val="20"/>
                      <w:szCs w:val="20"/>
                      <w:lang w:eastAsia="de-DE"/>
                    </w:rPr>
                  </w:pPr>
                  <w:r>
                    <w:rPr>
                      <w:sz w:val="20"/>
                      <w:szCs w:val="20"/>
                      <w:lang w:eastAsia="de-DE"/>
                    </w:rPr>
                    <w:t>Appearance</w:t>
                  </w:r>
                </w:p>
              </w:tc>
              <w:tc>
                <w:tcPr>
                  <w:tcW w:w="2174" w:type="dxa"/>
                </w:tcPr>
                <w:p w14:paraId="10E85646" w14:textId="77777777" w:rsidR="005E1660" w:rsidRDefault="005E1660" w:rsidP="005E1660">
                  <w:pPr>
                    <w:rPr>
                      <w:sz w:val="20"/>
                      <w:szCs w:val="20"/>
                      <w:lang w:eastAsia="de-DE"/>
                    </w:rPr>
                  </w:pPr>
                  <w:r>
                    <w:rPr>
                      <w:sz w:val="20"/>
                      <w:szCs w:val="20"/>
                      <w:lang w:eastAsia="de-DE"/>
                    </w:rPr>
                    <w:t xml:space="preserve">Homogeneous colourless limpid </w:t>
                  </w:r>
                  <w:r>
                    <w:rPr>
                      <w:sz w:val="20"/>
                      <w:szCs w:val="20"/>
                      <w:lang w:eastAsia="de-DE"/>
                    </w:rPr>
                    <w:lastRenderedPageBreak/>
                    <w:t>liquid with an isopropylic alcohol odour</w:t>
                  </w:r>
                </w:p>
              </w:tc>
              <w:tc>
                <w:tcPr>
                  <w:tcW w:w="1842" w:type="dxa"/>
                </w:tcPr>
                <w:p w14:paraId="3C4275B0" w14:textId="77777777" w:rsidR="005E1660" w:rsidRDefault="005E1660" w:rsidP="005E1660">
                  <w:pPr>
                    <w:rPr>
                      <w:sz w:val="20"/>
                      <w:szCs w:val="20"/>
                      <w:lang w:eastAsia="de-DE"/>
                    </w:rPr>
                  </w:pPr>
                  <w:r>
                    <w:rPr>
                      <w:sz w:val="20"/>
                      <w:szCs w:val="20"/>
                      <w:lang w:eastAsia="de-DE"/>
                    </w:rPr>
                    <w:lastRenderedPageBreak/>
                    <w:t>No change</w:t>
                  </w:r>
                </w:p>
              </w:tc>
            </w:tr>
            <w:tr w:rsidR="005E1660" w14:paraId="13CEB0CB" w14:textId="77777777" w:rsidTr="00150FA5">
              <w:tc>
                <w:tcPr>
                  <w:tcW w:w="1437" w:type="dxa"/>
                </w:tcPr>
                <w:p w14:paraId="74DB582B" w14:textId="77777777" w:rsidR="005E1660" w:rsidRDefault="005E1660" w:rsidP="005E1660">
                  <w:pPr>
                    <w:rPr>
                      <w:sz w:val="20"/>
                      <w:szCs w:val="20"/>
                      <w:lang w:eastAsia="de-DE"/>
                    </w:rPr>
                  </w:pPr>
                  <w:r>
                    <w:rPr>
                      <w:sz w:val="20"/>
                      <w:szCs w:val="20"/>
                      <w:lang w:eastAsia="de-DE"/>
                    </w:rPr>
                    <w:t xml:space="preserve">Packaging </w:t>
                  </w:r>
                </w:p>
              </w:tc>
              <w:tc>
                <w:tcPr>
                  <w:tcW w:w="2174" w:type="dxa"/>
                </w:tcPr>
                <w:p w14:paraId="1DD2706B" w14:textId="77777777" w:rsidR="005E1660" w:rsidRDefault="005E1660" w:rsidP="005E1660">
                  <w:pPr>
                    <w:rPr>
                      <w:sz w:val="20"/>
                      <w:szCs w:val="20"/>
                      <w:lang w:eastAsia="de-DE"/>
                    </w:rPr>
                  </w:pPr>
                  <w:r>
                    <w:rPr>
                      <w:sz w:val="20"/>
                      <w:szCs w:val="20"/>
                      <w:lang w:eastAsia="de-DE"/>
                    </w:rPr>
                    <w:t>HDPE spray</w:t>
                  </w:r>
                </w:p>
              </w:tc>
              <w:tc>
                <w:tcPr>
                  <w:tcW w:w="1842" w:type="dxa"/>
                </w:tcPr>
                <w:p w14:paraId="2D2F8A05" w14:textId="77777777" w:rsidR="005E1660" w:rsidRDefault="005E1660" w:rsidP="005E1660">
                  <w:pPr>
                    <w:rPr>
                      <w:sz w:val="20"/>
                      <w:szCs w:val="20"/>
                      <w:lang w:eastAsia="de-DE"/>
                    </w:rPr>
                  </w:pPr>
                  <w:r>
                    <w:rPr>
                      <w:sz w:val="20"/>
                      <w:szCs w:val="20"/>
                      <w:lang w:eastAsia="de-DE"/>
                    </w:rPr>
                    <w:t>No change</w:t>
                  </w:r>
                </w:p>
              </w:tc>
            </w:tr>
            <w:tr w:rsidR="005E1660" w14:paraId="41821E5A" w14:textId="77777777" w:rsidTr="00150FA5">
              <w:tc>
                <w:tcPr>
                  <w:tcW w:w="1437" w:type="dxa"/>
                </w:tcPr>
                <w:p w14:paraId="7B612074" w14:textId="77777777" w:rsidR="005E1660" w:rsidRDefault="005E1660" w:rsidP="005E1660">
                  <w:pPr>
                    <w:rPr>
                      <w:sz w:val="20"/>
                      <w:szCs w:val="20"/>
                      <w:lang w:eastAsia="de-DE"/>
                    </w:rPr>
                  </w:pPr>
                  <w:r>
                    <w:rPr>
                      <w:sz w:val="20"/>
                      <w:szCs w:val="20"/>
                      <w:lang w:eastAsia="de-DE"/>
                    </w:rPr>
                    <w:t>Isopropanol</w:t>
                  </w:r>
                </w:p>
              </w:tc>
              <w:tc>
                <w:tcPr>
                  <w:tcW w:w="2174" w:type="dxa"/>
                </w:tcPr>
                <w:p w14:paraId="5826F1A2" w14:textId="77777777" w:rsidR="005E1660" w:rsidRDefault="005E1660" w:rsidP="005E1660">
                  <w:pPr>
                    <w:rPr>
                      <w:sz w:val="20"/>
                      <w:szCs w:val="20"/>
                      <w:lang w:eastAsia="de-DE"/>
                    </w:rPr>
                  </w:pPr>
                  <w:r>
                    <w:rPr>
                      <w:sz w:val="20"/>
                      <w:szCs w:val="20"/>
                      <w:lang w:eastAsia="de-DE"/>
                    </w:rPr>
                    <w:t>70.8</w:t>
                  </w:r>
                </w:p>
              </w:tc>
              <w:tc>
                <w:tcPr>
                  <w:tcW w:w="1842" w:type="dxa"/>
                </w:tcPr>
                <w:p w14:paraId="6910B87A" w14:textId="77777777" w:rsidR="005E1660" w:rsidRDefault="005E1660" w:rsidP="005E1660">
                  <w:pPr>
                    <w:rPr>
                      <w:sz w:val="20"/>
                      <w:szCs w:val="20"/>
                      <w:lang w:eastAsia="de-DE"/>
                    </w:rPr>
                  </w:pPr>
                  <w:r>
                    <w:rPr>
                      <w:sz w:val="20"/>
                      <w:szCs w:val="20"/>
                      <w:lang w:eastAsia="de-DE"/>
                    </w:rPr>
                    <w:t>70.0</w:t>
                  </w:r>
                </w:p>
              </w:tc>
            </w:tr>
            <w:tr w:rsidR="005E1660" w14:paraId="1A2E6066" w14:textId="77777777" w:rsidTr="00150FA5">
              <w:tc>
                <w:tcPr>
                  <w:tcW w:w="1437" w:type="dxa"/>
                </w:tcPr>
                <w:p w14:paraId="37D32A1A" w14:textId="77777777" w:rsidR="005E1660" w:rsidRDefault="005E1660" w:rsidP="005E1660">
                  <w:pPr>
                    <w:rPr>
                      <w:sz w:val="20"/>
                      <w:szCs w:val="20"/>
                      <w:lang w:eastAsia="de-DE"/>
                    </w:rPr>
                  </w:pPr>
                  <w:r>
                    <w:rPr>
                      <w:sz w:val="20"/>
                      <w:szCs w:val="20"/>
                      <w:lang w:eastAsia="de-DE"/>
                    </w:rPr>
                    <w:t>Variation</w:t>
                  </w:r>
                </w:p>
              </w:tc>
              <w:tc>
                <w:tcPr>
                  <w:tcW w:w="2174" w:type="dxa"/>
                </w:tcPr>
                <w:p w14:paraId="3B030542" w14:textId="77777777" w:rsidR="005E1660" w:rsidRDefault="005E1660" w:rsidP="005E1660">
                  <w:pPr>
                    <w:rPr>
                      <w:sz w:val="20"/>
                      <w:szCs w:val="20"/>
                      <w:lang w:eastAsia="de-DE"/>
                    </w:rPr>
                  </w:pPr>
                  <w:r>
                    <w:rPr>
                      <w:sz w:val="20"/>
                      <w:szCs w:val="20"/>
                      <w:lang w:eastAsia="de-DE"/>
                    </w:rPr>
                    <w:t>/</w:t>
                  </w:r>
                </w:p>
              </w:tc>
              <w:tc>
                <w:tcPr>
                  <w:tcW w:w="1842" w:type="dxa"/>
                </w:tcPr>
                <w:p w14:paraId="7DED7855" w14:textId="77777777" w:rsidR="005E1660" w:rsidRDefault="005E1660" w:rsidP="005E1660">
                  <w:pPr>
                    <w:rPr>
                      <w:sz w:val="20"/>
                      <w:szCs w:val="20"/>
                      <w:lang w:eastAsia="de-DE"/>
                    </w:rPr>
                  </w:pPr>
                  <w:r>
                    <w:rPr>
                      <w:sz w:val="20"/>
                      <w:szCs w:val="20"/>
                      <w:lang w:eastAsia="de-DE"/>
                    </w:rPr>
                    <w:t>-1.1%</w:t>
                  </w:r>
                </w:p>
              </w:tc>
            </w:tr>
            <w:tr w:rsidR="005E1660" w14:paraId="38FAEF58" w14:textId="77777777" w:rsidTr="00150FA5">
              <w:tc>
                <w:tcPr>
                  <w:tcW w:w="1437" w:type="dxa"/>
                </w:tcPr>
                <w:p w14:paraId="0034E4ED" w14:textId="77777777" w:rsidR="005E1660" w:rsidRDefault="005E1660" w:rsidP="005E1660">
                  <w:pPr>
                    <w:rPr>
                      <w:sz w:val="20"/>
                      <w:szCs w:val="20"/>
                      <w:lang w:eastAsia="de-DE"/>
                    </w:rPr>
                  </w:pPr>
                  <w:r>
                    <w:rPr>
                      <w:sz w:val="20"/>
                      <w:szCs w:val="20"/>
                      <w:lang w:eastAsia="de-DE"/>
                    </w:rPr>
                    <w:t>pH</w:t>
                  </w:r>
                </w:p>
              </w:tc>
              <w:tc>
                <w:tcPr>
                  <w:tcW w:w="2174" w:type="dxa"/>
                </w:tcPr>
                <w:p w14:paraId="083F1099" w14:textId="77777777" w:rsidR="005E1660" w:rsidRDefault="005E1660" w:rsidP="005E1660">
                  <w:pPr>
                    <w:rPr>
                      <w:sz w:val="20"/>
                      <w:szCs w:val="20"/>
                      <w:lang w:eastAsia="de-DE"/>
                    </w:rPr>
                  </w:pPr>
                  <w:r>
                    <w:rPr>
                      <w:sz w:val="20"/>
                      <w:szCs w:val="20"/>
                      <w:lang w:eastAsia="de-DE"/>
                    </w:rPr>
                    <w:t>At 21°C pure: 5.93</w:t>
                  </w:r>
                </w:p>
              </w:tc>
              <w:tc>
                <w:tcPr>
                  <w:tcW w:w="1842" w:type="dxa"/>
                </w:tcPr>
                <w:p w14:paraId="766C6F68" w14:textId="77777777" w:rsidR="005E1660" w:rsidRDefault="005E1660" w:rsidP="005E1660">
                  <w:pPr>
                    <w:rPr>
                      <w:sz w:val="20"/>
                      <w:szCs w:val="20"/>
                      <w:lang w:eastAsia="de-DE"/>
                    </w:rPr>
                  </w:pPr>
                  <w:r>
                    <w:rPr>
                      <w:sz w:val="20"/>
                      <w:szCs w:val="20"/>
                      <w:lang w:eastAsia="de-DE"/>
                    </w:rPr>
                    <w:t>At 21°C pure: 6.13</w:t>
                  </w:r>
                </w:p>
              </w:tc>
            </w:tr>
            <w:tr w:rsidR="005E1660" w14:paraId="18B3EAB1" w14:textId="77777777" w:rsidTr="00150FA5">
              <w:tc>
                <w:tcPr>
                  <w:tcW w:w="1437" w:type="dxa"/>
                </w:tcPr>
                <w:p w14:paraId="0DBCD65E" w14:textId="77777777" w:rsidR="005E1660" w:rsidRDefault="005E1660" w:rsidP="005E1660">
                  <w:pPr>
                    <w:rPr>
                      <w:sz w:val="20"/>
                      <w:szCs w:val="20"/>
                      <w:lang w:eastAsia="de-DE"/>
                    </w:rPr>
                  </w:pPr>
                  <w:r>
                    <w:rPr>
                      <w:sz w:val="20"/>
                      <w:szCs w:val="20"/>
                      <w:lang w:eastAsia="de-DE"/>
                    </w:rPr>
                    <w:t>Spray volume</w:t>
                  </w:r>
                </w:p>
              </w:tc>
              <w:tc>
                <w:tcPr>
                  <w:tcW w:w="2174" w:type="dxa"/>
                </w:tcPr>
                <w:p w14:paraId="20788DFF" w14:textId="77777777" w:rsidR="005E1660" w:rsidRDefault="005E1660" w:rsidP="005E1660">
                  <w:pPr>
                    <w:rPr>
                      <w:sz w:val="20"/>
                      <w:szCs w:val="20"/>
                      <w:lang w:eastAsia="de-DE"/>
                    </w:rPr>
                  </w:pPr>
                  <w:r>
                    <w:rPr>
                      <w:sz w:val="20"/>
                      <w:szCs w:val="20"/>
                      <w:lang w:eastAsia="de-DE"/>
                    </w:rPr>
                    <w:t>0.62 mL</w:t>
                  </w:r>
                </w:p>
                <w:p w14:paraId="4BEC2BCE" w14:textId="77777777" w:rsidR="005E1660" w:rsidRDefault="005E1660" w:rsidP="005E1660">
                  <w:pPr>
                    <w:rPr>
                      <w:sz w:val="20"/>
                      <w:szCs w:val="20"/>
                      <w:lang w:eastAsia="de-DE"/>
                    </w:rPr>
                  </w:pPr>
                  <w:r>
                    <w:rPr>
                      <w:sz w:val="20"/>
                      <w:szCs w:val="20"/>
                      <w:lang w:eastAsia="de-DE"/>
                    </w:rPr>
                    <w:t>Nozzles of the sprays were checked and no blocking was observed</w:t>
                  </w:r>
                </w:p>
              </w:tc>
              <w:tc>
                <w:tcPr>
                  <w:tcW w:w="1842" w:type="dxa"/>
                </w:tcPr>
                <w:p w14:paraId="3E595235" w14:textId="77777777" w:rsidR="005E1660" w:rsidRDefault="005E1660" w:rsidP="005E1660">
                  <w:pPr>
                    <w:rPr>
                      <w:sz w:val="20"/>
                      <w:szCs w:val="20"/>
                      <w:lang w:eastAsia="de-DE"/>
                    </w:rPr>
                  </w:pPr>
                  <w:r>
                    <w:rPr>
                      <w:sz w:val="20"/>
                      <w:szCs w:val="20"/>
                      <w:lang w:eastAsia="de-DE"/>
                    </w:rPr>
                    <w:t>0.63 mL</w:t>
                  </w:r>
                </w:p>
                <w:p w14:paraId="03B382F7" w14:textId="77777777" w:rsidR="005E1660" w:rsidRDefault="005E1660" w:rsidP="005E1660">
                  <w:pPr>
                    <w:rPr>
                      <w:sz w:val="20"/>
                      <w:szCs w:val="20"/>
                      <w:lang w:eastAsia="de-DE"/>
                    </w:rPr>
                  </w:pPr>
                  <w:r>
                    <w:rPr>
                      <w:sz w:val="20"/>
                      <w:szCs w:val="20"/>
                      <w:lang w:eastAsia="de-DE"/>
                    </w:rPr>
                    <w:t>Nozzles of the sprays were checked and no blocking was observed</w:t>
                  </w:r>
                </w:p>
              </w:tc>
            </w:tr>
          </w:tbl>
          <w:p w14:paraId="493F3B2D" w14:textId="77777777" w:rsidR="005E1660" w:rsidRPr="00124A51" w:rsidRDefault="00E56A80" w:rsidP="00124A51">
            <w:pPr>
              <w:suppressAutoHyphens w:val="0"/>
              <w:spacing w:line="276" w:lineRule="auto"/>
              <w:jc w:val="both"/>
              <w:rPr>
                <w:rFonts w:cs="Arial"/>
              </w:rPr>
            </w:pPr>
            <w:r>
              <w:rPr>
                <w:lang w:eastAsia="de-DE"/>
              </w:rPr>
              <w:t>Study is acceptable</w:t>
            </w:r>
            <w:r w:rsidR="004C7E31">
              <w:rPr>
                <w:lang w:eastAsia="de-DE"/>
              </w:rPr>
              <w:t xml:space="preserve"> and the product is stable 18 weeks at 30°C.</w:t>
            </w:r>
            <w:r w:rsidR="00124A51">
              <w:rPr>
                <w:lang w:eastAsia="de-DE"/>
              </w:rPr>
              <w:t xml:space="preserve"> The mention “</w:t>
            </w:r>
            <w:r w:rsidR="00124A51">
              <w:rPr>
                <w:rFonts w:cs="Arial"/>
              </w:rPr>
              <w:t>Do</w:t>
            </w:r>
            <w:r w:rsidR="00124A51" w:rsidRPr="00505180">
              <w:rPr>
                <w:rFonts w:cs="Arial"/>
              </w:rPr>
              <w:t xml:space="preserve"> not store at temperatures above 3</w:t>
            </w:r>
            <w:r w:rsidR="00124A51">
              <w:rPr>
                <w:rFonts w:cs="Arial"/>
              </w:rPr>
              <w:t>0°C” should be added.</w:t>
            </w:r>
          </w:p>
        </w:tc>
        <w:tc>
          <w:tcPr>
            <w:tcW w:w="507" w:type="pct"/>
          </w:tcPr>
          <w:p w14:paraId="19CE1401" w14:textId="77777777" w:rsidR="005E1660" w:rsidRDefault="005E1660" w:rsidP="005E1660">
            <w:pPr>
              <w:rPr>
                <w:lang w:eastAsia="de-DE"/>
              </w:rPr>
            </w:pPr>
            <w:r>
              <w:rPr>
                <w:lang w:eastAsia="de-DE"/>
              </w:rPr>
              <w:lastRenderedPageBreak/>
              <w:t>Demangel B., 2016</w:t>
            </w:r>
          </w:p>
          <w:p w14:paraId="11E217FF" w14:textId="77777777" w:rsidR="005E1660" w:rsidRPr="007C5FFD" w:rsidRDefault="005E1660" w:rsidP="005E1660">
            <w:pPr>
              <w:rPr>
                <w:lang w:eastAsia="de-DE"/>
              </w:rPr>
            </w:pPr>
            <w:r>
              <w:rPr>
                <w:lang w:eastAsia="de-DE"/>
              </w:rPr>
              <w:t>Report N° 16-903061-</w:t>
            </w:r>
            <w:r>
              <w:rPr>
                <w:lang w:eastAsia="de-DE"/>
              </w:rPr>
              <w:lastRenderedPageBreak/>
              <w:t>002</w:t>
            </w:r>
          </w:p>
        </w:tc>
      </w:tr>
      <w:tr w:rsidR="005E1660" w:rsidRPr="007C5FFD" w14:paraId="1F9552E3" w14:textId="77777777" w:rsidTr="00307D17">
        <w:trPr>
          <w:trHeight w:val="144"/>
        </w:trPr>
        <w:tc>
          <w:tcPr>
            <w:tcW w:w="1258" w:type="pct"/>
          </w:tcPr>
          <w:p w14:paraId="2D5A7236" w14:textId="77777777" w:rsidR="005E1660" w:rsidRPr="007C5FFD" w:rsidRDefault="005E1660" w:rsidP="005E1660">
            <w:pPr>
              <w:rPr>
                <w:lang w:eastAsia="de-DE"/>
              </w:rPr>
            </w:pPr>
            <w:r w:rsidRPr="007C5FFD">
              <w:rPr>
                <w:lang w:eastAsia="de-DE"/>
              </w:rPr>
              <w:lastRenderedPageBreak/>
              <w:t xml:space="preserve">Storage stability test – </w:t>
            </w:r>
            <w:r w:rsidRPr="007C5FFD">
              <w:rPr>
                <w:b/>
                <w:lang w:eastAsia="de-DE"/>
              </w:rPr>
              <w:t>long term storage at ambient temperature</w:t>
            </w:r>
          </w:p>
        </w:tc>
        <w:tc>
          <w:tcPr>
            <w:tcW w:w="555" w:type="pct"/>
          </w:tcPr>
          <w:p w14:paraId="01DC58FD" w14:textId="77777777" w:rsidR="005E1660" w:rsidRPr="007C5FFD" w:rsidRDefault="005E1660" w:rsidP="005E1660">
            <w:pPr>
              <w:rPr>
                <w:lang w:eastAsia="de-DE"/>
              </w:rPr>
            </w:pPr>
          </w:p>
        </w:tc>
        <w:tc>
          <w:tcPr>
            <w:tcW w:w="577" w:type="pct"/>
          </w:tcPr>
          <w:p w14:paraId="7D4E8D71" w14:textId="77777777" w:rsidR="005E1660" w:rsidRPr="007C5FFD" w:rsidRDefault="005E1660" w:rsidP="005E1660">
            <w:pPr>
              <w:rPr>
                <w:lang w:eastAsia="de-DE"/>
              </w:rPr>
            </w:pPr>
          </w:p>
        </w:tc>
        <w:tc>
          <w:tcPr>
            <w:tcW w:w="2103" w:type="pct"/>
            <w:vAlign w:val="center"/>
          </w:tcPr>
          <w:p w14:paraId="4C3CE36B" w14:textId="211C120C" w:rsidR="008F28E2" w:rsidRDefault="005E1660" w:rsidP="00307D17">
            <w:pPr>
              <w:rPr>
                <w:lang w:eastAsia="de-DE"/>
              </w:rPr>
            </w:pPr>
            <w:r>
              <w:rPr>
                <w:lang w:eastAsia="de-DE"/>
              </w:rPr>
              <w:t>Shelf-life study is on-</w:t>
            </w:r>
            <w:r w:rsidRPr="00742D72">
              <w:rPr>
                <w:lang w:eastAsia="de-DE"/>
              </w:rPr>
              <w:t>going and should be provided in post-authorisation within 2 years.</w:t>
            </w:r>
          </w:p>
          <w:p w14:paraId="4CED161F" w14:textId="77777777" w:rsidR="008F28E2" w:rsidRDefault="008F28E2" w:rsidP="00307D17">
            <w:pPr>
              <w:rPr>
                <w:lang w:eastAsia="de-DE"/>
              </w:rPr>
            </w:pPr>
          </w:p>
          <w:p w14:paraId="4DF725B1" w14:textId="77777777" w:rsidR="008F28E2" w:rsidRPr="008F28E2" w:rsidRDefault="008F28E2" w:rsidP="008F28E2">
            <w:pPr>
              <w:shd w:val="clear" w:color="auto" w:fill="D9D9D9" w:themeFill="background1" w:themeFillShade="D9"/>
              <w:suppressAutoHyphens w:val="0"/>
              <w:spacing w:line="276" w:lineRule="auto"/>
              <w:jc w:val="both"/>
              <w:rPr>
                <w:rFonts w:cs="Arial"/>
                <w:b/>
              </w:rPr>
            </w:pPr>
            <w:r w:rsidRPr="008F28E2">
              <w:rPr>
                <w:rFonts w:cs="Arial"/>
                <w:b/>
              </w:rPr>
              <w:t>Post authorisation assessment (2021)</w:t>
            </w:r>
          </w:p>
          <w:p w14:paraId="77872D45" w14:textId="3FFC3756" w:rsidR="007E2ACB" w:rsidRPr="007C5FFD" w:rsidRDefault="00AD5E66" w:rsidP="008F28E2">
            <w:pPr>
              <w:shd w:val="clear" w:color="auto" w:fill="D9D9D9" w:themeFill="background1" w:themeFillShade="D9"/>
              <w:rPr>
                <w:lang w:eastAsia="de-DE"/>
              </w:rPr>
            </w:pPr>
            <w:r>
              <w:rPr>
                <w:lang w:eastAsia="de-DE"/>
              </w:rPr>
              <w:t>Long-term</w:t>
            </w:r>
            <w:r w:rsidR="00D174A0">
              <w:rPr>
                <w:lang w:eastAsia="de-DE"/>
              </w:rPr>
              <w:t xml:space="preserve"> storage stability</w:t>
            </w:r>
            <w:r w:rsidR="007E2ACB">
              <w:rPr>
                <w:lang w:eastAsia="de-DE"/>
              </w:rPr>
              <w:t xml:space="preserve"> study has been provided in post-authorisation.</w:t>
            </w:r>
            <w:r w:rsidR="009B3D12">
              <w:rPr>
                <w:lang w:eastAsia="de-DE"/>
              </w:rPr>
              <w:t xml:space="preserve"> See below</w:t>
            </w:r>
          </w:p>
        </w:tc>
        <w:tc>
          <w:tcPr>
            <w:tcW w:w="507" w:type="pct"/>
          </w:tcPr>
          <w:p w14:paraId="17E0A136" w14:textId="77777777" w:rsidR="005E1660" w:rsidRPr="007C5FFD" w:rsidRDefault="005E1660" w:rsidP="005E1660">
            <w:pPr>
              <w:rPr>
                <w:lang w:eastAsia="de-DE"/>
              </w:rPr>
            </w:pPr>
          </w:p>
        </w:tc>
      </w:tr>
      <w:tr w:rsidR="005E1660" w:rsidRPr="007C5FFD" w14:paraId="22C3BF78" w14:textId="77777777" w:rsidTr="00307D17">
        <w:trPr>
          <w:trHeight w:val="144"/>
        </w:trPr>
        <w:tc>
          <w:tcPr>
            <w:tcW w:w="1258" w:type="pct"/>
          </w:tcPr>
          <w:p w14:paraId="3E997FC5" w14:textId="77777777" w:rsidR="005E1660" w:rsidRPr="007C5FFD" w:rsidRDefault="005E1660" w:rsidP="005E1660">
            <w:pPr>
              <w:rPr>
                <w:lang w:eastAsia="de-DE"/>
              </w:rPr>
            </w:pPr>
            <w:r w:rsidRPr="007C5FFD">
              <w:rPr>
                <w:lang w:eastAsia="de-DE"/>
              </w:rPr>
              <w:t xml:space="preserve">Storage stability test – </w:t>
            </w:r>
            <w:r w:rsidRPr="007C5FFD">
              <w:rPr>
                <w:b/>
                <w:lang w:eastAsia="de-DE"/>
              </w:rPr>
              <w:t>low temperature stability test for liquids</w:t>
            </w:r>
          </w:p>
        </w:tc>
        <w:tc>
          <w:tcPr>
            <w:tcW w:w="555" w:type="pct"/>
          </w:tcPr>
          <w:p w14:paraId="21C76FFA" w14:textId="77777777" w:rsidR="005E1660" w:rsidRPr="007C5FFD" w:rsidRDefault="005E1660" w:rsidP="005E1660">
            <w:pPr>
              <w:rPr>
                <w:lang w:eastAsia="de-DE"/>
              </w:rPr>
            </w:pPr>
            <w:r>
              <w:rPr>
                <w:lang w:eastAsia="de-DE"/>
              </w:rPr>
              <w:t>CIPAC MT 39.3</w:t>
            </w:r>
          </w:p>
        </w:tc>
        <w:tc>
          <w:tcPr>
            <w:tcW w:w="577" w:type="pct"/>
          </w:tcPr>
          <w:p w14:paraId="7B1F8144" w14:textId="77777777" w:rsidR="005E1660" w:rsidRDefault="005E1660" w:rsidP="005E1660">
            <w:pPr>
              <w:rPr>
                <w:lang w:eastAsia="de-DE"/>
              </w:rPr>
            </w:pPr>
            <w:r>
              <w:rPr>
                <w:lang w:eastAsia="de-DE"/>
              </w:rPr>
              <w:t>BACTY SP IPA pulvérisateur</w:t>
            </w:r>
          </w:p>
          <w:p w14:paraId="02AEF76E" w14:textId="77777777" w:rsidR="005E1660" w:rsidRPr="007C5FFD" w:rsidRDefault="005E1660" w:rsidP="005E1660">
            <w:pPr>
              <w:rPr>
                <w:lang w:eastAsia="de-DE"/>
              </w:rPr>
            </w:pPr>
            <w:r>
              <w:rPr>
                <w:lang w:eastAsia="de-DE"/>
              </w:rPr>
              <w:t>Batch 031215</w:t>
            </w:r>
          </w:p>
        </w:tc>
        <w:tc>
          <w:tcPr>
            <w:tcW w:w="2103" w:type="pct"/>
            <w:vAlign w:val="center"/>
          </w:tcPr>
          <w:p w14:paraId="0D56F5D4" w14:textId="77777777" w:rsidR="005E1660" w:rsidRDefault="005E1660" w:rsidP="00307D17">
            <w:pPr>
              <w:rPr>
                <w:lang w:eastAsia="de-DE"/>
              </w:rPr>
            </w:pPr>
            <w:r>
              <w:rPr>
                <w:lang w:eastAsia="de-DE"/>
              </w:rPr>
              <w:t>Homogeneous colourless limpid liquid.</w:t>
            </w:r>
          </w:p>
          <w:p w14:paraId="5C2188B4" w14:textId="77777777" w:rsidR="005E1660" w:rsidRPr="007C5FFD" w:rsidRDefault="005E1660" w:rsidP="00307D17">
            <w:pPr>
              <w:rPr>
                <w:lang w:eastAsia="de-DE"/>
              </w:rPr>
            </w:pPr>
            <w:r>
              <w:rPr>
                <w:lang w:eastAsia="de-DE"/>
              </w:rPr>
              <w:t>The aspect of the test item was considered to be stable after 7 days at 0°C, no change was observed.</w:t>
            </w:r>
          </w:p>
        </w:tc>
        <w:tc>
          <w:tcPr>
            <w:tcW w:w="507" w:type="pct"/>
          </w:tcPr>
          <w:p w14:paraId="0D864530" w14:textId="77777777" w:rsidR="005E1660" w:rsidRDefault="005E1660" w:rsidP="005E1660">
            <w:pPr>
              <w:rPr>
                <w:lang w:eastAsia="de-DE"/>
              </w:rPr>
            </w:pPr>
            <w:r>
              <w:rPr>
                <w:lang w:eastAsia="de-DE"/>
              </w:rPr>
              <w:t>Demangel B., 2016</w:t>
            </w:r>
          </w:p>
          <w:p w14:paraId="73190AE4" w14:textId="77777777" w:rsidR="005E1660" w:rsidRPr="007C5FFD" w:rsidRDefault="005E1660" w:rsidP="005E1660">
            <w:pPr>
              <w:rPr>
                <w:lang w:eastAsia="de-DE"/>
              </w:rPr>
            </w:pPr>
            <w:r>
              <w:rPr>
                <w:lang w:eastAsia="de-DE"/>
              </w:rPr>
              <w:t>Report N° 16-903061-001</w:t>
            </w:r>
          </w:p>
        </w:tc>
      </w:tr>
      <w:tr w:rsidR="005E1660" w:rsidRPr="007C5FFD" w14:paraId="5059B44A" w14:textId="77777777" w:rsidTr="00307D17">
        <w:trPr>
          <w:trHeight w:val="144"/>
        </w:trPr>
        <w:tc>
          <w:tcPr>
            <w:tcW w:w="1258" w:type="pct"/>
          </w:tcPr>
          <w:p w14:paraId="4A953523" w14:textId="77777777" w:rsidR="005E1660" w:rsidRPr="007C5FFD" w:rsidRDefault="005E1660" w:rsidP="005E1660">
            <w:pPr>
              <w:rPr>
                <w:lang w:eastAsia="en-US"/>
              </w:rPr>
            </w:pPr>
            <w:r w:rsidRPr="007C5FFD">
              <w:rPr>
                <w:lang w:eastAsia="en-US"/>
              </w:rPr>
              <w:t xml:space="preserve">Effects on content of the active substance and technical characteristics of the biocidal product - </w:t>
            </w:r>
            <w:r w:rsidRPr="007C5FFD">
              <w:rPr>
                <w:b/>
                <w:lang w:eastAsia="en-US"/>
              </w:rPr>
              <w:t>light</w:t>
            </w:r>
          </w:p>
        </w:tc>
        <w:tc>
          <w:tcPr>
            <w:tcW w:w="555" w:type="pct"/>
          </w:tcPr>
          <w:p w14:paraId="592451AF" w14:textId="77777777" w:rsidR="005E1660" w:rsidRPr="007C5FFD" w:rsidRDefault="005E1660" w:rsidP="005E1660">
            <w:pPr>
              <w:rPr>
                <w:lang w:eastAsia="en-US"/>
              </w:rPr>
            </w:pPr>
          </w:p>
        </w:tc>
        <w:tc>
          <w:tcPr>
            <w:tcW w:w="577" w:type="pct"/>
          </w:tcPr>
          <w:p w14:paraId="615E9BD6" w14:textId="77777777" w:rsidR="005E1660" w:rsidRPr="007C5FFD" w:rsidRDefault="005E1660" w:rsidP="005E1660">
            <w:pPr>
              <w:rPr>
                <w:lang w:eastAsia="en-US"/>
              </w:rPr>
            </w:pPr>
          </w:p>
        </w:tc>
        <w:tc>
          <w:tcPr>
            <w:tcW w:w="2103" w:type="pct"/>
          </w:tcPr>
          <w:p w14:paraId="058D44DA" w14:textId="77777777" w:rsidR="005E1660" w:rsidRPr="001F7E00" w:rsidRDefault="005E1660" w:rsidP="005E1660">
            <w:pPr>
              <w:rPr>
                <w:lang w:eastAsia="en-US"/>
              </w:rPr>
            </w:pPr>
            <w:r w:rsidRPr="001F7E00">
              <w:rPr>
                <w:lang w:eastAsia="en-US"/>
              </w:rPr>
              <w:t>According to the Assessment Report of propan-2-ol, PT02,</w:t>
            </w:r>
            <w:r w:rsidR="00573090">
              <w:rPr>
                <w:lang w:eastAsia="en-US"/>
              </w:rPr>
              <w:t xml:space="preserve"> </w:t>
            </w:r>
            <w:r w:rsidRPr="001F7E00">
              <w:rPr>
                <w:lang w:eastAsia="en-US"/>
              </w:rPr>
              <w:t>(January 2015), this substance is not accessible for direct</w:t>
            </w:r>
            <w:r>
              <w:rPr>
                <w:lang w:eastAsia="en-US"/>
              </w:rPr>
              <w:t xml:space="preserve"> </w:t>
            </w:r>
            <w:r w:rsidRPr="001F7E00">
              <w:rPr>
                <w:lang w:eastAsia="en-US"/>
              </w:rPr>
              <w:t>photodegra</w:t>
            </w:r>
            <w:r>
              <w:rPr>
                <w:lang w:eastAsia="en-US"/>
              </w:rPr>
              <w:t>dation in sunlight. Indeed, the m</w:t>
            </w:r>
            <w:r w:rsidRPr="001F7E00">
              <w:rPr>
                <w:lang w:eastAsia="en-US"/>
              </w:rPr>
              <w:t>olecular</w:t>
            </w:r>
            <w:r>
              <w:rPr>
                <w:lang w:eastAsia="en-US"/>
              </w:rPr>
              <w:t xml:space="preserve"> </w:t>
            </w:r>
            <w:r w:rsidRPr="001F7E00">
              <w:rPr>
                <w:lang w:eastAsia="en-US"/>
              </w:rPr>
              <w:t xml:space="preserve">structure of propan-2-ol has no </w:t>
            </w:r>
            <w:r w:rsidRPr="001F7E00">
              <w:rPr>
                <w:lang w:eastAsia="en-US"/>
              </w:rPr>
              <w:lastRenderedPageBreak/>
              <w:t>chromophore and a cut-off</w:t>
            </w:r>
            <w:r>
              <w:rPr>
                <w:lang w:eastAsia="en-US"/>
              </w:rPr>
              <w:t xml:space="preserve"> </w:t>
            </w:r>
            <w:r w:rsidRPr="001F7E00">
              <w:rPr>
                <w:lang w:eastAsia="en-US"/>
              </w:rPr>
              <w:t>point of 210 nm is given for propan-2-ol in UV/VIS</w:t>
            </w:r>
            <w:r>
              <w:rPr>
                <w:lang w:eastAsia="en-US"/>
              </w:rPr>
              <w:t xml:space="preserve"> </w:t>
            </w:r>
            <w:r w:rsidRPr="001F7E00">
              <w:rPr>
                <w:lang w:eastAsia="en-US"/>
              </w:rPr>
              <w:t>spectrophotometry. Therefore, no absorption between 290</w:t>
            </w:r>
            <w:r>
              <w:rPr>
                <w:lang w:eastAsia="en-US"/>
              </w:rPr>
              <w:t xml:space="preserve"> </w:t>
            </w:r>
            <w:r w:rsidRPr="001F7E00">
              <w:rPr>
                <w:lang w:eastAsia="en-US"/>
              </w:rPr>
              <w:t>nm and 750 nm takes place. Chemicals with</w:t>
            </w:r>
            <w:r w:rsidR="00573090">
              <w:rPr>
                <w:lang w:eastAsia="en-US"/>
              </w:rPr>
              <w:t xml:space="preserve"> </w:t>
            </w:r>
            <w:r w:rsidRPr="001F7E00">
              <w:rPr>
                <w:lang w:eastAsia="en-US"/>
              </w:rPr>
              <w:t>UV/absorption maximum of &lt; 290 nm cannot undergo</w:t>
            </w:r>
            <w:r>
              <w:rPr>
                <w:lang w:eastAsia="en-US"/>
              </w:rPr>
              <w:t xml:space="preserve"> </w:t>
            </w:r>
            <w:r w:rsidRPr="001F7E00">
              <w:rPr>
                <w:lang w:eastAsia="en-US"/>
              </w:rPr>
              <w:t>direct photolysis in sunlight.</w:t>
            </w:r>
            <w:r>
              <w:rPr>
                <w:lang w:eastAsia="en-US"/>
              </w:rPr>
              <w:t xml:space="preserve"> </w:t>
            </w:r>
            <w:r w:rsidRPr="001F7E00">
              <w:rPr>
                <w:lang w:eastAsia="en-US"/>
              </w:rPr>
              <w:t>Also, the packaging of the BACTY SP IPA saches product</w:t>
            </w:r>
            <w:r>
              <w:rPr>
                <w:lang w:eastAsia="en-US"/>
              </w:rPr>
              <w:t xml:space="preserve"> </w:t>
            </w:r>
            <w:r w:rsidRPr="001F7E00">
              <w:rPr>
                <w:lang w:eastAsia="en-US"/>
              </w:rPr>
              <w:t>is opaque and the product is protected from the light.</w:t>
            </w:r>
          </w:p>
          <w:p w14:paraId="17970616" w14:textId="77777777" w:rsidR="005E1660" w:rsidRPr="007C5FFD" w:rsidRDefault="005E1660" w:rsidP="005E1660">
            <w:pPr>
              <w:rPr>
                <w:lang w:eastAsia="en-US"/>
              </w:rPr>
            </w:pPr>
            <w:r>
              <w:rPr>
                <w:lang w:eastAsia="en-US"/>
              </w:rPr>
              <w:t>Acceptable.</w:t>
            </w:r>
          </w:p>
        </w:tc>
        <w:tc>
          <w:tcPr>
            <w:tcW w:w="507" w:type="pct"/>
          </w:tcPr>
          <w:p w14:paraId="17D137E3" w14:textId="77777777" w:rsidR="005E1660" w:rsidRPr="007C5FFD" w:rsidRDefault="005E1660" w:rsidP="005E1660">
            <w:pPr>
              <w:rPr>
                <w:lang w:eastAsia="en-US"/>
              </w:rPr>
            </w:pPr>
          </w:p>
        </w:tc>
      </w:tr>
      <w:tr w:rsidR="005E1660" w:rsidRPr="007C5FFD" w14:paraId="10A6B46F" w14:textId="77777777" w:rsidTr="00307D17">
        <w:trPr>
          <w:trHeight w:val="144"/>
        </w:trPr>
        <w:tc>
          <w:tcPr>
            <w:tcW w:w="1258" w:type="pct"/>
          </w:tcPr>
          <w:p w14:paraId="1C6656E6" w14:textId="77777777" w:rsidR="005E1660" w:rsidRPr="007C5FFD" w:rsidRDefault="005E1660" w:rsidP="005E1660">
            <w:pPr>
              <w:rPr>
                <w:lang w:eastAsia="de-DE"/>
              </w:rPr>
            </w:pPr>
            <w:r w:rsidRPr="007C5FFD">
              <w:rPr>
                <w:lang w:eastAsia="de-DE"/>
              </w:rPr>
              <w:t xml:space="preserve">Effects on content of the active substance and technical characteristics of the biocidal product – </w:t>
            </w:r>
            <w:r w:rsidRPr="007C5FFD">
              <w:rPr>
                <w:b/>
                <w:lang w:eastAsia="de-DE"/>
              </w:rPr>
              <w:t>temperature and humidity</w:t>
            </w:r>
          </w:p>
        </w:tc>
        <w:tc>
          <w:tcPr>
            <w:tcW w:w="555" w:type="pct"/>
          </w:tcPr>
          <w:p w14:paraId="1D206B22" w14:textId="77777777" w:rsidR="005E1660" w:rsidRPr="007C5FFD" w:rsidRDefault="005E1660" w:rsidP="005E1660">
            <w:pPr>
              <w:rPr>
                <w:lang w:eastAsia="de-DE"/>
              </w:rPr>
            </w:pPr>
          </w:p>
        </w:tc>
        <w:tc>
          <w:tcPr>
            <w:tcW w:w="577" w:type="pct"/>
          </w:tcPr>
          <w:p w14:paraId="7FBAA5F4" w14:textId="77777777" w:rsidR="005E1660" w:rsidRPr="007C5FFD" w:rsidRDefault="005E1660" w:rsidP="005E1660">
            <w:pPr>
              <w:rPr>
                <w:lang w:eastAsia="de-DE"/>
              </w:rPr>
            </w:pPr>
          </w:p>
        </w:tc>
        <w:tc>
          <w:tcPr>
            <w:tcW w:w="2103" w:type="pct"/>
            <w:vAlign w:val="center"/>
          </w:tcPr>
          <w:p w14:paraId="367D8118" w14:textId="77777777" w:rsidR="005E1660" w:rsidRPr="007C5FFD" w:rsidRDefault="005E1660" w:rsidP="00307D17">
            <w:pPr>
              <w:rPr>
                <w:lang w:eastAsia="de-DE"/>
              </w:rPr>
            </w:pPr>
            <w:r>
              <w:rPr>
                <w:lang w:eastAsia="de-DE"/>
              </w:rPr>
              <w:t xml:space="preserve">see accelerated storage. </w:t>
            </w:r>
          </w:p>
        </w:tc>
        <w:tc>
          <w:tcPr>
            <w:tcW w:w="507" w:type="pct"/>
          </w:tcPr>
          <w:p w14:paraId="07CE4E83" w14:textId="77777777" w:rsidR="005E1660" w:rsidRPr="007C5FFD" w:rsidRDefault="005E1660" w:rsidP="005E1660">
            <w:pPr>
              <w:rPr>
                <w:lang w:eastAsia="de-DE"/>
              </w:rPr>
            </w:pPr>
          </w:p>
        </w:tc>
      </w:tr>
      <w:tr w:rsidR="005E1660" w:rsidRPr="007C5FFD" w14:paraId="3C0E6037" w14:textId="77777777" w:rsidTr="00307D17">
        <w:trPr>
          <w:trHeight w:val="144"/>
        </w:trPr>
        <w:tc>
          <w:tcPr>
            <w:tcW w:w="1258" w:type="pct"/>
          </w:tcPr>
          <w:p w14:paraId="6664CCAE" w14:textId="77777777" w:rsidR="005E1660" w:rsidRPr="007C5FFD" w:rsidRDefault="005E1660" w:rsidP="005E1660">
            <w:pPr>
              <w:rPr>
                <w:lang w:eastAsia="de-DE"/>
              </w:rPr>
            </w:pPr>
            <w:r w:rsidRPr="007C5FFD">
              <w:rPr>
                <w:lang w:eastAsia="de-DE"/>
              </w:rPr>
              <w:t xml:space="preserve">Effects on content of the active substance and technical characteristics of the biocidal product - </w:t>
            </w:r>
            <w:r w:rsidRPr="007C5FFD">
              <w:rPr>
                <w:b/>
                <w:lang w:eastAsia="de-DE"/>
              </w:rPr>
              <w:t>reactivity towards container material</w:t>
            </w:r>
          </w:p>
        </w:tc>
        <w:tc>
          <w:tcPr>
            <w:tcW w:w="555" w:type="pct"/>
          </w:tcPr>
          <w:p w14:paraId="440D1E8E" w14:textId="77777777" w:rsidR="005E1660" w:rsidRPr="007C5FFD" w:rsidRDefault="005E1660" w:rsidP="005E1660">
            <w:pPr>
              <w:rPr>
                <w:lang w:eastAsia="de-DE"/>
              </w:rPr>
            </w:pPr>
          </w:p>
        </w:tc>
        <w:tc>
          <w:tcPr>
            <w:tcW w:w="577" w:type="pct"/>
          </w:tcPr>
          <w:p w14:paraId="465A0447" w14:textId="77777777" w:rsidR="005E1660" w:rsidRPr="007C5FFD" w:rsidRDefault="005E1660" w:rsidP="005E1660">
            <w:pPr>
              <w:rPr>
                <w:lang w:eastAsia="de-DE"/>
              </w:rPr>
            </w:pPr>
          </w:p>
        </w:tc>
        <w:tc>
          <w:tcPr>
            <w:tcW w:w="2103" w:type="pct"/>
            <w:vAlign w:val="center"/>
          </w:tcPr>
          <w:p w14:paraId="0662F7B4" w14:textId="77777777" w:rsidR="005E1660" w:rsidRPr="007C5FFD" w:rsidRDefault="005E1660" w:rsidP="00307D17">
            <w:pPr>
              <w:rPr>
                <w:lang w:eastAsia="de-DE"/>
              </w:rPr>
            </w:pPr>
            <w:r>
              <w:rPr>
                <w:lang w:eastAsia="de-DE"/>
              </w:rPr>
              <w:t>see accelerated storage.</w:t>
            </w:r>
          </w:p>
        </w:tc>
        <w:tc>
          <w:tcPr>
            <w:tcW w:w="507" w:type="pct"/>
          </w:tcPr>
          <w:p w14:paraId="1DC57B0D" w14:textId="77777777" w:rsidR="005E1660" w:rsidRPr="007C5FFD" w:rsidRDefault="005E1660" w:rsidP="005E1660">
            <w:pPr>
              <w:rPr>
                <w:lang w:eastAsia="de-DE"/>
              </w:rPr>
            </w:pPr>
          </w:p>
        </w:tc>
      </w:tr>
      <w:tr w:rsidR="005E1660" w:rsidRPr="007C5FFD" w14:paraId="31228AD3" w14:textId="77777777" w:rsidTr="00307D17">
        <w:trPr>
          <w:trHeight w:val="144"/>
        </w:trPr>
        <w:tc>
          <w:tcPr>
            <w:tcW w:w="1258" w:type="pct"/>
          </w:tcPr>
          <w:p w14:paraId="0E8DE431" w14:textId="77777777" w:rsidR="005E1660" w:rsidRPr="007C5FFD" w:rsidRDefault="005E1660" w:rsidP="005E1660">
            <w:pPr>
              <w:rPr>
                <w:lang w:eastAsia="de-DE"/>
              </w:rPr>
            </w:pPr>
            <w:r w:rsidRPr="007C5FFD">
              <w:rPr>
                <w:lang w:eastAsia="de-DE"/>
              </w:rPr>
              <w:t>Wettability</w:t>
            </w:r>
          </w:p>
        </w:tc>
        <w:tc>
          <w:tcPr>
            <w:tcW w:w="555" w:type="pct"/>
          </w:tcPr>
          <w:p w14:paraId="7477E6D7" w14:textId="77777777" w:rsidR="005E1660" w:rsidRPr="007C5FFD" w:rsidRDefault="005E1660" w:rsidP="005E1660">
            <w:pPr>
              <w:rPr>
                <w:lang w:eastAsia="de-DE"/>
              </w:rPr>
            </w:pPr>
          </w:p>
        </w:tc>
        <w:tc>
          <w:tcPr>
            <w:tcW w:w="577" w:type="pct"/>
          </w:tcPr>
          <w:p w14:paraId="36DFCB67" w14:textId="77777777" w:rsidR="005E1660" w:rsidRPr="007C5FFD" w:rsidRDefault="005E1660" w:rsidP="005E1660">
            <w:pPr>
              <w:rPr>
                <w:lang w:eastAsia="de-DE"/>
              </w:rPr>
            </w:pPr>
          </w:p>
        </w:tc>
        <w:tc>
          <w:tcPr>
            <w:tcW w:w="2103" w:type="pct"/>
            <w:vAlign w:val="center"/>
          </w:tcPr>
          <w:p w14:paraId="428B0DA7" w14:textId="77777777" w:rsidR="005E1660" w:rsidRPr="007C5FFD" w:rsidRDefault="005E1660" w:rsidP="00307D17">
            <w:pPr>
              <w:rPr>
                <w:lang w:eastAsia="de-DE"/>
              </w:rPr>
            </w:pPr>
            <w:r>
              <w:rPr>
                <w:lang w:eastAsia="de-DE"/>
              </w:rPr>
              <w:t>Not required because BP is a ready-to-use.</w:t>
            </w:r>
          </w:p>
        </w:tc>
        <w:tc>
          <w:tcPr>
            <w:tcW w:w="507" w:type="pct"/>
          </w:tcPr>
          <w:p w14:paraId="6B979456" w14:textId="77777777" w:rsidR="005E1660" w:rsidRPr="007C5FFD" w:rsidRDefault="005E1660" w:rsidP="005E1660">
            <w:pPr>
              <w:rPr>
                <w:lang w:eastAsia="de-DE"/>
              </w:rPr>
            </w:pPr>
          </w:p>
        </w:tc>
      </w:tr>
      <w:tr w:rsidR="005E1660" w:rsidRPr="007C5FFD" w14:paraId="15EB8A49" w14:textId="77777777" w:rsidTr="00307D17">
        <w:trPr>
          <w:trHeight w:val="144"/>
        </w:trPr>
        <w:tc>
          <w:tcPr>
            <w:tcW w:w="1258" w:type="pct"/>
          </w:tcPr>
          <w:p w14:paraId="15348391" w14:textId="77777777" w:rsidR="005E1660" w:rsidRPr="007C5FFD" w:rsidRDefault="005E1660" w:rsidP="005E1660">
            <w:pPr>
              <w:rPr>
                <w:lang w:eastAsia="de-DE"/>
              </w:rPr>
            </w:pPr>
            <w:r w:rsidRPr="007C5FFD">
              <w:rPr>
                <w:lang w:eastAsia="de-DE"/>
              </w:rPr>
              <w:t>Suspensibility, spontaneity and dispersion stability</w:t>
            </w:r>
          </w:p>
        </w:tc>
        <w:tc>
          <w:tcPr>
            <w:tcW w:w="555" w:type="pct"/>
          </w:tcPr>
          <w:p w14:paraId="1AA80D06" w14:textId="77777777" w:rsidR="005E1660" w:rsidRPr="007C5FFD" w:rsidRDefault="005E1660" w:rsidP="005E1660">
            <w:pPr>
              <w:rPr>
                <w:lang w:eastAsia="de-DE"/>
              </w:rPr>
            </w:pPr>
          </w:p>
        </w:tc>
        <w:tc>
          <w:tcPr>
            <w:tcW w:w="577" w:type="pct"/>
          </w:tcPr>
          <w:p w14:paraId="3C084D43" w14:textId="77777777" w:rsidR="005E1660" w:rsidRPr="007C5FFD" w:rsidRDefault="005E1660" w:rsidP="005E1660">
            <w:pPr>
              <w:rPr>
                <w:lang w:eastAsia="de-DE"/>
              </w:rPr>
            </w:pPr>
          </w:p>
        </w:tc>
        <w:tc>
          <w:tcPr>
            <w:tcW w:w="2103" w:type="pct"/>
            <w:vAlign w:val="center"/>
          </w:tcPr>
          <w:p w14:paraId="2588D204" w14:textId="77777777" w:rsidR="005E1660" w:rsidRPr="007C5FFD" w:rsidRDefault="005E1660" w:rsidP="00307D17">
            <w:pPr>
              <w:rPr>
                <w:lang w:eastAsia="de-DE"/>
              </w:rPr>
            </w:pPr>
            <w:r>
              <w:rPr>
                <w:lang w:eastAsia="de-DE"/>
              </w:rPr>
              <w:t>Not required because BP is a ready-to-use.</w:t>
            </w:r>
          </w:p>
        </w:tc>
        <w:tc>
          <w:tcPr>
            <w:tcW w:w="507" w:type="pct"/>
          </w:tcPr>
          <w:p w14:paraId="0CEDB2A8" w14:textId="77777777" w:rsidR="005E1660" w:rsidRPr="007C5FFD" w:rsidRDefault="005E1660" w:rsidP="005E1660">
            <w:pPr>
              <w:rPr>
                <w:lang w:eastAsia="de-DE"/>
              </w:rPr>
            </w:pPr>
          </w:p>
        </w:tc>
      </w:tr>
      <w:tr w:rsidR="005E1660" w:rsidRPr="007C5FFD" w14:paraId="4CA8EE8D" w14:textId="77777777" w:rsidTr="00307D17">
        <w:trPr>
          <w:trHeight w:val="144"/>
        </w:trPr>
        <w:tc>
          <w:tcPr>
            <w:tcW w:w="1258" w:type="pct"/>
          </w:tcPr>
          <w:p w14:paraId="0824CF4A" w14:textId="77777777" w:rsidR="005E1660" w:rsidRPr="007C5FFD" w:rsidRDefault="005E1660" w:rsidP="005E1660">
            <w:pPr>
              <w:rPr>
                <w:lang w:eastAsia="de-DE"/>
              </w:rPr>
            </w:pPr>
            <w:r w:rsidRPr="007C5FFD">
              <w:rPr>
                <w:lang w:eastAsia="de-DE"/>
              </w:rPr>
              <w:t>Wet sieve analysis and dry sieve test</w:t>
            </w:r>
          </w:p>
        </w:tc>
        <w:tc>
          <w:tcPr>
            <w:tcW w:w="555" w:type="pct"/>
          </w:tcPr>
          <w:p w14:paraId="07310947" w14:textId="77777777" w:rsidR="005E1660" w:rsidRPr="007C5FFD" w:rsidRDefault="005E1660" w:rsidP="005E1660">
            <w:pPr>
              <w:rPr>
                <w:lang w:eastAsia="de-DE"/>
              </w:rPr>
            </w:pPr>
          </w:p>
        </w:tc>
        <w:tc>
          <w:tcPr>
            <w:tcW w:w="577" w:type="pct"/>
          </w:tcPr>
          <w:p w14:paraId="7F3D8F87" w14:textId="77777777" w:rsidR="005E1660" w:rsidRPr="007C5FFD" w:rsidRDefault="005E1660" w:rsidP="005E1660">
            <w:pPr>
              <w:rPr>
                <w:lang w:eastAsia="de-DE"/>
              </w:rPr>
            </w:pPr>
          </w:p>
        </w:tc>
        <w:tc>
          <w:tcPr>
            <w:tcW w:w="2103" w:type="pct"/>
            <w:vAlign w:val="center"/>
          </w:tcPr>
          <w:p w14:paraId="77B82AB8" w14:textId="77777777" w:rsidR="005E1660" w:rsidRPr="007C5FFD" w:rsidRDefault="005E1660" w:rsidP="00307D17">
            <w:pPr>
              <w:rPr>
                <w:lang w:eastAsia="de-DE"/>
              </w:rPr>
            </w:pPr>
            <w:r>
              <w:rPr>
                <w:lang w:eastAsia="de-DE"/>
              </w:rPr>
              <w:t>Not required because BP is a ready-to-use.</w:t>
            </w:r>
          </w:p>
        </w:tc>
        <w:tc>
          <w:tcPr>
            <w:tcW w:w="507" w:type="pct"/>
          </w:tcPr>
          <w:p w14:paraId="6F4BDEA2" w14:textId="77777777" w:rsidR="005E1660" w:rsidRPr="007C5FFD" w:rsidRDefault="005E1660" w:rsidP="005E1660">
            <w:pPr>
              <w:rPr>
                <w:lang w:eastAsia="de-DE"/>
              </w:rPr>
            </w:pPr>
          </w:p>
        </w:tc>
      </w:tr>
      <w:tr w:rsidR="005E1660" w:rsidRPr="007C5FFD" w14:paraId="0D7F3E81" w14:textId="77777777" w:rsidTr="00307D17">
        <w:trPr>
          <w:trHeight w:val="144"/>
        </w:trPr>
        <w:tc>
          <w:tcPr>
            <w:tcW w:w="1258" w:type="pct"/>
          </w:tcPr>
          <w:p w14:paraId="07D48140" w14:textId="77777777" w:rsidR="005E1660" w:rsidRPr="007C5FFD" w:rsidRDefault="005E1660" w:rsidP="005E1660">
            <w:pPr>
              <w:rPr>
                <w:lang w:eastAsia="de-DE"/>
              </w:rPr>
            </w:pPr>
            <w:r w:rsidRPr="007C5FFD">
              <w:rPr>
                <w:lang w:eastAsia="de-DE"/>
              </w:rPr>
              <w:t>Emulsifiability, re-emulsifiability and emulsion stability</w:t>
            </w:r>
          </w:p>
        </w:tc>
        <w:tc>
          <w:tcPr>
            <w:tcW w:w="555" w:type="pct"/>
          </w:tcPr>
          <w:p w14:paraId="7E6F288C" w14:textId="77777777" w:rsidR="005E1660" w:rsidRPr="007C5FFD" w:rsidRDefault="005E1660" w:rsidP="005E1660">
            <w:pPr>
              <w:rPr>
                <w:lang w:eastAsia="de-DE"/>
              </w:rPr>
            </w:pPr>
          </w:p>
        </w:tc>
        <w:tc>
          <w:tcPr>
            <w:tcW w:w="577" w:type="pct"/>
          </w:tcPr>
          <w:p w14:paraId="09737AD3" w14:textId="77777777" w:rsidR="005E1660" w:rsidRPr="007C5FFD" w:rsidRDefault="005E1660" w:rsidP="005E1660">
            <w:pPr>
              <w:rPr>
                <w:lang w:eastAsia="de-DE"/>
              </w:rPr>
            </w:pPr>
          </w:p>
        </w:tc>
        <w:tc>
          <w:tcPr>
            <w:tcW w:w="2103" w:type="pct"/>
            <w:vAlign w:val="center"/>
          </w:tcPr>
          <w:p w14:paraId="2E3B9CC9" w14:textId="77777777" w:rsidR="005E1660" w:rsidRPr="007C5FFD" w:rsidRDefault="005E1660" w:rsidP="00307D17">
            <w:pPr>
              <w:rPr>
                <w:lang w:eastAsia="de-DE"/>
              </w:rPr>
            </w:pPr>
            <w:r>
              <w:rPr>
                <w:lang w:eastAsia="de-DE"/>
              </w:rPr>
              <w:t>Not required because BP is a ready-to-use.</w:t>
            </w:r>
          </w:p>
        </w:tc>
        <w:tc>
          <w:tcPr>
            <w:tcW w:w="507" w:type="pct"/>
          </w:tcPr>
          <w:p w14:paraId="3FFAA456" w14:textId="77777777" w:rsidR="005E1660" w:rsidRPr="007C5FFD" w:rsidRDefault="005E1660" w:rsidP="005E1660">
            <w:pPr>
              <w:rPr>
                <w:lang w:eastAsia="de-DE"/>
              </w:rPr>
            </w:pPr>
          </w:p>
        </w:tc>
      </w:tr>
      <w:tr w:rsidR="005E1660" w:rsidRPr="007C5FFD" w14:paraId="10AB1925" w14:textId="77777777" w:rsidTr="00307D17">
        <w:trPr>
          <w:trHeight w:val="144"/>
        </w:trPr>
        <w:tc>
          <w:tcPr>
            <w:tcW w:w="1258" w:type="pct"/>
          </w:tcPr>
          <w:p w14:paraId="658D845F" w14:textId="77777777" w:rsidR="005E1660" w:rsidRPr="007C5FFD" w:rsidRDefault="005E1660" w:rsidP="005E1660">
            <w:pPr>
              <w:rPr>
                <w:lang w:eastAsia="de-DE"/>
              </w:rPr>
            </w:pPr>
            <w:r w:rsidRPr="007C5FFD">
              <w:rPr>
                <w:lang w:eastAsia="de-DE"/>
              </w:rPr>
              <w:t>Disintegration time</w:t>
            </w:r>
          </w:p>
        </w:tc>
        <w:tc>
          <w:tcPr>
            <w:tcW w:w="555" w:type="pct"/>
          </w:tcPr>
          <w:p w14:paraId="011C227B" w14:textId="77777777" w:rsidR="005E1660" w:rsidRPr="007C5FFD" w:rsidRDefault="005E1660" w:rsidP="005E1660">
            <w:pPr>
              <w:rPr>
                <w:lang w:eastAsia="de-DE"/>
              </w:rPr>
            </w:pPr>
          </w:p>
        </w:tc>
        <w:tc>
          <w:tcPr>
            <w:tcW w:w="577" w:type="pct"/>
          </w:tcPr>
          <w:p w14:paraId="2F6386BA" w14:textId="77777777" w:rsidR="005E1660" w:rsidRPr="007C5FFD" w:rsidRDefault="005E1660" w:rsidP="005E1660">
            <w:pPr>
              <w:rPr>
                <w:lang w:eastAsia="de-DE"/>
              </w:rPr>
            </w:pPr>
          </w:p>
        </w:tc>
        <w:tc>
          <w:tcPr>
            <w:tcW w:w="2103" w:type="pct"/>
            <w:vAlign w:val="center"/>
          </w:tcPr>
          <w:p w14:paraId="18345056" w14:textId="77777777" w:rsidR="005E1660" w:rsidRPr="007C5FFD" w:rsidRDefault="005E1660" w:rsidP="00307D17">
            <w:pPr>
              <w:rPr>
                <w:lang w:eastAsia="de-DE"/>
              </w:rPr>
            </w:pPr>
            <w:r>
              <w:rPr>
                <w:lang w:eastAsia="de-DE"/>
              </w:rPr>
              <w:t>Not required because BP is a ready-to-use.</w:t>
            </w:r>
          </w:p>
        </w:tc>
        <w:tc>
          <w:tcPr>
            <w:tcW w:w="507" w:type="pct"/>
          </w:tcPr>
          <w:p w14:paraId="29FAAC27" w14:textId="77777777" w:rsidR="005E1660" w:rsidRPr="007C5FFD" w:rsidRDefault="005E1660" w:rsidP="005E1660">
            <w:pPr>
              <w:rPr>
                <w:lang w:eastAsia="de-DE"/>
              </w:rPr>
            </w:pPr>
          </w:p>
        </w:tc>
      </w:tr>
      <w:tr w:rsidR="005E1660" w:rsidRPr="007C5FFD" w14:paraId="7AE31B62" w14:textId="77777777" w:rsidTr="00307D17">
        <w:trPr>
          <w:trHeight w:val="144"/>
        </w:trPr>
        <w:tc>
          <w:tcPr>
            <w:tcW w:w="1258" w:type="pct"/>
          </w:tcPr>
          <w:p w14:paraId="0EF0486B" w14:textId="77777777" w:rsidR="005E1660" w:rsidRPr="007C5FFD" w:rsidRDefault="005E1660" w:rsidP="005E1660">
            <w:pPr>
              <w:rPr>
                <w:lang w:eastAsia="de-DE"/>
              </w:rPr>
            </w:pPr>
            <w:r w:rsidRPr="007C5FFD">
              <w:rPr>
                <w:lang w:eastAsia="de-DE"/>
              </w:rPr>
              <w:t>Particle size distribution, content of dust/fines, attrition, friability</w:t>
            </w:r>
          </w:p>
        </w:tc>
        <w:tc>
          <w:tcPr>
            <w:tcW w:w="555" w:type="pct"/>
          </w:tcPr>
          <w:p w14:paraId="3316F3E5" w14:textId="77777777" w:rsidR="005E1660" w:rsidRPr="007C5FFD" w:rsidRDefault="005E1660" w:rsidP="005E1660">
            <w:pPr>
              <w:rPr>
                <w:lang w:eastAsia="de-DE"/>
              </w:rPr>
            </w:pPr>
          </w:p>
        </w:tc>
        <w:tc>
          <w:tcPr>
            <w:tcW w:w="577" w:type="pct"/>
          </w:tcPr>
          <w:p w14:paraId="1297712C" w14:textId="77777777" w:rsidR="005E1660" w:rsidRPr="007C5FFD" w:rsidRDefault="005E1660" w:rsidP="005E1660">
            <w:pPr>
              <w:rPr>
                <w:lang w:eastAsia="de-DE"/>
              </w:rPr>
            </w:pPr>
          </w:p>
        </w:tc>
        <w:tc>
          <w:tcPr>
            <w:tcW w:w="2103" w:type="pct"/>
            <w:vAlign w:val="center"/>
          </w:tcPr>
          <w:p w14:paraId="56DD6010" w14:textId="77777777" w:rsidR="005E1660" w:rsidRPr="007C5FFD" w:rsidRDefault="000B0301" w:rsidP="00570F5C">
            <w:pPr>
              <w:tabs>
                <w:tab w:val="left" w:pos="2392"/>
              </w:tabs>
              <w:rPr>
                <w:lang w:eastAsia="de-DE"/>
              </w:rPr>
            </w:pPr>
            <w:r>
              <w:rPr>
                <w:lang w:eastAsia="de-DE"/>
              </w:rPr>
              <w:t>Particle size distribution is below with spray pattern.</w:t>
            </w:r>
          </w:p>
        </w:tc>
        <w:tc>
          <w:tcPr>
            <w:tcW w:w="507" w:type="pct"/>
          </w:tcPr>
          <w:p w14:paraId="05BB3B6B" w14:textId="77777777" w:rsidR="005E1660" w:rsidRPr="007C5FFD" w:rsidRDefault="005E1660" w:rsidP="005E1660">
            <w:pPr>
              <w:rPr>
                <w:lang w:eastAsia="de-DE"/>
              </w:rPr>
            </w:pPr>
          </w:p>
        </w:tc>
      </w:tr>
      <w:tr w:rsidR="005E1660" w:rsidRPr="007C5FFD" w14:paraId="5220DA9C" w14:textId="77777777" w:rsidTr="00307D17">
        <w:trPr>
          <w:trHeight w:val="144"/>
        </w:trPr>
        <w:tc>
          <w:tcPr>
            <w:tcW w:w="1258" w:type="pct"/>
          </w:tcPr>
          <w:p w14:paraId="759E828C" w14:textId="77777777" w:rsidR="005E1660" w:rsidRPr="007C5FFD" w:rsidRDefault="005E1660" w:rsidP="005E1660">
            <w:pPr>
              <w:rPr>
                <w:lang w:eastAsia="de-DE"/>
              </w:rPr>
            </w:pPr>
            <w:r w:rsidRPr="007C5FFD">
              <w:rPr>
                <w:lang w:eastAsia="de-DE"/>
              </w:rPr>
              <w:t>Persistent foaming</w:t>
            </w:r>
          </w:p>
        </w:tc>
        <w:tc>
          <w:tcPr>
            <w:tcW w:w="555" w:type="pct"/>
          </w:tcPr>
          <w:p w14:paraId="5D03301D" w14:textId="77777777" w:rsidR="005E1660" w:rsidRPr="007C5FFD" w:rsidRDefault="005E1660" w:rsidP="005E1660">
            <w:pPr>
              <w:rPr>
                <w:lang w:eastAsia="de-DE"/>
              </w:rPr>
            </w:pPr>
          </w:p>
        </w:tc>
        <w:tc>
          <w:tcPr>
            <w:tcW w:w="577" w:type="pct"/>
          </w:tcPr>
          <w:p w14:paraId="5E59C118" w14:textId="77777777" w:rsidR="005E1660" w:rsidRPr="007C5FFD" w:rsidRDefault="005E1660" w:rsidP="005E1660">
            <w:pPr>
              <w:rPr>
                <w:lang w:eastAsia="de-DE"/>
              </w:rPr>
            </w:pPr>
          </w:p>
        </w:tc>
        <w:tc>
          <w:tcPr>
            <w:tcW w:w="2103" w:type="pct"/>
            <w:vAlign w:val="center"/>
          </w:tcPr>
          <w:p w14:paraId="34519986" w14:textId="77777777" w:rsidR="005E1660" w:rsidRPr="007C5FFD" w:rsidRDefault="005E1660" w:rsidP="00307D17">
            <w:pPr>
              <w:rPr>
                <w:lang w:eastAsia="de-DE"/>
              </w:rPr>
            </w:pPr>
            <w:r>
              <w:rPr>
                <w:lang w:eastAsia="de-DE"/>
              </w:rPr>
              <w:t>Not required because BP is a ready-to-use.</w:t>
            </w:r>
          </w:p>
        </w:tc>
        <w:tc>
          <w:tcPr>
            <w:tcW w:w="507" w:type="pct"/>
          </w:tcPr>
          <w:p w14:paraId="397B816C" w14:textId="77777777" w:rsidR="005E1660" w:rsidRPr="007C5FFD" w:rsidRDefault="005E1660" w:rsidP="005E1660">
            <w:pPr>
              <w:rPr>
                <w:lang w:eastAsia="de-DE"/>
              </w:rPr>
            </w:pPr>
          </w:p>
        </w:tc>
      </w:tr>
      <w:tr w:rsidR="005E1660" w:rsidRPr="007C5FFD" w14:paraId="08711879" w14:textId="77777777" w:rsidTr="00307D17">
        <w:trPr>
          <w:trHeight w:val="144"/>
        </w:trPr>
        <w:tc>
          <w:tcPr>
            <w:tcW w:w="1258" w:type="pct"/>
          </w:tcPr>
          <w:p w14:paraId="516F6C5C" w14:textId="77777777" w:rsidR="005E1660" w:rsidRPr="007C5FFD" w:rsidRDefault="005E1660" w:rsidP="005E1660">
            <w:pPr>
              <w:rPr>
                <w:lang w:eastAsia="de-DE"/>
              </w:rPr>
            </w:pPr>
            <w:r w:rsidRPr="007C5FFD">
              <w:rPr>
                <w:lang w:eastAsia="de-DE"/>
              </w:rPr>
              <w:t>Flowability/Pourability/Dustability</w:t>
            </w:r>
          </w:p>
        </w:tc>
        <w:tc>
          <w:tcPr>
            <w:tcW w:w="555" w:type="pct"/>
          </w:tcPr>
          <w:p w14:paraId="3A9CEF85" w14:textId="77777777" w:rsidR="005E1660" w:rsidRPr="007C5FFD" w:rsidRDefault="005E1660" w:rsidP="005E1660">
            <w:pPr>
              <w:rPr>
                <w:lang w:eastAsia="de-DE"/>
              </w:rPr>
            </w:pPr>
          </w:p>
        </w:tc>
        <w:tc>
          <w:tcPr>
            <w:tcW w:w="577" w:type="pct"/>
          </w:tcPr>
          <w:p w14:paraId="319DA2F3" w14:textId="77777777" w:rsidR="005E1660" w:rsidRPr="007C5FFD" w:rsidRDefault="005E1660" w:rsidP="005E1660">
            <w:pPr>
              <w:rPr>
                <w:lang w:eastAsia="de-DE"/>
              </w:rPr>
            </w:pPr>
          </w:p>
        </w:tc>
        <w:tc>
          <w:tcPr>
            <w:tcW w:w="2103" w:type="pct"/>
            <w:vAlign w:val="center"/>
          </w:tcPr>
          <w:p w14:paraId="078111C2" w14:textId="77777777" w:rsidR="005E1660" w:rsidRPr="007C5FFD" w:rsidRDefault="005E1660" w:rsidP="002613E3">
            <w:pPr>
              <w:rPr>
                <w:lang w:eastAsia="de-DE"/>
              </w:rPr>
            </w:pPr>
            <w:r>
              <w:rPr>
                <w:lang w:eastAsia="de-DE"/>
              </w:rPr>
              <w:t xml:space="preserve">Not required because BP is a </w:t>
            </w:r>
            <w:r w:rsidR="002613E3">
              <w:rPr>
                <w:lang w:eastAsia="de-DE"/>
              </w:rPr>
              <w:t>liquid or saches</w:t>
            </w:r>
            <w:r>
              <w:rPr>
                <w:lang w:eastAsia="de-DE"/>
              </w:rPr>
              <w:t>.</w:t>
            </w:r>
          </w:p>
        </w:tc>
        <w:tc>
          <w:tcPr>
            <w:tcW w:w="507" w:type="pct"/>
          </w:tcPr>
          <w:p w14:paraId="7D92EBE8" w14:textId="77777777" w:rsidR="005E1660" w:rsidRPr="007C5FFD" w:rsidRDefault="005E1660" w:rsidP="005E1660">
            <w:pPr>
              <w:rPr>
                <w:lang w:eastAsia="de-DE"/>
              </w:rPr>
            </w:pPr>
          </w:p>
        </w:tc>
      </w:tr>
      <w:tr w:rsidR="005E1660" w:rsidRPr="007C5FFD" w14:paraId="04CE890F" w14:textId="77777777" w:rsidTr="00307D17">
        <w:trPr>
          <w:trHeight w:val="144"/>
        </w:trPr>
        <w:tc>
          <w:tcPr>
            <w:tcW w:w="1258" w:type="pct"/>
          </w:tcPr>
          <w:p w14:paraId="75C490BA" w14:textId="77777777" w:rsidR="005E1660" w:rsidRPr="007C5FFD" w:rsidRDefault="005E1660" w:rsidP="005E1660">
            <w:pPr>
              <w:rPr>
                <w:lang w:eastAsia="de-DE"/>
              </w:rPr>
            </w:pPr>
            <w:r w:rsidRPr="007C5FFD">
              <w:rPr>
                <w:lang w:eastAsia="de-DE"/>
              </w:rPr>
              <w:lastRenderedPageBreak/>
              <w:t>Burning rate — smoke generators</w:t>
            </w:r>
          </w:p>
        </w:tc>
        <w:tc>
          <w:tcPr>
            <w:tcW w:w="555" w:type="pct"/>
          </w:tcPr>
          <w:p w14:paraId="10F1274F" w14:textId="77777777" w:rsidR="005E1660" w:rsidRPr="007C5FFD" w:rsidRDefault="005E1660" w:rsidP="005E1660">
            <w:pPr>
              <w:rPr>
                <w:lang w:eastAsia="de-DE"/>
              </w:rPr>
            </w:pPr>
          </w:p>
        </w:tc>
        <w:tc>
          <w:tcPr>
            <w:tcW w:w="577" w:type="pct"/>
          </w:tcPr>
          <w:p w14:paraId="0E7DBF5E" w14:textId="77777777" w:rsidR="005E1660" w:rsidRPr="007C5FFD" w:rsidRDefault="005E1660" w:rsidP="005E1660">
            <w:pPr>
              <w:rPr>
                <w:lang w:eastAsia="de-DE"/>
              </w:rPr>
            </w:pPr>
          </w:p>
        </w:tc>
        <w:tc>
          <w:tcPr>
            <w:tcW w:w="2103" w:type="pct"/>
            <w:vAlign w:val="center"/>
          </w:tcPr>
          <w:p w14:paraId="09233F6F" w14:textId="77777777" w:rsidR="005E1660" w:rsidRDefault="005E1660" w:rsidP="00307D17">
            <w:r w:rsidRPr="006F64F6">
              <w:rPr>
                <w:lang w:eastAsia="de-DE"/>
              </w:rPr>
              <w:t>Not required because BP is a ready-to-use.</w:t>
            </w:r>
          </w:p>
        </w:tc>
        <w:tc>
          <w:tcPr>
            <w:tcW w:w="507" w:type="pct"/>
          </w:tcPr>
          <w:p w14:paraId="28454756" w14:textId="77777777" w:rsidR="005E1660" w:rsidRPr="007C5FFD" w:rsidRDefault="005E1660" w:rsidP="005E1660">
            <w:pPr>
              <w:rPr>
                <w:lang w:eastAsia="de-DE"/>
              </w:rPr>
            </w:pPr>
          </w:p>
        </w:tc>
      </w:tr>
      <w:tr w:rsidR="005E1660" w:rsidRPr="007C5FFD" w14:paraId="5FF720BD" w14:textId="77777777" w:rsidTr="00307D17">
        <w:trPr>
          <w:trHeight w:val="144"/>
        </w:trPr>
        <w:tc>
          <w:tcPr>
            <w:tcW w:w="1258" w:type="pct"/>
          </w:tcPr>
          <w:p w14:paraId="026CBDA0" w14:textId="77777777" w:rsidR="005E1660" w:rsidRPr="007C5FFD" w:rsidRDefault="005E1660" w:rsidP="005E1660">
            <w:pPr>
              <w:rPr>
                <w:lang w:eastAsia="de-DE"/>
              </w:rPr>
            </w:pPr>
            <w:r w:rsidRPr="007C5FFD">
              <w:rPr>
                <w:lang w:eastAsia="de-DE"/>
              </w:rPr>
              <w:t>Burning completeness — smoke generators</w:t>
            </w:r>
          </w:p>
        </w:tc>
        <w:tc>
          <w:tcPr>
            <w:tcW w:w="555" w:type="pct"/>
          </w:tcPr>
          <w:p w14:paraId="20B346F1" w14:textId="77777777" w:rsidR="005E1660" w:rsidRPr="007C5FFD" w:rsidRDefault="005E1660" w:rsidP="005E1660">
            <w:pPr>
              <w:rPr>
                <w:lang w:eastAsia="de-DE"/>
              </w:rPr>
            </w:pPr>
          </w:p>
        </w:tc>
        <w:tc>
          <w:tcPr>
            <w:tcW w:w="577" w:type="pct"/>
          </w:tcPr>
          <w:p w14:paraId="18B55EA7" w14:textId="77777777" w:rsidR="005E1660" w:rsidRPr="007C5FFD" w:rsidRDefault="005E1660" w:rsidP="005E1660">
            <w:pPr>
              <w:rPr>
                <w:lang w:eastAsia="de-DE"/>
              </w:rPr>
            </w:pPr>
          </w:p>
        </w:tc>
        <w:tc>
          <w:tcPr>
            <w:tcW w:w="2103" w:type="pct"/>
          </w:tcPr>
          <w:p w14:paraId="00FCE1A5" w14:textId="77777777" w:rsidR="005E1660" w:rsidRDefault="005E1660" w:rsidP="005E1660">
            <w:r w:rsidRPr="006F64F6">
              <w:rPr>
                <w:lang w:eastAsia="de-DE"/>
              </w:rPr>
              <w:t>Not required because BP is a ready-to-use.</w:t>
            </w:r>
          </w:p>
        </w:tc>
        <w:tc>
          <w:tcPr>
            <w:tcW w:w="507" w:type="pct"/>
          </w:tcPr>
          <w:p w14:paraId="00693A88" w14:textId="77777777" w:rsidR="005E1660" w:rsidRPr="007C5FFD" w:rsidRDefault="005E1660" w:rsidP="005E1660">
            <w:pPr>
              <w:rPr>
                <w:lang w:eastAsia="de-DE"/>
              </w:rPr>
            </w:pPr>
          </w:p>
        </w:tc>
      </w:tr>
      <w:tr w:rsidR="005E1660" w:rsidRPr="007C5FFD" w14:paraId="2EF12337" w14:textId="77777777" w:rsidTr="00307D17">
        <w:trPr>
          <w:trHeight w:val="144"/>
        </w:trPr>
        <w:tc>
          <w:tcPr>
            <w:tcW w:w="1258" w:type="pct"/>
          </w:tcPr>
          <w:p w14:paraId="26AFD3E1" w14:textId="77777777" w:rsidR="005E1660" w:rsidRPr="007C5FFD" w:rsidRDefault="005E1660" w:rsidP="005E1660">
            <w:pPr>
              <w:rPr>
                <w:lang w:eastAsia="de-DE"/>
              </w:rPr>
            </w:pPr>
            <w:r w:rsidRPr="007C5FFD">
              <w:rPr>
                <w:lang w:eastAsia="de-DE"/>
              </w:rPr>
              <w:t>Composition of smoke — smoke generators</w:t>
            </w:r>
          </w:p>
        </w:tc>
        <w:tc>
          <w:tcPr>
            <w:tcW w:w="555" w:type="pct"/>
          </w:tcPr>
          <w:p w14:paraId="42602B51" w14:textId="77777777" w:rsidR="005E1660" w:rsidRPr="007C5FFD" w:rsidRDefault="005E1660" w:rsidP="005E1660">
            <w:pPr>
              <w:rPr>
                <w:lang w:eastAsia="de-DE"/>
              </w:rPr>
            </w:pPr>
          </w:p>
        </w:tc>
        <w:tc>
          <w:tcPr>
            <w:tcW w:w="577" w:type="pct"/>
          </w:tcPr>
          <w:p w14:paraId="7E6A8E53" w14:textId="77777777" w:rsidR="005E1660" w:rsidRPr="007C5FFD" w:rsidRDefault="005E1660" w:rsidP="005E1660">
            <w:pPr>
              <w:rPr>
                <w:lang w:eastAsia="de-DE"/>
              </w:rPr>
            </w:pPr>
          </w:p>
        </w:tc>
        <w:tc>
          <w:tcPr>
            <w:tcW w:w="2103" w:type="pct"/>
          </w:tcPr>
          <w:p w14:paraId="58E3066E" w14:textId="77777777" w:rsidR="005E1660" w:rsidRDefault="005E1660" w:rsidP="005E1660">
            <w:r w:rsidRPr="006F64F6">
              <w:rPr>
                <w:lang w:eastAsia="de-DE"/>
              </w:rPr>
              <w:t>Not required because BP is a ready-to-use.</w:t>
            </w:r>
          </w:p>
        </w:tc>
        <w:tc>
          <w:tcPr>
            <w:tcW w:w="507" w:type="pct"/>
          </w:tcPr>
          <w:p w14:paraId="187A829B" w14:textId="77777777" w:rsidR="005E1660" w:rsidRPr="007C5FFD" w:rsidRDefault="005E1660" w:rsidP="005E1660">
            <w:pPr>
              <w:rPr>
                <w:lang w:eastAsia="de-DE"/>
              </w:rPr>
            </w:pPr>
          </w:p>
        </w:tc>
      </w:tr>
      <w:tr w:rsidR="005E1660" w:rsidRPr="007C5FFD" w14:paraId="4B04A02B" w14:textId="77777777" w:rsidTr="00307D17">
        <w:trPr>
          <w:trHeight w:val="144"/>
        </w:trPr>
        <w:tc>
          <w:tcPr>
            <w:tcW w:w="1258" w:type="pct"/>
          </w:tcPr>
          <w:p w14:paraId="73E0C394" w14:textId="77777777" w:rsidR="005E1660" w:rsidRPr="007C5FFD" w:rsidRDefault="005E1660" w:rsidP="005E1660">
            <w:pPr>
              <w:rPr>
                <w:lang w:eastAsia="de-DE"/>
              </w:rPr>
            </w:pPr>
            <w:r w:rsidRPr="007C5FFD">
              <w:rPr>
                <w:lang w:eastAsia="de-DE"/>
              </w:rPr>
              <w:t>Spraying pattern — aerosols</w:t>
            </w:r>
          </w:p>
        </w:tc>
        <w:tc>
          <w:tcPr>
            <w:tcW w:w="555" w:type="pct"/>
          </w:tcPr>
          <w:p w14:paraId="10BBF35D" w14:textId="77777777" w:rsidR="005E1660" w:rsidRPr="007C5FFD" w:rsidRDefault="005E1660" w:rsidP="005E1660">
            <w:pPr>
              <w:rPr>
                <w:lang w:eastAsia="de-DE"/>
              </w:rPr>
            </w:pPr>
            <w:r>
              <w:rPr>
                <w:lang w:eastAsia="de-DE"/>
              </w:rPr>
              <w:t xml:space="preserve">PSD method 30/217-01 </w:t>
            </w:r>
          </w:p>
        </w:tc>
        <w:tc>
          <w:tcPr>
            <w:tcW w:w="577" w:type="pct"/>
          </w:tcPr>
          <w:p w14:paraId="1573EE29" w14:textId="77777777" w:rsidR="005E1660" w:rsidRDefault="005E1660" w:rsidP="005E1660">
            <w:pPr>
              <w:rPr>
                <w:lang w:eastAsia="de-DE"/>
              </w:rPr>
            </w:pPr>
            <w:r>
              <w:rPr>
                <w:lang w:eastAsia="de-DE"/>
              </w:rPr>
              <w:t>BACTY SP IPA pulvérisateur</w:t>
            </w:r>
          </w:p>
          <w:p w14:paraId="1B84574A" w14:textId="77777777" w:rsidR="005E1660" w:rsidRPr="001F7E00" w:rsidRDefault="005E1660" w:rsidP="005E1660">
            <w:pPr>
              <w:rPr>
                <w:highlight w:val="yellow"/>
                <w:lang w:eastAsia="de-DE"/>
              </w:rPr>
            </w:pPr>
            <w:r>
              <w:rPr>
                <w:lang w:eastAsia="de-DE"/>
              </w:rPr>
              <w:t>Batch 310117</w:t>
            </w:r>
          </w:p>
        </w:tc>
        <w:tc>
          <w:tcPr>
            <w:tcW w:w="2103" w:type="pct"/>
          </w:tcPr>
          <w:p w14:paraId="3F1574CB" w14:textId="77777777" w:rsidR="005E1660" w:rsidRPr="001F7E00" w:rsidRDefault="003D70F6" w:rsidP="005E1660">
            <w:pPr>
              <w:rPr>
                <w:highlight w:val="yellow"/>
                <w:lang w:eastAsia="de-DE"/>
              </w:rPr>
            </w:pPr>
            <w:r>
              <w:object w:dxaOrig="6240" w:dyaOrig="2805" w14:anchorId="532E3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8pt;height:141.2pt" o:ole="">
                  <v:imagedata r:id="rId18" o:title=""/>
                </v:shape>
                <o:OLEObject Type="Embed" ProgID="PBrush" ShapeID="_x0000_i1025" DrawAspect="Content" ObjectID="_1679487838" r:id="rId19"/>
              </w:object>
            </w:r>
          </w:p>
        </w:tc>
        <w:tc>
          <w:tcPr>
            <w:tcW w:w="507" w:type="pct"/>
          </w:tcPr>
          <w:p w14:paraId="352E7174" w14:textId="77777777" w:rsidR="005E1660" w:rsidRDefault="005E1660" w:rsidP="005E1660">
            <w:pPr>
              <w:rPr>
                <w:lang w:eastAsia="de-DE"/>
              </w:rPr>
            </w:pPr>
            <w:r>
              <w:rPr>
                <w:lang w:eastAsia="de-DE"/>
              </w:rPr>
              <w:t>Metrat L. 2017</w:t>
            </w:r>
          </w:p>
          <w:p w14:paraId="51C34396" w14:textId="77777777" w:rsidR="005E1660" w:rsidRPr="007C5FFD" w:rsidRDefault="005E1660" w:rsidP="005E1660">
            <w:pPr>
              <w:rPr>
                <w:lang w:eastAsia="de-DE"/>
              </w:rPr>
            </w:pPr>
            <w:r>
              <w:rPr>
                <w:lang w:eastAsia="de-DE"/>
              </w:rPr>
              <w:t>Study 43689</w:t>
            </w:r>
          </w:p>
        </w:tc>
      </w:tr>
      <w:tr w:rsidR="005E1660" w:rsidRPr="007C5FFD" w14:paraId="54D86692" w14:textId="77777777" w:rsidTr="00307D17">
        <w:trPr>
          <w:trHeight w:val="144"/>
        </w:trPr>
        <w:tc>
          <w:tcPr>
            <w:tcW w:w="1258" w:type="pct"/>
          </w:tcPr>
          <w:p w14:paraId="0B8160D3" w14:textId="77777777" w:rsidR="005E1660" w:rsidRPr="007C5FFD" w:rsidRDefault="005E1660" w:rsidP="005E1660">
            <w:pPr>
              <w:rPr>
                <w:lang w:eastAsia="de-DE"/>
              </w:rPr>
            </w:pPr>
            <w:r w:rsidRPr="007C5FFD">
              <w:rPr>
                <w:lang w:eastAsia="de-DE"/>
              </w:rPr>
              <w:t>Physical compatibility</w:t>
            </w:r>
          </w:p>
        </w:tc>
        <w:tc>
          <w:tcPr>
            <w:tcW w:w="555" w:type="pct"/>
          </w:tcPr>
          <w:p w14:paraId="7D6C31E6" w14:textId="77777777" w:rsidR="005E1660" w:rsidRPr="007C5FFD" w:rsidRDefault="005E1660" w:rsidP="005E1660">
            <w:pPr>
              <w:rPr>
                <w:lang w:eastAsia="de-DE"/>
              </w:rPr>
            </w:pPr>
          </w:p>
        </w:tc>
        <w:tc>
          <w:tcPr>
            <w:tcW w:w="577" w:type="pct"/>
          </w:tcPr>
          <w:p w14:paraId="3AC34E0C" w14:textId="77777777" w:rsidR="005E1660" w:rsidRPr="007C5FFD" w:rsidRDefault="005E1660" w:rsidP="005E1660">
            <w:pPr>
              <w:rPr>
                <w:lang w:eastAsia="de-DE"/>
              </w:rPr>
            </w:pPr>
          </w:p>
        </w:tc>
        <w:tc>
          <w:tcPr>
            <w:tcW w:w="2103" w:type="pct"/>
            <w:vAlign w:val="center"/>
          </w:tcPr>
          <w:p w14:paraId="7196082F" w14:textId="77777777" w:rsidR="005E1660" w:rsidRPr="007C5FFD" w:rsidRDefault="005E1660" w:rsidP="00307D17">
            <w:pPr>
              <w:rPr>
                <w:lang w:eastAsia="de-DE"/>
              </w:rPr>
            </w:pPr>
            <w:r w:rsidRPr="001F7E00">
              <w:rPr>
                <w:lang w:eastAsia="de-DE"/>
              </w:rPr>
              <w:t>Not applicable. BACTY SP IPA family products are ready</w:t>
            </w:r>
            <w:r>
              <w:rPr>
                <w:lang w:eastAsia="de-DE"/>
              </w:rPr>
              <w:t>-</w:t>
            </w:r>
            <w:r w:rsidRPr="001F7E00">
              <w:rPr>
                <w:lang w:eastAsia="de-DE"/>
              </w:rPr>
              <w:t>to-use products and are not intended to be used in</w:t>
            </w:r>
            <w:r w:rsidR="00573090">
              <w:rPr>
                <w:lang w:eastAsia="de-DE"/>
              </w:rPr>
              <w:t xml:space="preserve"> </w:t>
            </w:r>
            <w:r w:rsidRPr="001F7E00">
              <w:rPr>
                <w:lang w:eastAsia="de-DE"/>
              </w:rPr>
              <w:t>conjunction with any other products or active substances.</w:t>
            </w:r>
          </w:p>
        </w:tc>
        <w:tc>
          <w:tcPr>
            <w:tcW w:w="507" w:type="pct"/>
          </w:tcPr>
          <w:p w14:paraId="23C4ED82" w14:textId="77777777" w:rsidR="005E1660" w:rsidRPr="007C5FFD" w:rsidRDefault="005E1660" w:rsidP="005E1660">
            <w:pPr>
              <w:rPr>
                <w:lang w:eastAsia="de-DE"/>
              </w:rPr>
            </w:pPr>
          </w:p>
        </w:tc>
      </w:tr>
      <w:tr w:rsidR="005E1660" w:rsidRPr="007C5FFD" w14:paraId="751D8875" w14:textId="77777777" w:rsidTr="00307D17">
        <w:trPr>
          <w:trHeight w:val="144"/>
        </w:trPr>
        <w:tc>
          <w:tcPr>
            <w:tcW w:w="1258" w:type="pct"/>
          </w:tcPr>
          <w:p w14:paraId="0CE3E0C9" w14:textId="77777777" w:rsidR="005E1660" w:rsidRPr="007C5FFD" w:rsidRDefault="005E1660" w:rsidP="005E1660">
            <w:pPr>
              <w:rPr>
                <w:lang w:eastAsia="de-DE"/>
              </w:rPr>
            </w:pPr>
            <w:r w:rsidRPr="007C5FFD">
              <w:rPr>
                <w:lang w:eastAsia="de-DE"/>
              </w:rPr>
              <w:t>Chemical compatibility</w:t>
            </w:r>
          </w:p>
        </w:tc>
        <w:tc>
          <w:tcPr>
            <w:tcW w:w="555" w:type="pct"/>
          </w:tcPr>
          <w:p w14:paraId="1D332828" w14:textId="77777777" w:rsidR="005E1660" w:rsidRPr="007C5FFD" w:rsidRDefault="005E1660" w:rsidP="005E1660">
            <w:pPr>
              <w:rPr>
                <w:lang w:eastAsia="de-DE"/>
              </w:rPr>
            </w:pPr>
          </w:p>
        </w:tc>
        <w:tc>
          <w:tcPr>
            <w:tcW w:w="577" w:type="pct"/>
          </w:tcPr>
          <w:p w14:paraId="4E9855A8" w14:textId="77777777" w:rsidR="005E1660" w:rsidRPr="007C5FFD" w:rsidRDefault="005E1660" w:rsidP="005E1660">
            <w:pPr>
              <w:rPr>
                <w:lang w:eastAsia="de-DE"/>
              </w:rPr>
            </w:pPr>
          </w:p>
        </w:tc>
        <w:tc>
          <w:tcPr>
            <w:tcW w:w="2103" w:type="pct"/>
            <w:vAlign w:val="center"/>
          </w:tcPr>
          <w:p w14:paraId="451AE0AD" w14:textId="77777777" w:rsidR="005E1660" w:rsidRPr="007C5FFD" w:rsidRDefault="005E1660" w:rsidP="00307D17">
            <w:pPr>
              <w:rPr>
                <w:lang w:eastAsia="de-DE"/>
              </w:rPr>
            </w:pPr>
            <w:r w:rsidRPr="001F7E00">
              <w:rPr>
                <w:lang w:eastAsia="de-DE"/>
              </w:rPr>
              <w:t>Not applicable. BACTY SP IPA family products are ready</w:t>
            </w:r>
            <w:r>
              <w:rPr>
                <w:lang w:eastAsia="de-DE"/>
              </w:rPr>
              <w:t>-</w:t>
            </w:r>
            <w:r w:rsidRPr="001F7E00">
              <w:rPr>
                <w:lang w:eastAsia="de-DE"/>
              </w:rPr>
              <w:t>to-use products and are not intended to be used in</w:t>
            </w:r>
            <w:r w:rsidR="00573090">
              <w:rPr>
                <w:lang w:eastAsia="de-DE"/>
              </w:rPr>
              <w:t xml:space="preserve"> </w:t>
            </w:r>
            <w:r w:rsidRPr="001F7E00">
              <w:rPr>
                <w:lang w:eastAsia="de-DE"/>
              </w:rPr>
              <w:t>conjunction with any other products or active substances.</w:t>
            </w:r>
          </w:p>
        </w:tc>
        <w:tc>
          <w:tcPr>
            <w:tcW w:w="507" w:type="pct"/>
          </w:tcPr>
          <w:p w14:paraId="332A341A" w14:textId="77777777" w:rsidR="005E1660" w:rsidRPr="007C5FFD" w:rsidRDefault="005E1660" w:rsidP="005E1660">
            <w:pPr>
              <w:rPr>
                <w:lang w:eastAsia="de-DE"/>
              </w:rPr>
            </w:pPr>
          </w:p>
        </w:tc>
      </w:tr>
      <w:tr w:rsidR="005E1660" w:rsidRPr="007C5FFD" w14:paraId="124B9315" w14:textId="77777777" w:rsidTr="00307D17">
        <w:trPr>
          <w:trHeight w:val="144"/>
        </w:trPr>
        <w:tc>
          <w:tcPr>
            <w:tcW w:w="1258" w:type="pct"/>
          </w:tcPr>
          <w:p w14:paraId="0908E77E" w14:textId="77777777" w:rsidR="005E1660" w:rsidRPr="007C5FFD" w:rsidRDefault="005E1660" w:rsidP="005E1660">
            <w:pPr>
              <w:rPr>
                <w:lang w:eastAsia="de-DE"/>
              </w:rPr>
            </w:pPr>
            <w:r w:rsidRPr="007C5FFD">
              <w:rPr>
                <w:lang w:eastAsia="de-DE"/>
              </w:rPr>
              <w:t>Degree of dissolution and dilution stability</w:t>
            </w:r>
          </w:p>
        </w:tc>
        <w:tc>
          <w:tcPr>
            <w:tcW w:w="555" w:type="pct"/>
          </w:tcPr>
          <w:p w14:paraId="35A59155" w14:textId="77777777" w:rsidR="005E1660" w:rsidRPr="007C5FFD" w:rsidRDefault="005E1660" w:rsidP="005E1660">
            <w:pPr>
              <w:rPr>
                <w:lang w:eastAsia="de-DE"/>
              </w:rPr>
            </w:pPr>
          </w:p>
        </w:tc>
        <w:tc>
          <w:tcPr>
            <w:tcW w:w="577" w:type="pct"/>
          </w:tcPr>
          <w:p w14:paraId="2BC54B70" w14:textId="77777777" w:rsidR="005E1660" w:rsidRPr="007C5FFD" w:rsidRDefault="005E1660" w:rsidP="005E1660">
            <w:pPr>
              <w:rPr>
                <w:lang w:eastAsia="de-DE"/>
              </w:rPr>
            </w:pPr>
          </w:p>
        </w:tc>
        <w:tc>
          <w:tcPr>
            <w:tcW w:w="2103" w:type="pct"/>
            <w:vAlign w:val="center"/>
          </w:tcPr>
          <w:p w14:paraId="4AEBCE32" w14:textId="77777777" w:rsidR="005E1660" w:rsidRPr="007C5FFD" w:rsidRDefault="005E1660" w:rsidP="00307D17">
            <w:pPr>
              <w:rPr>
                <w:lang w:eastAsia="de-DE"/>
              </w:rPr>
            </w:pPr>
            <w:r w:rsidRPr="006F64F6">
              <w:rPr>
                <w:lang w:eastAsia="de-DE"/>
              </w:rPr>
              <w:t>Not required because BP is a ready-to-use.</w:t>
            </w:r>
          </w:p>
        </w:tc>
        <w:tc>
          <w:tcPr>
            <w:tcW w:w="507" w:type="pct"/>
          </w:tcPr>
          <w:p w14:paraId="53522B14" w14:textId="77777777" w:rsidR="005E1660" w:rsidRPr="007C5FFD" w:rsidRDefault="005E1660" w:rsidP="005E1660">
            <w:pPr>
              <w:rPr>
                <w:lang w:eastAsia="de-DE"/>
              </w:rPr>
            </w:pPr>
          </w:p>
        </w:tc>
      </w:tr>
      <w:tr w:rsidR="005E1660" w:rsidRPr="007C5FFD" w14:paraId="2E4A3F46" w14:textId="77777777" w:rsidTr="00307D17">
        <w:trPr>
          <w:trHeight w:val="1468"/>
        </w:trPr>
        <w:tc>
          <w:tcPr>
            <w:tcW w:w="1258" w:type="pct"/>
          </w:tcPr>
          <w:p w14:paraId="785646EC" w14:textId="77777777" w:rsidR="005E1660" w:rsidRPr="007C5FFD" w:rsidRDefault="005E1660" w:rsidP="005E1660">
            <w:pPr>
              <w:rPr>
                <w:lang w:eastAsia="de-DE"/>
              </w:rPr>
            </w:pPr>
            <w:r w:rsidRPr="007C5FFD">
              <w:rPr>
                <w:lang w:eastAsia="de-DE"/>
              </w:rPr>
              <w:lastRenderedPageBreak/>
              <w:t>Surface tension</w:t>
            </w:r>
          </w:p>
        </w:tc>
        <w:tc>
          <w:tcPr>
            <w:tcW w:w="555" w:type="pct"/>
          </w:tcPr>
          <w:p w14:paraId="20EBB1B7" w14:textId="77777777" w:rsidR="005E1660" w:rsidRPr="007C5FFD" w:rsidRDefault="005E1660" w:rsidP="005E1660">
            <w:pPr>
              <w:rPr>
                <w:lang w:eastAsia="de-DE"/>
              </w:rPr>
            </w:pPr>
            <w:r>
              <w:rPr>
                <w:lang w:eastAsia="de-DE"/>
              </w:rPr>
              <w:t>EC A5 OECD 115</w:t>
            </w:r>
          </w:p>
        </w:tc>
        <w:tc>
          <w:tcPr>
            <w:tcW w:w="577" w:type="pct"/>
          </w:tcPr>
          <w:p w14:paraId="0D0D7534" w14:textId="77777777" w:rsidR="005E1660" w:rsidRDefault="005E1660" w:rsidP="005E1660">
            <w:pPr>
              <w:rPr>
                <w:lang w:eastAsia="de-DE"/>
              </w:rPr>
            </w:pPr>
            <w:r>
              <w:rPr>
                <w:lang w:eastAsia="de-DE"/>
              </w:rPr>
              <w:t>BACTY SP IPA pulvérisateur</w:t>
            </w:r>
          </w:p>
          <w:p w14:paraId="5855F673" w14:textId="77777777" w:rsidR="005E1660" w:rsidRPr="007C5FFD" w:rsidRDefault="005E1660" w:rsidP="005E1660">
            <w:pPr>
              <w:rPr>
                <w:lang w:eastAsia="de-DE"/>
              </w:rPr>
            </w:pPr>
            <w:r>
              <w:rPr>
                <w:lang w:eastAsia="de-DE"/>
              </w:rPr>
              <w:t>Batch 031215</w:t>
            </w:r>
          </w:p>
        </w:tc>
        <w:tc>
          <w:tcPr>
            <w:tcW w:w="2103" w:type="pct"/>
            <w:vAlign w:val="center"/>
          </w:tcPr>
          <w:p w14:paraId="74DC7A35" w14:textId="77777777" w:rsidR="005E1660" w:rsidRPr="007C5FFD" w:rsidRDefault="005E1660" w:rsidP="00307D17">
            <w:pPr>
              <w:rPr>
                <w:lang w:eastAsia="de-DE"/>
              </w:rPr>
            </w:pPr>
            <w:r>
              <w:rPr>
                <w:lang w:eastAsia="de-DE"/>
              </w:rPr>
              <w:t>At 20.1°C 22.8mN/m</w:t>
            </w:r>
          </w:p>
        </w:tc>
        <w:tc>
          <w:tcPr>
            <w:tcW w:w="507" w:type="pct"/>
          </w:tcPr>
          <w:p w14:paraId="49493AB0" w14:textId="77777777" w:rsidR="005E1660" w:rsidRDefault="005E1660" w:rsidP="005E1660">
            <w:pPr>
              <w:rPr>
                <w:lang w:eastAsia="de-DE"/>
              </w:rPr>
            </w:pPr>
            <w:r>
              <w:rPr>
                <w:lang w:eastAsia="de-DE"/>
              </w:rPr>
              <w:t>Demangel B., 2016</w:t>
            </w:r>
          </w:p>
          <w:p w14:paraId="195D6076" w14:textId="77777777" w:rsidR="005E1660" w:rsidRPr="007C5FFD" w:rsidRDefault="005E1660" w:rsidP="005E1660">
            <w:pPr>
              <w:rPr>
                <w:lang w:eastAsia="de-DE"/>
              </w:rPr>
            </w:pPr>
            <w:r>
              <w:rPr>
                <w:lang w:eastAsia="de-DE"/>
              </w:rPr>
              <w:t>Report N° 16-903061-001</w:t>
            </w:r>
          </w:p>
        </w:tc>
      </w:tr>
      <w:tr w:rsidR="005E1660" w:rsidRPr="007C5FFD" w14:paraId="61B99F32" w14:textId="77777777" w:rsidTr="00307D17">
        <w:trPr>
          <w:trHeight w:val="1453"/>
        </w:trPr>
        <w:tc>
          <w:tcPr>
            <w:tcW w:w="1258" w:type="pct"/>
          </w:tcPr>
          <w:p w14:paraId="716A20F1" w14:textId="77777777" w:rsidR="005E1660" w:rsidRPr="007C5FFD" w:rsidRDefault="005E1660" w:rsidP="005E1660">
            <w:pPr>
              <w:rPr>
                <w:lang w:eastAsia="de-DE"/>
              </w:rPr>
            </w:pPr>
            <w:r w:rsidRPr="007C5FFD">
              <w:rPr>
                <w:lang w:eastAsia="de-DE"/>
              </w:rPr>
              <w:t>Viscosity</w:t>
            </w:r>
          </w:p>
        </w:tc>
        <w:tc>
          <w:tcPr>
            <w:tcW w:w="555" w:type="pct"/>
          </w:tcPr>
          <w:p w14:paraId="0F7EA674" w14:textId="77777777" w:rsidR="005E1660" w:rsidRPr="007C5FFD" w:rsidRDefault="005E1660" w:rsidP="005E1660">
            <w:pPr>
              <w:rPr>
                <w:lang w:eastAsia="de-DE"/>
              </w:rPr>
            </w:pPr>
            <w:r>
              <w:rPr>
                <w:lang w:eastAsia="de-DE"/>
              </w:rPr>
              <w:t>OECD 114</w:t>
            </w:r>
          </w:p>
        </w:tc>
        <w:tc>
          <w:tcPr>
            <w:tcW w:w="577" w:type="pct"/>
          </w:tcPr>
          <w:p w14:paraId="08C46F02" w14:textId="77777777" w:rsidR="005E1660" w:rsidRDefault="005E1660" w:rsidP="005E1660">
            <w:pPr>
              <w:rPr>
                <w:lang w:eastAsia="de-DE"/>
              </w:rPr>
            </w:pPr>
            <w:r>
              <w:rPr>
                <w:lang w:eastAsia="de-DE"/>
              </w:rPr>
              <w:t>BACTY SP IPA pulvérisateur</w:t>
            </w:r>
          </w:p>
          <w:p w14:paraId="72E36269" w14:textId="77777777" w:rsidR="005E1660" w:rsidRPr="007C5FFD" w:rsidRDefault="005E1660" w:rsidP="005E1660">
            <w:pPr>
              <w:rPr>
                <w:lang w:eastAsia="de-DE"/>
              </w:rPr>
            </w:pPr>
            <w:r>
              <w:rPr>
                <w:lang w:eastAsia="de-DE"/>
              </w:rPr>
              <w:t>Batch 031215</w:t>
            </w:r>
          </w:p>
        </w:tc>
        <w:tc>
          <w:tcPr>
            <w:tcW w:w="2103" w:type="pct"/>
          </w:tcPr>
          <w:p w14:paraId="18434950" w14:textId="77777777" w:rsidR="005E1660" w:rsidRDefault="005E1660" w:rsidP="005E1660">
            <w:pPr>
              <w:rPr>
                <w:lang w:eastAsia="de-DE"/>
              </w:rPr>
            </w:pPr>
            <w:r>
              <w:rPr>
                <w:lang w:eastAsia="de-DE"/>
              </w:rPr>
              <w:t>At 20°C 3.54 mPa.s</w:t>
            </w:r>
          </w:p>
          <w:p w14:paraId="68603C94" w14:textId="77777777" w:rsidR="005E1660" w:rsidRDefault="005E1660" w:rsidP="005E1660">
            <w:pPr>
              <w:rPr>
                <w:lang w:eastAsia="de-DE"/>
              </w:rPr>
            </w:pPr>
            <w:r>
              <w:rPr>
                <w:lang w:eastAsia="de-DE"/>
              </w:rPr>
              <w:t>At 40°C 1.94 mPa.s</w:t>
            </w:r>
          </w:p>
          <w:p w14:paraId="4F00F4A6" w14:textId="77777777" w:rsidR="005E1660" w:rsidRPr="007C5FFD" w:rsidRDefault="005E1660" w:rsidP="005E1660">
            <w:pPr>
              <w:rPr>
                <w:lang w:eastAsia="de-DE"/>
              </w:rPr>
            </w:pPr>
            <w:r>
              <w:rPr>
                <w:lang w:eastAsia="de-DE"/>
              </w:rPr>
              <w:t>It is a newtonian liquid.</w:t>
            </w:r>
          </w:p>
        </w:tc>
        <w:tc>
          <w:tcPr>
            <w:tcW w:w="507" w:type="pct"/>
          </w:tcPr>
          <w:p w14:paraId="72B659F2" w14:textId="77777777" w:rsidR="005E1660" w:rsidRDefault="005E1660" w:rsidP="005E1660">
            <w:pPr>
              <w:rPr>
                <w:lang w:eastAsia="de-DE"/>
              </w:rPr>
            </w:pPr>
            <w:r>
              <w:rPr>
                <w:lang w:eastAsia="de-DE"/>
              </w:rPr>
              <w:t>Demangel B., 2016</w:t>
            </w:r>
          </w:p>
          <w:p w14:paraId="58A58A5B" w14:textId="77777777" w:rsidR="005E1660" w:rsidRPr="007C5FFD" w:rsidRDefault="005E1660" w:rsidP="005E1660">
            <w:pPr>
              <w:rPr>
                <w:lang w:eastAsia="de-DE"/>
              </w:rPr>
            </w:pPr>
            <w:r>
              <w:rPr>
                <w:lang w:eastAsia="de-DE"/>
              </w:rPr>
              <w:t>Report N° 16-903061-001</w:t>
            </w:r>
          </w:p>
        </w:tc>
      </w:tr>
    </w:tbl>
    <w:p w14:paraId="291D2EB6" w14:textId="77777777" w:rsidR="005E1660" w:rsidRPr="007C5FFD" w:rsidRDefault="005E1660" w:rsidP="005E1660">
      <w:pPr>
        <w:ind w:left="360"/>
        <w:contextualSpacing/>
      </w:pPr>
    </w:p>
    <w:p w14:paraId="5F95C505" w14:textId="77777777" w:rsidR="005E1660" w:rsidRPr="000D67D7" w:rsidRDefault="005E1660" w:rsidP="00681828">
      <w:pPr>
        <w:pStyle w:val="Titre4"/>
        <w:ind w:left="1134"/>
        <w:rPr>
          <w:lang w:val="en-GB"/>
        </w:rPr>
      </w:pPr>
      <w:bookmarkStart w:id="191" w:name="_Toc68875208"/>
      <w:r w:rsidRPr="000D67D7">
        <w:rPr>
          <w:lang w:val="en-GB"/>
        </w:rPr>
        <w:t xml:space="preserve">Meta SPC 2 </w:t>
      </w:r>
      <w:r w:rsidR="00307D17" w:rsidRPr="000D67D7">
        <w:rPr>
          <w:lang w:val="en-GB"/>
        </w:rPr>
        <w:t xml:space="preserve">- </w:t>
      </w:r>
      <w:r w:rsidRPr="000D67D7">
        <w:rPr>
          <w:lang w:val="en-GB"/>
        </w:rPr>
        <w:t>BACTY SP IPA aérosol</w:t>
      </w:r>
      <w:bookmarkEnd w:id="191"/>
    </w:p>
    <w:p w14:paraId="0FB446E8" w14:textId="77777777" w:rsidR="005E1660" w:rsidRPr="007C5FFD" w:rsidRDefault="005E1660" w:rsidP="005E1660">
      <w:pPr>
        <w:ind w:left="36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1"/>
        <w:gridCol w:w="1293"/>
        <w:gridCol w:w="1433"/>
        <w:gridCol w:w="6063"/>
        <w:gridCol w:w="1251"/>
      </w:tblGrid>
      <w:tr w:rsidR="005E1660" w:rsidRPr="007C5FFD" w14:paraId="61EAACE1" w14:textId="77777777" w:rsidTr="00307D17">
        <w:trPr>
          <w:trHeight w:val="144"/>
          <w:tblHeader/>
        </w:trPr>
        <w:tc>
          <w:tcPr>
            <w:tcW w:w="3446" w:type="dxa"/>
            <w:shd w:val="clear" w:color="auto" w:fill="E0E0E0"/>
            <w:vAlign w:val="center"/>
          </w:tcPr>
          <w:p w14:paraId="1210EFF3" w14:textId="77777777" w:rsidR="005E1660" w:rsidRPr="007C5FFD" w:rsidRDefault="005E1660" w:rsidP="005E1660">
            <w:pPr>
              <w:rPr>
                <w:b/>
                <w:lang w:eastAsia="en-US"/>
              </w:rPr>
            </w:pPr>
            <w:r w:rsidRPr="007C5FFD">
              <w:rPr>
                <w:b/>
                <w:lang w:eastAsia="en-US"/>
              </w:rPr>
              <w:t>Property</w:t>
            </w:r>
          </w:p>
        </w:tc>
        <w:tc>
          <w:tcPr>
            <w:tcW w:w="1444" w:type="dxa"/>
            <w:shd w:val="clear" w:color="auto" w:fill="E0E0E0"/>
            <w:vAlign w:val="center"/>
          </w:tcPr>
          <w:p w14:paraId="2ED20390" w14:textId="77777777" w:rsidR="005E1660" w:rsidRPr="007C5FFD" w:rsidRDefault="005E1660" w:rsidP="005E1660">
            <w:pPr>
              <w:rPr>
                <w:b/>
                <w:lang w:eastAsia="en-US"/>
              </w:rPr>
            </w:pPr>
            <w:r w:rsidRPr="007C5FFD">
              <w:rPr>
                <w:b/>
                <w:lang w:eastAsia="en-US"/>
              </w:rPr>
              <w:t>Guideline  and Method</w:t>
            </w:r>
          </w:p>
        </w:tc>
        <w:tc>
          <w:tcPr>
            <w:tcW w:w="1559" w:type="dxa"/>
            <w:shd w:val="clear" w:color="auto" w:fill="E0E0E0"/>
            <w:vAlign w:val="center"/>
          </w:tcPr>
          <w:p w14:paraId="49DF6D53" w14:textId="77777777" w:rsidR="005E1660" w:rsidRPr="007C5FFD" w:rsidRDefault="005E1660" w:rsidP="005E1660">
            <w:pPr>
              <w:rPr>
                <w:b/>
                <w:lang w:eastAsia="en-US"/>
              </w:rPr>
            </w:pPr>
            <w:r w:rsidRPr="007C5FFD">
              <w:rPr>
                <w:b/>
                <w:lang w:eastAsia="en-US"/>
              </w:rPr>
              <w:t>Purity of the test substance (% (w/w)</w:t>
            </w:r>
          </w:p>
        </w:tc>
        <w:tc>
          <w:tcPr>
            <w:tcW w:w="5670" w:type="dxa"/>
            <w:shd w:val="clear" w:color="auto" w:fill="E0E0E0"/>
            <w:vAlign w:val="center"/>
          </w:tcPr>
          <w:p w14:paraId="1B71E3F8" w14:textId="77777777" w:rsidR="005E1660" w:rsidRPr="007C5FFD" w:rsidRDefault="005E1660" w:rsidP="005E1660">
            <w:pPr>
              <w:rPr>
                <w:b/>
                <w:lang w:eastAsia="en-US"/>
              </w:rPr>
            </w:pPr>
            <w:r w:rsidRPr="007C5FFD">
              <w:rPr>
                <w:b/>
                <w:lang w:eastAsia="en-US"/>
              </w:rPr>
              <w:t>Results</w:t>
            </w:r>
          </w:p>
        </w:tc>
        <w:tc>
          <w:tcPr>
            <w:tcW w:w="1372" w:type="dxa"/>
            <w:shd w:val="clear" w:color="auto" w:fill="E0E0E0"/>
            <w:vAlign w:val="center"/>
          </w:tcPr>
          <w:p w14:paraId="7B435A43" w14:textId="77777777" w:rsidR="005E1660" w:rsidRPr="007C5FFD" w:rsidRDefault="005E1660" w:rsidP="005E1660">
            <w:pPr>
              <w:rPr>
                <w:b/>
                <w:lang w:eastAsia="en-US"/>
              </w:rPr>
            </w:pPr>
            <w:r w:rsidRPr="007C5FFD">
              <w:rPr>
                <w:b/>
                <w:lang w:eastAsia="en-US"/>
              </w:rPr>
              <w:t>Reference</w:t>
            </w:r>
          </w:p>
        </w:tc>
      </w:tr>
      <w:tr w:rsidR="005E1660" w:rsidRPr="007C5FFD" w14:paraId="74CA7801" w14:textId="77777777" w:rsidTr="001E4724">
        <w:trPr>
          <w:trHeight w:val="144"/>
        </w:trPr>
        <w:tc>
          <w:tcPr>
            <w:tcW w:w="3446" w:type="dxa"/>
          </w:tcPr>
          <w:p w14:paraId="02F72D5A" w14:textId="77777777" w:rsidR="005E1660" w:rsidRPr="007C5FFD" w:rsidRDefault="005E1660" w:rsidP="005E1660">
            <w:pPr>
              <w:rPr>
                <w:lang w:eastAsia="de-DE"/>
              </w:rPr>
            </w:pPr>
            <w:r w:rsidRPr="007C5FFD">
              <w:rPr>
                <w:lang w:eastAsia="de-DE"/>
              </w:rPr>
              <w:t>Physical state at 20 °C and 101.3 kPa</w:t>
            </w:r>
          </w:p>
        </w:tc>
        <w:tc>
          <w:tcPr>
            <w:tcW w:w="1444" w:type="dxa"/>
          </w:tcPr>
          <w:p w14:paraId="5F93819A" w14:textId="77777777" w:rsidR="005E1660" w:rsidRPr="007C5FFD" w:rsidRDefault="005E1660" w:rsidP="005E1660">
            <w:pPr>
              <w:rPr>
                <w:lang w:eastAsia="de-DE"/>
              </w:rPr>
            </w:pPr>
            <w:r>
              <w:rPr>
                <w:lang w:eastAsia="de-DE"/>
              </w:rPr>
              <w:t>Visual observation</w:t>
            </w:r>
          </w:p>
        </w:tc>
        <w:tc>
          <w:tcPr>
            <w:tcW w:w="1559" w:type="dxa"/>
          </w:tcPr>
          <w:p w14:paraId="38DFDBB9" w14:textId="77777777" w:rsidR="005E1660" w:rsidRDefault="005E1660" w:rsidP="005E1660">
            <w:pPr>
              <w:rPr>
                <w:lang w:eastAsia="de-DE"/>
              </w:rPr>
            </w:pPr>
            <w:r>
              <w:rPr>
                <w:lang w:eastAsia="de-DE"/>
              </w:rPr>
              <w:t>BACTY SP IPA aérosol</w:t>
            </w:r>
          </w:p>
          <w:p w14:paraId="7EFD0C77" w14:textId="77777777" w:rsidR="005E1660" w:rsidRPr="007C5FFD" w:rsidRDefault="005E1660" w:rsidP="005E1660">
            <w:pPr>
              <w:rPr>
                <w:lang w:eastAsia="de-DE"/>
              </w:rPr>
            </w:pPr>
            <w:r>
              <w:rPr>
                <w:lang w:eastAsia="de-DE"/>
              </w:rPr>
              <w:t xml:space="preserve">Batch </w:t>
            </w:r>
          </w:p>
        </w:tc>
        <w:tc>
          <w:tcPr>
            <w:tcW w:w="5670" w:type="dxa"/>
          </w:tcPr>
          <w:p w14:paraId="4CD41D47" w14:textId="77777777" w:rsidR="005E1660" w:rsidRPr="007C5FFD" w:rsidRDefault="005E1660" w:rsidP="004C7E31">
            <w:pPr>
              <w:rPr>
                <w:lang w:eastAsia="de-DE"/>
              </w:rPr>
            </w:pPr>
            <w:r>
              <w:rPr>
                <w:lang w:eastAsia="de-DE"/>
              </w:rPr>
              <w:t>Homogeneous colourless limpid liquid with an isopropylic alcohol odour</w:t>
            </w:r>
          </w:p>
        </w:tc>
        <w:tc>
          <w:tcPr>
            <w:tcW w:w="1372" w:type="dxa"/>
          </w:tcPr>
          <w:p w14:paraId="007403F0" w14:textId="77777777" w:rsidR="005E1660" w:rsidRDefault="005E1660" w:rsidP="005E1660">
            <w:pPr>
              <w:rPr>
                <w:lang w:eastAsia="de-DE"/>
              </w:rPr>
            </w:pPr>
            <w:r>
              <w:rPr>
                <w:lang w:eastAsia="de-DE"/>
              </w:rPr>
              <w:t>Demangel B., 2016</w:t>
            </w:r>
          </w:p>
          <w:p w14:paraId="7DC7CB2D" w14:textId="77777777" w:rsidR="005E1660" w:rsidRPr="007C5FFD" w:rsidRDefault="005E1660" w:rsidP="005E1660">
            <w:pPr>
              <w:rPr>
                <w:lang w:eastAsia="de-DE"/>
              </w:rPr>
            </w:pPr>
            <w:r>
              <w:rPr>
                <w:lang w:eastAsia="de-DE"/>
              </w:rPr>
              <w:t>Report N° 16-903061-005</w:t>
            </w:r>
          </w:p>
        </w:tc>
      </w:tr>
      <w:tr w:rsidR="005E1660" w:rsidRPr="007C5FFD" w14:paraId="5712983E" w14:textId="77777777" w:rsidTr="001E4724">
        <w:trPr>
          <w:trHeight w:val="144"/>
        </w:trPr>
        <w:tc>
          <w:tcPr>
            <w:tcW w:w="3446" w:type="dxa"/>
          </w:tcPr>
          <w:p w14:paraId="166AB115" w14:textId="77777777" w:rsidR="005E1660" w:rsidRPr="007C5FFD" w:rsidRDefault="005E1660" w:rsidP="005E1660">
            <w:pPr>
              <w:rPr>
                <w:lang w:eastAsia="de-DE"/>
              </w:rPr>
            </w:pPr>
            <w:r w:rsidRPr="007C5FFD">
              <w:rPr>
                <w:lang w:eastAsia="de-DE"/>
              </w:rPr>
              <w:t>Colour at 20 °C and 101.3 kPa</w:t>
            </w:r>
          </w:p>
        </w:tc>
        <w:tc>
          <w:tcPr>
            <w:tcW w:w="1444" w:type="dxa"/>
          </w:tcPr>
          <w:p w14:paraId="161829B4" w14:textId="77777777" w:rsidR="005E1660" w:rsidRPr="007C5FFD" w:rsidRDefault="005E1660" w:rsidP="005E1660">
            <w:pPr>
              <w:rPr>
                <w:lang w:eastAsia="de-DE"/>
              </w:rPr>
            </w:pPr>
            <w:r>
              <w:rPr>
                <w:lang w:eastAsia="de-DE"/>
              </w:rPr>
              <w:t>Visual observation</w:t>
            </w:r>
          </w:p>
        </w:tc>
        <w:tc>
          <w:tcPr>
            <w:tcW w:w="1559" w:type="dxa"/>
          </w:tcPr>
          <w:p w14:paraId="3804A546" w14:textId="77777777" w:rsidR="005E1660" w:rsidRDefault="005E1660" w:rsidP="005E1660">
            <w:pPr>
              <w:rPr>
                <w:lang w:eastAsia="de-DE"/>
              </w:rPr>
            </w:pPr>
            <w:r>
              <w:rPr>
                <w:lang w:eastAsia="de-DE"/>
              </w:rPr>
              <w:t>BACTY SP IPA aérosol</w:t>
            </w:r>
          </w:p>
          <w:p w14:paraId="254541D4" w14:textId="77777777" w:rsidR="005E1660" w:rsidRPr="007C5FFD" w:rsidRDefault="005E1660" w:rsidP="005E1660">
            <w:pPr>
              <w:rPr>
                <w:lang w:eastAsia="de-DE"/>
              </w:rPr>
            </w:pPr>
            <w:r>
              <w:rPr>
                <w:lang w:eastAsia="de-DE"/>
              </w:rPr>
              <w:t xml:space="preserve">Batch </w:t>
            </w:r>
          </w:p>
        </w:tc>
        <w:tc>
          <w:tcPr>
            <w:tcW w:w="5670" w:type="dxa"/>
          </w:tcPr>
          <w:p w14:paraId="6CFB1BDC" w14:textId="77777777" w:rsidR="005E1660" w:rsidRPr="007C5FFD" w:rsidRDefault="005E1660" w:rsidP="004C7E31">
            <w:pPr>
              <w:rPr>
                <w:lang w:eastAsia="de-DE"/>
              </w:rPr>
            </w:pPr>
            <w:r>
              <w:rPr>
                <w:lang w:eastAsia="de-DE"/>
              </w:rPr>
              <w:t>Homogeneous colourless limpid liquid with an isopropylic alcohol odour</w:t>
            </w:r>
          </w:p>
        </w:tc>
        <w:tc>
          <w:tcPr>
            <w:tcW w:w="1372" w:type="dxa"/>
          </w:tcPr>
          <w:p w14:paraId="7868A973" w14:textId="77777777" w:rsidR="005E1660" w:rsidRDefault="005E1660" w:rsidP="005E1660">
            <w:pPr>
              <w:rPr>
                <w:lang w:eastAsia="de-DE"/>
              </w:rPr>
            </w:pPr>
            <w:r>
              <w:rPr>
                <w:lang w:eastAsia="de-DE"/>
              </w:rPr>
              <w:t>Demangel B., 2016</w:t>
            </w:r>
          </w:p>
          <w:p w14:paraId="62399B95" w14:textId="77777777" w:rsidR="005E1660" w:rsidRPr="007C5FFD" w:rsidRDefault="005E1660" w:rsidP="005E1660">
            <w:pPr>
              <w:rPr>
                <w:lang w:eastAsia="de-DE"/>
              </w:rPr>
            </w:pPr>
            <w:r>
              <w:rPr>
                <w:lang w:eastAsia="de-DE"/>
              </w:rPr>
              <w:t>Report N° 16-903061-005</w:t>
            </w:r>
          </w:p>
        </w:tc>
      </w:tr>
      <w:tr w:rsidR="005E1660" w:rsidRPr="007C5FFD" w14:paraId="43D044F7" w14:textId="77777777" w:rsidTr="00307D17">
        <w:trPr>
          <w:trHeight w:val="144"/>
        </w:trPr>
        <w:tc>
          <w:tcPr>
            <w:tcW w:w="3446" w:type="dxa"/>
          </w:tcPr>
          <w:p w14:paraId="7F6758B0" w14:textId="77777777" w:rsidR="005E1660" w:rsidRPr="007C5FFD" w:rsidRDefault="005E1660" w:rsidP="005E1660">
            <w:pPr>
              <w:rPr>
                <w:lang w:eastAsia="de-DE"/>
              </w:rPr>
            </w:pPr>
            <w:r w:rsidRPr="007C5FFD">
              <w:rPr>
                <w:lang w:eastAsia="de-DE"/>
              </w:rPr>
              <w:lastRenderedPageBreak/>
              <w:t>Odour at 20 °C and 101.3 kPa</w:t>
            </w:r>
          </w:p>
        </w:tc>
        <w:tc>
          <w:tcPr>
            <w:tcW w:w="1444" w:type="dxa"/>
          </w:tcPr>
          <w:p w14:paraId="3AC253CB" w14:textId="77777777" w:rsidR="005E1660" w:rsidRPr="007C5FFD" w:rsidRDefault="005E1660" w:rsidP="005E1660">
            <w:pPr>
              <w:rPr>
                <w:lang w:eastAsia="de-DE"/>
              </w:rPr>
            </w:pPr>
          </w:p>
        </w:tc>
        <w:tc>
          <w:tcPr>
            <w:tcW w:w="1559" w:type="dxa"/>
          </w:tcPr>
          <w:p w14:paraId="4C157653" w14:textId="77777777" w:rsidR="005E1660" w:rsidRPr="007C5FFD" w:rsidRDefault="005E1660" w:rsidP="005E1660">
            <w:pPr>
              <w:rPr>
                <w:lang w:eastAsia="de-DE"/>
              </w:rPr>
            </w:pPr>
            <w:r>
              <w:rPr>
                <w:lang w:eastAsia="de-DE"/>
              </w:rPr>
              <w:t xml:space="preserve"> </w:t>
            </w:r>
          </w:p>
        </w:tc>
        <w:tc>
          <w:tcPr>
            <w:tcW w:w="5670" w:type="dxa"/>
          </w:tcPr>
          <w:p w14:paraId="6E693759" w14:textId="77777777" w:rsidR="005E1660" w:rsidRPr="007C5FFD" w:rsidRDefault="005E1660" w:rsidP="005E1660">
            <w:pPr>
              <w:rPr>
                <w:lang w:eastAsia="de-DE"/>
              </w:rPr>
            </w:pPr>
            <w:r w:rsidRPr="00E7573A">
              <w:rPr>
                <w:lang w:eastAsia="de-DE"/>
              </w:rPr>
              <w:t>All the products of the BACTY SP IPA family contain</w:t>
            </w:r>
            <w:r>
              <w:rPr>
                <w:lang w:eastAsia="de-DE"/>
              </w:rPr>
              <w:t xml:space="preserve"> </w:t>
            </w:r>
            <w:r w:rsidRPr="00E7573A">
              <w:rPr>
                <w:lang w:eastAsia="de-DE"/>
              </w:rPr>
              <w:t>&gt; 42% w/w propan-2-ol and the other co-formulants are</w:t>
            </w:r>
            <w:r>
              <w:rPr>
                <w:lang w:eastAsia="de-DE"/>
              </w:rPr>
              <w:t xml:space="preserve"> </w:t>
            </w:r>
            <w:r w:rsidRPr="00E7573A">
              <w:rPr>
                <w:lang w:eastAsia="de-DE"/>
              </w:rPr>
              <w:t>not expected to have any odour (please refer to the</w:t>
            </w:r>
            <w:r>
              <w:rPr>
                <w:lang w:eastAsia="de-DE"/>
              </w:rPr>
              <w:t xml:space="preserve"> </w:t>
            </w:r>
            <w:r w:rsidRPr="00E7573A">
              <w:rPr>
                <w:lang w:eastAsia="de-DE"/>
              </w:rPr>
              <w:t>detailed compositions in Section 13 or Section 2 of the</w:t>
            </w:r>
            <w:r>
              <w:rPr>
                <w:lang w:eastAsia="de-DE"/>
              </w:rPr>
              <w:t xml:space="preserve"> </w:t>
            </w:r>
            <w:r w:rsidRPr="00E7573A">
              <w:rPr>
                <w:lang w:eastAsia="de-DE"/>
              </w:rPr>
              <w:t>IUCLID file). Therefore, these products are expected to</w:t>
            </w:r>
            <w:r>
              <w:rPr>
                <w:lang w:eastAsia="de-DE"/>
              </w:rPr>
              <w:t xml:space="preserve"> </w:t>
            </w:r>
            <w:r w:rsidRPr="00E7573A">
              <w:rPr>
                <w:lang w:eastAsia="de-DE"/>
              </w:rPr>
              <w:t>have an alcoholic odour.</w:t>
            </w:r>
          </w:p>
        </w:tc>
        <w:tc>
          <w:tcPr>
            <w:tcW w:w="1372" w:type="dxa"/>
          </w:tcPr>
          <w:p w14:paraId="557D526F" w14:textId="77777777" w:rsidR="005E1660" w:rsidRPr="007C5FFD" w:rsidRDefault="005E1660" w:rsidP="005E1660">
            <w:pPr>
              <w:rPr>
                <w:lang w:eastAsia="de-DE"/>
              </w:rPr>
            </w:pPr>
          </w:p>
        </w:tc>
      </w:tr>
      <w:tr w:rsidR="005E1660" w:rsidRPr="007C5FFD" w14:paraId="3EB4DFBF" w14:textId="77777777" w:rsidTr="00307D17">
        <w:trPr>
          <w:trHeight w:val="144"/>
        </w:trPr>
        <w:tc>
          <w:tcPr>
            <w:tcW w:w="3446" w:type="dxa"/>
          </w:tcPr>
          <w:p w14:paraId="27F28D00" w14:textId="77777777" w:rsidR="005E1660" w:rsidRPr="007C5FFD" w:rsidRDefault="005E1660" w:rsidP="005E1660">
            <w:pPr>
              <w:rPr>
                <w:lang w:eastAsia="de-DE"/>
              </w:rPr>
            </w:pPr>
            <w:r w:rsidRPr="007C5FFD">
              <w:rPr>
                <w:lang w:eastAsia="de-DE"/>
              </w:rPr>
              <w:t>Acidity / alkalinity</w:t>
            </w:r>
          </w:p>
        </w:tc>
        <w:tc>
          <w:tcPr>
            <w:tcW w:w="1444" w:type="dxa"/>
          </w:tcPr>
          <w:p w14:paraId="1F18079A" w14:textId="77777777" w:rsidR="005E1660" w:rsidRPr="007C5FFD" w:rsidRDefault="005E1660" w:rsidP="005E1660">
            <w:pPr>
              <w:rPr>
                <w:lang w:eastAsia="de-DE"/>
              </w:rPr>
            </w:pPr>
          </w:p>
        </w:tc>
        <w:tc>
          <w:tcPr>
            <w:tcW w:w="1559" w:type="dxa"/>
          </w:tcPr>
          <w:p w14:paraId="77E8672C" w14:textId="77777777" w:rsidR="005E1660" w:rsidRPr="007C5FFD" w:rsidRDefault="005E1660" w:rsidP="005E1660">
            <w:pPr>
              <w:rPr>
                <w:lang w:eastAsia="de-DE"/>
              </w:rPr>
            </w:pPr>
          </w:p>
        </w:tc>
        <w:tc>
          <w:tcPr>
            <w:tcW w:w="5670" w:type="dxa"/>
          </w:tcPr>
          <w:p w14:paraId="29CB0716" w14:textId="77777777" w:rsidR="005E1660" w:rsidRPr="007C5FFD" w:rsidRDefault="005E1660" w:rsidP="005E1660">
            <w:pPr>
              <w:rPr>
                <w:lang w:eastAsia="de-DE"/>
              </w:rPr>
            </w:pPr>
            <w:r>
              <w:rPr>
                <w:lang w:eastAsia="de-DE"/>
              </w:rPr>
              <w:t>At 20.9°C pure: 6.18</w:t>
            </w:r>
          </w:p>
        </w:tc>
        <w:tc>
          <w:tcPr>
            <w:tcW w:w="1372" w:type="dxa"/>
          </w:tcPr>
          <w:p w14:paraId="6CDB9375" w14:textId="77777777" w:rsidR="005E1660" w:rsidRPr="007C5FFD" w:rsidRDefault="005E1660" w:rsidP="005E1660">
            <w:pPr>
              <w:rPr>
                <w:lang w:eastAsia="de-DE"/>
              </w:rPr>
            </w:pPr>
          </w:p>
        </w:tc>
      </w:tr>
      <w:tr w:rsidR="005E1660" w:rsidRPr="007C5FFD" w14:paraId="19DD23E9" w14:textId="77777777" w:rsidTr="00307D17">
        <w:trPr>
          <w:trHeight w:val="144"/>
        </w:trPr>
        <w:tc>
          <w:tcPr>
            <w:tcW w:w="3446" w:type="dxa"/>
            <w:tcBorders>
              <w:top w:val="single" w:sz="4" w:space="0" w:color="auto"/>
              <w:left w:val="single" w:sz="4" w:space="0" w:color="auto"/>
              <w:bottom w:val="single" w:sz="4" w:space="0" w:color="auto"/>
              <w:right w:val="single" w:sz="4" w:space="0" w:color="auto"/>
            </w:tcBorders>
          </w:tcPr>
          <w:p w14:paraId="3BF8801F" w14:textId="77777777" w:rsidR="005E1660" w:rsidRPr="007C5FFD" w:rsidRDefault="005E1660" w:rsidP="005E1660">
            <w:pPr>
              <w:rPr>
                <w:lang w:eastAsia="de-DE"/>
              </w:rPr>
            </w:pPr>
            <w:r w:rsidRPr="007C5FFD">
              <w:rPr>
                <w:lang w:eastAsia="de-DE"/>
              </w:rPr>
              <w:t>Relative density / bulk density</w:t>
            </w:r>
          </w:p>
        </w:tc>
        <w:tc>
          <w:tcPr>
            <w:tcW w:w="1444" w:type="dxa"/>
            <w:tcBorders>
              <w:top w:val="single" w:sz="4" w:space="0" w:color="auto"/>
              <w:left w:val="single" w:sz="4" w:space="0" w:color="auto"/>
              <w:bottom w:val="single" w:sz="4" w:space="0" w:color="auto"/>
              <w:right w:val="single" w:sz="4" w:space="0" w:color="auto"/>
            </w:tcBorders>
          </w:tcPr>
          <w:p w14:paraId="47580804" w14:textId="77777777" w:rsidR="005E1660" w:rsidRPr="007C5FFD" w:rsidRDefault="005E1660" w:rsidP="005E1660">
            <w:pPr>
              <w:rPr>
                <w:lang w:eastAsia="de-DE"/>
              </w:rPr>
            </w:pPr>
            <w:r>
              <w:rPr>
                <w:lang w:eastAsia="de-DE"/>
              </w:rPr>
              <w:t>EC A3 OECD 109</w:t>
            </w:r>
          </w:p>
        </w:tc>
        <w:tc>
          <w:tcPr>
            <w:tcW w:w="1559" w:type="dxa"/>
            <w:tcBorders>
              <w:top w:val="single" w:sz="4" w:space="0" w:color="auto"/>
              <w:left w:val="single" w:sz="4" w:space="0" w:color="auto"/>
              <w:bottom w:val="single" w:sz="4" w:space="0" w:color="auto"/>
              <w:right w:val="single" w:sz="4" w:space="0" w:color="auto"/>
            </w:tcBorders>
          </w:tcPr>
          <w:p w14:paraId="17386ABB" w14:textId="77777777" w:rsidR="005E1660" w:rsidRDefault="005E1660" w:rsidP="005E1660">
            <w:pPr>
              <w:rPr>
                <w:lang w:eastAsia="de-DE"/>
              </w:rPr>
            </w:pPr>
            <w:r>
              <w:rPr>
                <w:lang w:eastAsia="de-DE"/>
              </w:rPr>
              <w:t>BACTY SP IPA aérosol</w:t>
            </w:r>
          </w:p>
          <w:p w14:paraId="6A634346" w14:textId="77777777" w:rsidR="005E1660" w:rsidRPr="007C5FFD" w:rsidRDefault="005E1660" w:rsidP="005E1660">
            <w:pPr>
              <w:rPr>
                <w:lang w:eastAsia="de-DE"/>
              </w:rPr>
            </w:pPr>
            <w:r>
              <w:rPr>
                <w:lang w:eastAsia="de-DE"/>
              </w:rPr>
              <w:t>Batch 031215</w:t>
            </w:r>
          </w:p>
        </w:tc>
        <w:tc>
          <w:tcPr>
            <w:tcW w:w="5670" w:type="dxa"/>
            <w:tcBorders>
              <w:top w:val="single" w:sz="4" w:space="0" w:color="auto"/>
              <w:left w:val="single" w:sz="4" w:space="0" w:color="auto"/>
              <w:bottom w:val="single" w:sz="4" w:space="0" w:color="auto"/>
              <w:right w:val="single" w:sz="4" w:space="0" w:color="auto"/>
            </w:tcBorders>
          </w:tcPr>
          <w:p w14:paraId="7D18CF3C" w14:textId="77777777" w:rsidR="005E1660" w:rsidRPr="007C5FFD" w:rsidRDefault="005E1660" w:rsidP="005E1660">
            <w:pPr>
              <w:rPr>
                <w:lang w:eastAsia="de-DE"/>
              </w:rPr>
            </w:pPr>
            <w:r>
              <w:rPr>
                <w:lang w:eastAsia="de-DE"/>
              </w:rPr>
              <w:t>At 20,6°C= 0.858</w:t>
            </w:r>
          </w:p>
        </w:tc>
        <w:tc>
          <w:tcPr>
            <w:tcW w:w="1372" w:type="dxa"/>
            <w:tcBorders>
              <w:top w:val="single" w:sz="4" w:space="0" w:color="auto"/>
              <w:left w:val="single" w:sz="4" w:space="0" w:color="auto"/>
              <w:bottom w:val="single" w:sz="4" w:space="0" w:color="auto"/>
              <w:right w:val="single" w:sz="4" w:space="0" w:color="auto"/>
            </w:tcBorders>
          </w:tcPr>
          <w:p w14:paraId="3BD325D6" w14:textId="77777777" w:rsidR="005E1660" w:rsidRDefault="005E1660" w:rsidP="005E1660">
            <w:pPr>
              <w:rPr>
                <w:lang w:eastAsia="de-DE"/>
              </w:rPr>
            </w:pPr>
            <w:r>
              <w:rPr>
                <w:lang w:eastAsia="de-DE"/>
              </w:rPr>
              <w:t>Demangel B., 2016</w:t>
            </w:r>
          </w:p>
          <w:p w14:paraId="2E5F5218" w14:textId="77777777" w:rsidR="005E1660" w:rsidRPr="007C5FFD" w:rsidRDefault="005E1660" w:rsidP="005E1660">
            <w:pPr>
              <w:rPr>
                <w:lang w:eastAsia="de-DE"/>
              </w:rPr>
            </w:pPr>
            <w:r>
              <w:rPr>
                <w:lang w:eastAsia="de-DE"/>
              </w:rPr>
              <w:t>Report N° 16-903061-001</w:t>
            </w:r>
          </w:p>
        </w:tc>
      </w:tr>
      <w:tr w:rsidR="005E1660" w:rsidRPr="007C5FFD" w14:paraId="4097A191" w14:textId="77777777" w:rsidTr="00307D17">
        <w:trPr>
          <w:trHeight w:val="1046"/>
        </w:trPr>
        <w:tc>
          <w:tcPr>
            <w:tcW w:w="3446" w:type="dxa"/>
          </w:tcPr>
          <w:p w14:paraId="53B7562B" w14:textId="77777777" w:rsidR="005E1660" w:rsidRPr="007C5FFD" w:rsidRDefault="005E1660" w:rsidP="005E1660">
            <w:pPr>
              <w:rPr>
                <w:lang w:eastAsia="de-DE"/>
              </w:rPr>
            </w:pPr>
            <w:r w:rsidRPr="007C5FFD">
              <w:rPr>
                <w:lang w:eastAsia="de-DE"/>
              </w:rPr>
              <w:t xml:space="preserve">Storage stability test – </w:t>
            </w:r>
            <w:r w:rsidRPr="007C5FFD">
              <w:rPr>
                <w:b/>
                <w:lang w:eastAsia="de-DE"/>
              </w:rPr>
              <w:t>accelerated storage</w:t>
            </w:r>
          </w:p>
        </w:tc>
        <w:tc>
          <w:tcPr>
            <w:tcW w:w="1444" w:type="dxa"/>
          </w:tcPr>
          <w:p w14:paraId="3B719620" w14:textId="77777777" w:rsidR="005E1660" w:rsidRPr="007C5FFD" w:rsidRDefault="005E1660" w:rsidP="005E1660">
            <w:pPr>
              <w:rPr>
                <w:lang w:eastAsia="de-DE"/>
              </w:rPr>
            </w:pPr>
            <w:r>
              <w:rPr>
                <w:lang w:eastAsia="de-DE"/>
              </w:rPr>
              <w:t xml:space="preserve">Method validated </w:t>
            </w:r>
            <w:r w:rsidRPr="006E0308">
              <w:rPr>
                <w:lang w:eastAsia="de-DE"/>
              </w:rPr>
              <w:t>study No.16-903061-004</w:t>
            </w:r>
          </w:p>
        </w:tc>
        <w:tc>
          <w:tcPr>
            <w:tcW w:w="1559" w:type="dxa"/>
          </w:tcPr>
          <w:p w14:paraId="0F990FB0" w14:textId="77777777" w:rsidR="005E1660" w:rsidRPr="007C5FFD" w:rsidRDefault="005E1660" w:rsidP="005E1660">
            <w:pPr>
              <w:rPr>
                <w:lang w:eastAsia="de-DE"/>
              </w:rPr>
            </w:pPr>
          </w:p>
        </w:tc>
        <w:tc>
          <w:tcPr>
            <w:tcW w:w="5670" w:type="dxa"/>
          </w:tcPr>
          <w:tbl>
            <w:tblPr>
              <w:tblStyle w:val="Grilledutableau"/>
              <w:tblW w:w="0" w:type="auto"/>
              <w:tblLook w:val="04A0" w:firstRow="1" w:lastRow="0" w:firstColumn="1" w:lastColumn="0" w:noHBand="0" w:noVBand="1"/>
            </w:tblPr>
            <w:tblGrid>
              <w:gridCol w:w="1545"/>
              <w:gridCol w:w="2206"/>
              <w:gridCol w:w="2162"/>
            </w:tblGrid>
            <w:tr w:rsidR="005E1660" w14:paraId="7623EA4E" w14:textId="77777777" w:rsidTr="00307D17">
              <w:trPr>
                <w:trHeight w:val="246"/>
              </w:trPr>
              <w:tc>
                <w:tcPr>
                  <w:tcW w:w="0" w:type="auto"/>
                </w:tcPr>
                <w:p w14:paraId="7DFB800A" w14:textId="77777777" w:rsidR="005E1660" w:rsidRDefault="005E1660" w:rsidP="005E1660">
                  <w:pPr>
                    <w:rPr>
                      <w:sz w:val="20"/>
                      <w:szCs w:val="20"/>
                      <w:lang w:eastAsia="de-DE"/>
                    </w:rPr>
                  </w:pPr>
                </w:p>
              </w:tc>
              <w:tc>
                <w:tcPr>
                  <w:tcW w:w="0" w:type="auto"/>
                </w:tcPr>
                <w:p w14:paraId="346C0D2C" w14:textId="77777777" w:rsidR="005E1660" w:rsidRDefault="005E1660" w:rsidP="005E1660">
                  <w:pPr>
                    <w:rPr>
                      <w:sz w:val="20"/>
                      <w:szCs w:val="20"/>
                      <w:lang w:eastAsia="de-DE"/>
                    </w:rPr>
                  </w:pPr>
                  <w:r>
                    <w:rPr>
                      <w:sz w:val="20"/>
                      <w:szCs w:val="20"/>
                      <w:lang w:eastAsia="de-DE"/>
                    </w:rPr>
                    <w:t>T = 0</w:t>
                  </w:r>
                </w:p>
              </w:tc>
              <w:tc>
                <w:tcPr>
                  <w:tcW w:w="0" w:type="auto"/>
                </w:tcPr>
                <w:p w14:paraId="30422F78" w14:textId="77777777" w:rsidR="005E1660" w:rsidRDefault="005E1660" w:rsidP="005E1660">
                  <w:pPr>
                    <w:rPr>
                      <w:sz w:val="20"/>
                      <w:szCs w:val="20"/>
                      <w:lang w:eastAsia="de-DE"/>
                    </w:rPr>
                  </w:pPr>
                  <w:r>
                    <w:rPr>
                      <w:sz w:val="20"/>
                      <w:szCs w:val="20"/>
                      <w:lang w:eastAsia="de-DE"/>
                    </w:rPr>
                    <w:t>T = 18 weeks at 30°C</w:t>
                  </w:r>
                </w:p>
              </w:tc>
            </w:tr>
            <w:tr w:rsidR="005E1660" w14:paraId="47852C96" w14:textId="77777777" w:rsidTr="00307D17">
              <w:trPr>
                <w:trHeight w:val="739"/>
              </w:trPr>
              <w:tc>
                <w:tcPr>
                  <w:tcW w:w="0" w:type="auto"/>
                </w:tcPr>
                <w:p w14:paraId="5AE098C3" w14:textId="77777777" w:rsidR="005E1660" w:rsidRDefault="005E1660" w:rsidP="005E1660">
                  <w:pPr>
                    <w:rPr>
                      <w:sz w:val="20"/>
                      <w:szCs w:val="20"/>
                      <w:lang w:eastAsia="de-DE"/>
                    </w:rPr>
                  </w:pPr>
                  <w:r>
                    <w:rPr>
                      <w:sz w:val="20"/>
                      <w:szCs w:val="20"/>
                      <w:lang w:eastAsia="de-DE"/>
                    </w:rPr>
                    <w:t>Appearance</w:t>
                  </w:r>
                </w:p>
              </w:tc>
              <w:tc>
                <w:tcPr>
                  <w:tcW w:w="0" w:type="auto"/>
                </w:tcPr>
                <w:p w14:paraId="7551565D" w14:textId="77777777" w:rsidR="005E1660" w:rsidRDefault="005E1660" w:rsidP="005E1660">
                  <w:pPr>
                    <w:rPr>
                      <w:sz w:val="20"/>
                      <w:szCs w:val="20"/>
                      <w:lang w:eastAsia="de-DE"/>
                    </w:rPr>
                  </w:pPr>
                  <w:r>
                    <w:rPr>
                      <w:sz w:val="20"/>
                      <w:szCs w:val="20"/>
                      <w:lang w:eastAsia="de-DE"/>
                    </w:rPr>
                    <w:t>Homogeneous colourless limpid liquid with an isopropylic alcohol odour</w:t>
                  </w:r>
                </w:p>
              </w:tc>
              <w:tc>
                <w:tcPr>
                  <w:tcW w:w="0" w:type="auto"/>
                </w:tcPr>
                <w:p w14:paraId="4C6B32B5" w14:textId="77777777" w:rsidR="005E1660" w:rsidRDefault="005E1660" w:rsidP="005E1660">
                  <w:pPr>
                    <w:rPr>
                      <w:sz w:val="20"/>
                      <w:szCs w:val="20"/>
                      <w:lang w:eastAsia="de-DE"/>
                    </w:rPr>
                  </w:pPr>
                  <w:r>
                    <w:rPr>
                      <w:sz w:val="20"/>
                      <w:szCs w:val="20"/>
                      <w:lang w:eastAsia="de-DE"/>
                    </w:rPr>
                    <w:t>No change</w:t>
                  </w:r>
                </w:p>
              </w:tc>
            </w:tr>
            <w:tr w:rsidR="005E1660" w14:paraId="2FBD7A13" w14:textId="77777777" w:rsidTr="00307D17">
              <w:trPr>
                <w:trHeight w:val="246"/>
              </w:trPr>
              <w:tc>
                <w:tcPr>
                  <w:tcW w:w="0" w:type="auto"/>
                </w:tcPr>
                <w:p w14:paraId="5B0C405F" w14:textId="77777777" w:rsidR="005E1660" w:rsidRDefault="005E1660" w:rsidP="005E1660">
                  <w:pPr>
                    <w:rPr>
                      <w:sz w:val="20"/>
                      <w:szCs w:val="20"/>
                      <w:lang w:eastAsia="de-DE"/>
                    </w:rPr>
                  </w:pPr>
                  <w:r>
                    <w:rPr>
                      <w:sz w:val="20"/>
                      <w:szCs w:val="20"/>
                      <w:lang w:eastAsia="de-DE"/>
                    </w:rPr>
                    <w:t xml:space="preserve">Packaging </w:t>
                  </w:r>
                </w:p>
              </w:tc>
              <w:tc>
                <w:tcPr>
                  <w:tcW w:w="0" w:type="auto"/>
                </w:tcPr>
                <w:p w14:paraId="000E5A1A" w14:textId="77777777" w:rsidR="005E1660" w:rsidRDefault="005E1660" w:rsidP="005E1660">
                  <w:pPr>
                    <w:rPr>
                      <w:sz w:val="20"/>
                      <w:szCs w:val="20"/>
                      <w:lang w:eastAsia="de-DE"/>
                    </w:rPr>
                  </w:pPr>
                  <w:r>
                    <w:rPr>
                      <w:sz w:val="20"/>
                      <w:szCs w:val="20"/>
                      <w:lang w:eastAsia="de-DE"/>
                    </w:rPr>
                    <w:t xml:space="preserve">Aluminium aerosol </w:t>
                  </w:r>
                </w:p>
              </w:tc>
              <w:tc>
                <w:tcPr>
                  <w:tcW w:w="0" w:type="auto"/>
                </w:tcPr>
                <w:p w14:paraId="41A345E7" w14:textId="77777777" w:rsidR="005E1660" w:rsidRDefault="005E1660" w:rsidP="005E1660">
                  <w:pPr>
                    <w:rPr>
                      <w:sz w:val="20"/>
                      <w:szCs w:val="20"/>
                      <w:lang w:eastAsia="de-DE"/>
                    </w:rPr>
                  </w:pPr>
                  <w:r>
                    <w:rPr>
                      <w:sz w:val="20"/>
                      <w:szCs w:val="20"/>
                      <w:lang w:eastAsia="de-DE"/>
                    </w:rPr>
                    <w:t>No change</w:t>
                  </w:r>
                </w:p>
              </w:tc>
            </w:tr>
            <w:tr w:rsidR="005E1660" w14:paraId="4A7323A9" w14:textId="77777777" w:rsidTr="00307D17">
              <w:trPr>
                <w:trHeight w:val="246"/>
              </w:trPr>
              <w:tc>
                <w:tcPr>
                  <w:tcW w:w="0" w:type="auto"/>
                </w:tcPr>
                <w:p w14:paraId="1300F323" w14:textId="77777777" w:rsidR="005E1660" w:rsidRDefault="005E1660" w:rsidP="005E1660">
                  <w:pPr>
                    <w:rPr>
                      <w:sz w:val="20"/>
                      <w:szCs w:val="20"/>
                      <w:lang w:eastAsia="de-DE"/>
                    </w:rPr>
                  </w:pPr>
                  <w:r>
                    <w:rPr>
                      <w:sz w:val="20"/>
                      <w:szCs w:val="20"/>
                      <w:lang w:eastAsia="de-DE"/>
                    </w:rPr>
                    <w:t>Isopropanol</w:t>
                  </w:r>
                </w:p>
              </w:tc>
              <w:tc>
                <w:tcPr>
                  <w:tcW w:w="0" w:type="auto"/>
                </w:tcPr>
                <w:p w14:paraId="267C3D17" w14:textId="77777777" w:rsidR="005E1660" w:rsidRDefault="005E1660" w:rsidP="005E1660">
                  <w:pPr>
                    <w:rPr>
                      <w:sz w:val="20"/>
                      <w:szCs w:val="20"/>
                      <w:lang w:eastAsia="de-DE"/>
                    </w:rPr>
                  </w:pPr>
                  <w:r>
                    <w:rPr>
                      <w:sz w:val="20"/>
                      <w:szCs w:val="20"/>
                      <w:lang w:eastAsia="de-DE"/>
                    </w:rPr>
                    <w:t>70.0</w:t>
                  </w:r>
                </w:p>
              </w:tc>
              <w:tc>
                <w:tcPr>
                  <w:tcW w:w="0" w:type="auto"/>
                </w:tcPr>
                <w:p w14:paraId="074057C0" w14:textId="77777777" w:rsidR="005E1660" w:rsidRDefault="005E1660" w:rsidP="005E1660">
                  <w:pPr>
                    <w:rPr>
                      <w:sz w:val="20"/>
                      <w:szCs w:val="20"/>
                      <w:lang w:eastAsia="de-DE"/>
                    </w:rPr>
                  </w:pPr>
                  <w:r>
                    <w:rPr>
                      <w:sz w:val="20"/>
                      <w:szCs w:val="20"/>
                      <w:lang w:eastAsia="de-DE"/>
                    </w:rPr>
                    <w:t>69.0</w:t>
                  </w:r>
                </w:p>
              </w:tc>
            </w:tr>
            <w:tr w:rsidR="005E1660" w14:paraId="1F187611" w14:textId="77777777" w:rsidTr="00307D17">
              <w:trPr>
                <w:trHeight w:val="246"/>
              </w:trPr>
              <w:tc>
                <w:tcPr>
                  <w:tcW w:w="0" w:type="auto"/>
                </w:tcPr>
                <w:p w14:paraId="3E2BEC1A" w14:textId="77777777" w:rsidR="005E1660" w:rsidRDefault="005E1660" w:rsidP="005E1660">
                  <w:pPr>
                    <w:rPr>
                      <w:sz w:val="20"/>
                      <w:szCs w:val="20"/>
                      <w:lang w:eastAsia="de-DE"/>
                    </w:rPr>
                  </w:pPr>
                  <w:r>
                    <w:rPr>
                      <w:sz w:val="20"/>
                      <w:szCs w:val="20"/>
                      <w:lang w:eastAsia="de-DE"/>
                    </w:rPr>
                    <w:t>Variation</w:t>
                  </w:r>
                </w:p>
              </w:tc>
              <w:tc>
                <w:tcPr>
                  <w:tcW w:w="0" w:type="auto"/>
                </w:tcPr>
                <w:p w14:paraId="360D75E4" w14:textId="77777777" w:rsidR="005E1660" w:rsidRDefault="005E1660" w:rsidP="005E1660">
                  <w:pPr>
                    <w:rPr>
                      <w:sz w:val="20"/>
                      <w:szCs w:val="20"/>
                      <w:lang w:eastAsia="de-DE"/>
                    </w:rPr>
                  </w:pPr>
                  <w:r>
                    <w:rPr>
                      <w:sz w:val="20"/>
                      <w:szCs w:val="20"/>
                      <w:lang w:eastAsia="de-DE"/>
                    </w:rPr>
                    <w:t>/</w:t>
                  </w:r>
                </w:p>
              </w:tc>
              <w:tc>
                <w:tcPr>
                  <w:tcW w:w="0" w:type="auto"/>
                </w:tcPr>
                <w:p w14:paraId="3D707A81" w14:textId="77777777" w:rsidR="005E1660" w:rsidRDefault="005E1660" w:rsidP="005E1660">
                  <w:pPr>
                    <w:rPr>
                      <w:sz w:val="20"/>
                      <w:szCs w:val="20"/>
                      <w:lang w:eastAsia="de-DE"/>
                    </w:rPr>
                  </w:pPr>
                  <w:r>
                    <w:rPr>
                      <w:sz w:val="20"/>
                      <w:szCs w:val="20"/>
                      <w:lang w:eastAsia="de-DE"/>
                    </w:rPr>
                    <w:t>-1.5%</w:t>
                  </w:r>
                </w:p>
              </w:tc>
            </w:tr>
            <w:tr w:rsidR="005E1660" w14:paraId="02665742" w14:textId="77777777" w:rsidTr="00307D17">
              <w:trPr>
                <w:trHeight w:val="246"/>
              </w:trPr>
              <w:tc>
                <w:tcPr>
                  <w:tcW w:w="0" w:type="auto"/>
                </w:tcPr>
                <w:p w14:paraId="08761D6E" w14:textId="77777777" w:rsidR="005E1660" w:rsidRDefault="005E1660" w:rsidP="005E1660">
                  <w:pPr>
                    <w:rPr>
                      <w:sz w:val="20"/>
                      <w:szCs w:val="20"/>
                      <w:lang w:eastAsia="de-DE"/>
                    </w:rPr>
                  </w:pPr>
                  <w:r>
                    <w:rPr>
                      <w:sz w:val="20"/>
                      <w:szCs w:val="20"/>
                      <w:lang w:eastAsia="de-DE"/>
                    </w:rPr>
                    <w:t>pH</w:t>
                  </w:r>
                </w:p>
              </w:tc>
              <w:tc>
                <w:tcPr>
                  <w:tcW w:w="0" w:type="auto"/>
                </w:tcPr>
                <w:p w14:paraId="3653C1BB" w14:textId="77777777" w:rsidR="005E1660" w:rsidRDefault="005E1660" w:rsidP="005E1660">
                  <w:pPr>
                    <w:rPr>
                      <w:sz w:val="20"/>
                      <w:szCs w:val="20"/>
                      <w:lang w:eastAsia="de-DE"/>
                    </w:rPr>
                  </w:pPr>
                  <w:r>
                    <w:rPr>
                      <w:sz w:val="20"/>
                      <w:szCs w:val="20"/>
                      <w:lang w:eastAsia="de-DE"/>
                    </w:rPr>
                    <w:t>At 20.9°C pure: 6.18</w:t>
                  </w:r>
                </w:p>
              </w:tc>
              <w:tc>
                <w:tcPr>
                  <w:tcW w:w="0" w:type="auto"/>
                </w:tcPr>
                <w:p w14:paraId="463BE253" w14:textId="77777777" w:rsidR="005E1660" w:rsidRDefault="005E1660" w:rsidP="005E1660">
                  <w:pPr>
                    <w:rPr>
                      <w:sz w:val="20"/>
                      <w:szCs w:val="20"/>
                      <w:lang w:eastAsia="de-DE"/>
                    </w:rPr>
                  </w:pPr>
                  <w:r>
                    <w:rPr>
                      <w:sz w:val="20"/>
                      <w:szCs w:val="20"/>
                      <w:lang w:eastAsia="de-DE"/>
                    </w:rPr>
                    <w:t>At 20.3°C pure: 5.87</w:t>
                  </w:r>
                </w:p>
              </w:tc>
            </w:tr>
            <w:tr w:rsidR="005E1660" w14:paraId="2CC3D70C" w14:textId="77777777" w:rsidTr="00307D17">
              <w:trPr>
                <w:trHeight w:val="1232"/>
              </w:trPr>
              <w:tc>
                <w:tcPr>
                  <w:tcW w:w="0" w:type="auto"/>
                </w:tcPr>
                <w:p w14:paraId="2B2E2EEF" w14:textId="77777777" w:rsidR="005E1660" w:rsidRDefault="005E1660" w:rsidP="005E1660">
                  <w:pPr>
                    <w:rPr>
                      <w:sz w:val="20"/>
                      <w:szCs w:val="20"/>
                      <w:lang w:eastAsia="de-DE"/>
                    </w:rPr>
                  </w:pPr>
                  <w:r>
                    <w:rPr>
                      <w:sz w:val="20"/>
                      <w:szCs w:val="20"/>
                      <w:lang w:eastAsia="de-DE"/>
                    </w:rPr>
                    <w:t>Spray volume</w:t>
                  </w:r>
                </w:p>
              </w:tc>
              <w:tc>
                <w:tcPr>
                  <w:tcW w:w="0" w:type="auto"/>
                </w:tcPr>
                <w:p w14:paraId="25CB43E5" w14:textId="77777777" w:rsidR="005E1660" w:rsidRDefault="005E1660" w:rsidP="005E1660">
                  <w:pPr>
                    <w:rPr>
                      <w:sz w:val="20"/>
                      <w:szCs w:val="20"/>
                      <w:lang w:eastAsia="de-DE"/>
                    </w:rPr>
                  </w:pPr>
                  <w:r>
                    <w:rPr>
                      <w:sz w:val="20"/>
                      <w:szCs w:val="20"/>
                      <w:lang w:eastAsia="de-DE"/>
                    </w:rPr>
                    <w:t>Mean volume of 5-s pulverisation= 28.26 mL</w:t>
                  </w:r>
                </w:p>
                <w:p w14:paraId="01F87419" w14:textId="77777777" w:rsidR="005E1660" w:rsidRDefault="005E1660" w:rsidP="005E1660">
                  <w:pPr>
                    <w:rPr>
                      <w:sz w:val="20"/>
                      <w:szCs w:val="20"/>
                      <w:lang w:eastAsia="de-DE"/>
                    </w:rPr>
                  </w:pPr>
                  <w:r>
                    <w:rPr>
                      <w:sz w:val="20"/>
                      <w:szCs w:val="20"/>
                      <w:lang w:eastAsia="de-DE"/>
                    </w:rPr>
                    <w:t>Nozzles of the sprays were checked and no blocking was observed</w:t>
                  </w:r>
                </w:p>
              </w:tc>
              <w:tc>
                <w:tcPr>
                  <w:tcW w:w="0" w:type="auto"/>
                </w:tcPr>
                <w:p w14:paraId="338A96A2" w14:textId="77777777" w:rsidR="005E1660" w:rsidRDefault="005E1660" w:rsidP="005E1660">
                  <w:pPr>
                    <w:rPr>
                      <w:sz w:val="20"/>
                      <w:szCs w:val="20"/>
                      <w:lang w:eastAsia="de-DE"/>
                    </w:rPr>
                  </w:pPr>
                  <w:r>
                    <w:rPr>
                      <w:sz w:val="20"/>
                      <w:szCs w:val="20"/>
                      <w:lang w:eastAsia="de-DE"/>
                    </w:rPr>
                    <w:t>Mean volume of 5-s pulverisation= 27.68 mL</w:t>
                  </w:r>
                </w:p>
                <w:p w14:paraId="66C19D7E" w14:textId="77777777" w:rsidR="005E1660" w:rsidRDefault="005E1660" w:rsidP="005E1660">
                  <w:pPr>
                    <w:rPr>
                      <w:sz w:val="20"/>
                      <w:szCs w:val="20"/>
                      <w:lang w:eastAsia="de-DE"/>
                    </w:rPr>
                  </w:pPr>
                  <w:r>
                    <w:rPr>
                      <w:sz w:val="20"/>
                      <w:szCs w:val="20"/>
                      <w:lang w:eastAsia="de-DE"/>
                    </w:rPr>
                    <w:t>Nozzles of the sprays were checked and no blocking was observed</w:t>
                  </w:r>
                </w:p>
              </w:tc>
            </w:tr>
            <w:tr w:rsidR="005E1660" w14:paraId="257EC1C7" w14:textId="77777777" w:rsidTr="00307D17">
              <w:trPr>
                <w:trHeight w:val="718"/>
              </w:trPr>
              <w:tc>
                <w:tcPr>
                  <w:tcW w:w="0" w:type="auto"/>
                </w:tcPr>
                <w:p w14:paraId="701DACE4" w14:textId="77777777" w:rsidR="005E1660" w:rsidRDefault="005E1660" w:rsidP="005E1660">
                  <w:pPr>
                    <w:rPr>
                      <w:sz w:val="20"/>
                      <w:szCs w:val="20"/>
                      <w:lang w:eastAsia="de-DE"/>
                    </w:rPr>
                  </w:pPr>
                  <w:r>
                    <w:rPr>
                      <w:sz w:val="20"/>
                      <w:szCs w:val="20"/>
                      <w:lang w:eastAsia="de-DE"/>
                    </w:rPr>
                    <w:lastRenderedPageBreak/>
                    <w:t>Spray dimeter and pattern</w:t>
                  </w:r>
                </w:p>
              </w:tc>
              <w:tc>
                <w:tcPr>
                  <w:tcW w:w="0" w:type="auto"/>
                </w:tcPr>
                <w:p w14:paraId="3D7E963F" w14:textId="77777777" w:rsidR="005E1660" w:rsidRDefault="005E1660" w:rsidP="005E1660">
                  <w:pPr>
                    <w:rPr>
                      <w:sz w:val="20"/>
                      <w:szCs w:val="20"/>
                      <w:lang w:eastAsia="de-DE"/>
                    </w:rPr>
                  </w:pPr>
                  <w:r>
                    <w:rPr>
                      <w:sz w:val="20"/>
                      <w:szCs w:val="20"/>
                      <w:lang w:eastAsia="de-DE"/>
                    </w:rPr>
                    <w:t>Mean spray diameter = 30 cm</w:t>
                  </w:r>
                </w:p>
                <w:p w14:paraId="3C56CC9F" w14:textId="77777777" w:rsidR="005E1660" w:rsidRDefault="005E1660" w:rsidP="005E1660">
                  <w:pPr>
                    <w:rPr>
                      <w:sz w:val="20"/>
                      <w:szCs w:val="20"/>
                      <w:lang w:eastAsia="de-DE"/>
                    </w:rPr>
                  </w:pPr>
                  <w:r>
                    <w:rPr>
                      <w:sz w:val="20"/>
                      <w:szCs w:val="20"/>
                      <w:lang w:eastAsia="de-DE"/>
                    </w:rPr>
                    <w:t>The shape of the spray on the wetted patch was circular.</w:t>
                  </w:r>
                </w:p>
              </w:tc>
              <w:tc>
                <w:tcPr>
                  <w:tcW w:w="0" w:type="auto"/>
                </w:tcPr>
                <w:p w14:paraId="68F4D284" w14:textId="77777777" w:rsidR="005E1660" w:rsidRDefault="005E1660" w:rsidP="005E1660">
                  <w:pPr>
                    <w:rPr>
                      <w:sz w:val="20"/>
                      <w:szCs w:val="20"/>
                      <w:lang w:eastAsia="de-DE"/>
                    </w:rPr>
                  </w:pPr>
                  <w:r>
                    <w:rPr>
                      <w:sz w:val="20"/>
                      <w:szCs w:val="20"/>
                      <w:lang w:eastAsia="de-DE"/>
                    </w:rPr>
                    <w:t>Mean spray diameter = 30 cm</w:t>
                  </w:r>
                </w:p>
                <w:p w14:paraId="133CFB3B" w14:textId="77777777" w:rsidR="005E1660" w:rsidRDefault="005E1660" w:rsidP="005E1660">
                  <w:pPr>
                    <w:rPr>
                      <w:sz w:val="20"/>
                      <w:szCs w:val="20"/>
                      <w:lang w:eastAsia="de-DE"/>
                    </w:rPr>
                  </w:pPr>
                  <w:r>
                    <w:rPr>
                      <w:sz w:val="20"/>
                      <w:szCs w:val="20"/>
                      <w:lang w:eastAsia="de-DE"/>
                    </w:rPr>
                    <w:t>The shape of the spray on the wetted patch was circular.</w:t>
                  </w:r>
                </w:p>
              </w:tc>
            </w:tr>
            <w:tr w:rsidR="005E1660" w14:paraId="7B2F2AA9" w14:textId="77777777" w:rsidTr="00307D17">
              <w:trPr>
                <w:trHeight w:val="262"/>
              </w:trPr>
              <w:tc>
                <w:tcPr>
                  <w:tcW w:w="0" w:type="auto"/>
                </w:tcPr>
                <w:p w14:paraId="0ADCC3BE" w14:textId="77777777" w:rsidR="005E1660" w:rsidRDefault="005E1660" w:rsidP="005E1660">
                  <w:pPr>
                    <w:rPr>
                      <w:sz w:val="20"/>
                      <w:szCs w:val="20"/>
                      <w:lang w:eastAsia="de-DE"/>
                    </w:rPr>
                  </w:pPr>
                </w:p>
              </w:tc>
              <w:tc>
                <w:tcPr>
                  <w:tcW w:w="0" w:type="auto"/>
                </w:tcPr>
                <w:p w14:paraId="524DF856" w14:textId="77777777" w:rsidR="005E1660" w:rsidRDefault="005E1660" w:rsidP="005E1660">
                  <w:pPr>
                    <w:rPr>
                      <w:sz w:val="20"/>
                      <w:szCs w:val="20"/>
                      <w:lang w:eastAsia="de-DE"/>
                    </w:rPr>
                  </w:pPr>
                </w:p>
              </w:tc>
              <w:tc>
                <w:tcPr>
                  <w:tcW w:w="0" w:type="auto"/>
                </w:tcPr>
                <w:p w14:paraId="143CCA72" w14:textId="77777777" w:rsidR="005E1660" w:rsidRDefault="005E1660" w:rsidP="005E1660">
                  <w:pPr>
                    <w:rPr>
                      <w:sz w:val="20"/>
                      <w:szCs w:val="20"/>
                      <w:lang w:eastAsia="de-DE"/>
                    </w:rPr>
                  </w:pPr>
                </w:p>
              </w:tc>
            </w:tr>
          </w:tbl>
          <w:p w14:paraId="5B849EE3" w14:textId="77777777" w:rsidR="005E1660" w:rsidRDefault="005E1660" w:rsidP="005E1660">
            <w:pPr>
              <w:rPr>
                <w:lang w:eastAsia="de-DE"/>
              </w:rPr>
            </w:pPr>
          </w:p>
          <w:p w14:paraId="09D0504C" w14:textId="77777777" w:rsidR="004C7E31" w:rsidRPr="007C5FFD" w:rsidRDefault="004C7E31" w:rsidP="004C7E31">
            <w:pPr>
              <w:rPr>
                <w:lang w:eastAsia="de-DE"/>
              </w:rPr>
            </w:pPr>
            <w:r>
              <w:rPr>
                <w:lang w:eastAsia="de-DE"/>
              </w:rPr>
              <w:t>The product is stable 18 weeks at 30°C.</w:t>
            </w:r>
            <w:r w:rsidR="00124A51">
              <w:rPr>
                <w:lang w:eastAsia="de-DE"/>
              </w:rPr>
              <w:t xml:space="preserve"> The mention “</w:t>
            </w:r>
            <w:r w:rsidR="00124A51">
              <w:rPr>
                <w:rFonts w:cs="Arial"/>
              </w:rPr>
              <w:t>Do</w:t>
            </w:r>
            <w:r w:rsidR="00124A51" w:rsidRPr="00505180">
              <w:rPr>
                <w:rFonts w:cs="Arial"/>
              </w:rPr>
              <w:t xml:space="preserve"> not store at temperatures above 3</w:t>
            </w:r>
            <w:r w:rsidR="00124A51">
              <w:rPr>
                <w:rFonts w:cs="Arial"/>
              </w:rPr>
              <w:t>0°C” should be added.</w:t>
            </w:r>
          </w:p>
        </w:tc>
        <w:tc>
          <w:tcPr>
            <w:tcW w:w="1372" w:type="dxa"/>
          </w:tcPr>
          <w:p w14:paraId="17A52152" w14:textId="77777777" w:rsidR="005E1660" w:rsidRDefault="005E1660" w:rsidP="005E1660">
            <w:pPr>
              <w:rPr>
                <w:lang w:eastAsia="de-DE"/>
              </w:rPr>
            </w:pPr>
            <w:r>
              <w:rPr>
                <w:lang w:eastAsia="de-DE"/>
              </w:rPr>
              <w:lastRenderedPageBreak/>
              <w:t>Demangel B., 2016</w:t>
            </w:r>
          </w:p>
          <w:p w14:paraId="34FBF2A0" w14:textId="77777777" w:rsidR="005E1660" w:rsidRPr="007C5FFD" w:rsidRDefault="005E1660" w:rsidP="005E1660">
            <w:pPr>
              <w:rPr>
                <w:lang w:eastAsia="de-DE"/>
              </w:rPr>
            </w:pPr>
            <w:r>
              <w:rPr>
                <w:lang w:eastAsia="de-DE"/>
              </w:rPr>
              <w:t>Report N° 16-903061-005</w:t>
            </w:r>
          </w:p>
        </w:tc>
      </w:tr>
      <w:tr w:rsidR="005E1660" w:rsidRPr="007C5FFD" w14:paraId="1297CAE8" w14:textId="77777777" w:rsidTr="00AD5E66">
        <w:trPr>
          <w:trHeight w:val="144"/>
        </w:trPr>
        <w:tc>
          <w:tcPr>
            <w:tcW w:w="3446" w:type="dxa"/>
          </w:tcPr>
          <w:p w14:paraId="141E0F6B" w14:textId="77777777" w:rsidR="005E1660" w:rsidRPr="007C5FFD" w:rsidRDefault="005E1660" w:rsidP="005E1660">
            <w:pPr>
              <w:rPr>
                <w:lang w:eastAsia="de-DE"/>
              </w:rPr>
            </w:pPr>
            <w:r w:rsidRPr="007C5FFD">
              <w:rPr>
                <w:lang w:eastAsia="de-DE"/>
              </w:rPr>
              <w:t xml:space="preserve">Storage stability test – </w:t>
            </w:r>
            <w:r w:rsidRPr="007C5FFD">
              <w:rPr>
                <w:b/>
                <w:lang w:eastAsia="de-DE"/>
              </w:rPr>
              <w:t>long term storage at ambient temperature</w:t>
            </w:r>
          </w:p>
        </w:tc>
        <w:tc>
          <w:tcPr>
            <w:tcW w:w="1444" w:type="dxa"/>
          </w:tcPr>
          <w:p w14:paraId="60424A3F" w14:textId="77777777" w:rsidR="005E1660" w:rsidRPr="007C5FFD" w:rsidRDefault="005E1660" w:rsidP="005E1660">
            <w:pPr>
              <w:rPr>
                <w:lang w:eastAsia="de-DE"/>
              </w:rPr>
            </w:pPr>
          </w:p>
        </w:tc>
        <w:tc>
          <w:tcPr>
            <w:tcW w:w="1559" w:type="dxa"/>
          </w:tcPr>
          <w:p w14:paraId="6A272C93" w14:textId="77777777" w:rsidR="005E1660" w:rsidRPr="007C5FFD" w:rsidRDefault="005E1660" w:rsidP="005E1660">
            <w:pPr>
              <w:rPr>
                <w:lang w:eastAsia="de-DE"/>
              </w:rPr>
            </w:pPr>
          </w:p>
        </w:tc>
        <w:tc>
          <w:tcPr>
            <w:tcW w:w="5670" w:type="dxa"/>
            <w:shd w:val="clear" w:color="auto" w:fill="FFFFFF" w:themeFill="background1"/>
          </w:tcPr>
          <w:p w14:paraId="0CDCEE94" w14:textId="77777777" w:rsidR="005E1660" w:rsidRDefault="005E1660" w:rsidP="005E1660">
            <w:pPr>
              <w:rPr>
                <w:lang w:eastAsia="de-DE"/>
              </w:rPr>
            </w:pPr>
            <w:r>
              <w:rPr>
                <w:lang w:eastAsia="de-DE"/>
              </w:rPr>
              <w:t>Shelf-life study is on-</w:t>
            </w:r>
            <w:r w:rsidRPr="00742D72">
              <w:rPr>
                <w:lang w:eastAsia="de-DE"/>
              </w:rPr>
              <w:t>going and should be provided in post-authorisation within 2 years.</w:t>
            </w:r>
            <w:r>
              <w:rPr>
                <w:lang w:eastAsia="de-DE"/>
              </w:rPr>
              <w:t xml:space="preserve"> </w:t>
            </w:r>
          </w:p>
          <w:p w14:paraId="60193C21" w14:textId="77777777" w:rsidR="00AD5E66" w:rsidRDefault="00AD5E66" w:rsidP="00AD5E66">
            <w:pPr>
              <w:shd w:val="clear" w:color="auto" w:fill="FFFFFF" w:themeFill="background1"/>
              <w:suppressAutoHyphens w:val="0"/>
              <w:spacing w:line="276" w:lineRule="auto"/>
              <w:jc w:val="both"/>
              <w:rPr>
                <w:rFonts w:cs="Arial"/>
                <w:b/>
              </w:rPr>
            </w:pPr>
          </w:p>
          <w:p w14:paraId="0978AF58" w14:textId="0A14EEC9" w:rsidR="00AD5E66" w:rsidRPr="008F28E2" w:rsidRDefault="00AD5E66" w:rsidP="00AD5E66">
            <w:pPr>
              <w:shd w:val="clear" w:color="auto" w:fill="D9D9D9" w:themeFill="background1" w:themeFillShade="D9"/>
              <w:suppressAutoHyphens w:val="0"/>
              <w:spacing w:line="276" w:lineRule="auto"/>
              <w:jc w:val="both"/>
              <w:rPr>
                <w:rFonts w:cs="Arial"/>
                <w:b/>
              </w:rPr>
            </w:pPr>
            <w:r w:rsidRPr="008F28E2">
              <w:rPr>
                <w:rFonts w:cs="Arial"/>
                <w:b/>
              </w:rPr>
              <w:t>Post authorisation assessment (2021)</w:t>
            </w:r>
          </w:p>
          <w:p w14:paraId="7BE5ED7F" w14:textId="6E10267F" w:rsidR="00EF5FF0" w:rsidRPr="007C5FFD" w:rsidRDefault="00AD5E66" w:rsidP="00AD5E66">
            <w:pPr>
              <w:shd w:val="clear" w:color="auto" w:fill="D9D9D9" w:themeFill="background1" w:themeFillShade="D9"/>
              <w:rPr>
                <w:lang w:eastAsia="de-DE"/>
              </w:rPr>
            </w:pPr>
            <w:r>
              <w:rPr>
                <w:lang w:eastAsia="de-DE"/>
              </w:rPr>
              <w:t>Long-term</w:t>
            </w:r>
            <w:r w:rsidR="00D174A0">
              <w:rPr>
                <w:lang w:eastAsia="de-DE"/>
              </w:rPr>
              <w:t xml:space="preserve"> storage stability</w:t>
            </w:r>
            <w:r w:rsidR="00EF5FF0">
              <w:rPr>
                <w:lang w:eastAsia="de-DE"/>
              </w:rPr>
              <w:t xml:space="preserve"> study has been provided in post-authorisation.</w:t>
            </w:r>
            <w:r w:rsidR="009B3D12">
              <w:rPr>
                <w:lang w:eastAsia="de-DE"/>
              </w:rPr>
              <w:t xml:space="preserve"> See below</w:t>
            </w:r>
          </w:p>
        </w:tc>
        <w:tc>
          <w:tcPr>
            <w:tcW w:w="1372" w:type="dxa"/>
          </w:tcPr>
          <w:p w14:paraId="3ED52922" w14:textId="77777777" w:rsidR="005E1660" w:rsidRPr="007C5FFD" w:rsidRDefault="005E1660" w:rsidP="005E1660">
            <w:pPr>
              <w:rPr>
                <w:lang w:eastAsia="de-DE"/>
              </w:rPr>
            </w:pPr>
          </w:p>
        </w:tc>
      </w:tr>
      <w:tr w:rsidR="005E1660" w:rsidRPr="007C5FFD" w14:paraId="7E1381A1" w14:textId="77777777" w:rsidTr="00307D17">
        <w:trPr>
          <w:trHeight w:val="144"/>
        </w:trPr>
        <w:tc>
          <w:tcPr>
            <w:tcW w:w="3446" w:type="dxa"/>
          </w:tcPr>
          <w:p w14:paraId="644FD9AE" w14:textId="77777777" w:rsidR="005E1660" w:rsidRPr="007C5FFD" w:rsidRDefault="005E1660" w:rsidP="005E1660">
            <w:pPr>
              <w:rPr>
                <w:lang w:eastAsia="de-DE"/>
              </w:rPr>
            </w:pPr>
            <w:r w:rsidRPr="007C5FFD">
              <w:rPr>
                <w:lang w:eastAsia="de-DE"/>
              </w:rPr>
              <w:t xml:space="preserve">Storage stability test – </w:t>
            </w:r>
            <w:r w:rsidRPr="007C5FFD">
              <w:rPr>
                <w:b/>
                <w:lang w:eastAsia="de-DE"/>
              </w:rPr>
              <w:t>low temperature stability test for liquids</w:t>
            </w:r>
          </w:p>
        </w:tc>
        <w:tc>
          <w:tcPr>
            <w:tcW w:w="1444" w:type="dxa"/>
          </w:tcPr>
          <w:p w14:paraId="665ED947" w14:textId="77777777" w:rsidR="005E1660" w:rsidRPr="007C5FFD" w:rsidRDefault="005E1660" w:rsidP="005E1660">
            <w:pPr>
              <w:rPr>
                <w:lang w:eastAsia="de-DE"/>
              </w:rPr>
            </w:pPr>
            <w:r>
              <w:rPr>
                <w:lang w:eastAsia="de-DE"/>
              </w:rPr>
              <w:t>CIPAC MT 39.3</w:t>
            </w:r>
          </w:p>
        </w:tc>
        <w:tc>
          <w:tcPr>
            <w:tcW w:w="1559" w:type="dxa"/>
          </w:tcPr>
          <w:p w14:paraId="5FC2564D" w14:textId="77777777" w:rsidR="005E1660" w:rsidRDefault="005E1660" w:rsidP="005E1660">
            <w:pPr>
              <w:rPr>
                <w:lang w:eastAsia="de-DE"/>
              </w:rPr>
            </w:pPr>
            <w:r>
              <w:rPr>
                <w:lang w:eastAsia="de-DE"/>
              </w:rPr>
              <w:t>BACTY SP IPA pulvérisateur</w:t>
            </w:r>
          </w:p>
          <w:p w14:paraId="3D75BC30" w14:textId="77777777" w:rsidR="005E1660" w:rsidRPr="007C5FFD" w:rsidRDefault="005E1660" w:rsidP="005E1660">
            <w:pPr>
              <w:rPr>
                <w:lang w:eastAsia="de-DE"/>
              </w:rPr>
            </w:pPr>
            <w:r>
              <w:rPr>
                <w:lang w:eastAsia="de-DE"/>
              </w:rPr>
              <w:t>Batch 031215</w:t>
            </w:r>
          </w:p>
        </w:tc>
        <w:tc>
          <w:tcPr>
            <w:tcW w:w="5670" w:type="dxa"/>
          </w:tcPr>
          <w:p w14:paraId="68C14CB6" w14:textId="77777777" w:rsidR="005E1660" w:rsidRDefault="005E1660" w:rsidP="005E1660">
            <w:pPr>
              <w:rPr>
                <w:lang w:eastAsia="de-DE"/>
              </w:rPr>
            </w:pPr>
            <w:r>
              <w:rPr>
                <w:lang w:eastAsia="de-DE"/>
              </w:rPr>
              <w:t>Homogeneous colourless limpid liquid.</w:t>
            </w:r>
          </w:p>
          <w:p w14:paraId="5AA8C2B3" w14:textId="77777777" w:rsidR="005E1660" w:rsidRPr="007C5FFD" w:rsidRDefault="005E1660" w:rsidP="005E1660">
            <w:pPr>
              <w:rPr>
                <w:lang w:eastAsia="de-DE"/>
              </w:rPr>
            </w:pPr>
            <w:r>
              <w:rPr>
                <w:lang w:eastAsia="de-DE"/>
              </w:rPr>
              <w:t>The aspect of the test item was considered to be stable after 7 days at 0°C, no change was observed.</w:t>
            </w:r>
          </w:p>
        </w:tc>
        <w:tc>
          <w:tcPr>
            <w:tcW w:w="1372" w:type="dxa"/>
          </w:tcPr>
          <w:p w14:paraId="17422C0A" w14:textId="77777777" w:rsidR="005E1660" w:rsidRDefault="005E1660" w:rsidP="005E1660">
            <w:pPr>
              <w:rPr>
                <w:lang w:eastAsia="de-DE"/>
              </w:rPr>
            </w:pPr>
            <w:r>
              <w:rPr>
                <w:lang w:eastAsia="de-DE"/>
              </w:rPr>
              <w:t>Demangel B., 2016</w:t>
            </w:r>
          </w:p>
          <w:p w14:paraId="60A03B65" w14:textId="77777777" w:rsidR="005E1660" w:rsidRPr="007C5FFD" w:rsidRDefault="005E1660" w:rsidP="005E1660">
            <w:pPr>
              <w:rPr>
                <w:lang w:eastAsia="de-DE"/>
              </w:rPr>
            </w:pPr>
            <w:r>
              <w:rPr>
                <w:lang w:eastAsia="de-DE"/>
              </w:rPr>
              <w:t>Report N° 16-903061-001</w:t>
            </w:r>
          </w:p>
        </w:tc>
      </w:tr>
      <w:tr w:rsidR="005E1660" w:rsidRPr="007C5FFD" w14:paraId="0365B379" w14:textId="77777777" w:rsidTr="00307D17">
        <w:trPr>
          <w:trHeight w:val="144"/>
        </w:trPr>
        <w:tc>
          <w:tcPr>
            <w:tcW w:w="3446" w:type="dxa"/>
          </w:tcPr>
          <w:p w14:paraId="4D610BED" w14:textId="77777777" w:rsidR="005E1660" w:rsidRPr="007C5FFD" w:rsidRDefault="005E1660" w:rsidP="005E1660">
            <w:pPr>
              <w:rPr>
                <w:lang w:eastAsia="en-US"/>
              </w:rPr>
            </w:pPr>
            <w:r w:rsidRPr="007C5FFD">
              <w:rPr>
                <w:lang w:eastAsia="en-US"/>
              </w:rPr>
              <w:t xml:space="preserve">Effects on content of the active substance and technical characteristics of the biocidal product - </w:t>
            </w:r>
            <w:r w:rsidRPr="007C5FFD">
              <w:rPr>
                <w:b/>
                <w:lang w:eastAsia="en-US"/>
              </w:rPr>
              <w:t>light</w:t>
            </w:r>
          </w:p>
        </w:tc>
        <w:tc>
          <w:tcPr>
            <w:tcW w:w="1444" w:type="dxa"/>
          </w:tcPr>
          <w:p w14:paraId="1F13687A" w14:textId="77777777" w:rsidR="005E1660" w:rsidRPr="007C5FFD" w:rsidRDefault="005E1660" w:rsidP="005E1660">
            <w:pPr>
              <w:rPr>
                <w:lang w:eastAsia="en-US"/>
              </w:rPr>
            </w:pPr>
          </w:p>
        </w:tc>
        <w:tc>
          <w:tcPr>
            <w:tcW w:w="1559" w:type="dxa"/>
          </w:tcPr>
          <w:p w14:paraId="469BE0F1" w14:textId="77777777" w:rsidR="005E1660" w:rsidRPr="007C5FFD" w:rsidRDefault="005E1660" w:rsidP="005E1660">
            <w:pPr>
              <w:rPr>
                <w:lang w:eastAsia="en-US"/>
              </w:rPr>
            </w:pPr>
          </w:p>
        </w:tc>
        <w:tc>
          <w:tcPr>
            <w:tcW w:w="5670" w:type="dxa"/>
          </w:tcPr>
          <w:p w14:paraId="65116879" w14:textId="77777777" w:rsidR="005E1660" w:rsidRPr="001F7E00" w:rsidRDefault="005E1660" w:rsidP="005E1660">
            <w:pPr>
              <w:rPr>
                <w:lang w:eastAsia="en-US"/>
              </w:rPr>
            </w:pPr>
            <w:r w:rsidRPr="001F7E00">
              <w:rPr>
                <w:lang w:eastAsia="en-US"/>
              </w:rPr>
              <w:t>According to the Assessment Report of propan-2-ol, PT02,</w:t>
            </w:r>
          </w:p>
          <w:p w14:paraId="67E1CB83" w14:textId="77777777" w:rsidR="005E1660" w:rsidRPr="001F7E00" w:rsidRDefault="005E1660" w:rsidP="005E1660">
            <w:pPr>
              <w:rPr>
                <w:lang w:eastAsia="en-US"/>
              </w:rPr>
            </w:pPr>
            <w:r w:rsidRPr="001F7E00">
              <w:rPr>
                <w:lang w:eastAsia="en-US"/>
              </w:rPr>
              <w:t xml:space="preserve">(January 2015), this </w:t>
            </w:r>
            <w:r>
              <w:rPr>
                <w:lang w:eastAsia="en-US"/>
              </w:rPr>
              <w:t>s</w:t>
            </w:r>
            <w:r w:rsidRPr="001F7E00">
              <w:rPr>
                <w:lang w:eastAsia="en-US"/>
              </w:rPr>
              <w:t>ubstance is not accessible for direct</w:t>
            </w:r>
            <w:r>
              <w:rPr>
                <w:lang w:eastAsia="en-US"/>
              </w:rPr>
              <w:t xml:space="preserve"> </w:t>
            </w:r>
            <w:r w:rsidRPr="001F7E00">
              <w:rPr>
                <w:lang w:eastAsia="en-US"/>
              </w:rPr>
              <w:t>photodegradation in sunlight. Indeed, the molecular</w:t>
            </w:r>
            <w:r>
              <w:rPr>
                <w:lang w:eastAsia="en-US"/>
              </w:rPr>
              <w:t xml:space="preserve"> </w:t>
            </w:r>
            <w:r w:rsidRPr="001F7E00">
              <w:rPr>
                <w:lang w:eastAsia="en-US"/>
              </w:rPr>
              <w:t>structure of propan-2-ol has no chromophore and a cut-off</w:t>
            </w:r>
            <w:r>
              <w:rPr>
                <w:lang w:eastAsia="en-US"/>
              </w:rPr>
              <w:t xml:space="preserve"> </w:t>
            </w:r>
            <w:r w:rsidRPr="001F7E00">
              <w:rPr>
                <w:lang w:eastAsia="en-US"/>
              </w:rPr>
              <w:t>point of 210 nm is given for propan-2-ol in UV/VIS</w:t>
            </w:r>
            <w:r>
              <w:rPr>
                <w:lang w:eastAsia="en-US"/>
              </w:rPr>
              <w:t xml:space="preserve"> </w:t>
            </w:r>
            <w:r w:rsidRPr="001F7E00">
              <w:rPr>
                <w:lang w:eastAsia="en-US"/>
              </w:rPr>
              <w:t>spectrophotometry. Therefore, no absorption between 290</w:t>
            </w:r>
            <w:r>
              <w:rPr>
                <w:lang w:eastAsia="en-US"/>
              </w:rPr>
              <w:t xml:space="preserve"> </w:t>
            </w:r>
            <w:r w:rsidRPr="001F7E00">
              <w:rPr>
                <w:lang w:eastAsia="en-US"/>
              </w:rPr>
              <w:t>nm and 750 nm takes place. Chemicals with</w:t>
            </w:r>
            <w:r w:rsidR="00573090">
              <w:rPr>
                <w:lang w:eastAsia="en-US"/>
              </w:rPr>
              <w:t xml:space="preserve"> </w:t>
            </w:r>
            <w:r w:rsidRPr="001F7E00">
              <w:rPr>
                <w:lang w:eastAsia="en-US"/>
              </w:rPr>
              <w:t>UV/absorption maximum of &lt; 290 nm cannot undergo</w:t>
            </w:r>
            <w:r>
              <w:rPr>
                <w:lang w:eastAsia="en-US"/>
              </w:rPr>
              <w:t xml:space="preserve"> </w:t>
            </w:r>
            <w:r w:rsidRPr="001F7E00">
              <w:rPr>
                <w:lang w:eastAsia="en-US"/>
              </w:rPr>
              <w:t>direct photolysis in sunlight.</w:t>
            </w:r>
            <w:r>
              <w:rPr>
                <w:lang w:eastAsia="en-US"/>
              </w:rPr>
              <w:t xml:space="preserve"> </w:t>
            </w:r>
            <w:r w:rsidRPr="001F7E00">
              <w:rPr>
                <w:lang w:eastAsia="en-US"/>
              </w:rPr>
              <w:t>Also, the packaging of the BACTY SP IPA saches product</w:t>
            </w:r>
            <w:r>
              <w:rPr>
                <w:lang w:eastAsia="en-US"/>
              </w:rPr>
              <w:t xml:space="preserve"> </w:t>
            </w:r>
            <w:r w:rsidRPr="001F7E00">
              <w:rPr>
                <w:lang w:eastAsia="en-US"/>
              </w:rPr>
              <w:t>is opaque and the product is protected from the light.</w:t>
            </w:r>
          </w:p>
          <w:p w14:paraId="5C494D76" w14:textId="77777777" w:rsidR="005E1660" w:rsidRPr="007C5FFD" w:rsidRDefault="005E1660" w:rsidP="005E1660">
            <w:pPr>
              <w:rPr>
                <w:lang w:eastAsia="en-US"/>
              </w:rPr>
            </w:pPr>
            <w:r>
              <w:rPr>
                <w:lang w:eastAsia="en-US"/>
              </w:rPr>
              <w:lastRenderedPageBreak/>
              <w:t>Acceptable</w:t>
            </w:r>
          </w:p>
        </w:tc>
        <w:tc>
          <w:tcPr>
            <w:tcW w:w="1372" w:type="dxa"/>
          </w:tcPr>
          <w:p w14:paraId="032D7ECA" w14:textId="77777777" w:rsidR="005E1660" w:rsidRPr="007C5FFD" w:rsidRDefault="005E1660" w:rsidP="005E1660">
            <w:pPr>
              <w:rPr>
                <w:lang w:eastAsia="en-US"/>
              </w:rPr>
            </w:pPr>
          </w:p>
        </w:tc>
      </w:tr>
      <w:tr w:rsidR="005E1660" w:rsidRPr="007C5FFD" w14:paraId="373981F2" w14:textId="77777777" w:rsidTr="00307D17">
        <w:trPr>
          <w:trHeight w:val="144"/>
        </w:trPr>
        <w:tc>
          <w:tcPr>
            <w:tcW w:w="3446" w:type="dxa"/>
          </w:tcPr>
          <w:p w14:paraId="6FA2E340" w14:textId="77777777" w:rsidR="005E1660" w:rsidRPr="007C5FFD" w:rsidRDefault="005E1660" w:rsidP="005E1660">
            <w:pPr>
              <w:rPr>
                <w:lang w:eastAsia="de-DE"/>
              </w:rPr>
            </w:pPr>
            <w:r w:rsidRPr="007C5FFD">
              <w:rPr>
                <w:lang w:eastAsia="de-DE"/>
              </w:rPr>
              <w:t xml:space="preserve">Effects on content of the active substance and technical characteristics of the biocidal product – </w:t>
            </w:r>
            <w:r w:rsidRPr="007C5FFD">
              <w:rPr>
                <w:b/>
                <w:lang w:eastAsia="de-DE"/>
              </w:rPr>
              <w:t>temperature and humidity</w:t>
            </w:r>
          </w:p>
        </w:tc>
        <w:tc>
          <w:tcPr>
            <w:tcW w:w="1444" w:type="dxa"/>
          </w:tcPr>
          <w:p w14:paraId="56F50B38" w14:textId="77777777" w:rsidR="005E1660" w:rsidRPr="007C5FFD" w:rsidRDefault="005E1660" w:rsidP="005E1660">
            <w:pPr>
              <w:rPr>
                <w:lang w:eastAsia="de-DE"/>
              </w:rPr>
            </w:pPr>
          </w:p>
        </w:tc>
        <w:tc>
          <w:tcPr>
            <w:tcW w:w="1559" w:type="dxa"/>
          </w:tcPr>
          <w:p w14:paraId="11BC5384" w14:textId="77777777" w:rsidR="005E1660" w:rsidRPr="007C5FFD" w:rsidRDefault="005E1660" w:rsidP="005E1660">
            <w:pPr>
              <w:rPr>
                <w:lang w:eastAsia="de-DE"/>
              </w:rPr>
            </w:pPr>
          </w:p>
        </w:tc>
        <w:tc>
          <w:tcPr>
            <w:tcW w:w="5670" w:type="dxa"/>
            <w:vAlign w:val="center"/>
          </w:tcPr>
          <w:p w14:paraId="00DC9F36" w14:textId="77777777" w:rsidR="005E1660" w:rsidRPr="007C5FFD" w:rsidRDefault="005E1660" w:rsidP="00307D17">
            <w:pPr>
              <w:rPr>
                <w:lang w:eastAsia="de-DE"/>
              </w:rPr>
            </w:pPr>
            <w:r>
              <w:rPr>
                <w:lang w:eastAsia="de-DE"/>
              </w:rPr>
              <w:t xml:space="preserve">See accelerated storage. </w:t>
            </w:r>
          </w:p>
        </w:tc>
        <w:tc>
          <w:tcPr>
            <w:tcW w:w="1372" w:type="dxa"/>
          </w:tcPr>
          <w:p w14:paraId="2AD48D32" w14:textId="77777777" w:rsidR="005E1660" w:rsidRPr="007C5FFD" w:rsidRDefault="005E1660" w:rsidP="005E1660">
            <w:pPr>
              <w:rPr>
                <w:lang w:eastAsia="de-DE"/>
              </w:rPr>
            </w:pPr>
          </w:p>
        </w:tc>
      </w:tr>
      <w:tr w:rsidR="005E1660" w:rsidRPr="007C5FFD" w14:paraId="41246BDD" w14:textId="77777777" w:rsidTr="00307D17">
        <w:trPr>
          <w:trHeight w:val="144"/>
        </w:trPr>
        <w:tc>
          <w:tcPr>
            <w:tcW w:w="3446" w:type="dxa"/>
          </w:tcPr>
          <w:p w14:paraId="343AEA88" w14:textId="77777777" w:rsidR="005E1660" w:rsidRPr="007C5FFD" w:rsidRDefault="005E1660" w:rsidP="005E1660">
            <w:pPr>
              <w:rPr>
                <w:lang w:eastAsia="de-DE"/>
              </w:rPr>
            </w:pPr>
            <w:r w:rsidRPr="007C5FFD">
              <w:rPr>
                <w:lang w:eastAsia="de-DE"/>
              </w:rPr>
              <w:t xml:space="preserve">Effects on content of the active substance and technical characteristics of the biocidal product - </w:t>
            </w:r>
            <w:r w:rsidRPr="007C5FFD">
              <w:rPr>
                <w:b/>
                <w:lang w:eastAsia="de-DE"/>
              </w:rPr>
              <w:t>reactivity towards container material</w:t>
            </w:r>
          </w:p>
        </w:tc>
        <w:tc>
          <w:tcPr>
            <w:tcW w:w="1444" w:type="dxa"/>
          </w:tcPr>
          <w:p w14:paraId="53443BD2" w14:textId="77777777" w:rsidR="005E1660" w:rsidRPr="007C5FFD" w:rsidRDefault="005E1660" w:rsidP="005E1660">
            <w:pPr>
              <w:rPr>
                <w:lang w:eastAsia="de-DE"/>
              </w:rPr>
            </w:pPr>
          </w:p>
        </w:tc>
        <w:tc>
          <w:tcPr>
            <w:tcW w:w="1559" w:type="dxa"/>
          </w:tcPr>
          <w:p w14:paraId="7BB7CE03" w14:textId="77777777" w:rsidR="005E1660" w:rsidRPr="007C5FFD" w:rsidRDefault="005E1660" w:rsidP="005E1660">
            <w:pPr>
              <w:rPr>
                <w:lang w:eastAsia="de-DE"/>
              </w:rPr>
            </w:pPr>
          </w:p>
        </w:tc>
        <w:tc>
          <w:tcPr>
            <w:tcW w:w="5670" w:type="dxa"/>
            <w:vAlign w:val="center"/>
          </w:tcPr>
          <w:p w14:paraId="55674A6A" w14:textId="77777777" w:rsidR="005E1660" w:rsidRPr="007C5FFD" w:rsidRDefault="005E1660" w:rsidP="00307D17">
            <w:pPr>
              <w:rPr>
                <w:lang w:eastAsia="de-DE"/>
              </w:rPr>
            </w:pPr>
            <w:r>
              <w:rPr>
                <w:lang w:eastAsia="de-DE"/>
              </w:rPr>
              <w:t>See accelerated storage.</w:t>
            </w:r>
          </w:p>
        </w:tc>
        <w:tc>
          <w:tcPr>
            <w:tcW w:w="1372" w:type="dxa"/>
          </w:tcPr>
          <w:p w14:paraId="769EB220" w14:textId="77777777" w:rsidR="005E1660" w:rsidRPr="007C5FFD" w:rsidRDefault="005E1660" w:rsidP="005E1660">
            <w:pPr>
              <w:rPr>
                <w:lang w:eastAsia="de-DE"/>
              </w:rPr>
            </w:pPr>
          </w:p>
        </w:tc>
      </w:tr>
      <w:tr w:rsidR="005E1660" w:rsidRPr="007C5FFD" w14:paraId="6E477B37" w14:textId="77777777" w:rsidTr="00307D17">
        <w:trPr>
          <w:trHeight w:val="144"/>
        </w:trPr>
        <w:tc>
          <w:tcPr>
            <w:tcW w:w="3446" w:type="dxa"/>
          </w:tcPr>
          <w:p w14:paraId="2D4AC90A" w14:textId="77777777" w:rsidR="005E1660" w:rsidRPr="007C5FFD" w:rsidRDefault="005E1660" w:rsidP="005E1660">
            <w:pPr>
              <w:rPr>
                <w:lang w:eastAsia="de-DE"/>
              </w:rPr>
            </w:pPr>
            <w:r w:rsidRPr="007C5FFD">
              <w:rPr>
                <w:lang w:eastAsia="de-DE"/>
              </w:rPr>
              <w:t>Wettability</w:t>
            </w:r>
          </w:p>
        </w:tc>
        <w:tc>
          <w:tcPr>
            <w:tcW w:w="1444" w:type="dxa"/>
          </w:tcPr>
          <w:p w14:paraId="290F509D" w14:textId="77777777" w:rsidR="005E1660" w:rsidRPr="007C5FFD" w:rsidRDefault="005E1660" w:rsidP="005E1660">
            <w:pPr>
              <w:rPr>
                <w:lang w:eastAsia="de-DE"/>
              </w:rPr>
            </w:pPr>
          </w:p>
        </w:tc>
        <w:tc>
          <w:tcPr>
            <w:tcW w:w="1559" w:type="dxa"/>
          </w:tcPr>
          <w:p w14:paraId="4B94518E" w14:textId="77777777" w:rsidR="005E1660" w:rsidRPr="007C5FFD" w:rsidRDefault="005E1660" w:rsidP="005E1660">
            <w:pPr>
              <w:rPr>
                <w:lang w:eastAsia="de-DE"/>
              </w:rPr>
            </w:pPr>
          </w:p>
        </w:tc>
        <w:tc>
          <w:tcPr>
            <w:tcW w:w="5670" w:type="dxa"/>
          </w:tcPr>
          <w:p w14:paraId="1409891C" w14:textId="77777777" w:rsidR="005E1660" w:rsidRPr="007C5FFD" w:rsidRDefault="005E1660" w:rsidP="005E1660">
            <w:pPr>
              <w:rPr>
                <w:lang w:eastAsia="de-DE"/>
              </w:rPr>
            </w:pPr>
            <w:r>
              <w:rPr>
                <w:lang w:eastAsia="de-DE"/>
              </w:rPr>
              <w:t>Not required because BP is a ready-to-use.</w:t>
            </w:r>
          </w:p>
        </w:tc>
        <w:tc>
          <w:tcPr>
            <w:tcW w:w="1372" w:type="dxa"/>
          </w:tcPr>
          <w:p w14:paraId="4CDDA674" w14:textId="77777777" w:rsidR="005E1660" w:rsidRPr="007C5FFD" w:rsidRDefault="005E1660" w:rsidP="005E1660">
            <w:pPr>
              <w:rPr>
                <w:lang w:eastAsia="de-DE"/>
              </w:rPr>
            </w:pPr>
          </w:p>
        </w:tc>
      </w:tr>
      <w:tr w:rsidR="005E1660" w:rsidRPr="007C5FFD" w14:paraId="13FB6AB4" w14:textId="77777777" w:rsidTr="00307D17">
        <w:trPr>
          <w:trHeight w:val="144"/>
        </w:trPr>
        <w:tc>
          <w:tcPr>
            <w:tcW w:w="3446" w:type="dxa"/>
          </w:tcPr>
          <w:p w14:paraId="474EED55" w14:textId="77777777" w:rsidR="005E1660" w:rsidRPr="007C5FFD" w:rsidRDefault="005E1660" w:rsidP="005E1660">
            <w:pPr>
              <w:rPr>
                <w:lang w:eastAsia="de-DE"/>
              </w:rPr>
            </w:pPr>
            <w:r w:rsidRPr="007C5FFD">
              <w:rPr>
                <w:lang w:eastAsia="de-DE"/>
              </w:rPr>
              <w:t>Suspensibility, spontaneity and dispersion stability</w:t>
            </w:r>
          </w:p>
        </w:tc>
        <w:tc>
          <w:tcPr>
            <w:tcW w:w="1444" w:type="dxa"/>
          </w:tcPr>
          <w:p w14:paraId="39F3B590" w14:textId="77777777" w:rsidR="005E1660" w:rsidRPr="007C5FFD" w:rsidRDefault="005E1660" w:rsidP="005E1660">
            <w:pPr>
              <w:rPr>
                <w:lang w:eastAsia="de-DE"/>
              </w:rPr>
            </w:pPr>
          </w:p>
        </w:tc>
        <w:tc>
          <w:tcPr>
            <w:tcW w:w="1559" w:type="dxa"/>
          </w:tcPr>
          <w:p w14:paraId="55892D6D" w14:textId="77777777" w:rsidR="005E1660" w:rsidRPr="007C5FFD" w:rsidRDefault="005E1660" w:rsidP="005E1660">
            <w:pPr>
              <w:rPr>
                <w:lang w:eastAsia="de-DE"/>
              </w:rPr>
            </w:pPr>
          </w:p>
        </w:tc>
        <w:tc>
          <w:tcPr>
            <w:tcW w:w="5670" w:type="dxa"/>
          </w:tcPr>
          <w:p w14:paraId="0AA09FD1" w14:textId="77777777" w:rsidR="005E1660" w:rsidRPr="007C5FFD" w:rsidRDefault="005E1660" w:rsidP="005E1660">
            <w:pPr>
              <w:rPr>
                <w:lang w:eastAsia="de-DE"/>
              </w:rPr>
            </w:pPr>
            <w:r>
              <w:rPr>
                <w:lang w:eastAsia="de-DE"/>
              </w:rPr>
              <w:t>Not required because BP is a ready-to-use.</w:t>
            </w:r>
          </w:p>
        </w:tc>
        <w:tc>
          <w:tcPr>
            <w:tcW w:w="1372" w:type="dxa"/>
          </w:tcPr>
          <w:p w14:paraId="4F1FDA02" w14:textId="77777777" w:rsidR="005E1660" w:rsidRPr="007C5FFD" w:rsidRDefault="005E1660" w:rsidP="005E1660">
            <w:pPr>
              <w:rPr>
                <w:lang w:eastAsia="de-DE"/>
              </w:rPr>
            </w:pPr>
          </w:p>
        </w:tc>
      </w:tr>
      <w:tr w:rsidR="005E1660" w:rsidRPr="007C5FFD" w14:paraId="40472F40" w14:textId="77777777" w:rsidTr="00307D17">
        <w:trPr>
          <w:trHeight w:val="144"/>
        </w:trPr>
        <w:tc>
          <w:tcPr>
            <w:tcW w:w="3446" w:type="dxa"/>
          </w:tcPr>
          <w:p w14:paraId="2F39250D" w14:textId="77777777" w:rsidR="005E1660" w:rsidRPr="007C5FFD" w:rsidRDefault="005E1660" w:rsidP="005E1660">
            <w:pPr>
              <w:rPr>
                <w:lang w:eastAsia="de-DE"/>
              </w:rPr>
            </w:pPr>
            <w:r w:rsidRPr="007C5FFD">
              <w:rPr>
                <w:lang w:eastAsia="de-DE"/>
              </w:rPr>
              <w:t>Wet sieve analysis and dry sieve test</w:t>
            </w:r>
          </w:p>
        </w:tc>
        <w:tc>
          <w:tcPr>
            <w:tcW w:w="1444" w:type="dxa"/>
          </w:tcPr>
          <w:p w14:paraId="3E4F3D43" w14:textId="77777777" w:rsidR="005E1660" w:rsidRPr="007C5FFD" w:rsidRDefault="005E1660" w:rsidP="005E1660">
            <w:pPr>
              <w:rPr>
                <w:lang w:eastAsia="de-DE"/>
              </w:rPr>
            </w:pPr>
          </w:p>
        </w:tc>
        <w:tc>
          <w:tcPr>
            <w:tcW w:w="1559" w:type="dxa"/>
          </w:tcPr>
          <w:p w14:paraId="00EE0F81" w14:textId="77777777" w:rsidR="005E1660" w:rsidRPr="007C5FFD" w:rsidRDefault="005E1660" w:rsidP="005E1660">
            <w:pPr>
              <w:rPr>
                <w:lang w:eastAsia="de-DE"/>
              </w:rPr>
            </w:pPr>
          </w:p>
        </w:tc>
        <w:tc>
          <w:tcPr>
            <w:tcW w:w="5670" w:type="dxa"/>
            <w:vAlign w:val="center"/>
          </w:tcPr>
          <w:p w14:paraId="47D58B60" w14:textId="77777777" w:rsidR="005E1660" w:rsidRPr="007C5FFD" w:rsidRDefault="005E1660" w:rsidP="00307D17">
            <w:pPr>
              <w:rPr>
                <w:lang w:eastAsia="de-DE"/>
              </w:rPr>
            </w:pPr>
            <w:r>
              <w:rPr>
                <w:lang w:eastAsia="de-DE"/>
              </w:rPr>
              <w:t>Not required because BP is a ready-to-use.</w:t>
            </w:r>
          </w:p>
        </w:tc>
        <w:tc>
          <w:tcPr>
            <w:tcW w:w="1372" w:type="dxa"/>
          </w:tcPr>
          <w:p w14:paraId="6650AE9A" w14:textId="77777777" w:rsidR="005E1660" w:rsidRPr="007C5FFD" w:rsidRDefault="005E1660" w:rsidP="005E1660">
            <w:pPr>
              <w:rPr>
                <w:lang w:eastAsia="de-DE"/>
              </w:rPr>
            </w:pPr>
          </w:p>
        </w:tc>
      </w:tr>
      <w:tr w:rsidR="005E1660" w:rsidRPr="007C5FFD" w14:paraId="12ACAE82" w14:textId="77777777" w:rsidTr="00307D17">
        <w:trPr>
          <w:trHeight w:val="144"/>
        </w:trPr>
        <w:tc>
          <w:tcPr>
            <w:tcW w:w="3446" w:type="dxa"/>
          </w:tcPr>
          <w:p w14:paraId="05EC73E9" w14:textId="77777777" w:rsidR="005E1660" w:rsidRPr="007C5FFD" w:rsidRDefault="005E1660" w:rsidP="005E1660">
            <w:pPr>
              <w:rPr>
                <w:lang w:eastAsia="de-DE"/>
              </w:rPr>
            </w:pPr>
            <w:r w:rsidRPr="007C5FFD">
              <w:rPr>
                <w:lang w:eastAsia="de-DE"/>
              </w:rPr>
              <w:t>Emulsifiability, re-emulsifiability and emulsion stability</w:t>
            </w:r>
          </w:p>
        </w:tc>
        <w:tc>
          <w:tcPr>
            <w:tcW w:w="1444" w:type="dxa"/>
          </w:tcPr>
          <w:p w14:paraId="5B2753F6" w14:textId="77777777" w:rsidR="005E1660" w:rsidRPr="007C5FFD" w:rsidRDefault="005E1660" w:rsidP="005E1660">
            <w:pPr>
              <w:rPr>
                <w:lang w:eastAsia="de-DE"/>
              </w:rPr>
            </w:pPr>
          </w:p>
        </w:tc>
        <w:tc>
          <w:tcPr>
            <w:tcW w:w="1559" w:type="dxa"/>
          </w:tcPr>
          <w:p w14:paraId="0ECCE58D" w14:textId="77777777" w:rsidR="005E1660" w:rsidRPr="007C5FFD" w:rsidRDefault="005E1660" w:rsidP="005E1660">
            <w:pPr>
              <w:rPr>
                <w:lang w:eastAsia="de-DE"/>
              </w:rPr>
            </w:pPr>
          </w:p>
        </w:tc>
        <w:tc>
          <w:tcPr>
            <w:tcW w:w="5670" w:type="dxa"/>
            <w:vAlign w:val="center"/>
          </w:tcPr>
          <w:p w14:paraId="658F1C40" w14:textId="77777777" w:rsidR="005E1660" w:rsidRPr="007C5FFD" w:rsidRDefault="005E1660" w:rsidP="00307D17">
            <w:pPr>
              <w:rPr>
                <w:lang w:eastAsia="de-DE"/>
              </w:rPr>
            </w:pPr>
            <w:r>
              <w:rPr>
                <w:lang w:eastAsia="de-DE"/>
              </w:rPr>
              <w:t>Not required because BP is a ready-to-use.</w:t>
            </w:r>
          </w:p>
        </w:tc>
        <w:tc>
          <w:tcPr>
            <w:tcW w:w="1372" w:type="dxa"/>
          </w:tcPr>
          <w:p w14:paraId="3E3BAEC6" w14:textId="77777777" w:rsidR="005E1660" w:rsidRPr="007C5FFD" w:rsidRDefault="005E1660" w:rsidP="005E1660">
            <w:pPr>
              <w:rPr>
                <w:lang w:eastAsia="de-DE"/>
              </w:rPr>
            </w:pPr>
          </w:p>
        </w:tc>
      </w:tr>
      <w:tr w:rsidR="005E1660" w:rsidRPr="007C5FFD" w14:paraId="47419325" w14:textId="77777777" w:rsidTr="00307D17">
        <w:trPr>
          <w:trHeight w:val="144"/>
        </w:trPr>
        <w:tc>
          <w:tcPr>
            <w:tcW w:w="3446" w:type="dxa"/>
          </w:tcPr>
          <w:p w14:paraId="05AF7D22" w14:textId="77777777" w:rsidR="005E1660" w:rsidRPr="007C5FFD" w:rsidRDefault="005E1660" w:rsidP="005E1660">
            <w:pPr>
              <w:rPr>
                <w:lang w:eastAsia="de-DE"/>
              </w:rPr>
            </w:pPr>
            <w:r w:rsidRPr="007C5FFD">
              <w:rPr>
                <w:lang w:eastAsia="de-DE"/>
              </w:rPr>
              <w:t>Disintegration time</w:t>
            </w:r>
          </w:p>
        </w:tc>
        <w:tc>
          <w:tcPr>
            <w:tcW w:w="1444" w:type="dxa"/>
          </w:tcPr>
          <w:p w14:paraId="386034E7" w14:textId="77777777" w:rsidR="005E1660" w:rsidRPr="007C5FFD" w:rsidRDefault="005E1660" w:rsidP="005E1660">
            <w:pPr>
              <w:rPr>
                <w:lang w:eastAsia="de-DE"/>
              </w:rPr>
            </w:pPr>
          </w:p>
        </w:tc>
        <w:tc>
          <w:tcPr>
            <w:tcW w:w="1559" w:type="dxa"/>
          </w:tcPr>
          <w:p w14:paraId="5DDA5A8F" w14:textId="77777777" w:rsidR="005E1660" w:rsidRPr="007C5FFD" w:rsidRDefault="005E1660" w:rsidP="005E1660">
            <w:pPr>
              <w:rPr>
                <w:lang w:eastAsia="de-DE"/>
              </w:rPr>
            </w:pPr>
          </w:p>
        </w:tc>
        <w:tc>
          <w:tcPr>
            <w:tcW w:w="5670" w:type="dxa"/>
            <w:vAlign w:val="center"/>
          </w:tcPr>
          <w:p w14:paraId="1CD0F538" w14:textId="77777777" w:rsidR="005E1660" w:rsidRPr="007C5FFD" w:rsidRDefault="005E1660" w:rsidP="00307D17">
            <w:pPr>
              <w:rPr>
                <w:lang w:eastAsia="de-DE"/>
              </w:rPr>
            </w:pPr>
            <w:r>
              <w:rPr>
                <w:lang w:eastAsia="de-DE"/>
              </w:rPr>
              <w:t>Not required because BP is a ready-to-use.</w:t>
            </w:r>
          </w:p>
        </w:tc>
        <w:tc>
          <w:tcPr>
            <w:tcW w:w="1372" w:type="dxa"/>
          </w:tcPr>
          <w:p w14:paraId="175C33F2" w14:textId="77777777" w:rsidR="005E1660" w:rsidRPr="007C5FFD" w:rsidRDefault="005E1660" w:rsidP="005E1660">
            <w:pPr>
              <w:rPr>
                <w:lang w:eastAsia="de-DE"/>
              </w:rPr>
            </w:pPr>
          </w:p>
        </w:tc>
      </w:tr>
      <w:tr w:rsidR="005E1660" w:rsidRPr="007C5FFD" w14:paraId="5F518ACB" w14:textId="77777777" w:rsidTr="00307D17">
        <w:trPr>
          <w:trHeight w:val="144"/>
        </w:trPr>
        <w:tc>
          <w:tcPr>
            <w:tcW w:w="3446" w:type="dxa"/>
          </w:tcPr>
          <w:p w14:paraId="39B6D02D" w14:textId="77777777" w:rsidR="005E1660" w:rsidRPr="007C5FFD" w:rsidRDefault="005E1660" w:rsidP="005E1660">
            <w:pPr>
              <w:rPr>
                <w:lang w:eastAsia="de-DE"/>
              </w:rPr>
            </w:pPr>
            <w:r w:rsidRPr="007C5FFD">
              <w:rPr>
                <w:lang w:eastAsia="de-DE"/>
              </w:rPr>
              <w:t>Particle size distribution, content of dust/fines, attrition, friability</w:t>
            </w:r>
          </w:p>
        </w:tc>
        <w:tc>
          <w:tcPr>
            <w:tcW w:w="1444" w:type="dxa"/>
          </w:tcPr>
          <w:p w14:paraId="355D311B" w14:textId="77777777" w:rsidR="005E1660" w:rsidRPr="007C5FFD" w:rsidRDefault="005E1660" w:rsidP="005E1660">
            <w:pPr>
              <w:rPr>
                <w:lang w:eastAsia="de-DE"/>
              </w:rPr>
            </w:pPr>
          </w:p>
        </w:tc>
        <w:tc>
          <w:tcPr>
            <w:tcW w:w="1559" w:type="dxa"/>
          </w:tcPr>
          <w:p w14:paraId="53319BB8" w14:textId="77777777" w:rsidR="005E1660" w:rsidRPr="007C5FFD" w:rsidRDefault="005E1660" w:rsidP="005E1660">
            <w:pPr>
              <w:rPr>
                <w:lang w:eastAsia="de-DE"/>
              </w:rPr>
            </w:pPr>
          </w:p>
        </w:tc>
        <w:tc>
          <w:tcPr>
            <w:tcW w:w="5670" w:type="dxa"/>
            <w:vAlign w:val="center"/>
          </w:tcPr>
          <w:p w14:paraId="312FC38D" w14:textId="77777777" w:rsidR="005E1660" w:rsidRPr="007C5FFD" w:rsidRDefault="00570F5C" w:rsidP="00307D17">
            <w:pPr>
              <w:rPr>
                <w:lang w:eastAsia="de-DE"/>
              </w:rPr>
            </w:pPr>
            <w:r>
              <w:rPr>
                <w:lang w:eastAsia="de-DE"/>
              </w:rPr>
              <w:t>P</w:t>
            </w:r>
            <w:r w:rsidR="000B0301">
              <w:rPr>
                <w:lang w:eastAsia="de-DE"/>
              </w:rPr>
              <w:t>article size distribution is below with spray pattern</w:t>
            </w:r>
          </w:p>
        </w:tc>
        <w:tc>
          <w:tcPr>
            <w:tcW w:w="1372" w:type="dxa"/>
          </w:tcPr>
          <w:p w14:paraId="106DCCAC" w14:textId="77777777" w:rsidR="005E1660" w:rsidRPr="007C5FFD" w:rsidRDefault="005E1660" w:rsidP="005E1660">
            <w:pPr>
              <w:rPr>
                <w:lang w:eastAsia="de-DE"/>
              </w:rPr>
            </w:pPr>
          </w:p>
        </w:tc>
      </w:tr>
      <w:tr w:rsidR="005E1660" w:rsidRPr="007C5FFD" w14:paraId="125CB642" w14:textId="77777777" w:rsidTr="00307D17">
        <w:trPr>
          <w:trHeight w:val="144"/>
        </w:trPr>
        <w:tc>
          <w:tcPr>
            <w:tcW w:w="3446" w:type="dxa"/>
          </w:tcPr>
          <w:p w14:paraId="5646834F" w14:textId="77777777" w:rsidR="005E1660" w:rsidRPr="007C5FFD" w:rsidRDefault="005E1660" w:rsidP="005E1660">
            <w:pPr>
              <w:rPr>
                <w:lang w:eastAsia="de-DE"/>
              </w:rPr>
            </w:pPr>
            <w:r w:rsidRPr="007C5FFD">
              <w:rPr>
                <w:lang w:eastAsia="de-DE"/>
              </w:rPr>
              <w:t>Persistent foaming</w:t>
            </w:r>
          </w:p>
        </w:tc>
        <w:tc>
          <w:tcPr>
            <w:tcW w:w="1444" w:type="dxa"/>
          </w:tcPr>
          <w:p w14:paraId="6A284750" w14:textId="77777777" w:rsidR="005E1660" w:rsidRPr="007C5FFD" w:rsidRDefault="005E1660" w:rsidP="005E1660">
            <w:pPr>
              <w:rPr>
                <w:lang w:eastAsia="de-DE"/>
              </w:rPr>
            </w:pPr>
          </w:p>
        </w:tc>
        <w:tc>
          <w:tcPr>
            <w:tcW w:w="1559" w:type="dxa"/>
          </w:tcPr>
          <w:p w14:paraId="2644AB32" w14:textId="77777777" w:rsidR="005E1660" w:rsidRPr="007C5FFD" w:rsidRDefault="005E1660" w:rsidP="005E1660">
            <w:pPr>
              <w:rPr>
                <w:lang w:eastAsia="de-DE"/>
              </w:rPr>
            </w:pPr>
          </w:p>
        </w:tc>
        <w:tc>
          <w:tcPr>
            <w:tcW w:w="5670" w:type="dxa"/>
            <w:vAlign w:val="center"/>
          </w:tcPr>
          <w:p w14:paraId="33685C8E" w14:textId="77777777" w:rsidR="005E1660" w:rsidRPr="007C5FFD" w:rsidRDefault="005E1660" w:rsidP="00307D17">
            <w:pPr>
              <w:rPr>
                <w:lang w:eastAsia="de-DE"/>
              </w:rPr>
            </w:pPr>
            <w:r>
              <w:rPr>
                <w:lang w:eastAsia="de-DE"/>
              </w:rPr>
              <w:t>Not required because BP is a ready-to-use.</w:t>
            </w:r>
          </w:p>
        </w:tc>
        <w:tc>
          <w:tcPr>
            <w:tcW w:w="1372" w:type="dxa"/>
          </w:tcPr>
          <w:p w14:paraId="45B380B0" w14:textId="77777777" w:rsidR="005E1660" w:rsidRPr="007C5FFD" w:rsidRDefault="005E1660" w:rsidP="005E1660">
            <w:pPr>
              <w:rPr>
                <w:lang w:eastAsia="de-DE"/>
              </w:rPr>
            </w:pPr>
          </w:p>
        </w:tc>
      </w:tr>
      <w:tr w:rsidR="005E1660" w:rsidRPr="007C5FFD" w14:paraId="3BAFDF42" w14:textId="77777777" w:rsidTr="00307D17">
        <w:trPr>
          <w:trHeight w:val="144"/>
        </w:trPr>
        <w:tc>
          <w:tcPr>
            <w:tcW w:w="3446" w:type="dxa"/>
          </w:tcPr>
          <w:p w14:paraId="09C8BF0C" w14:textId="77777777" w:rsidR="005E1660" w:rsidRPr="007C5FFD" w:rsidRDefault="005E1660" w:rsidP="005E1660">
            <w:pPr>
              <w:rPr>
                <w:lang w:eastAsia="de-DE"/>
              </w:rPr>
            </w:pPr>
            <w:r w:rsidRPr="007C5FFD">
              <w:rPr>
                <w:lang w:eastAsia="de-DE"/>
              </w:rPr>
              <w:t>Flowability/Pourability/Dustability</w:t>
            </w:r>
          </w:p>
        </w:tc>
        <w:tc>
          <w:tcPr>
            <w:tcW w:w="1444" w:type="dxa"/>
          </w:tcPr>
          <w:p w14:paraId="7555E441" w14:textId="77777777" w:rsidR="005E1660" w:rsidRPr="007C5FFD" w:rsidRDefault="005E1660" w:rsidP="005E1660">
            <w:pPr>
              <w:rPr>
                <w:lang w:eastAsia="de-DE"/>
              </w:rPr>
            </w:pPr>
          </w:p>
        </w:tc>
        <w:tc>
          <w:tcPr>
            <w:tcW w:w="1559" w:type="dxa"/>
          </w:tcPr>
          <w:p w14:paraId="7B229AF4" w14:textId="77777777" w:rsidR="005E1660" w:rsidRPr="007C5FFD" w:rsidRDefault="005E1660" w:rsidP="005E1660">
            <w:pPr>
              <w:rPr>
                <w:lang w:eastAsia="de-DE"/>
              </w:rPr>
            </w:pPr>
          </w:p>
        </w:tc>
        <w:tc>
          <w:tcPr>
            <w:tcW w:w="5670" w:type="dxa"/>
            <w:vAlign w:val="center"/>
          </w:tcPr>
          <w:p w14:paraId="799F80E4" w14:textId="77777777" w:rsidR="005E1660" w:rsidRPr="007C5FFD" w:rsidRDefault="005E1660" w:rsidP="002613E3">
            <w:pPr>
              <w:rPr>
                <w:lang w:eastAsia="de-DE"/>
              </w:rPr>
            </w:pPr>
            <w:r>
              <w:rPr>
                <w:lang w:eastAsia="de-DE"/>
              </w:rPr>
              <w:t xml:space="preserve">Not required because BP is </w:t>
            </w:r>
            <w:r w:rsidR="002613E3">
              <w:rPr>
                <w:lang w:eastAsia="de-DE"/>
              </w:rPr>
              <w:t>a liquid</w:t>
            </w:r>
          </w:p>
        </w:tc>
        <w:tc>
          <w:tcPr>
            <w:tcW w:w="1372" w:type="dxa"/>
          </w:tcPr>
          <w:p w14:paraId="7720AD93" w14:textId="77777777" w:rsidR="005E1660" w:rsidRPr="007C5FFD" w:rsidRDefault="005E1660" w:rsidP="005E1660">
            <w:pPr>
              <w:rPr>
                <w:lang w:eastAsia="de-DE"/>
              </w:rPr>
            </w:pPr>
          </w:p>
        </w:tc>
      </w:tr>
      <w:tr w:rsidR="005E1660" w:rsidRPr="007C5FFD" w14:paraId="3BFB6740" w14:textId="77777777" w:rsidTr="00307D17">
        <w:trPr>
          <w:trHeight w:val="144"/>
        </w:trPr>
        <w:tc>
          <w:tcPr>
            <w:tcW w:w="3446" w:type="dxa"/>
          </w:tcPr>
          <w:p w14:paraId="6514AE62" w14:textId="77777777" w:rsidR="005E1660" w:rsidRPr="007C5FFD" w:rsidRDefault="005E1660" w:rsidP="005E1660">
            <w:pPr>
              <w:rPr>
                <w:lang w:eastAsia="de-DE"/>
              </w:rPr>
            </w:pPr>
            <w:r w:rsidRPr="007C5FFD">
              <w:rPr>
                <w:lang w:eastAsia="de-DE"/>
              </w:rPr>
              <w:t>Burning rate — smoke generators</w:t>
            </w:r>
          </w:p>
        </w:tc>
        <w:tc>
          <w:tcPr>
            <w:tcW w:w="1444" w:type="dxa"/>
          </w:tcPr>
          <w:p w14:paraId="6572C369" w14:textId="77777777" w:rsidR="005E1660" w:rsidRPr="007C5FFD" w:rsidRDefault="005E1660" w:rsidP="005E1660">
            <w:pPr>
              <w:rPr>
                <w:lang w:eastAsia="de-DE"/>
              </w:rPr>
            </w:pPr>
          </w:p>
        </w:tc>
        <w:tc>
          <w:tcPr>
            <w:tcW w:w="1559" w:type="dxa"/>
          </w:tcPr>
          <w:p w14:paraId="7EBF7CDD" w14:textId="77777777" w:rsidR="005E1660" w:rsidRPr="007C5FFD" w:rsidRDefault="005E1660" w:rsidP="005E1660">
            <w:pPr>
              <w:rPr>
                <w:lang w:eastAsia="de-DE"/>
              </w:rPr>
            </w:pPr>
          </w:p>
        </w:tc>
        <w:tc>
          <w:tcPr>
            <w:tcW w:w="5670" w:type="dxa"/>
            <w:vAlign w:val="center"/>
          </w:tcPr>
          <w:p w14:paraId="132635CE" w14:textId="77777777" w:rsidR="005E1660" w:rsidRDefault="005E1660" w:rsidP="00307D17">
            <w:r w:rsidRPr="006F64F6">
              <w:rPr>
                <w:lang w:eastAsia="de-DE"/>
              </w:rPr>
              <w:t>Not required because BP is a ready-to-use.</w:t>
            </w:r>
          </w:p>
        </w:tc>
        <w:tc>
          <w:tcPr>
            <w:tcW w:w="1372" w:type="dxa"/>
          </w:tcPr>
          <w:p w14:paraId="3BEADBB4" w14:textId="77777777" w:rsidR="005E1660" w:rsidRPr="007C5FFD" w:rsidRDefault="005E1660" w:rsidP="005E1660">
            <w:pPr>
              <w:rPr>
                <w:lang w:eastAsia="de-DE"/>
              </w:rPr>
            </w:pPr>
          </w:p>
        </w:tc>
      </w:tr>
      <w:tr w:rsidR="005E1660" w:rsidRPr="007C5FFD" w14:paraId="0A4A9A1A" w14:textId="77777777" w:rsidTr="00307D17">
        <w:trPr>
          <w:trHeight w:val="144"/>
        </w:trPr>
        <w:tc>
          <w:tcPr>
            <w:tcW w:w="3446" w:type="dxa"/>
          </w:tcPr>
          <w:p w14:paraId="36B4DA71" w14:textId="77777777" w:rsidR="005E1660" w:rsidRPr="007C5FFD" w:rsidRDefault="005E1660" w:rsidP="005E1660">
            <w:pPr>
              <w:rPr>
                <w:lang w:eastAsia="de-DE"/>
              </w:rPr>
            </w:pPr>
            <w:r w:rsidRPr="007C5FFD">
              <w:rPr>
                <w:lang w:eastAsia="de-DE"/>
              </w:rPr>
              <w:t>Burning completeness — smoke generators</w:t>
            </w:r>
          </w:p>
        </w:tc>
        <w:tc>
          <w:tcPr>
            <w:tcW w:w="1444" w:type="dxa"/>
          </w:tcPr>
          <w:p w14:paraId="532CF2DF" w14:textId="77777777" w:rsidR="005E1660" w:rsidRPr="007C5FFD" w:rsidRDefault="005E1660" w:rsidP="005E1660">
            <w:pPr>
              <w:rPr>
                <w:lang w:eastAsia="de-DE"/>
              </w:rPr>
            </w:pPr>
          </w:p>
        </w:tc>
        <w:tc>
          <w:tcPr>
            <w:tcW w:w="1559" w:type="dxa"/>
          </w:tcPr>
          <w:p w14:paraId="7E6E3C56" w14:textId="77777777" w:rsidR="005E1660" w:rsidRPr="007C5FFD" w:rsidRDefault="005E1660" w:rsidP="005E1660">
            <w:pPr>
              <w:rPr>
                <w:lang w:eastAsia="de-DE"/>
              </w:rPr>
            </w:pPr>
          </w:p>
        </w:tc>
        <w:tc>
          <w:tcPr>
            <w:tcW w:w="5670" w:type="dxa"/>
            <w:vAlign w:val="center"/>
          </w:tcPr>
          <w:p w14:paraId="660D9B96" w14:textId="77777777" w:rsidR="005E1660" w:rsidRDefault="005E1660" w:rsidP="00307D17">
            <w:r w:rsidRPr="006F64F6">
              <w:rPr>
                <w:lang w:eastAsia="de-DE"/>
              </w:rPr>
              <w:t>Not required because BP is a ready-to-use.</w:t>
            </w:r>
          </w:p>
        </w:tc>
        <w:tc>
          <w:tcPr>
            <w:tcW w:w="1372" w:type="dxa"/>
          </w:tcPr>
          <w:p w14:paraId="3316BC82" w14:textId="77777777" w:rsidR="005E1660" w:rsidRPr="007C5FFD" w:rsidRDefault="005E1660" w:rsidP="005E1660">
            <w:pPr>
              <w:rPr>
                <w:lang w:eastAsia="de-DE"/>
              </w:rPr>
            </w:pPr>
          </w:p>
        </w:tc>
      </w:tr>
      <w:tr w:rsidR="005E1660" w:rsidRPr="007C5FFD" w14:paraId="418C2E6F" w14:textId="77777777" w:rsidTr="00307D17">
        <w:trPr>
          <w:trHeight w:val="144"/>
        </w:trPr>
        <w:tc>
          <w:tcPr>
            <w:tcW w:w="3446" w:type="dxa"/>
          </w:tcPr>
          <w:p w14:paraId="6B0686DF" w14:textId="77777777" w:rsidR="005E1660" w:rsidRPr="007C5FFD" w:rsidRDefault="005E1660" w:rsidP="005E1660">
            <w:pPr>
              <w:rPr>
                <w:lang w:eastAsia="de-DE"/>
              </w:rPr>
            </w:pPr>
            <w:r w:rsidRPr="007C5FFD">
              <w:rPr>
                <w:lang w:eastAsia="de-DE"/>
              </w:rPr>
              <w:t>Composition of smoke — smoke generators</w:t>
            </w:r>
          </w:p>
        </w:tc>
        <w:tc>
          <w:tcPr>
            <w:tcW w:w="1444" w:type="dxa"/>
          </w:tcPr>
          <w:p w14:paraId="74711863" w14:textId="77777777" w:rsidR="005E1660" w:rsidRPr="007C5FFD" w:rsidRDefault="005E1660" w:rsidP="005E1660">
            <w:pPr>
              <w:rPr>
                <w:lang w:eastAsia="de-DE"/>
              </w:rPr>
            </w:pPr>
          </w:p>
        </w:tc>
        <w:tc>
          <w:tcPr>
            <w:tcW w:w="1559" w:type="dxa"/>
          </w:tcPr>
          <w:p w14:paraId="31C18613" w14:textId="77777777" w:rsidR="005E1660" w:rsidRPr="007C5FFD" w:rsidRDefault="005E1660" w:rsidP="005E1660">
            <w:pPr>
              <w:rPr>
                <w:lang w:eastAsia="de-DE"/>
              </w:rPr>
            </w:pPr>
          </w:p>
        </w:tc>
        <w:tc>
          <w:tcPr>
            <w:tcW w:w="5670" w:type="dxa"/>
            <w:vAlign w:val="center"/>
          </w:tcPr>
          <w:p w14:paraId="68416755" w14:textId="77777777" w:rsidR="005E1660" w:rsidRDefault="005E1660" w:rsidP="00307D17">
            <w:r w:rsidRPr="006F64F6">
              <w:rPr>
                <w:lang w:eastAsia="de-DE"/>
              </w:rPr>
              <w:t>Not required because BP is a ready-to-use.</w:t>
            </w:r>
          </w:p>
        </w:tc>
        <w:tc>
          <w:tcPr>
            <w:tcW w:w="1372" w:type="dxa"/>
          </w:tcPr>
          <w:p w14:paraId="30261F51" w14:textId="77777777" w:rsidR="005E1660" w:rsidRPr="007C5FFD" w:rsidRDefault="005E1660" w:rsidP="005E1660">
            <w:pPr>
              <w:rPr>
                <w:lang w:eastAsia="de-DE"/>
              </w:rPr>
            </w:pPr>
          </w:p>
        </w:tc>
      </w:tr>
      <w:tr w:rsidR="005E1660" w:rsidRPr="007C5FFD" w14:paraId="3FB3AB49" w14:textId="77777777" w:rsidTr="00307D17">
        <w:trPr>
          <w:trHeight w:val="144"/>
        </w:trPr>
        <w:tc>
          <w:tcPr>
            <w:tcW w:w="3446" w:type="dxa"/>
          </w:tcPr>
          <w:p w14:paraId="39DE2128" w14:textId="77777777" w:rsidR="005E1660" w:rsidRPr="007C5FFD" w:rsidRDefault="005E1660" w:rsidP="005E1660">
            <w:pPr>
              <w:rPr>
                <w:lang w:eastAsia="de-DE"/>
              </w:rPr>
            </w:pPr>
            <w:r w:rsidRPr="007C5FFD">
              <w:rPr>
                <w:lang w:eastAsia="de-DE"/>
              </w:rPr>
              <w:lastRenderedPageBreak/>
              <w:t>Spraying pattern — aerosols</w:t>
            </w:r>
          </w:p>
        </w:tc>
        <w:tc>
          <w:tcPr>
            <w:tcW w:w="1444" w:type="dxa"/>
          </w:tcPr>
          <w:p w14:paraId="19AAC44A" w14:textId="77777777" w:rsidR="005E1660" w:rsidRPr="007C5FFD" w:rsidRDefault="005E1660" w:rsidP="005E1660">
            <w:pPr>
              <w:rPr>
                <w:lang w:eastAsia="de-DE"/>
              </w:rPr>
            </w:pPr>
            <w:r>
              <w:rPr>
                <w:lang w:eastAsia="de-DE"/>
              </w:rPr>
              <w:t>PSD method 30/217-01</w:t>
            </w:r>
          </w:p>
        </w:tc>
        <w:tc>
          <w:tcPr>
            <w:tcW w:w="1559" w:type="dxa"/>
          </w:tcPr>
          <w:p w14:paraId="47390CAB" w14:textId="77777777" w:rsidR="005E1660" w:rsidRPr="001F7E00" w:rsidRDefault="005E1660" w:rsidP="005E1660">
            <w:pPr>
              <w:rPr>
                <w:highlight w:val="yellow"/>
                <w:lang w:eastAsia="de-DE"/>
              </w:rPr>
            </w:pPr>
          </w:p>
        </w:tc>
        <w:tc>
          <w:tcPr>
            <w:tcW w:w="5670" w:type="dxa"/>
          </w:tcPr>
          <w:p w14:paraId="72A7E864" w14:textId="77777777" w:rsidR="005E1660" w:rsidRPr="001F7E00" w:rsidRDefault="00307D17" w:rsidP="005E1660">
            <w:pPr>
              <w:rPr>
                <w:highlight w:val="yellow"/>
                <w:lang w:eastAsia="de-DE"/>
              </w:rPr>
            </w:pPr>
            <w:r>
              <w:object w:dxaOrig="6255" w:dyaOrig="2760" w14:anchorId="2E44D847">
                <v:shape id="_x0000_i1026" type="#_x0000_t75" style="width:301.1pt;height:131.85pt" o:ole="">
                  <v:imagedata r:id="rId20" o:title=""/>
                </v:shape>
                <o:OLEObject Type="Embed" ProgID="PBrush" ShapeID="_x0000_i1026" DrawAspect="Content" ObjectID="_1679487839" r:id="rId21"/>
              </w:object>
            </w:r>
          </w:p>
        </w:tc>
        <w:tc>
          <w:tcPr>
            <w:tcW w:w="1372" w:type="dxa"/>
          </w:tcPr>
          <w:p w14:paraId="2E8B303A" w14:textId="77777777" w:rsidR="005E1660" w:rsidRDefault="005E1660" w:rsidP="005E1660">
            <w:pPr>
              <w:rPr>
                <w:lang w:eastAsia="de-DE"/>
              </w:rPr>
            </w:pPr>
            <w:r>
              <w:rPr>
                <w:lang w:eastAsia="de-DE"/>
              </w:rPr>
              <w:t>Metrat L. 2017</w:t>
            </w:r>
          </w:p>
          <w:p w14:paraId="2CC5EA20" w14:textId="77777777" w:rsidR="005E1660" w:rsidRPr="007C5FFD" w:rsidRDefault="005E1660" w:rsidP="005E1660">
            <w:pPr>
              <w:rPr>
                <w:lang w:eastAsia="de-DE"/>
              </w:rPr>
            </w:pPr>
            <w:r>
              <w:rPr>
                <w:lang w:eastAsia="de-DE"/>
              </w:rPr>
              <w:t>Study 43690</w:t>
            </w:r>
          </w:p>
        </w:tc>
      </w:tr>
      <w:tr w:rsidR="005E1660" w:rsidRPr="007C5FFD" w14:paraId="36645ABF" w14:textId="77777777" w:rsidTr="00307D17">
        <w:trPr>
          <w:trHeight w:val="144"/>
        </w:trPr>
        <w:tc>
          <w:tcPr>
            <w:tcW w:w="3446" w:type="dxa"/>
          </w:tcPr>
          <w:p w14:paraId="6ABEEB4E" w14:textId="77777777" w:rsidR="005E1660" w:rsidRPr="007C5FFD" w:rsidRDefault="005E1660" w:rsidP="005E1660">
            <w:pPr>
              <w:rPr>
                <w:lang w:eastAsia="de-DE"/>
              </w:rPr>
            </w:pPr>
            <w:r w:rsidRPr="007C5FFD">
              <w:rPr>
                <w:lang w:eastAsia="de-DE"/>
              </w:rPr>
              <w:t>Physical compatibility</w:t>
            </w:r>
          </w:p>
        </w:tc>
        <w:tc>
          <w:tcPr>
            <w:tcW w:w="1444" w:type="dxa"/>
          </w:tcPr>
          <w:p w14:paraId="3955FCBB" w14:textId="77777777" w:rsidR="005E1660" w:rsidRPr="007C5FFD" w:rsidRDefault="005E1660" w:rsidP="005E1660">
            <w:pPr>
              <w:rPr>
                <w:lang w:eastAsia="de-DE"/>
              </w:rPr>
            </w:pPr>
          </w:p>
        </w:tc>
        <w:tc>
          <w:tcPr>
            <w:tcW w:w="1559" w:type="dxa"/>
          </w:tcPr>
          <w:p w14:paraId="32CD7344" w14:textId="77777777" w:rsidR="005E1660" w:rsidRPr="007C5FFD" w:rsidRDefault="005E1660" w:rsidP="005E1660">
            <w:pPr>
              <w:rPr>
                <w:lang w:eastAsia="de-DE"/>
              </w:rPr>
            </w:pPr>
          </w:p>
        </w:tc>
        <w:tc>
          <w:tcPr>
            <w:tcW w:w="5670" w:type="dxa"/>
          </w:tcPr>
          <w:p w14:paraId="0ECBCFAC" w14:textId="77777777" w:rsidR="005E1660" w:rsidRPr="007C5FFD" w:rsidRDefault="005E1660" w:rsidP="00573090">
            <w:pPr>
              <w:rPr>
                <w:lang w:eastAsia="de-DE"/>
              </w:rPr>
            </w:pPr>
            <w:r w:rsidRPr="001F7E00">
              <w:rPr>
                <w:lang w:eastAsia="de-DE"/>
              </w:rPr>
              <w:t>Not applicable. BACTY SP IPA family products are ready</w:t>
            </w:r>
            <w:r>
              <w:rPr>
                <w:lang w:eastAsia="de-DE"/>
              </w:rPr>
              <w:t>-</w:t>
            </w:r>
            <w:r w:rsidRPr="001F7E00">
              <w:rPr>
                <w:lang w:eastAsia="de-DE"/>
              </w:rPr>
              <w:t>to-use products and are not intended to be used in</w:t>
            </w:r>
            <w:r w:rsidR="00573090">
              <w:rPr>
                <w:lang w:eastAsia="de-DE"/>
              </w:rPr>
              <w:t xml:space="preserve"> </w:t>
            </w:r>
            <w:r w:rsidRPr="001F7E00">
              <w:rPr>
                <w:lang w:eastAsia="de-DE"/>
              </w:rPr>
              <w:t>conjunction with any other products or active substances.</w:t>
            </w:r>
          </w:p>
        </w:tc>
        <w:tc>
          <w:tcPr>
            <w:tcW w:w="1372" w:type="dxa"/>
          </w:tcPr>
          <w:p w14:paraId="3BEAB667" w14:textId="77777777" w:rsidR="005E1660" w:rsidRPr="007C5FFD" w:rsidRDefault="005E1660" w:rsidP="005E1660">
            <w:pPr>
              <w:rPr>
                <w:lang w:eastAsia="de-DE"/>
              </w:rPr>
            </w:pPr>
          </w:p>
        </w:tc>
      </w:tr>
      <w:tr w:rsidR="005E1660" w:rsidRPr="007C5FFD" w14:paraId="024763E7" w14:textId="77777777" w:rsidTr="00307D17">
        <w:trPr>
          <w:trHeight w:val="144"/>
        </w:trPr>
        <w:tc>
          <w:tcPr>
            <w:tcW w:w="3446" w:type="dxa"/>
          </w:tcPr>
          <w:p w14:paraId="42FA163F" w14:textId="77777777" w:rsidR="005E1660" w:rsidRPr="007C5FFD" w:rsidRDefault="005E1660" w:rsidP="005E1660">
            <w:pPr>
              <w:rPr>
                <w:lang w:eastAsia="de-DE"/>
              </w:rPr>
            </w:pPr>
            <w:r w:rsidRPr="007C5FFD">
              <w:rPr>
                <w:lang w:eastAsia="de-DE"/>
              </w:rPr>
              <w:t>Chemical compatibility</w:t>
            </w:r>
          </w:p>
        </w:tc>
        <w:tc>
          <w:tcPr>
            <w:tcW w:w="1444" w:type="dxa"/>
          </w:tcPr>
          <w:p w14:paraId="0F3445F5" w14:textId="77777777" w:rsidR="005E1660" w:rsidRPr="007C5FFD" w:rsidRDefault="005E1660" w:rsidP="005E1660">
            <w:pPr>
              <w:rPr>
                <w:lang w:eastAsia="de-DE"/>
              </w:rPr>
            </w:pPr>
          </w:p>
        </w:tc>
        <w:tc>
          <w:tcPr>
            <w:tcW w:w="1559" w:type="dxa"/>
          </w:tcPr>
          <w:p w14:paraId="636C7E06" w14:textId="77777777" w:rsidR="005E1660" w:rsidRPr="007C5FFD" w:rsidRDefault="005E1660" w:rsidP="005E1660">
            <w:pPr>
              <w:rPr>
                <w:lang w:eastAsia="de-DE"/>
              </w:rPr>
            </w:pPr>
          </w:p>
        </w:tc>
        <w:tc>
          <w:tcPr>
            <w:tcW w:w="5670" w:type="dxa"/>
          </w:tcPr>
          <w:p w14:paraId="542BAAF5" w14:textId="77777777" w:rsidR="005E1660" w:rsidRPr="007C5FFD" w:rsidRDefault="005E1660" w:rsidP="00573090">
            <w:pPr>
              <w:rPr>
                <w:lang w:eastAsia="de-DE"/>
              </w:rPr>
            </w:pPr>
            <w:r w:rsidRPr="001F7E00">
              <w:rPr>
                <w:lang w:eastAsia="de-DE"/>
              </w:rPr>
              <w:t>Not applicable. BACTY SP IPA family products are ready</w:t>
            </w:r>
            <w:r>
              <w:rPr>
                <w:lang w:eastAsia="de-DE"/>
              </w:rPr>
              <w:t>-</w:t>
            </w:r>
            <w:r w:rsidRPr="001F7E00">
              <w:rPr>
                <w:lang w:eastAsia="de-DE"/>
              </w:rPr>
              <w:t>to-use products and are not intended to be used in</w:t>
            </w:r>
            <w:r w:rsidR="00573090">
              <w:rPr>
                <w:lang w:eastAsia="de-DE"/>
              </w:rPr>
              <w:t xml:space="preserve"> </w:t>
            </w:r>
            <w:r w:rsidRPr="001F7E00">
              <w:rPr>
                <w:lang w:eastAsia="de-DE"/>
              </w:rPr>
              <w:t>conjunction with any other products or active substances.</w:t>
            </w:r>
          </w:p>
        </w:tc>
        <w:tc>
          <w:tcPr>
            <w:tcW w:w="1372" w:type="dxa"/>
          </w:tcPr>
          <w:p w14:paraId="2A4A5FBB" w14:textId="77777777" w:rsidR="005E1660" w:rsidRPr="007C5FFD" w:rsidRDefault="005E1660" w:rsidP="005E1660">
            <w:pPr>
              <w:rPr>
                <w:lang w:eastAsia="de-DE"/>
              </w:rPr>
            </w:pPr>
          </w:p>
        </w:tc>
      </w:tr>
      <w:tr w:rsidR="005E1660" w:rsidRPr="007C5FFD" w14:paraId="2EE20C6A" w14:textId="77777777" w:rsidTr="00307D17">
        <w:trPr>
          <w:trHeight w:val="144"/>
        </w:trPr>
        <w:tc>
          <w:tcPr>
            <w:tcW w:w="3446" w:type="dxa"/>
          </w:tcPr>
          <w:p w14:paraId="07D035AA" w14:textId="77777777" w:rsidR="005E1660" w:rsidRPr="007C5FFD" w:rsidRDefault="005E1660" w:rsidP="005E1660">
            <w:pPr>
              <w:rPr>
                <w:lang w:eastAsia="de-DE"/>
              </w:rPr>
            </w:pPr>
            <w:r w:rsidRPr="007C5FFD">
              <w:rPr>
                <w:lang w:eastAsia="de-DE"/>
              </w:rPr>
              <w:t>Degree of dissolution and dilution stability</w:t>
            </w:r>
          </w:p>
        </w:tc>
        <w:tc>
          <w:tcPr>
            <w:tcW w:w="1444" w:type="dxa"/>
          </w:tcPr>
          <w:p w14:paraId="59A77CB2" w14:textId="77777777" w:rsidR="005E1660" w:rsidRPr="007C5FFD" w:rsidRDefault="005E1660" w:rsidP="005E1660">
            <w:pPr>
              <w:rPr>
                <w:lang w:eastAsia="de-DE"/>
              </w:rPr>
            </w:pPr>
          </w:p>
        </w:tc>
        <w:tc>
          <w:tcPr>
            <w:tcW w:w="1559" w:type="dxa"/>
          </w:tcPr>
          <w:p w14:paraId="0967A382" w14:textId="77777777" w:rsidR="005E1660" w:rsidRPr="007C5FFD" w:rsidRDefault="005E1660" w:rsidP="005E1660">
            <w:pPr>
              <w:rPr>
                <w:lang w:eastAsia="de-DE"/>
              </w:rPr>
            </w:pPr>
          </w:p>
        </w:tc>
        <w:tc>
          <w:tcPr>
            <w:tcW w:w="5670" w:type="dxa"/>
            <w:vAlign w:val="center"/>
          </w:tcPr>
          <w:p w14:paraId="67F8572A" w14:textId="77777777" w:rsidR="005E1660" w:rsidRPr="007C5FFD" w:rsidRDefault="005E1660" w:rsidP="00307D17">
            <w:pPr>
              <w:rPr>
                <w:lang w:eastAsia="de-DE"/>
              </w:rPr>
            </w:pPr>
            <w:r w:rsidRPr="006F64F6">
              <w:rPr>
                <w:lang w:eastAsia="de-DE"/>
              </w:rPr>
              <w:t>Not required because BP is a ready-to-use.</w:t>
            </w:r>
          </w:p>
        </w:tc>
        <w:tc>
          <w:tcPr>
            <w:tcW w:w="1372" w:type="dxa"/>
          </w:tcPr>
          <w:p w14:paraId="3D34D527" w14:textId="77777777" w:rsidR="005E1660" w:rsidRPr="007C5FFD" w:rsidRDefault="005E1660" w:rsidP="005E1660">
            <w:pPr>
              <w:rPr>
                <w:lang w:eastAsia="de-DE"/>
              </w:rPr>
            </w:pPr>
          </w:p>
        </w:tc>
      </w:tr>
      <w:tr w:rsidR="005E1660" w:rsidRPr="007C5FFD" w14:paraId="2751BAAE" w14:textId="77777777" w:rsidTr="00307D17">
        <w:trPr>
          <w:trHeight w:val="256"/>
        </w:trPr>
        <w:tc>
          <w:tcPr>
            <w:tcW w:w="3446" w:type="dxa"/>
          </w:tcPr>
          <w:p w14:paraId="310310C8" w14:textId="77777777" w:rsidR="005E1660" w:rsidRPr="007C5FFD" w:rsidRDefault="005E1660" w:rsidP="005E1660">
            <w:pPr>
              <w:rPr>
                <w:lang w:eastAsia="de-DE"/>
              </w:rPr>
            </w:pPr>
            <w:r w:rsidRPr="007C5FFD">
              <w:rPr>
                <w:lang w:eastAsia="de-DE"/>
              </w:rPr>
              <w:t>Surface tension</w:t>
            </w:r>
          </w:p>
        </w:tc>
        <w:tc>
          <w:tcPr>
            <w:tcW w:w="1444" w:type="dxa"/>
          </w:tcPr>
          <w:p w14:paraId="5DA78D10" w14:textId="77777777" w:rsidR="005E1660" w:rsidRPr="007C5FFD" w:rsidRDefault="005E1660" w:rsidP="005E1660">
            <w:pPr>
              <w:rPr>
                <w:lang w:eastAsia="de-DE"/>
              </w:rPr>
            </w:pPr>
            <w:r>
              <w:rPr>
                <w:lang w:eastAsia="de-DE"/>
              </w:rPr>
              <w:t>EC A5 OECD 115</w:t>
            </w:r>
          </w:p>
        </w:tc>
        <w:tc>
          <w:tcPr>
            <w:tcW w:w="1559" w:type="dxa"/>
          </w:tcPr>
          <w:p w14:paraId="7FDB98CB" w14:textId="77777777" w:rsidR="005E1660" w:rsidRDefault="005E1660" w:rsidP="005E1660">
            <w:pPr>
              <w:rPr>
                <w:lang w:eastAsia="de-DE"/>
              </w:rPr>
            </w:pPr>
            <w:r>
              <w:rPr>
                <w:lang w:eastAsia="de-DE"/>
              </w:rPr>
              <w:t>BACTY SP IPA pulvérisateur</w:t>
            </w:r>
          </w:p>
          <w:p w14:paraId="268198DC" w14:textId="77777777" w:rsidR="005E1660" w:rsidRPr="007C5FFD" w:rsidRDefault="005E1660" w:rsidP="005E1660">
            <w:pPr>
              <w:rPr>
                <w:lang w:eastAsia="de-DE"/>
              </w:rPr>
            </w:pPr>
            <w:r>
              <w:rPr>
                <w:lang w:eastAsia="de-DE"/>
              </w:rPr>
              <w:t>Batch 031215</w:t>
            </w:r>
          </w:p>
        </w:tc>
        <w:tc>
          <w:tcPr>
            <w:tcW w:w="5670" w:type="dxa"/>
            <w:vAlign w:val="center"/>
          </w:tcPr>
          <w:p w14:paraId="54D2062A" w14:textId="77777777" w:rsidR="005E1660" w:rsidRPr="007C5FFD" w:rsidRDefault="005E1660" w:rsidP="00307D17">
            <w:pPr>
              <w:rPr>
                <w:lang w:eastAsia="de-DE"/>
              </w:rPr>
            </w:pPr>
            <w:r>
              <w:rPr>
                <w:lang w:eastAsia="de-DE"/>
              </w:rPr>
              <w:t>At 20.1°C 22.8mN/m</w:t>
            </w:r>
          </w:p>
        </w:tc>
        <w:tc>
          <w:tcPr>
            <w:tcW w:w="1372" w:type="dxa"/>
          </w:tcPr>
          <w:p w14:paraId="184355B9" w14:textId="77777777" w:rsidR="005E1660" w:rsidRDefault="005E1660" w:rsidP="005E1660">
            <w:pPr>
              <w:rPr>
                <w:lang w:eastAsia="de-DE"/>
              </w:rPr>
            </w:pPr>
            <w:r>
              <w:rPr>
                <w:lang w:eastAsia="de-DE"/>
              </w:rPr>
              <w:t>Demangel B., 2016</w:t>
            </w:r>
          </w:p>
          <w:p w14:paraId="6A3C533A" w14:textId="77777777" w:rsidR="005E1660" w:rsidRPr="007C5FFD" w:rsidRDefault="005E1660" w:rsidP="005E1660">
            <w:pPr>
              <w:rPr>
                <w:lang w:eastAsia="de-DE"/>
              </w:rPr>
            </w:pPr>
            <w:r>
              <w:rPr>
                <w:lang w:eastAsia="de-DE"/>
              </w:rPr>
              <w:t>Report N° 16-903061-001</w:t>
            </w:r>
          </w:p>
        </w:tc>
      </w:tr>
      <w:tr w:rsidR="005E1660" w:rsidRPr="007C5FFD" w14:paraId="2B6DBC87" w14:textId="77777777" w:rsidTr="00307D17">
        <w:trPr>
          <w:trHeight w:val="144"/>
        </w:trPr>
        <w:tc>
          <w:tcPr>
            <w:tcW w:w="3446" w:type="dxa"/>
          </w:tcPr>
          <w:p w14:paraId="05735A30" w14:textId="77777777" w:rsidR="005E1660" w:rsidRPr="007C5FFD" w:rsidRDefault="005E1660" w:rsidP="005E1660">
            <w:pPr>
              <w:rPr>
                <w:lang w:eastAsia="de-DE"/>
              </w:rPr>
            </w:pPr>
            <w:r w:rsidRPr="007C5FFD">
              <w:rPr>
                <w:lang w:eastAsia="de-DE"/>
              </w:rPr>
              <w:t>Viscosity</w:t>
            </w:r>
          </w:p>
        </w:tc>
        <w:tc>
          <w:tcPr>
            <w:tcW w:w="1444" w:type="dxa"/>
          </w:tcPr>
          <w:p w14:paraId="3557A706" w14:textId="77777777" w:rsidR="005E1660" w:rsidRPr="007C5FFD" w:rsidRDefault="005E1660" w:rsidP="005E1660">
            <w:pPr>
              <w:rPr>
                <w:lang w:eastAsia="de-DE"/>
              </w:rPr>
            </w:pPr>
            <w:r>
              <w:rPr>
                <w:lang w:eastAsia="de-DE"/>
              </w:rPr>
              <w:t>OECD 114</w:t>
            </w:r>
          </w:p>
        </w:tc>
        <w:tc>
          <w:tcPr>
            <w:tcW w:w="1559" w:type="dxa"/>
          </w:tcPr>
          <w:p w14:paraId="7EAF64DF" w14:textId="77777777" w:rsidR="005E1660" w:rsidRDefault="005E1660" w:rsidP="005E1660">
            <w:pPr>
              <w:rPr>
                <w:lang w:eastAsia="de-DE"/>
              </w:rPr>
            </w:pPr>
            <w:r>
              <w:rPr>
                <w:lang w:eastAsia="de-DE"/>
              </w:rPr>
              <w:t>BACTY SP IPA pulvérisateur</w:t>
            </w:r>
          </w:p>
          <w:p w14:paraId="29BDBB18" w14:textId="77777777" w:rsidR="005E1660" w:rsidRPr="007C5FFD" w:rsidRDefault="005E1660" w:rsidP="005E1660">
            <w:pPr>
              <w:rPr>
                <w:lang w:eastAsia="de-DE"/>
              </w:rPr>
            </w:pPr>
            <w:r>
              <w:rPr>
                <w:lang w:eastAsia="de-DE"/>
              </w:rPr>
              <w:t>Batch 031215</w:t>
            </w:r>
          </w:p>
        </w:tc>
        <w:tc>
          <w:tcPr>
            <w:tcW w:w="5670" w:type="dxa"/>
            <w:vAlign w:val="center"/>
          </w:tcPr>
          <w:p w14:paraId="6EBF59C3" w14:textId="77777777" w:rsidR="005E1660" w:rsidRDefault="005E1660" w:rsidP="00307D17">
            <w:pPr>
              <w:rPr>
                <w:lang w:eastAsia="de-DE"/>
              </w:rPr>
            </w:pPr>
            <w:r>
              <w:rPr>
                <w:lang w:eastAsia="de-DE"/>
              </w:rPr>
              <w:t>At 20°C 3.54 mPa.s</w:t>
            </w:r>
          </w:p>
          <w:p w14:paraId="3DE38A12" w14:textId="77777777" w:rsidR="005E1660" w:rsidRDefault="005E1660" w:rsidP="00307D17">
            <w:pPr>
              <w:rPr>
                <w:lang w:eastAsia="de-DE"/>
              </w:rPr>
            </w:pPr>
            <w:r>
              <w:rPr>
                <w:lang w:eastAsia="de-DE"/>
              </w:rPr>
              <w:t>At 40°C 1.94 mPa.s</w:t>
            </w:r>
          </w:p>
          <w:p w14:paraId="5D34B4AC" w14:textId="77777777" w:rsidR="005E1660" w:rsidRPr="007C5FFD" w:rsidRDefault="005E1660" w:rsidP="00307D17">
            <w:pPr>
              <w:rPr>
                <w:lang w:eastAsia="de-DE"/>
              </w:rPr>
            </w:pPr>
            <w:r>
              <w:rPr>
                <w:lang w:eastAsia="de-DE"/>
              </w:rPr>
              <w:t>It is a newtonian liquid.</w:t>
            </w:r>
          </w:p>
        </w:tc>
        <w:tc>
          <w:tcPr>
            <w:tcW w:w="1372" w:type="dxa"/>
          </w:tcPr>
          <w:p w14:paraId="4A04060C" w14:textId="77777777" w:rsidR="005E1660" w:rsidRDefault="005E1660" w:rsidP="005E1660">
            <w:pPr>
              <w:rPr>
                <w:lang w:eastAsia="de-DE"/>
              </w:rPr>
            </w:pPr>
            <w:r>
              <w:rPr>
                <w:lang w:eastAsia="de-DE"/>
              </w:rPr>
              <w:t>Demangel B., 2016</w:t>
            </w:r>
          </w:p>
          <w:p w14:paraId="1768D2DA" w14:textId="77777777" w:rsidR="005E1660" w:rsidRPr="007C5FFD" w:rsidRDefault="005E1660" w:rsidP="005E1660">
            <w:pPr>
              <w:rPr>
                <w:lang w:eastAsia="de-DE"/>
              </w:rPr>
            </w:pPr>
            <w:r>
              <w:rPr>
                <w:lang w:eastAsia="de-DE"/>
              </w:rPr>
              <w:t>Report N° 16-903061-001</w:t>
            </w:r>
          </w:p>
        </w:tc>
      </w:tr>
    </w:tbl>
    <w:p w14:paraId="2BE65DE3" w14:textId="77777777" w:rsidR="005E1660" w:rsidRDefault="005E1660" w:rsidP="005E1660">
      <w:pPr>
        <w:ind w:left="360"/>
        <w:contextualSpacing/>
      </w:pPr>
    </w:p>
    <w:p w14:paraId="3FAC94F2" w14:textId="77777777" w:rsidR="005E1660" w:rsidRPr="005E1A9F" w:rsidRDefault="005E1660" w:rsidP="00681828">
      <w:pPr>
        <w:pStyle w:val="Titre4"/>
        <w:ind w:left="1134"/>
        <w:rPr>
          <w:lang w:val="sv-SE"/>
        </w:rPr>
      </w:pPr>
      <w:bookmarkStart w:id="192" w:name="_Toc68875209"/>
      <w:r w:rsidRPr="005E1A9F">
        <w:rPr>
          <w:lang w:val="sv-SE"/>
        </w:rPr>
        <w:lastRenderedPageBreak/>
        <w:t xml:space="preserve">Meta SPC 3 </w:t>
      </w:r>
      <w:r w:rsidR="00307D17" w:rsidRPr="005E1A9F">
        <w:rPr>
          <w:lang w:val="sv-SE"/>
        </w:rPr>
        <w:t xml:space="preserve">- </w:t>
      </w:r>
      <w:r w:rsidRPr="005E1A9F">
        <w:rPr>
          <w:lang w:val="sv-SE"/>
        </w:rPr>
        <w:t>BACTY SP IPA tissu</w:t>
      </w:r>
      <w:bookmarkEnd w:id="192"/>
    </w:p>
    <w:p w14:paraId="5ADAECB1" w14:textId="77777777" w:rsidR="005E1660" w:rsidRPr="005E1A9F" w:rsidRDefault="005E1660" w:rsidP="005E1660">
      <w:pPr>
        <w:ind w:left="360"/>
        <w:contextualSpacing/>
        <w:rPr>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4"/>
        <w:gridCol w:w="1315"/>
        <w:gridCol w:w="1458"/>
        <w:gridCol w:w="5932"/>
        <w:gridCol w:w="1272"/>
      </w:tblGrid>
      <w:tr w:rsidR="005E1660" w:rsidRPr="007C5FFD" w14:paraId="29BA7AA5" w14:textId="77777777" w:rsidTr="00570F5C">
        <w:trPr>
          <w:trHeight w:val="144"/>
          <w:tblHeader/>
        </w:trPr>
        <w:tc>
          <w:tcPr>
            <w:tcW w:w="1302" w:type="pct"/>
            <w:shd w:val="clear" w:color="auto" w:fill="E0E0E0"/>
            <w:vAlign w:val="center"/>
          </w:tcPr>
          <w:p w14:paraId="1BB727E8" w14:textId="77777777" w:rsidR="005E1660" w:rsidRPr="007C5FFD" w:rsidRDefault="005E1660" w:rsidP="005E1660">
            <w:pPr>
              <w:rPr>
                <w:b/>
                <w:lang w:eastAsia="en-US"/>
              </w:rPr>
            </w:pPr>
            <w:r w:rsidRPr="007C5FFD">
              <w:rPr>
                <w:b/>
                <w:lang w:eastAsia="en-US"/>
              </w:rPr>
              <w:t>Property</w:t>
            </w:r>
          </w:p>
        </w:tc>
        <w:tc>
          <w:tcPr>
            <w:tcW w:w="487" w:type="pct"/>
            <w:shd w:val="clear" w:color="auto" w:fill="E0E0E0"/>
            <w:vAlign w:val="center"/>
          </w:tcPr>
          <w:p w14:paraId="5C82AE72" w14:textId="77777777" w:rsidR="005E1660" w:rsidRPr="007C5FFD" w:rsidRDefault="005E1660" w:rsidP="005E1660">
            <w:pPr>
              <w:rPr>
                <w:b/>
                <w:lang w:eastAsia="en-US"/>
              </w:rPr>
            </w:pPr>
            <w:r w:rsidRPr="007C5FFD">
              <w:rPr>
                <w:b/>
                <w:lang w:eastAsia="en-US"/>
              </w:rPr>
              <w:t>Guideline  and Method</w:t>
            </w:r>
          </w:p>
        </w:tc>
        <w:tc>
          <w:tcPr>
            <w:tcW w:w="540" w:type="pct"/>
            <w:shd w:val="clear" w:color="auto" w:fill="E0E0E0"/>
            <w:vAlign w:val="center"/>
          </w:tcPr>
          <w:p w14:paraId="1C6B29FA" w14:textId="77777777" w:rsidR="005E1660" w:rsidRPr="007C5FFD" w:rsidRDefault="005E1660" w:rsidP="005E1660">
            <w:pPr>
              <w:rPr>
                <w:b/>
                <w:lang w:eastAsia="en-US"/>
              </w:rPr>
            </w:pPr>
            <w:r w:rsidRPr="007C5FFD">
              <w:rPr>
                <w:b/>
                <w:lang w:eastAsia="en-US"/>
              </w:rPr>
              <w:t>Purity of the test substance (% (w/w)</w:t>
            </w:r>
          </w:p>
        </w:tc>
        <w:tc>
          <w:tcPr>
            <w:tcW w:w="2199" w:type="pct"/>
            <w:shd w:val="clear" w:color="auto" w:fill="E0E0E0"/>
            <w:vAlign w:val="center"/>
          </w:tcPr>
          <w:p w14:paraId="56361823" w14:textId="77777777" w:rsidR="005E1660" w:rsidRPr="007C5FFD" w:rsidRDefault="005E1660" w:rsidP="005E1660">
            <w:pPr>
              <w:rPr>
                <w:b/>
                <w:lang w:eastAsia="en-US"/>
              </w:rPr>
            </w:pPr>
            <w:r w:rsidRPr="007C5FFD">
              <w:rPr>
                <w:b/>
                <w:lang w:eastAsia="en-US"/>
              </w:rPr>
              <w:t>Results</w:t>
            </w:r>
          </w:p>
        </w:tc>
        <w:tc>
          <w:tcPr>
            <w:tcW w:w="471" w:type="pct"/>
            <w:shd w:val="clear" w:color="auto" w:fill="E0E0E0"/>
            <w:vAlign w:val="center"/>
          </w:tcPr>
          <w:p w14:paraId="7448D905" w14:textId="77777777" w:rsidR="005E1660" w:rsidRPr="007C5FFD" w:rsidRDefault="005E1660" w:rsidP="005E1660">
            <w:pPr>
              <w:rPr>
                <w:b/>
                <w:lang w:eastAsia="en-US"/>
              </w:rPr>
            </w:pPr>
            <w:r w:rsidRPr="007C5FFD">
              <w:rPr>
                <w:b/>
                <w:lang w:eastAsia="en-US"/>
              </w:rPr>
              <w:t>Reference</w:t>
            </w:r>
          </w:p>
        </w:tc>
      </w:tr>
      <w:tr w:rsidR="005E1660" w:rsidRPr="007C5FFD" w14:paraId="59381566" w14:textId="77777777" w:rsidTr="00570F5C">
        <w:trPr>
          <w:trHeight w:val="144"/>
        </w:trPr>
        <w:tc>
          <w:tcPr>
            <w:tcW w:w="1302" w:type="pct"/>
          </w:tcPr>
          <w:p w14:paraId="71FFE015" w14:textId="77777777" w:rsidR="005E1660" w:rsidRPr="007C5FFD" w:rsidRDefault="005E1660" w:rsidP="00144738">
            <w:pPr>
              <w:rPr>
                <w:lang w:eastAsia="de-DE"/>
              </w:rPr>
            </w:pPr>
            <w:r w:rsidRPr="007C5FFD">
              <w:rPr>
                <w:lang w:eastAsia="de-DE"/>
              </w:rPr>
              <w:t>Physical state at 20 °C and 101.3 kPa</w:t>
            </w:r>
          </w:p>
        </w:tc>
        <w:tc>
          <w:tcPr>
            <w:tcW w:w="487" w:type="pct"/>
          </w:tcPr>
          <w:p w14:paraId="00448529" w14:textId="77777777" w:rsidR="005E1660" w:rsidRPr="007C5FFD" w:rsidRDefault="005E1660" w:rsidP="00144738">
            <w:pPr>
              <w:rPr>
                <w:lang w:eastAsia="de-DE"/>
              </w:rPr>
            </w:pPr>
            <w:r>
              <w:rPr>
                <w:lang w:eastAsia="de-DE"/>
              </w:rPr>
              <w:t>Visual observation</w:t>
            </w:r>
          </w:p>
        </w:tc>
        <w:tc>
          <w:tcPr>
            <w:tcW w:w="540" w:type="pct"/>
          </w:tcPr>
          <w:p w14:paraId="5FB52F5D" w14:textId="77777777" w:rsidR="005E1660" w:rsidRDefault="005E1660" w:rsidP="00144738">
            <w:pPr>
              <w:rPr>
                <w:lang w:eastAsia="de-DE"/>
              </w:rPr>
            </w:pPr>
            <w:r>
              <w:rPr>
                <w:lang w:eastAsia="de-DE"/>
              </w:rPr>
              <w:t>BACTY SP IPA tissu</w:t>
            </w:r>
          </w:p>
          <w:p w14:paraId="44E6E8D7" w14:textId="77777777" w:rsidR="005E1660" w:rsidRPr="007C5FFD" w:rsidRDefault="005E1660" w:rsidP="00144738">
            <w:pPr>
              <w:rPr>
                <w:lang w:eastAsia="de-DE"/>
              </w:rPr>
            </w:pPr>
            <w:r>
              <w:rPr>
                <w:lang w:eastAsia="de-DE"/>
              </w:rPr>
              <w:t xml:space="preserve">Batch </w:t>
            </w:r>
          </w:p>
        </w:tc>
        <w:tc>
          <w:tcPr>
            <w:tcW w:w="2199" w:type="pct"/>
          </w:tcPr>
          <w:p w14:paraId="697F511A" w14:textId="77777777" w:rsidR="005E1660" w:rsidRPr="007C5FFD" w:rsidRDefault="005E1660" w:rsidP="00144738">
            <w:pPr>
              <w:rPr>
                <w:lang w:eastAsia="de-DE"/>
              </w:rPr>
            </w:pPr>
            <w:r>
              <w:rPr>
                <w:lang w:eastAsia="de-DE"/>
              </w:rPr>
              <w:t>White tissues impregnated with alcoholic odour</w:t>
            </w:r>
          </w:p>
        </w:tc>
        <w:tc>
          <w:tcPr>
            <w:tcW w:w="471" w:type="pct"/>
          </w:tcPr>
          <w:p w14:paraId="545739D8" w14:textId="77777777" w:rsidR="005E1660" w:rsidRDefault="005E1660" w:rsidP="005E1660">
            <w:pPr>
              <w:rPr>
                <w:lang w:eastAsia="de-DE"/>
              </w:rPr>
            </w:pPr>
            <w:r>
              <w:rPr>
                <w:lang w:eastAsia="de-DE"/>
              </w:rPr>
              <w:t>Demangel B., 2016</w:t>
            </w:r>
          </w:p>
          <w:p w14:paraId="315306C9" w14:textId="77777777" w:rsidR="005E1660" w:rsidRPr="007C5FFD" w:rsidRDefault="005E1660" w:rsidP="005E1660">
            <w:pPr>
              <w:rPr>
                <w:lang w:eastAsia="de-DE"/>
              </w:rPr>
            </w:pPr>
            <w:r>
              <w:rPr>
                <w:lang w:eastAsia="de-DE"/>
              </w:rPr>
              <w:t>Report N° 16-903061-007</w:t>
            </w:r>
          </w:p>
        </w:tc>
      </w:tr>
      <w:tr w:rsidR="005E1660" w:rsidRPr="007C5FFD" w14:paraId="535A17C8" w14:textId="77777777" w:rsidTr="00570F5C">
        <w:trPr>
          <w:trHeight w:val="144"/>
        </w:trPr>
        <w:tc>
          <w:tcPr>
            <w:tcW w:w="1302" w:type="pct"/>
          </w:tcPr>
          <w:p w14:paraId="5799D5BA" w14:textId="77777777" w:rsidR="005E1660" w:rsidRPr="007C5FFD" w:rsidRDefault="005E1660" w:rsidP="00144738">
            <w:pPr>
              <w:rPr>
                <w:lang w:eastAsia="de-DE"/>
              </w:rPr>
            </w:pPr>
            <w:r w:rsidRPr="007C5FFD">
              <w:rPr>
                <w:lang w:eastAsia="de-DE"/>
              </w:rPr>
              <w:t>Colour at 20 °C and 101.3 kPa</w:t>
            </w:r>
          </w:p>
        </w:tc>
        <w:tc>
          <w:tcPr>
            <w:tcW w:w="487" w:type="pct"/>
          </w:tcPr>
          <w:p w14:paraId="43A91B15" w14:textId="77777777" w:rsidR="005E1660" w:rsidRPr="007C5FFD" w:rsidRDefault="005E1660" w:rsidP="00144738">
            <w:pPr>
              <w:rPr>
                <w:lang w:eastAsia="de-DE"/>
              </w:rPr>
            </w:pPr>
            <w:r>
              <w:rPr>
                <w:lang w:eastAsia="de-DE"/>
              </w:rPr>
              <w:t>Visual observation</w:t>
            </w:r>
          </w:p>
        </w:tc>
        <w:tc>
          <w:tcPr>
            <w:tcW w:w="540" w:type="pct"/>
          </w:tcPr>
          <w:p w14:paraId="4980DEA7" w14:textId="77777777" w:rsidR="005E1660" w:rsidRDefault="005E1660" w:rsidP="00144738">
            <w:pPr>
              <w:rPr>
                <w:lang w:eastAsia="de-DE"/>
              </w:rPr>
            </w:pPr>
            <w:r>
              <w:rPr>
                <w:lang w:eastAsia="de-DE"/>
              </w:rPr>
              <w:t>BACTY SP IPA tissu</w:t>
            </w:r>
          </w:p>
          <w:p w14:paraId="6FEA8754" w14:textId="77777777" w:rsidR="005E1660" w:rsidRPr="007C5FFD" w:rsidRDefault="005E1660" w:rsidP="00144738">
            <w:pPr>
              <w:rPr>
                <w:lang w:eastAsia="de-DE"/>
              </w:rPr>
            </w:pPr>
            <w:r>
              <w:rPr>
                <w:lang w:eastAsia="de-DE"/>
              </w:rPr>
              <w:t xml:space="preserve">Batch </w:t>
            </w:r>
          </w:p>
        </w:tc>
        <w:tc>
          <w:tcPr>
            <w:tcW w:w="2199" w:type="pct"/>
          </w:tcPr>
          <w:p w14:paraId="1356997B" w14:textId="77777777" w:rsidR="005E1660" w:rsidRPr="007C5FFD" w:rsidRDefault="005E1660" w:rsidP="00144738">
            <w:pPr>
              <w:rPr>
                <w:lang w:eastAsia="de-DE"/>
              </w:rPr>
            </w:pPr>
            <w:r>
              <w:rPr>
                <w:lang w:eastAsia="de-DE"/>
              </w:rPr>
              <w:t>White tissues impregnated with alcoholic odour</w:t>
            </w:r>
          </w:p>
        </w:tc>
        <w:tc>
          <w:tcPr>
            <w:tcW w:w="471" w:type="pct"/>
          </w:tcPr>
          <w:p w14:paraId="7C4AAFD0" w14:textId="77777777" w:rsidR="005E1660" w:rsidRDefault="005E1660" w:rsidP="005E1660">
            <w:pPr>
              <w:rPr>
                <w:lang w:eastAsia="de-DE"/>
              </w:rPr>
            </w:pPr>
            <w:r>
              <w:rPr>
                <w:lang w:eastAsia="de-DE"/>
              </w:rPr>
              <w:t>Demangel B., 2016</w:t>
            </w:r>
          </w:p>
          <w:p w14:paraId="5847BE3D" w14:textId="77777777" w:rsidR="005E1660" w:rsidRPr="007C5FFD" w:rsidRDefault="005E1660" w:rsidP="005E1660">
            <w:pPr>
              <w:rPr>
                <w:lang w:eastAsia="de-DE"/>
              </w:rPr>
            </w:pPr>
            <w:r>
              <w:rPr>
                <w:lang w:eastAsia="de-DE"/>
              </w:rPr>
              <w:t>Report N° 16-903061-007</w:t>
            </w:r>
          </w:p>
        </w:tc>
      </w:tr>
      <w:tr w:rsidR="005E1660" w:rsidRPr="007C5FFD" w14:paraId="5156F44D" w14:textId="77777777" w:rsidTr="00570F5C">
        <w:trPr>
          <w:trHeight w:val="144"/>
        </w:trPr>
        <w:tc>
          <w:tcPr>
            <w:tcW w:w="1302" w:type="pct"/>
          </w:tcPr>
          <w:p w14:paraId="424F2388" w14:textId="77777777" w:rsidR="005E1660" w:rsidRPr="007C5FFD" w:rsidRDefault="005E1660" w:rsidP="005E1660">
            <w:pPr>
              <w:rPr>
                <w:lang w:eastAsia="de-DE"/>
              </w:rPr>
            </w:pPr>
            <w:r w:rsidRPr="007C5FFD">
              <w:rPr>
                <w:lang w:eastAsia="de-DE"/>
              </w:rPr>
              <w:t>Odour at 20 °C and 101.3 kPa</w:t>
            </w:r>
          </w:p>
        </w:tc>
        <w:tc>
          <w:tcPr>
            <w:tcW w:w="487" w:type="pct"/>
          </w:tcPr>
          <w:p w14:paraId="7112E402" w14:textId="77777777" w:rsidR="005E1660" w:rsidRPr="007C5FFD" w:rsidRDefault="005E1660" w:rsidP="005E1660">
            <w:pPr>
              <w:rPr>
                <w:lang w:eastAsia="de-DE"/>
              </w:rPr>
            </w:pPr>
          </w:p>
        </w:tc>
        <w:tc>
          <w:tcPr>
            <w:tcW w:w="540" w:type="pct"/>
          </w:tcPr>
          <w:p w14:paraId="7CC20521" w14:textId="77777777" w:rsidR="005E1660" w:rsidRPr="007C5FFD" w:rsidRDefault="005E1660" w:rsidP="005E1660">
            <w:pPr>
              <w:rPr>
                <w:lang w:eastAsia="de-DE"/>
              </w:rPr>
            </w:pPr>
            <w:r>
              <w:rPr>
                <w:lang w:eastAsia="de-DE"/>
              </w:rPr>
              <w:t xml:space="preserve"> </w:t>
            </w:r>
          </w:p>
        </w:tc>
        <w:tc>
          <w:tcPr>
            <w:tcW w:w="2199" w:type="pct"/>
          </w:tcPr>
          <w:p w14:paraId="3A4BAC1D" w14:textId="77777777" w:rsidR="005E1660" w:rsidRPr="00E7573A" w:rsidRDefault="005E1660" w:rsidP="005E1660">
            <w:pPr>
              <w:rPr>
                <w:lang w:eastAsia="de-DE"/>
              </w:rPr>
            </w:pPr>
            <w:r w:rsidRPr="00E7573A">
              <w:rPr>
                <w:lang w:eastAsia="de-DE"/>
              </w:rPr>
              <w:t>All the products of the BACTY SP IPA family contain</w:t>
            </w:r>
          </w:p>
          <w:p w14:paraId="0416A862" w14:textId="77777777" w:rsidR="005E1660" w:rsidRPr="00E7573A" w:rsidRDefault="005E1660" w:rsidP="005E1660">
            <w:pPr>
              <w:rPr>
                <w:lang w:eastAsia="de-DE"/>
              </w:rPr>
            </w:pPr>
            <w:r w:rsidRPr="00E7573A">
              <w:rPr>
                <w:lang w:eastAsia="de-DE"/>
              </w:rPr>
              <w:t>&gt; 42% w/w propan-2-ol and the other co-formulants are</w:t>
            </w:r>
          </w:p>
          <w:p w14:paraId="744674E4" w14:textId="77777777" w:rsidR="005E1660" w:rsidRPr="00E7573A" w:rsidRDefault="005E1660" w:rsidP="005E1660">
            <w:pPr>
              <w:rPr>
                <w:lang w:eastAsia="de-DE"/>
              </w:rPr>
            </w:pPr>
            <w:r w:rsidRPr="00E7573A">
              <w:rPr>
                <w:lang w:eastAsia="de-DE"/>
              </w:rPr>
              <w:t>not expected to have any odour (please refer to the</w:t>
            </w:r>
          </w:p>
          <w:p w14:paraId="4DFF3EFF" w14:textId="77777777" w:rsidR="005E1660" w:rsidRPr="00E7573A" w:rsidRDefault="005E1660" w:rsidP="005E1660">
            <w:pPr>
              <w:rPr>
                <w:lang w:eastAsia="de-DE"/>
              </w:rPr>
            </w:pPr>
            <w:r w:rsidRPr="00E7573A">
              <w:rPr>
                <w:lang w:eastAsia="de-DE"/>
              </w:rPr>
              <w:t>detailed compositions in Section 13 or Section 2 of the</w:t>
            </w:r>
          </w:p>
          <w:p w14:paraId="54209354" w14:textId="77777777" w:rsidR="005E1660" w:rsidRPr="00E7573A" w:rsidRDefault="005E1660" w:rsidP="005E1660">
            <w:pPr>
              <w:rPr>
                <w:lang w:eastAsia="de-DE"/>
              </w:rPr>
            </w:pPr>
            <w:r w:rsidRPr="00E7573A">
              <w:rPr>
                <w:lang w:eastAsia="de-DE"/>
              </w:rPr>
              <w:t>IUCLID file). Therefore, these products are expected to</w:t>
            </w:r>
          </w:p>
          <w:p w14:paraId="00C0DD6E" w14:textId="77777777" w:rsidR="005E1660" w:rsidRPr="007C5FFD" w:rsidRDefault="005E1660" w:rsidP="005E1660">
            <w:pPr>
              <w:rPr>
                <w:lang w:eastAsia="de-DE"/>
              </w:rPr>
            </w:pPr>
            <w:r w:rsidRPr="00E7573A">
              <w:rPr>
                <w:lang w:eastAsia="de-DE"/>
              </w:rPr>
              <w:t>have an alcoholic odour.</w:t>
            </w:r>
          </w:p>
          <w:p w14:paraId="01FB6542" w14:textId="77777777" w:rsidR="005E1660" w:rsidRPr="007C5FFD" w:rsidRDefault="005E1660" w:rsidP="005E1660">
            <w:pPr>
              <w:rPr>
                <w:lang w:eastAsia="de-DE"/>
              </w:rPr>
            </w:pPr>
          </w:p>
        </w:tc>
        <w:tc>
          <w:tcPr>
            <w:tcW w:w="471" w:type="pct"/>
          </w:tcPr>
          <w:p w14:paraId="24685378" w14:textId="77777777" w:rsidR="005E1660" w:rsidRPr="007C5FFD" w:rsidRDefault="005E1660" w:rsidP="005E1660">
            <w:pPr>
              <w:rPr>
                <w:lang w:eastAsia="de-DE"/>
              </w:rPr>
            </w:pPr>
          </w:p>
        </w:tc>
      </w:tr>
      <w:tr w:rsidR="005E1660" w:rsidRPr="007C5FFD" w14:paraId="14B88999" w14:textId="77777777" w:rsidTr="00570F5C">
        <w:trPr>
          <w:trHeight w:val="144"/>
        </w:trPr>
        <w:tc>
          <w:tcPr>
            <w:tcW w:w="1302" w:type="pct"/>
          </w:tcPr>
          <w:p w14:paraId="0FE70707" w14:textId="77777777" w:rsidR="005E1660" w:rsidRPr="007C5FFD" w:rsidRDefault="005E1660" w:rsidP="005E1660">
            <w:pPr>
              <w:rPr>
                <w:lang w:eastAsia="de-DE"/>
              </w:rPr>
            </w:pPr>
            <w:r w:rsidRPr="007C5FFD">
              <w:rPr>
                <w:lang w:eastAsia="de-DE"/>
              </w:rPr>
              <w:t>Acidity / alkalinity</w:t>
            </w:r>
          </w:p>
        </w:tc>
        <w:tc>
          <w:tcPr>
            <w:tcW w:w="487" w:type="pct"/>
          </w:tcPr>
          <w:p w14:paraId="2D0559A2" w14:textId="77777777" w:rsidR="005E1660" w:rsidRPr="007C5FFD" w:rsidRDefault="005E1660" w:rsidP="005E1660">
            <w:pPr>
              <w:rPr>
                <w:lang w:eastAsia="de-DE"/>
              </w:rPr>
            </w:pPr>
          </w:p>
        </w:tc>
        <w:tc>
          <w:tcPr>
            <w:tcW w:w="540" w:type="pct"/>
          </w:tcPr>
          <w:p w14:paraId="414C5745" w14:textId="77777777" w:rsidR="005E1660" w:rsidRPr="007C5FFD" w:rsidRDefault="005E1660" w:rsidP="005E1660">
            <w:pPr>
              <w:rPr>
                <w:lang w:eastAsia="de-DE"/>
              </w:rPr>
            </w:pPr>
          </w:p>
        </w:tc>
        <w:tc>
          <w:tcPr>
            <w:tcW w:w="2199" w:type="pct"/>
          </w:tcPr>
          <w:p w14:paraId="28BCCD7B" w14:textId="77777777" w:rsidR="005E1660" w:rsidRPr="00E7573A" w:rsidRDefault="005E1660" w:rsidP="005E1660">
            <w:pPr>
              <w:rPr>
                <w:lang w:eastAsia="de-DE"/>
              </w:rPr>
            </w:pPr>
            <w:r w:rsidRPr="00E7573A">
              <w:rPr>
                <w:lang w:eastAsia="de-DE"/>
              </w:rPr>
              <w:t>The products BACTY SP IPA tissu are ready-to-use solid</w:t>
            </w:r>
          </w:p>
          <w:p w14:paraId="6E23B23C" w14:textId="77777777" w:rsidR="005E1660" w:rsidRPr="00E7573A" w:rsidRDefault="005E1660" w:rsidP="005E1660">
            <w:pPr>
              <w:rPr>
                <w:lang w:eastAsia="de-DE"/>
              </w:rPr>
            </w:pPr>
            <w:r w:rsidRPr="00E7573A">
              <w:rPr>
                <w:lang w:eastAsia="de-DE"/>
              </w:rPr>
              <w:t>formulation, therefore no pH determination is required.</w:t>
            </w:r>
          </w:p>
          <w:p w14:paraId="6A799DBB" w14:textId="77777777" w:rsidR="005E1660" w:rsidRPr="007C5FFD" w:rsidRDefault="005E1660" w:rsidP="005E1660">
            <w:pPr>
              <w:rPr>
                <w:lang w:eastAsia="de-DE"/>
              </w:rPr>
            </w:pPr>
            <w:r w:rsidRPr="00E7573A">
              <w:rPr>
                <w:lang w:eastAsia="de-DE"/>
              </w:rPr>
              <w:t>Nevertheless, studies on the liquid formulation which</w:t>
            </w:r>
            <w:r>
              <w:rPr>
                <w:lang w:eastAsia="de-DE"/>
              </w:rPr>
              <w:t xml:space="preserve"> </w:t>
            </w:r>
            <w:r w:rsidRPr="00E7573A">
              <w:rPr>
                <w:lang w:eastAsia="de-DE"/>
              </w:rPr>
              <w:t>impregnates the wipes of the products are still ongoing,</w:t>
            </w:r>
            <w:r>
              <w:rPr>
                <w:lang w:eastAsia="de-DE"/>
              </w:rPr>
              <w:t xml:space="preserve"> </w:t>
            </w:r>
            <w:r w:rsidRPr="00E7573A">
              <w:rPr>
                <w:lang w:eastAsia="de-DE"/>
              </w:rPr>
              <w:t>results will be provided when available.</w:t>
            </w:r>
          </w:p>
        </w:tc>
        <w:tc>
          <w:tcPr>
            <w:tcW w:w="471" w:type="pct"/>
          </w:tcPr>
          <w:p w14:paraId="56A50B8A" w14:textId="77777777" w:rsidR="005E1660" w:rsidRPr="007C5FFD" w:rsidRDefault="005E1660" w:rsidP="005E1660">
            <w:pPr>
              <w:rPr>
                <w:lang w:eastAsia="de-DE"/>
              </w:rPr>
            </w:pPr>
          </w:p>
        </w:tc>
      </w:tr>
      <w:tr w:rsidR="005E1660" w:rsidRPr="007C5FFD" w14:paraId="3E24F303" w14:textId="77777777" w:rsidTr="00570F5C">
        <w:trPr>
          <w:trHeight w:val="144"/>
        </w:trPr>
        <w:tc>
          <w:tcPr>
            <w:tcW w:w="1302" w:type="pct"/>
            <w:tcBorders>
              <w:top w:val="single" w:sz="4" w:space="0" w:color="auto"/>
              <w:left w:val="single" w:sz="4" w:space="0" w:color="auto"/>
              <w:bottom w:val="single" w:sz="4" w:space="0" w:color="auto"/>
              <w:right w:val="single" w:sz="4" w:space="0" w:color="auto"/>
            </w:tcBorders>
          </w:tcPr>
          <w:p w14:paraId="06836B9B" w14:textId="77777777" w:rsidR="005E1660" w:rsidRPr="007C5FFD" w:rsidRDefault="005E1660" w:rsidP="005E1660">
            <w:pPr>
              <w:rPr>
                <w:lang w:eastAsia="de-DE"/>
              </w:rPr>
            </w:pPr>
            <w:r w:rsidRPr="007C5FFD">
              <w:rPr>
                <w:lang w:eastAsia="de-DE"/>
              </w:rPr>
              <w:t>Relative density / bulk density</w:t>
            </w:r>
          </w:p>
        </w:tc>
        <w:tc>
          <w:tcPr>
            <w:tcW w:w="487" w:type="pct"/>
            <w:tcBorders>
              <w:top w:val="single" w:sz="4" w:space="0" w:color="auto"/>
              <w:left w:val="single" w:sz="4" w:space="0" w:color="auto"/>
              <w:bottom w:val="single" w:sz="4" w:space="0" w:color="auto"/>
              <w:right w:val="single" w:sz="4" w:space="0" w:color="auto"/>
            </w:tcBorders>
          </w:tcPr>
          <w:p w14:paraId="7AC3D58C" w14:textId="77777777" w:rsidR="005E1660" w:rsidRPr="007C5FFD" w:rsidRDefault="005E1660" w:rsidP="005E1660">
            <w:pPr>
              <w:rPr>
                <w:lang w:eastAsia="de-DE"/>
              </w:rPr>
            </w:pPr>
            <w:r>
              <w:rPr>
                <w:lang w:eastAsia="de-DE"/>
              </w:rPr>
              <w:t>EC A3 OECD 109</w:t>
            </w:r>
          </w:p>
        </w:tc>
        <w:tc>
          <w:tcPr>
            <w:tcW w:w="540" w:type="pct"/>
            <w:tcBorders>
              <w:top w:val="single" w:sz="4" w:space="0" w:color="auto"/>
              <w:left w:val="single" w:sz="4" w:space="0" w:color="auto"/>
              <w:bottom w:val="single" w:sz="4" w:space="0" w:color="auto"/>
              <w:right w:val="single" w:sz="4" w:space="0" w:color="auto"/>
            </w:tcBorders>
          </w:tcPr>
          <w:p w14:paraId="45E45D8F" w14:textId="77777777" w:rsidR="005E1660" w:rsidRDefault="005E1660" w:rsidP="005E1660">
            <w:pPr>
              <w:rPr>
                <w:lang w:eastAsia="de-DE"/>
              </w:rPr>
            </w:pPr>
            <w:r>
              <w:rPr>
                <w:lang w:eastAsia="de-DE"/>
              </w:rPr>
              <w:t>BACTY SP IPA tissu</w:t>
            </w:r>
          </w:p>
          <w:p w14:paraId="64E620F9" w14:textId="77777777" w:rsidR="005E1660" w:rsidRPr="007C5FFD" w:rsidRDefault="005E1660" w:rsidP="005E1660">
            <w:pPr>
              <w:rPr>
                <w:lang w:eastAsia="de-DE"/>
              </w:rPr>
            </w:pPr>
            <w:r>
              <w:rPr>
                <w:lang w:eastAsia="de-DE"/>
              </w:rPr>
              <w:t>Batch 031215</w:t>
            </w:r>
          </w:p>
        </w:tc>
        <w:tc>
          <w:tcPr>
            <w:tcW w:w="2199" w:type="pct"/>
            <w:tcBorders>
              <w:top w:val="single" w:sz="4" w:space="0" w:color="auto"/>
              <w:left w:val="single" w:sz="4" w:space="0" w:color="auto"/>
              <w:bottom w:val="single" w:sz="4" w:space="0" w:color="auto"/>
              <w:right w:val="single" w:sz="4" w:space="0" w:color="auto"/>
            </w:tcBorders>
          </w:tcPr>
          <w:p w14:paraId="6B8BCB1E" w14:textId="77777777" w:rsidR="005E1660" w:rsidRPr="00E7573A" w:rsidRDefault="005E1660" w:rsidP="005E1660">
            <w:pPr>
              <w:rPr>
                <w:lang w:eastAsia="de-DE"/>
              </w:rPr>
            </w:pPr>
            <w:r w:rsidRPr="00E7573A">
              <w:rPr>
                <w:lang w:eastAsia="de-DE"/>
              </w:rPr>
              <w:t>The calculated density of the product BACTY SP IPA tissu</w:t>
            </w:r>
          </w:p>
          <w:p w14:paraId="6CFC35DB" w14:textId="77777777" w:rsidR="005E1660" w:rsidRPr="00E7573A" w:rsidRDefault="005E1660" w:rsidP="005E1660">
            <w:pPr>
              <w:rPr>
                <w:lang w:eastAsia="de-DE"/>
              </w:rPr>
            </w:pPr>
            <w:r w:rsidRPr="00E7573A">
              <w:rPr>
                <w:lang w:eastAsia="de-DE"/>
              </w:rPr>
              <w:t>(100% polyester) is 0.644 g/cm</w:t>
            </w:r>
            <w:r w:rsidRPr="00E7573A">
              <w:rPr>
                <w:vertAlign w:val="superscript"/>
                <w:lang w:eastAsia="de-DE"/>
              </w:rPr>
              <w:t>3</w:t>
            </w:r>
            <w:r w:rsidRPr="00E7573A">
              <w:rPr>
                <w:lang w:eastAsia="de-DE"/>
              </w:rPr>
              <w:t>.</w:t>
            </w:r>
          </w:p>
          <w:p w14:paraId="22AB0B6C" w14:textId="77777777" w:rsidR="005E1660" w:rsidRPr="00E7573A" w:rsidRDefault="005E1660" w:rsidP="005E1660">
            <w:pPr>
              <w:rPr>
                <w:lang w:eastAsia="de-DE"/>
              </w:rPr>
            </w:pPr>
            <w:r w:rsidRPr="00E7573A">
              <w:rPr>
                <w:lang w:eastAsia="de-DE"/>
              </w:rPr>
              <w:t>The calculated density of the product BACTY SP IPA tissu</w:t>
            </w:r>
          </w:p>
          <w:p w14:paraId="16E1E143" w14:textId="77777777" w:rsidR="005E1660" w:rsidRPr="007C5FFD" w:rsidRDefault="005E1660" w:rsidP="005E1660">
            <w:pPr>
              <w:rPr>
                <w:lang w:eastAsia="de-DE"/>
              </w:rPr>
            </w:pPr>
            <w:r w:rsidRPr="00E7573A">
              <w:rPr>
                <w:lang w:eastAsia="de-DE"/>
              </w:rPr>
              <w:t>(55% cellulose/ 45% polyester) is 0.628 g/cm</w:t>
            </w:r>
            <w:r w:rsidRPr="00E7573A">
              <w:rPr>
                <w:vertAlign w:val="superscript"/>
                <w:lang w:eastAsia="de-DE"/>
              </w:rPr>
              <w:t>3</w:t>
            </w:r>
            <w:r w:rsidRPr="00E7573A">
              <w:rPr>
                <w:lang w:eastAsia="de-DE"/>
              </w:rPr>
              <w:t>.</w:t>
            </w:r>
          </w:p>
        </w:tc>
        <w:tc>
          <w:tcPr>
            <w:tcW w:w="471" w:type="pct"/>
            <w:tcBorders>
              <w:top w:val="single" w:sz="4" w:space="0" w:color="auto"/>
              <w:left w:val="single" w:sz="4" w:space="0" w:color="auto"/>
              <w:bottom w:val="single" w:sz="4" w:space="0" w:color="auto"/>
              <w:right w:val="single" w:sz="4" w:space="0" w:color="auto"/>
            </w:tcBorders>
          </w:tcPr>
          <w:p w14:paraId="728B9590" w14:textId="77777777" w:rsidR="005E1660" w:rsidRDefault="005E1660" w:rsidP="005E1660">
            <w:pPr>
              <w:rPr>
                <w:lang w:eastAsia="de-DE"/>
              </w:rPr>
            </w:pPr>
            <w:r>
              <w:rPr>
                <w:lang w:eastAsia="de-DE"/>
              </w:rPr>
              <w:t>Demangel B., 2016</w:t>
            </w:r>
          </w:p>
          <w:p w14:paraId="6FF5A76D" w14:textId="77777777" w:rsidR="005E1660" w:rsidRPr="007C5FFD" w:rsidRDefault="005E1660" w:rsidP="005E1660">
            <w:pPr>
              <w:rPr>
                <w:lang w:eastAsia="de-DE"/>
              </w:rPr>
            </w:pPr>
            <w:r>
              <w:rPr>
                <w:lang w:eastAsia="de-DE"/>
              </w:rPr>
              <w:t>Report N° 16-903061-001</w:t>
            </w:r>
          </w:p>
        </w:tc>
      </w:tr>
      <w:tr w:rsidR="005E1660" w:rsidRPr="007C5FFD" w14:paraId="0321ACB3" w14:textId="77777777" w:rsidTr="00570F5C">
        <w:trPr>
          <w:trHeight w:val="1042"/>
        </w:trPr>
        <w:tc>
          <w:tcPr>
            <w:tcW w:w="1302" w:type="pct"/>
          </w:tcPr>
          <w:p w14:paraId="2A8BA204" w14:textId="77777777" w:rsidR="005E1660" w:rsidRPr="007C5FFD" w:rsidRDefault="005E1660" w:rsidP="005E1660">
            <w:pPr>
              <w:rPr>
                <w:lang w:eastAsia="de-DE"/>
              </w:rPr>
            </w:pPr>
            <w:r w:rsidRPr="007C5FFD">
              <w:rPr>
                <w:lang w:eastAsia="de-DE"/>
              </w:rPr>
              <w:lastRenderedPageBreak/>
              <w:t xml:space="preserve">Storage stability test – </w:t>
            </w:r>
            <w:r w:rsidRPr="007C5FFD">
              <w:rPr>
                <w:b/>
                <w:lang w:eastAsia="de-DE"/>
              </w:rPr>
              <w:t>accelerated storage</w:t>
            </w:r>
          </w:p>
        </w:tc>
        <w:tc>
          <w:tcPr>
            <w:tcW w:w="487" w:type="pct"/>
          </w:tcPr>
          <w:p w14:paraId="49D34AD2" w14:textId="77777777" w:rsidR="005E1660" w:rsidRPr="007C5FFD" w:rsidRDefault="005E1660" w:rsidP="005E1660">
            <w:pPr>
              <w:rPr>
                <w:lang w:eastAsia="de-DE"/>
              </w:rPr>
            </w:pPr>
            <w:r>
              <w:rPr>
                <w:lang w:eastAsia="de-DE"/>
              </w:rPr>
              <w:t>Visual observation</w:t>
            </w:r>
          </w:p>
        </w:tc>
        <w:tc>
          <w:tcPr>
            <w:tcW w:w="540" w:type="pct"/>
          </w:tcPr>
          <w:p w14:paraId="49EA2C2F" w14:textId="77777777" w:rsidR="005E1660" w:rsidRDefault="005E1660" w:rsidP="005E1660">
            <w:pPr>
              <w:rPr>
                <w:lang w:eastAsia="de-DE"/>
              </w:rPr>
            </w:pPr>
            <w:r>
              <w:rPr>
                <w:lang w:eastAsia="de-DE"/>
              </w:rPr>
              <w:t>BACTY SP IPA tissu</w:t>
            </w:r>
          </w:p>
          <w:p w14:paraId="37ADF55F" w14:textId="77777777" w:rsidR="005E1660" w:rsidRPr="007C5FFD" w:rsidRDefault="005E1660" w:rsidP="005E1660">
            <w:pPr>
              <w:rPr>
                <w:lang w:eastAsia="de-DE"/>
              </w:rPr>
            </w:pPr>
            <w:r>
              <w:rPr>
                <w:lang w:eastAsia="de-DE"/>
              </w:rPr>
              <w:t xml:space="preserve">Batch </w:t>
            </w:r>
          </w:p>
        </w:tc>
        <w:tc>
          <w:tcPr>
            <w:tcW w:w="2199" w:type="pct"/>
          </w:tcPr>
          <w:tbl>
            <w:tblPr>
              <w:tblStyle w:val="Grilledutableau"/>
              <w:tblW w:w="0" w:type="auto"/>
              <w:tblLook w:val="04A0" w:firstRow="1" w:lastRow="0" w:firstColumn="1" w:lastColumn="0" w:noHBand="0" w:noVBand="1"/>
            </w:tblPr>
            <w:tblGrid>
              <w:gridCol w:w="1435"/>
              <w:gridCol w:w="2291"/>
              <w:gridCol w:w="2056"/>
            </w:tblGrid>
            <w:tr w:rsidR="005E1660" w14:paraId="1E8CBF7A" w14:textId="77777777" w:rsidTr="005E1660">
              <w:tc>
                <w:tcPr>
                  <w:tcW w:w="1484" w:type="dxa"/>
                </w:tcPr>
                <w:p w14:paraId="27AAFF60" w14:textId="77777777" w:rsidR="005E1660" w:rsidRDefault="005E1660" w:rsidP="005E1660">
                  <w:pPr>
                    <w:rPr>
                      <w:sz w:val="20"/>
                      <w:szCs w:val="20"/>
                      <w:lang w:eastAsia="de-DE"/>
                    </w:rPr>
                  </w:pPr>
                </w:p>
              </w:tc>
              <w:tc>
                <w:tcPr>
                  <w:tcW w:w="3261" w:type="dxa"/>
                </w:tcPr>
                <w:p w14:paraId="6613D2C0" w14:textId="77777777" w:rsidR="005E1660" w:rsidRDefault="005E1660" w:rsidP="005E1660">
                  <w:pPr>
                    <w:rPr>
                      <w:sz w:val="20"/>
                      <w:szCs w:val="20"/>
                      <w:lang w:eastAsia="de-DE"/>
                    </w:rPr>
                  </w:pPr>
                  <w:r>
                    <w:rPr>
                      <w:sz w:val="20"/>
                      <w:szCs w:val="20"/>
                      <w:lang w:eastAsia="de-DE"/>
                    </w:rPr>
                    <w:t>T = 0</w:t>
                  </w:r>
                </w:p>
              </w:tc>
              <w:tc>
                <w:tcPr>
                  <w:tcW w:w="3463" w:type="dxa"/>
                </w:tcPr>
                <w:p w14:paraId="2188F787" w14:textId="77777777" w:rsidR="005E1660" w:rsidRDefault="005E1660" w:rsidP="005E1660">
                  <w:pPr>
                    <w:rPr>
                      <w:sz w:val="20"/>
                      <w:szCs w:val="20"/>
                      <w:lang w:eastAsia="de-DE"/>
                    </w:rPr>
                  </w:pPr>
                  <w:r>
                    <w:rPr>
                      <w:sz w:val="20"/>
                      <w:szCs w:val="20"/>
                      <w:lang w:eastAsia="de-DE"/>
                    </w:rPr>
                    <w:t>T = 8 weeks at 40°C</w:t>
                  </w:r>
                </w:p>
              </w:tc>
            </w:tr>
            <w:tr w:rsidR="005E1660" w14:paraId="2A95B679" w14:textId="77777777" w:rsidTr="005E1660">
              <w:tc>
                <w:tcPr>
                  <w:tcW w:w="1484" w:type="dxa"/>
                </w:tcPr>
                <w:p w14:paraId="189A5F19" w14:textId="77777777" w:rsidR="005E1660" w:rsidRDefault="005E1660" w:rsidP="005E1660">
                  <w:pPr>
                    <w:rPr>
                      <w:sz w:val="20"/>
                      <w:szCs w:val="20"/>
                      <w:lang w:eastAsia="de-DE"/>
                    </w:rPr>
                  </w:pPr>
                  <w:r>
                    <w:rPr>
                      <w:sz w:val="20"/>
                      <w:szCs w:val="20"/>
                      <w:lang w:eastAsia="de-DE"/>
                    </w:rPr>
                    <w:t>Appearance</w:t>
                  </w:r>
                </w:p>
              </w:tc>
              <w:tc>
                <w:tcPr>
                  <w:tcW w:w="3261" w:type="dxa"/>
                </w:tcPr>
                <w:p w14:paraId="753F0943" w14:textId="77777777" w:rsidR="005E1660" w:rsidRDefault="005E1660" w:rsidP="005E1660">
                  <w:pPr>
                    <w:rPr>
                      <w:sz w:val="20"/>
                      <w:szCs w:val="20"/>
                      <w:lang w:eastAsia="de-DE"/>
                    </w:rPr>
                  </w:pPr>
                  <w:r>
                    <w:rPr>
                      <w:sz w:val="20"/>
                      <w:szCs w:val="20"/>
                      <w:lang w:eastAsia="de-DE"/>
                    </w:rPr>
                    <w:t>White tissues impregnated with alcoholic odour</w:t>
                  </w:r>
                </w:p>
              </w:tc>
              <w:tc>
                <w:tcPr>
                  <w:tcW w:w="3463" w:type="dxa"/>
                </w:tcPr>
                <w:p w14:paraId="0E533E9D" w14:textId="77777777" w:rsidR="005E1660" w:rsidRDefault="005E1660" w:rsidP="005E1660">
                  <w:pPr>
                    <w:rPr>
                      <w:sz w:val="20"/>
                      <w:szCs w:val="20"/>
                      <w:lang w:eastAsia="de-DE"/>
                    </w:rPr>
                  </w:pPr>
                  <w:r>
                    <w:rPr>
                      <w:sz w:val="20"/>
                      <w:szCs w:val="20"/>
                      <w:lang w:eastAsia="de-DE"/>
                    </w:rPr>
                    <w:t>No change</w:t>
                  </w:r>
                </w:p>
              </w:tc>
            </w:tr>
            <w:tr w:rsidR="007F24E0" w14:paraId="1A94F5DA" w14:textId="77777777" w:rsidTr="005E1660">
              <w:tc>
                <w:tcPr>
                  <w:tcW w:w="1484" w:type="dxa"/>
                </w:tcPr>
                <w:p w14:paraId="4C860497" w14:textId="77777777" w:rsidR="007F24E0" w:rsidRDefault="007F24E0" w:rsidP="005E1660">
                  <w:pPr>
                    <w:rPr>
                      <w:sz w:val="20"/>
                      <w:szCs w:val="20"/>
                      <w:lang w:eastAsia="de-DE"/>
                    </w:rPr>
                  </w:pPr>
                  <w:r w:rsidRPr="007F24E0">
                    <w:rPr>
                      <w:sz w:val="20"/>
                      <w:szCs w:val="20"/>
                      <w:lang w:eastAsia="de-DE"/>
                    </w:rPr>
                    <w:t>W</w:t>
                  </w:r>
                  <w:r w:rsidRPr="007F24E0">
                    <w:rPr>
                      <w:lang w:eastAsia="de-DE"/>
                    </w:rPr>
                    <w:t>eight</w:t>
                  </w:r>
                </w:p>
                <w:p w14:paraId="4C6AFD61" w14:textId="77777777" w:rsidR="007F24E0" w:rsidRPr="000E5EA7" w:rsidRDefault="007F24E0" w:rsidP="005E1660">
                  <w:pPr>
                    <w:rPr>
                      <w:sz w:val="20"/>
                      <w:szCs w:val="20"/>
                      <w:lang w:eastAsia="de-DE"/>
                    </w:rPr>
                  </w:pPr>
                  <w:r>
                    <w:rPr>
                      <w:sz w:val="20"/>
                      <w:szCs w:val="20"/>
                      <w:lang w:eastAsia="de-DE"/>
                    </w:rPr>
                    <w:t>Variation of weight</w:t>
                  </w:r>
                </w:p>
              </w:tc>
              <w:tc>
                <w:tcPr>
                  <w:tcW w:w="3261" w:type="dxa"/>
                </w:tcPr>
                <w:p w14:paraId="3F875AFD" w14:textId="77777777" w:rsidR="007F24E0" w:rsidRDefault="007F24E0" w:rsidP="005E1660">
                  <w:pPr>
                    <w:rPr>
                      <w:sz w:val="20"/>
                      <w:szCs w:val="20"/>
                      <w:lang w:eastAsia="de-DE"/>
                    </w:rPr>
                  </w:pPr>
                  <w:r>
                    <w:rPr>
                      <w:sz w:val="20"/>
                      <w:szCs w:val="20"/>
                      <w:lang w:eastAsia="de-DE"/>
                    </w:rPr>
                    <w:t>674.3 g</w:t>
                  </w:r>
                </w:p>
                <w:p w14:paraId="46BA7334" w14:textId="77777777" w:rsidR="007F24E0" w:rsidRPr="000E5EA7" w:rsidRDefault="007F24E0" w:rsidP="005E1660">
                  <w:pPr>
                    <w:rPr>
                      <w:sz w:val="20"/>
                      <w:szCs w:val="20"/>
                      <w:lang w:eastAsia="de-DE"/>
                    </w:rPr>
                  </w:pPr>
                  <w:r>
                    <w:rPr>
                      <w:sz w:val="20"/>
                      <w:szCs w:val="20"/>
                      <w:lang w:eastAsia="de-DE"/>
                    </w:rPr>
                    <w:t>/</w:t>
                  </w:r>
                </w:p>
              </w:tc>
              <w:tc>
                <w:tcPr>
                  <w:tcW w:w="3463" w:type="dxa"/>
                </w:tcPr>
                <w:p w14:paraId="79E25CD1" w14:textId="77777777" w:rsidR="007F24E0" w:rsidRDefault="007F24E0" w:rsidP="005E1660">
                  <w:pPr>
                    <w:rPr>
                      <w:sz w:val="20"/>
                      <w:szCs w:val="20"/>
                      <w:lang w:eastAsia="de-DE"/>
                    </w:rPr>
                  </w:pPr>
                  <w:r>
                    <w:rPr>
                      <w:sz w:val="20"/>
                      <w:szCs w:val="20"/>
                      <w:lang w:eastAsia="de-DE"/>
                    </w:rPr>
                    <w:t>666.4</w:t>
                  </w:r>
                </w:p>
                <w:p w14:paraId="7C0FB057" w14:textId="77777777" w:rsidR="007F24E0" w:rsidRDefault="007F24E0" w:rsidP="005E1660">
                  <w:pPr>
                    <w:rPr>
                      <w:sz w:val="20"/>
                      <w:szCs w:val="20"/>
                      <w:lang w:eastAsia="de-DE"/>
                    </w:rPr>
                  </w:pPr>
                  <w:r>
                    <w:rPr>
                      <w:sz w:val="20"/>
                      <w:szCs w:val="20"/>
                      <w:lang w:eastAsia="de-DE"/>
                    </w:rPr>
                    <w:t>-1.2%</w:t>
                  </w:r>
                </w:p>
                <w:p w14:paraId="00ECE189" w14:textId="77777777" w:rsidR="007F24E0" w:rsidRPr="000E5EA7" w:rsidRDefault="007F24E0" w:rsidP="005E1660">
                  <w:pPr>
                    <w:rPr>
                      <w:sz w:val="20"/>
                      <w:szCs w:val="20"/>
                      <w:lang w:eastAsia="de-DE"/>
                    </w:rPr>
                  </w:pPr>
                </w:p>
              </w:tc>
            </w:tr>
            <w:tr w:rsidR="005E1660" w14:paraId="1E53557A" w14:textId="77777777" w:rsidTr="005E1660">
              <w:tc>
                <w:tcPr>
                  <w:tcW w:w="1484" w:type="dxa"/>
                </w:tcPr>
                <w:p w14:paraId="5FA85EB2" w14:textId="77777777" w:rsidR="005E1660" w:rsidRDefault="005E1660" w:rsidP="005E1660">
                  <w:pPr>
                    <w:rPr>
                      <w:sz w:val="20"/>
                      <w:szCs w:val="20"/>
                      <w:lang w:eastAsia="de-DE"/>
                    </w:rPr>
                  </w:pPr>
                  <w:r>
                    <w:rPr>
                      <w:sz w:val="20"/>
                      <w:szCs w:val="20"/>
                      <w:lang w:eastAsia="de-DE"/>
                    </w:rPr>
                    <w:t xml:space="preserve">Packaging </w:t>
                  </w:r>
                </w:p>
              </w:tc>
              <w:tc>
                <w:tcPr>
                  <w:tcW w:w="3261" w:type="dxa"/>
                </w:tcPr>
                <w:p w14:paraId="5945C856" w14:textId="77777777" w:rsidR="005E1660" w:rsidRDefault="005E1660" w:rsidP="005E1660">
                  <w:pPr>
                    <w:rPr>
                      <w:sz w:val="20"/>
                      <w:szCs w:val="20"/>
                      <w:lang w:eastAsia="de-DE"/>
                    </w:rPr>
                  </w:pPr>
                  <w:r>
                    <w:rPr>
                      <w:sz w:val="20"/>
                      <w:szCs w:val="20"/>
                      <w:lang w:eastAsia="de-DE"/>
                    </w:rPr>
                    <w:t>White multi-layer (film layer = PET + Vacuum metallized PET + metallocene-LLDPE) opaque bag</w:t>
                  </w:r>
                </w:p>
              </w:tc>
              <w:tc>
                <w:tcPr>
                  <w:tcW w:w="3463" w:type="dxa"/>
                </w:tcPr>
                <w:p w14:paraId="65238287" w14:textId="77777777" w:rsidR="005E1660" w:rsidRDefault="005E1660" w:rsidP="005E1660">
                  <w:pPr>
                    <w:rPr>
                      <w:sz w:val="20"/>
                      <w:szCs w:val="20"/>
                      <w:lang w:eastAsia="de-DE"/>
                    </w:rPr>
                  </w:pPr>
                  <w:r>
                    <w:rPr>
                      <w:sz w:val="20"/>
                      <w:szCs w:val="20"/>
                      <w:lang w:eastAsia="de-DE"/>
                    </w:rPr>
                    <w:t>No change</w:t>
                  </w:r>
                </w:p>
              </w:tc>
            </w:tr>
          </w:tbl>
          <w:p w14:paraId="7E02FA64" w14:textId="77777777" w:rsidR="005E1660" w:rsidRDefault="005E1660" w:rsidP="005E1660">
            <w:pPr>
              <w:rPr>
                <w:lang w:eastAsia="de-DE"/>
              </w:rPr>
            </w:pPr>
          </w:p>
          <w:p w14:paraId="534CBCB2" w14:textId="77777777" w:rsidR="00F64FE4" w:rsidRDefault="00F64FE4" w:rsidP="005E1660">
            <w:pPr>
              <w:rPr>
                <w:lang w:eastAsia="de-DE"/>
              </w:rPr>
            </w:pPr>
            <w:r>
              <w:rPr>
                <w:lang w:eastAsia="de-DE"/>
              </w:rPr>
              <w:t>T</w:t>
            </w:r>
            <w:r w:rsidRPr="00F64FE4">
              <w:rPr>
                <w:lang w:eastAsia="de-DE"/>
              </w:rPr>
              <w:t>he AS is not degradable</w:t>
            </w:r>
            <w:r w:rsidR="00FF5C24">
              <w:rPr>
                <w:lang w:eastAsia="de-DE"/>
              </w:rPr>
              <w:t xml:space="preserve"> as demonstrated in meta SPC 1&amp;2</w:t>
            </w:r>
            <w:r w:rsidRPr="00F64FE4">
              <w:rPr>
                <w:lang w:eastAsia="de-DE"/>
              </w:rPr>
              <w:t xml:space="preserve">, the variation of weight is negligible during accelerated storage, we can consider that the </w:t>
            </w:r>
            <w:r w:rsidR="00FF5C24" w:rsidRPr="00FF5C24">
              <w:rPr>
                <w:lang w:eastAsia="de-DE"/>
              </w:rPr>
              <w:t xml:space="preserve">biocide product </w:t>
            </w:r>
            <w:r w:rsidRPr="00F64FE4">
              <w:rPr>
                <w:lang w:eastAsia="de-DE"/>
              </w:rPr>
              <w:t>is stable during accelerated storage, no more data required</w:t>
            </w:r>
            <w:r>
              <w:rPr>
                <w:lang w:eastAsia="de-DE"/>
              </w:rPr>
              <w:t>.</w:t>
            </w:r>
          </w:p>
          <w:p w14:paraId="41EFE7EF" w14:textId="77777777" w:rsidR="00F64FE4" w:rsidRDefault="00F64FE4" w:rsidP="005E1660">
            <w:pPr>
              <w:rPr>
                <w:lang w:eastAsia="de-DE"/>
              </w:rPr>
            </w:pPr>
            <w:r>
              <w:rPr>
                <w:lang w:eastAsia="de-DE"/>
              </w:rPr>
              <w:t>The product is stable 8 weeks at 40°C. The mention “</w:t>
            </w:r>
            <w:r>
              <w:rPr>
                <w:rFonts w:cs="Arial"/>
              </w:rPr>
              <w:t>Do</w:t>
            </w:r>
            <w:r w:rsidRPr="00505180">
              <w:rPr>
                <w:rFonts w:cs="Arial"/>
              </w:rPr>
              <w:t xml:space="preserve"> not store at tem</w:t>
            </w:r>
            <w:r w:rsidR="00FF5C24">
              <w:rPr>
                <w:rFonts w:cs="Arial"/>
              </w:rPr>
              <w:t>peratures above 4</w:t>
            </w:r>
            <w:r>
              <w:rPr>
                <w:rFonts w:cs="Arial"/>
              </w:rPr>
              <w:t>0°C” should be added.</w:t>
            </w:r>
          </w:p>
          <w:p w14:paraId="2BA18B8D" w14:textId="77777777" w:rsidR="005E1660" w:rsidRPr="007C5FFD" w:rsidRDefault="005E1660" w:rsidP="00FF5C24">
            <w:pPr>
              <w:rPr>
                <w:lang w:eastAsia="de-DE"/>
              </w:rPr>
            </w:pPr>
          </w:p>
        </w:tc>
        <w:tc>
          <w:tcPr>
            <w:tcW w:w="471" w:type="pct"/>
          </w:tcPr>
          <w:p w14:paraId="6F735DE3" w14:textId="77777777" w:rsidR="005E1660" w:rsidRDefault="005E1660" w:rsidP="005E1660">
            <w:pPr>
              <w:rPr>
                <w:lang w:eastAsia="de-DE"/>
              </w:rPr>
            </w:pPr>
            <w:r>
              <w:rPr>
                <w:lang w:eastAsia="de-DE"/>
              </w:rPr>
              <w:t>Demangel B., 2016</w:t>
            </w:r>
          </w:p>
          <w:p w14:paraId="37E5BA1D" w14:textId="77777777" w:rsidR="005E1660" w:rsidRPr="007C5FFD" w:rsidRDefault="005E1660" w:rsidP="005E1660">
            <w:pPr>
              <w:rPr>
                <w:lang w:eastAsia="de-DE"/>
              </w:rPr>
            </w:pPr>
            <w:r>
              <w:rPr>
                <w:lang w:eastAsia="de-DE"/>
              </w:rPr>
              <w:t>Report N° 16-903061-007</w:t>
            </w:r>
          </w:p>
        </w:tc>
      </w:tr>
      <w:tr w:rsidR="005E1660" w:rsidRPr="007C5FFD" w14:paraId="64BA9CF3" w14:textId="77777777" w:rsidTr="00570F5C">
        <w:trPr>
          <w:trHeight w:val="685"/>
        </w:trPr>
        <w:tc>
          <w:tcPr>
            <w:tcW w:w="1302" w:type="pct"/>
          </w:tcPr>
          <w:p w14:paraId="3DEB116A" w14:textId="77777777" w:rsidR="005E1660" w:rsidRPr="007C5FFD" w:rsidRDefault="005E1660" w:rsidP="005E1660">
            <w:pPr>
              <w:rPr>
                <w:lang w:eastAsia="de-DE"/>
              </w:rPr>
            </w:pPr>
            <w:r w:rsidRPr="007C5FFD">
              <w:rPr>
                <w:lang w:eastAsia="de-DE"/>
              </w:rPr>
              <w:t xml:space="preserve">Storage stability test – </w:t>
            </w:r>
            <w:r w:rsidRPr="007C5FFD">
              <w:rPr>
                <w:b/>
                <w:lang w:eastAsia="de-DE"/>
              </w:rPr>
              <w:t>long term storage at ambient temperature</w:t>
            </w:r>
          </w:p>
        </w:tc>
        <w:tc>
          <w:tcPr>
            <w:tcW w:w="487" w:type="pct"/>
          </w:tcPr>
          <w:p w14:paraId="7E07E6CC" w14:textId="77777777" w:rsidR="005E1660" w:rsidRPr="007C5FFD" w:rsidRDefault="005E1660" w:rsidP="005E1660">
            <w:pPr>
              <w:rPr>
                <w:lang w:eastAsia="de-DE"/>
              </w:rPr>
            </w:pPr>
          </w:p>
        </w:tc>
        <w:tc>
          <w:tcPr>
            <w:tcW w:w="540" w:type="pct"/>
          </w:tcPr>
          <w:p w14:paraId="102E2868" w14:textId="77777777" w:rsidR="005E1660" w:rsidRPr="007C5FFD" w:rsidRDefault="005E1660" w:rsidP="005E1660">
            <w:pPr>
              <w:rPr>
                <w:lang w:eastAsia="de-DE"/>
              </w:rPr>
            </w:pPr>
          </w:p>
        </w:tc>
        <w:tc>
          <w:tcPr>
            <w:tcW w:w="2199" w:type="pct"/>
          </w:tcPr>
          <w:p w14:paraId="53D8569C" w14:textId="77777777" w:rsidR="005E1660" w:rsidRDefault="005E1660" w:rsidP="005E1660">
            <w:pPr>
              <w:rPr>
                <w:lang w:eastAsia="de-DE"/>
              </w:rPr>
            </w:pPr>
            <w:r>
              <w:rPr>
                <w:lang w:eastAsia="de-DE"/>
              </w:rPr>
              <w:t>Shelf-life study is on-</w:t>
            </w:r>
            <w:r w:rsidRPr="00742D72">
              <w:rPr>
                <w:lang w:eastAsia="de-DE"/>
              </w:rPr>
              <w:t>going and should be provided in post-authorisation within 2 years.</w:t>
            </w:r>
          </w:p>
          <w:p w14:paraId="5316FFAB" w14:textId="77777777" w:rsidR="00AD5E66" w:rsidRDefault="00AD5E66" w:rsidP="005E1660">
            <w:pPr>
              <w:rPr>
                <w:lang w:eastAsia="de-DE"/>
              </w:rPr>
            </w:pPr>
          </w:p>
          <w:p w14:paraId="39728034" w14:textId="77777777" w:rsidR="00AD5E66" w:rsidRPr="008F28E2" w:rsidRDefault="00AD5E66" w:rsidP="00AD5E66">
            <w:pPr>
              <w:shd w:val="clear" w:color="auto" w:fill="D9D9D9" w:themeFill="background1" w:themeFillShade="D9"/>
              <w:suppressAutoHyphens w:val="0"/>
              <w:spacing w:line="276" w:lineRule="auto"/>
              <w:jc w:val="both"/>
              <w:rPr>
                <w:rFonts w:cs="Arial"/>
                <w:b/>
              </w:rPr>
            </w:pPr>
            <w:r w:rsidRPr="008F28E2">
              <w:rPr>
                <w:rFonts w:cs="Arial"/>
                <w:b/>
              </w:rPr>
              <w:t>Post authorisation assessment (2021)</w:t>
            </w:r>
          </w:p>
          <w:p w14:paraId="55D0E0D7" w14:textId="4EDC8CA7" w:rsidR="00EF5FF0" w:rsidRPr="007C5FFD" w:rsidRDefault="00AD5E66" w:rsidP="00AD5E66">
            <w:pPr>
              <w:shd w:val="clear" w:color="auto" w:fill="D9D9D9" w:themeFill="background1" w:themeFillShade="D9"/>
              <w:rPr>
                <w:lang w:eastAsia="de-DE"/>
              </w:rPr>
            </w:pPr>
            <w:r w:rsidRPr="00AD5E66">
              <w:rPr>
                <w:shd w:val="clear" w:color="auto" w:fill="D9D9D9" w:themeFill="background1" w:themeFillShade="D9"/>
                <w:lang w:eastAsia="de-DE"/>
              </w:rPr>
              <w:t>Long-term</w:t>
            </w:r>
            <w:r w:rsidR="00D174A0" w:rsidRPr="00AD5E66">
              <w:rPr>
                <w:shd w:val="clear" w:color="auto" w:fill="D9D9D9" w:themeFill="background1" w:themeFillShade="D9"/>
                <w:lang w:eastAsia="de-DE"/>
              </w:rPr>
              <w:t xml:space="preserve"> storage stability</w:t>
            </w:r>
            <w:r w:rsidR="00EF5FF0" w:rsidRPr="00AD5E66">
              <w:rPr>
                <w:shd w:val="clear" w:color="auto" w:fill="D9D9D9" w:themeFill="background1" w:themeFillShade="D9"/>
                <w:lang w:eastAsia="de-DE"/>
              </w:rPr>
              <w:t xml:space="preserve"> study has been provided in post-authorisation.</w:t>
            </w:r>
            <w:r w:rsidR="009B3D12" w:rsidRPr="00AD5E66">
              <w:rPr>
                <w:shd w:val="clear" w:color="auto" w:fill="D9D9D9" w:themeFill="background1" w:themeFillShade="D9"/>
                <w:lang w:eastAsia="de-DE"/>
              </w:rPr>
              <w:t xml:space="preserve"> See below</w:t>
            </w:r>
          </w:p>
        </w:tc>
        <w:tc>
          <w:tcPr>
            <w:tcW w:w="471" w:type="pct"/>
          </w:tcPr>
          <w:p w14:paraId="494E87C0" w14:textId="77777777" w:rsidR="005E1660" w:rsidRPr="007C5FFD" w:rsidRDefault="005E1660" w:rsidP="005E1660">
            <w:pPr>
              <w:rPr>
                <w:lang w:eastAsia="de-DE"/>
              </w:rPr>
            </w:pPr>
          </w:p>
        </w:tc>
      </w:tr>
      <w:tr w:rsidR="005E1660" w:rsidRPr="007C5FFD" w14:paraId="313D49F4" w14:textId="77777777" w:rsidTr="00570F5C">
        <w:trPr>
          <w:trHeight w:val="144"/>
        </w:trPr>
        <w:tc>
          <w:tcPr>
            <w:tcW w:w="1302" w:type="pct"/>
          </w:tcPr>
          <w:p w14:paraId="66240C10" w14:textId="77777777" w:rsidR="005E1660" w:rsidRPr="007C5FFD" w:rsidRDefault="005E1660" w:rsidP="005E1660">
            <w:pPr>
              <w:rPr>
                <w:lang w:eastAsia="de-DE"/>
              </w:rPr>
            </w:pPr>
            <w:r w:rsidRPr="007C5FFD">
              <w:rPr>
                <w:lang w:eastAsia="de-DE"/>
              </w:rPr>
              <w:t xml:space="preserve">Storage stability test – </w:t>
            </w:r>
            <w:r w:rsidRPr="007C5FFD">
              <w:rPr>
                <w:b/>
                <w:lang w:eastAsia="de-DE"/>
              </w:rPr>
              <w:t>low temperature stability test for liquids</w:t>
            </w:r>
          </w:p>
        </w:tc>
        <w:tc>
          <w:tcPr>
            <w:tcW w:w="487" w:type="pct"/>
          </w:tcPr>
          <w:p w14:paraId="0FEFB056" w14:textId="77777777" w:rsidR="005E1660" w:rsidRPr="007C5FFD" w:rsidRDefault="005E1660" w:rsidP="005E1660">
            <w:pPr>
              <w:rPr>
                <w:lang w:eastAsia="de-DE"/>
              </w:rPr>
            </w:pPr>
            <w:r>
              <w:rPr>
                <w:lang w:eastAsia="de-DE"/>
              </w:rPr>
              <w:t>CIPAC MT 39.3</w:t>
            </w:r>
          </w:p>
        </w:tc>
        <w:tc>
          <w:tcPr>
            <w:tcW w:w="540" w:type="pct"/>
          </w:tcPr>
          <w:p w14:paraId="794C83A5" w14:textId="77777777" w:rsidR="005E1660" w:rsidRDefault="005E1660" w:rsidP="005E1660">
            <w:pPr>
              <w:rPr>
                <w:lang w:eastAsia="de-DE"/>
              </w:rPr>
            </w:pPr>
            <w:r>
              <w:rPr>
                <w:lang w:eastAsia="de-DE"/>
              </w:rPr>
              <w:t>BACTY SP IPA pulvérisateur</w:t>
            </w:r>
          </w:p>
          <w:p w14:paraId="076337D2" w14:textId="77777777" w:rsidR="005E1660" w:rsidRPr="007C5FFD" w:rsidRDefault="005E1660" w:rsidP="005E1660">
            <w:pPr>
              <w:rPr>
                <w:lang w:eastAsia="de-DE"/>
              </w:rPr>
            </w:pPr>
            <w:r>
              <w:rPr>
                <w:lang w:eastAsia="de-DE"/>
              </w:rPr>
              <w:t>Batch 031215</w:t>
            </w:r>
          </w:p>
        </w:tc>
        <w:tc>
          <w:tcPr>
            <w:tcW w:w="2199" w:type="pct"/>
          </w:tcPr>
          <w:p w14:paraId="046135E7" w14:textId="77777777" w:rsidR="005E1660" w:rsidRPr="00E7573A" w:rsidRDefault="005E1660" w:rsidP="005E1660">
            <w:pPr>
              <w:rPr>
                <w:lang w:eastAsia="de-DE"/>
              </w:rPr>
            </w:pPr>
            <w:r w:rsidRPr="00E7573A">
              <w:rPr>
                <w:lang w:eastAsia="de-DE"/>
              </w:rPr>
              <w:t>The product BACTY SP IPA tissu is solid formulation,</w:t>
            </w:r>
            <w:r>
              <w:rPr>
                <w:lang w:eastAsia="de-DE"/>
              </w:rPr>
              <w:t xml:space="preserve"> </w:t>
            </w:r>
            <w:r w:rsidRPr="00E7573A">
              <w:rPr>
                <w:lang w:eastAsia="de-DE"/>
              </w:rPr>
              <w:t>therefore no low temperature stability test is required.</w:t>
            </w:r>
          </w:p>
          <w:p w14:paraId="205DA4C1" w14:textId="77777777" w:rsidR="005E1660" w:rsidRPr="00E7573A" w:rsidRDefault="005E1660" w:rsidP="005E1660">
            <w:pPr>
              <w:rPr>
                <w:lang w:eastAsia="de-DE"/>
              </w:rPr>
            </w:pPr>
            <w:r w:rsidRPr="00E7573A">
              <w:rPr>
                <w:lang w:eastAsia="de-DE"/>
              </w:rPr>
              <w:t>Nevertheless, a study on the liquid formulation which</w:t>
            </w:r>
          </w:p>
          <w:p w14:paraId="43863EAE" w14:textId="77777777" w:rsidR="005E1660" w:rsidRPr="00E7573A" w:rsidRDefault="005E1660" w:rsidP="005E1660">
            <w:pPr>
              <w:rPr>
                <w:lang w:eastAsia="de-DE"/>
              </w:rPr>
            </w:pPr>
            <w:r w:rsidRPr="00E7573A">
              <w:rPr>
                <w:lang w:eastAsia="de-DE"/>
              </w:rPr>
              <w:t>impregnates the wipes of the products has been provided.</w:t>
            </w:r>
          </w:p>
          <w:p w14:paraId="101F6664" w14:textId="77777777" w:rsidR="005E1660" w:rsidRPr="00E7573A" w:rsidRDefault="005E1660" w:rsidP="005E1660">
            <w:pPr>
              <w:rPr>
                <w:lang w:eastAsia="de-DE"/>
              </w:rPr>
            </w:pPr>
            <w:r w:rsidRPr="00E7573A">
              <w:rPr>
                <w:lang w:eastAsia="de-DE"/>
              </w:rPr>
              <w:lastRenderedPageBreak/>
              <w:t>The liquid formulation is considered to be stable after a</w:t>
            </w:r>
          </w:p>
          <w:p w14:paraId="1FA7C141" w14:textId="77777777" w:rsidR="005E1660" w:rsidRPr="007C5FFD" w:rsidRDefault="005E1660" w:rsidP="005E1660">
            <w:pPr>
              <w:rPr>
                <w:lang w:eastAsia="de-DE"/>
              </w:rPr>
            </w:pPr>
            <w:r w:rsidRPr="00E7573A">
              <w:rPr>
                <w:lang w:eastAsia="de-DE"/>
              </w:rPr>
              <w:t>storage procedure for 7 days at 0 ± 2°C: no deposit or</w:t>
            </w:r>
            <w:r>
              <w:rPr>
                <w:lang w:eastAsia="de-DE"/>
              </w:rPr>
              <w:t xml:space="preserve"> </w:t>
            </w:r>
            <w:r w:rsidRPr="00E7573A">
              <w:rPr>
                <w:lang w:eastAsia="de-DE"/>
              </w:rPr>
              <w:t>phase partition was observed. No change in the</w:t>
            </w:r>
            <w:r>
              <w:rPr>
                <w:lang w:eastAsia="de-DE"/>
              </w:rPr>
              <w:t xml:space="preserve"> </w:t>
            </w:r>
            <w:r w:rsidRPr="00E7573A">
              <w:rPr>
                <w:lang w:eastAsia="de-DE"/>
              </w:rPr>
              <w:t>appearance of the test item was observed.</w:t>
            </w:r>
          </w:p>
        </w:tc>
        <w:tc>
          <w:tcPr>
            <w:tcW w:w="471" w:type="pct"/>
          </w:tcPr>
          <w:p w14:paraId="01AD9390" w14:textId="77777777" w:rsidR="005E1660" w:rsidRDefault="005E1660" w:rsidP="005E1660">
            <w:pPr>
              <w:rPr>
                <w:lang w:eastAsia="de-DE"/>
              </w:rPr>
            </w:pPr>
            <w:r>
              <w:rPr>
                <w:lang w:eastAsia="de-DE"/>
              </w:rPr>
              <w:lastRenderedPageBreak/>
              <w:t>Demangel B., 2016</w:t>
            </w:r>
          </w:p>
          <w:p w14:paraId="7B02B095" w14:textId="77777777" w:rsidR="005E1660" w:rsidRPr="007C5FFD" w:rsidRDefault="005E1660" w:rsidP="005E1660">
            <w:pPr>
              <w:rPr>
                <w:lang w:eastAsia="de-DE"/>
              </w:rPr>
            </w:pPr>
            <w:r>
              <w:rPr>
                <w:lang w:eastAsia="de-DE"/>
              </w:rPr>
              <w:t>Report N° 16-903061-</w:t>
            </w:r>
            <w:r>
              <w:rPr>
                <w:lang w:eastAsia="de-DE"/>
              </w:rPr>
              <w:lastRenderedPageBreak/>
              <w:t>001</w:t>
            </w:r>
          </w:p>
        </w:tc>
      </w:tr>
      <w:tr w:rsidR="005E1660" w:rsidRPr="007C5FFD" w14:paraId="15DAD50A" w14:textId="77777777" w:rsidTr="00570F5C">
        <w:trPr>
          <w:trHeight w:val="144"/>
        </w:trPr>
        <w:tc>
          <w:tcPr>
            <w:tcW w:w="1302" w:type="pct"/>
          </w:tcPr>
          <w:p w14:paraId="174AEFEF" w14:textId="77777777" w:rsidR="005E1660" w:rsidRPr="007C5FFD" w:rsidRDefault="005E1660" w:rsidP="005E1660">
            <w:pPr>
              <w:rPr>
                <w:lang w:eastAsia="en-US"/>
              </w:rPr>
            </w:pPr>
            <w:r w:rsidRPr="007C5FFD">
              <w:rPr>
                <w:lang w:eastAsia="en-US"/>
              </w:rPr>
              <w:lastRenderedPageBreak/>
              <w:t xml:space="preserve">Effects on content of the active substance and technical characteristics of the biocidal product - </w:t>
            </w:r>
            <w:r w:rsidRPr="007C5FFD">
              <w:rPr>
                <w:b/>
                <w:lang w:eastAsia="en-US"/>
              </w:rPr>
              <w:t>light</w:t>
            </w:r>
          </w:p>
        </w:tc>
        <w:tc>
          <w:tcPr>
            <w:tcW w:w="487" w:type="pct"/>
          </w:tcPr>
          <w:p w14:paraId="30E35295" w14:textId="77777777" w:rsidR="005E1660" w:rsidRPr="007C5FFD" w:rsidRDefault="005E1660" w:rsidP="005E1660">
            <w:pPr>
              <w:rPr>
                <w:lang w:eastAsia="en-US"/>
              </w:rPr>
            </w:pPr>
          </w:p>
        </w:tc>
        <w:tc>
          <w:tcPr>
            <w:tcW w:w="540" w:type="pct"/>
          </w:tcPr>
          <w:p w14:paraId="1BE3DECB" w14:textId="77777777" w:rsidR="005E1660" w:rsidRPr="007C5FFD" w:rsidRDefault="005E1660" w:rsidP="005E1660">
            <w:pPr>
              <w:rPr>
                <w:lang w:eastAsia="en-US"/>
              </w:rPr>
            </w:pPr>
          </w:p>
        </w:tc>
        <w:tc>
          <w:tcPr>
            <w:tcW w:w="2199" w:type="pct"/>
          </w:tcPr>
          <w:p w14:paraId="0FE6E239" w14:textId="77777777" w:rsidR="005E1660" w:rsidRPr="001F7E00" w:rsidRDefault="005E1660" w:rsidP="005E1660">
            <w:pPr>
              <w:rPr>
                <w:lang w:eastAsia="en-US"/>
              </w:rPr>
            </w:pPr>
            <w:r w:rsidRPr="001F7E00">
              <w:rPr>
                <w:lang w:eastAsia="en-US"/>
              </w:rPr>
              <w:t>According to the Assessment Report of propan-2-ol, PT02,</w:t>
            </w:r>
            <w:r w:rsidR="00573090">
              <w:rPr>
                <w:lang w:eastAsia="en-US"/>
              </w:rPr>
              <w:t xml:space="preserve"> </w:t>
            </w:r>
            <w:r w:rsidRPr="001F7E00">
              <w:rPr>
                <w:lang w:eastAsia="en-US"/>
              </w:rPr>
              <w:t>(January 2015), this substance is not accessible for direct</w:t>
            </w:r>
            <w:r>
              <w:rPr>
                <w:lang w:eastAsia="en-US"/>
              </w:rPr>
              <w:t xml:space="preserve"> </w:t>
            </w:r>
            <w:r w:rsidRPr="001F7E00">
              <w:rPr>
                <w:lang w:eastAsia="en-US"/>
              </w:rPr>
              <w:t>photodegradation in sunlight. Indeed, the molecular</w:t>
            </w:r>
            <w:r>
              <w:rPr>
                <w:lang w:eastAsia="en-US"/>
              </w:rPr>
              <w:t xml:space="preserve"> </w:t>
            </w:r>
            <w:r w:rsidRPr="001F7E00">
              <w:rPr>
                <w:lang w:eastAsia="en-US"/>
              </w:rPr>
              <w:t>structure of propan-2-ol has no chromophore and a cut-off</w:t>
            </w:r>
            <w:r>
              <w:rPr>
                <w:lang w:eastAsia="en-US"/>
              </w:rPr>
              <w:t xml:space="preserve"> </w:t>
            </w:r>
            <w:r w:rsidRPr="001F7E00">
              <w:rPr>
                <w:lang w:eastAsia="en-US"/>
              </w:rPr>
              <w:t>point of 210 nm is given for propan-2-ol in UV/VIS</w:t>
            </w:r>
            <w:r>
              <w:rPr>
                <w:lang w:eastAsia="en-US"/>
              </w:rPr>
              <w:t xml:space="preserve"> </w:t>
            </w:r>
            <w:r w:rsidRPr="001F7E00">
              <w:rPr>
                <w:lang w:eastAsia="en-US"/>
              </w:rPr>
              <w:t>spectrophotometry. Therefore, no absorption between 290</w:t>
            </w:r>
            <w:r>
              <w:rPr>
                <w:lang w:eastAsia="en-US"/>
              </w:rPr>
              <w:t xml:space="preserve"> </w:t>
            </w:r>
            <w:r w:rsidRPr="001F7E00">
              <w:rPr>
                <w:lang w:eastAsia="en-US"/>
              </w:rPr>
              <w:t>nm and 750 nm takes place. Chemicals with</w:t>
            </w:r>
            <w:r w:rsidR="00573090">
              <w:rPr>
                <w:lang w:eastAsia="en-US"/>
              </w:rPr>
              <w:t xml:space="preserve"> </w:t>
            </w:r>
            <w:r w:rsidRPr="001F7E00">
              <w:rPr>
                <w:lang w:eastAsia="en-US"/>
              </w:rPr>
              <w:t>UV/absorption maximum of &lt; 290 nm cannot undergo</w:t>
            </w:r>
            <w:r w:rsidR="00573090">
              <w:rPr>
                <w:lang w:eastAsia="en-US"/>
              </w:rPr>
              <w:t xml:space="preserve"> </w:t>
            </w:r>
            <w:r w:rsidRPr="001F7E00">
              <w:rPr>
                <w:lang w:eastAsia="en-US"/>
              </w:rPr>
              <w:t>direct photolysis in sunlight.</w:t>
            </w:r>
          </w:p>
          <w:p w14:paraId="27815B55" w14:textId="77777777" w:rsidR="005E1660" w:rsidRPr="001F7E00" w:rsidRDefault="005E1660" w:rsidP="005E1660">
            <w:pPr>
              <w:rPr>
                <w:lang w:eastAsia="en-US"/>
              </w:rPr>
            </w:pPr>
            <w:r w:rsidRPr="001F7E00">
              <w:rPr>
                <w:lang w:eastAsia="en-US"/>
              </w:rPr>
              <w:t xml:space="preserve">Also, the packaging of the BACTY SP IPA </w:t>
            </w:r>
            <w:r w:rsidR="004C7E31">
              <w:rPr>
                <w:lang w:eastAsia="en-US"/>
              </w:rPr>
              <w:t>tissu</w:t>
            </w:r>
            <w:r w:rsidR="004C7E31" w:rsidRPr="001F7E00">
              <w:rPr>
                <w:lang w:eastAsia="en-US"/>
              </w:rPr>
              <w:t xml:space="preserve"> </w:t>
            </w:r>
            <w:r w:rsidR="007349F5" w:rsidRPr="001F7E00">
              <w:rPr>
                <w:lang w:eastAsia="en-US"/>
              </w:rPr>
              <w:t>products</w:t>
            </w:r>
            <w:r w:rsidRPr="001F7E00">
              <w:rPr>
                <w:lang w:eastAsia="en-US"/>
              </w:rPr>
              <w:t xml:space="preserve"> opaque and the product is protected from the light.</w:t>
            </w:r>
          </w:p>
          <w:p w14:paraId="28998F51" w14:textId="77777777" w:rsidR="005E1660" w:rsidRPr="007C5FFD" w:rsidRDefault="005E1660" w:rsidP="005E1660">
            <w:pPr>
              <w:rPr>
                <w:lang w:eastAsia="en-US"/>
              </w:rPr>
            </w:pPr>
            <w:r>
              <w:rPr>
                <w:lang w:eastAsia="en-US"/>
              </w:rPr>
              <w:t xml:space="preserve">Acceptable </w:t>
            </w:r>
          </w:p>
        </w:tc>
        <w:tc>
          <w:tcPr>
            <w:tcW w:w="471" w:type="pct"/>
          </w:tcPr>
          <w:p w14:paraId="261BDC30" w14:textId="77777777" w:rsidR="005E1660" w:rsidRPr="007C5FFD" w:rsidRDefault="005E1660" w:rsidP="005E1660">
            <w:pPr>
              <w:rPr>
                <w:lang w:eastAsia="en-US"/>
              </w:rPr>
            </w:pPr>
          </w:p>
        </w:tc>
      </w:tr>
      <w:tr w:rsidR="005E1660" w:rsidRPr="007C5FFD" w14:paraId="0AF6D7AC" w14:textId="77777777" w:rsidTr="00570F5C">
        <w:trPr>
          <w:trHeight w:val="144"/>
        </w:trPr>
        <w:tc>
          <w:tcPr>
            <w:tcW w:w="1302" w:type="pct"/>
          </w:tcPr>
          <w:p w14:paraId="072B8B92" w14:textId="77777777" w:rsidR="005E1660" w:rsidRPr="007C5FFD" w:rsidRDefault="005E1660" w:rsidP="005E1660">
            <w:pPr>
              <w:rPr>
                <w:lang w:eastAsia="de-DE"/>
              </w:rPr>
            </w:pPr>
            <w:r w:rsidRPr="007C5FFD">
              <w:rPr>
                <w:lang w:eastAsia="de-DE"/>
              </w:rPr>
              <w:t xml:space="preserve">Effects on content of the active substance and technical characteristics of the biocidal product – </w:t>
            </w:r>
            <w:r w:rsidRPr="007C5FFD">
              <w:rPr>
                <w:b/>
                <w:lang w:eastAsia="de-DE"/>
              </w:rPr>
              <w:t>temperature and humidity</w:t>
            </w:r>
          </w:p>
        </w:tc>
        <w:tc>
          <w:tcPr>
            <w:tcW w:w="487" w:type="pct"/>
          </w:tcPr>
          <w:p w14:paraId="2C961697" w14:textId="77777777" w:rsidR="005E1660" w:rsidRPr="007C5FFD" w:rsidRDefault="005E1660" w:rsidP="005E1660">
            <w:pPr>
              <w:rPr>
                <w:lang w:eastAsia="de-DE"/>
              </w:rPr>
            </w:pPr>
          </w:p>
        </w:tc>
        <w:tc>
          <w:tcPr>
            <w:tcW w:w="540" w:type="pct"/>
          </w:tcPr>
          <w:p w14:paraId="14ED5B53" w14:textId="77777777" w:rsidR="005E1660" w:rsidRPr="007C5FFD" w:rsidRDefault="005E1660" w:rsidP="005E1660">
            <w:pPr>
              <w:rPr>
                <w:lang w:eastAsia="de-DE"/>
              </w:rPr>
            </w:pPr>
          </w:p>
        </w:tc>
        <w:tc>
          <w:tcPr>
            <w:tcW w:w="2199" w:type="pct"/>
            <w:vAlign w:val="center"/>
          </w:tcPr>
          <w:p w14:paraId="70D54907" w14:textId="77777777" w:rsidR="005E1660" w:rsidRPr="007C5FFD" w:rsidRDefault="005E1660" w:rsidP="00144738">
            <w:pPr>
              <w:rPr>
                <w:lang w:eastAsia="de-DE"/>
              </w:rPr>
            </w:pPr>
            <w:r>
              <w:rPr>
                <w:lang w:eastAsia="de-DE"/>
              </w:rPr>
              <w:t>See accelerated storage</w:t>
            </w:r>
          </w:p>
        </w:tc>
        <w:tc>
          <w:tcPr>
            <w:tcW w:w="471" w:type="pct"/>
          </w:tcPr>
          <w:p w14:paraId="415F957E" w14:textId="77777777" w:rsidR="005E1660" w:rsidRPr="007C5FFD" w:rsidRDefault="005E1660" w:rsidP="005E1660">
            <w:pPr>
              <w:rPr>
                <w:lang w:eastAsia="de-DE"/>
              </w:rPr>
            </w:pPr>
          </w:p>
        </w:tc>
      </w:tr>
      <w:tr w:rsidR="005E1660" w:rsidRPr="007C5FFD" w14:paraId="2BF26D2B" w14:textId="77777777" w:rsidTr="00570F5C">
        <w:trPr>
          <w:trHeight w:val="144"/>
        </w:trPr>
        <w:tc>
          <w:tcPr>
            <w:tcW w:w="1302" w:type="pct"/>
          </w:tcPr>
          <w:p w14:paraId="3ABC8D3E" w14:textId="77777777" w:rsidR="005E1660" w:rsidRPr="007C5FFD" w:rsidRDefault="005E1660" w:rsidP="005E1660">
            <w:pPr>
              <w:rPr>
                <w:lang w:eastAsia="de-DE"/>
              </w:rPr>
            </w:pPr>
            <w:r w:rsidRPr="007C5FFD">
              <w:rPr>
                <w:lang w:eastAsia="de-DE"/>
              </w:rPr>
              <w:t xml:space="preserve">Effects on content of the active substance and technical characteristics of the biocidal product - </w:t>
            </w:r>
            <w:r w:rsidRPr="007C5FFD">
              <w:rPr>
                <w:b/>
                <w:lang w:eastAsia="de-DE"/>
              </w:rPr>
              <w:t>reactivity towards container material</w:t>
            </w:r>
          </w:p>
        </w:tc>
        <w:tc>
          <w:tcPr>
            <w:tcW w:w="487" w:type="pct"/>
          </w:tcPr>
          <w:p w14:paraId="6E83605B" w14:textId="77777777" w:rsidR="005E1660" w:rsidRPr="007C5FFD" w:rsidRDefault="005E1660" w:rsidP="005E1660">
            <w:pPr>
              <w:rPr>
                <w:lang w:eastAsia="de-DE"/>
              </w:rPr>
            </w:pPr>
          </w:p>
        </w:tc>
        <w:tc>
          <w:tcPr>
            <w:tcW w:w="540" w:type="pct"/>
          </w:tcPr>
          <w:p w14:paraId="41148549" w14:textId="77777777" w:rsidR="005E1660" w:rsidRPr="007C5FFD" w:rsidRDefault="005E1660" w:rsidP="005E1660">
            <w:pPr>
              <w:rPr>
                <w:lang w:eastAsia="de-DE"/>
              </w:rPr>
            </w:pPr>
          </w:p>
        </w:tc>
        <w:tc>
          <w:tcPr>
            <w:tcW w:w="2199" w:type="pct"/>
            <w:vAlign w:val="center"/>
          </w:tcPr>
          <w:p w14:paraId="4B4A0FAB" w14:textId="77777777" w:rsidR="005E1660" w:rsidRPr="007C5FFD" w:rsidRDefault="005E1660" w:rsidP="00144738">
            <w:pPr>
              <w:rPr>
                <w:lang w:eastAsia="de-DE"/>
              </w:rPr>
            </w:pPr>
            <w:r>
              <w:rPr>
                <w:lang w:eastAsia="de-DE"/>
              </w:rPr>
              <w:t>See accelerated storage</w:t>
            </w:r>
          </w:p>
        </w:tc>
        <w:tc>
          <w:tcPr>
            <w:tcW w:w="471" w:type="pct"/>
          </w:tcPr>
          <w:p w14:paraId="7347FE44" w14:textId="77777777" w:rsidR="005E1660" w:rsidRPr="007C5FFD" w:rsidRDefault="005E1660" w:rsidP="005E1660">
            <w:pPr>
              <w:rPr>
                <w:lang w:eastAsia="de-DE"/>
              </w:rPr>
            </w:pPr>
          </w:p>
        </w:tc>
      </w:tr>
      <w:tr w:rsidR="005E1660" w:rsidRPr="007C5FFD" w14:paraId="6581D3BA" w14:textId="77777777" w:rsidTr="00570F5C">
        <w:trPr>
          <w:trHeight w:val="144"/>
        </w:trPr>
        <w:tc>
          <w:tcPr>
            <w:tcW w:w="1302" w:type="pct"/>
          </w:tcPr>
          <w:p w14:paraId="0E52C4D8" w14:textId="77777777" w:rsidR="005E1660" w:rsidRPr="007C5FFD" w:rsidRDefault="005E1660" w:rsidP="005E1660">
            <w:pPr>
              <w:rPr>
                <w:lang w:eastAsia="de-DE"/>
              </w:rPr>
            </w:pPr>
            <w:r w:rsidRPr="007C5FFD">
              <w:rPr>
                <w:lang w:eastAsia="de-DE"/>
              </w:rPr>
              <w:t>Wettability</w:t>
            </w:r>
          </w:p>
        </w:tc>
        <w:tc>
          <w:tcPr>
            <w:tcW w:w="487" w:type="pct"/>
          </w:tcPr>
          <w:p w14:paraId="18564B1E" w14:textId="77777777" w:rsidR="005E1660" w:rsidRPr="007C5FFD" w:rsidRDefault="005E1660" w:rsidP="005E1660">
            <w:pPr>
              <w:rPr>
                <w:lang w:eastAsia="de-DE"/>
              </w:rPr>
            </w:pPr>
          </w:p>
        </w:tc>
        <w:tc>
          <w:tcPr>
            <w:tcW w:w="540" w:type="pct"/>
          </w:tcPr>
          <w:p w14:paraId="418C7DAA" w14:textId="77777777" w:rsidR="005E1660" w:rsidRPr="007C5FFD" w:rsidRDefault="005E1660" w:rsidP="005E1660">
            <w:pPr>
              <w:rPr>
                <w:lang w:eastAsia="de-DE"/>
              </w:rPr>
            </w:pPr>
          </w:p>
        </w:tc>
        <w:tc>
          <w:tcPr>
            <w:tcW w:w="2199" w:type="pct"/>
            <w:vAlign w:val="center"/>
          </w:tcPr>
          <w:p w14:paraId="45BDAC56" w14:textId="77777777" w:rsidR="005E1660" w:rsidRPr="007C5FFD" w:rsidRDefault="005E1660" w:rsidP="00144738">
            <w:pPr>
              <w:rPr>
                <w:lang w:eastAsia="de-DE"/>
              </w:rPr>
            </w:pPr>
            <w:r>
              <w:rPr>
                <w:lang w:eastAsia="de-DE"/>
              </w:rPr>
              <w:t>Not required because BP is a ready-to-use.</w:t>
            </w:r>
          </w:p>
        </w:tc>
        <w:tc>
          <w:tcPr>
            <w:tcW w:w="471" w:type="pct"/>
          </w:tcPr>
          <w:p w14:paraId="18894752" w14:textId="77777777" w:rsidR="005E1660" w:rsidRPr="007C5FFD" w:rsidRDefault="005E1660" w:rsidP="005E1660">
            <w:pPr>
              <w:rPr>
                <w:lang w:eastAsia="de-DE"/>
              </w:rPr>
            </w:pPr>
          </w:p>
        </w:tc>
      </w:tr>
      <w:tr w:rsidR="005E1660" w:rsidRPr="007C5FFD" w14:paraId="551995B0" w14:textId="77777777" w:rsidTr="00570F5C">
        <w:trPr>
          <w:trHeight w:val="144"/>
        </w:trPr>
        <w:tc>
          <w:tcPr>
            <w:tcW w:w="1302" w:type="pct"/>
          </w:tcPr>
          <w:p w14:paraId="40A47697" w14:textId="77777777" w:rsidR="005E1660" w:rsidRPr="007C5FFD" w:rsidRDefault="005E1660" w:rsidP="005E1660">
            <w:pPr>
              <w:rPr>
                <w:lang w:eastAsia="de-DE"/>
              </w:rPr>
            </w:pPr>
            <w:r w:rsidRPr="007C5FFD">
              <w:rPr>
                <w:lang w:eastAsia="de-DE"/>
              </w:rPr>
              <w:t>Suspensibility, spontaneity and dispersion stability</w:t>
            </w:r>
          </w:p>
        </w:tc>
        <w:tc>
          <w:tcPr>
            <w:tcW w:w="487" w:type="pct"/>
          </w:tcPr>
          <w:p w14:paraId="0066478A" w14:textId="77777777" w:rsidR="005E1660" w:rsidRPr="007C5FFD" w:rsidRDefault="005E1660" w:rsidP="005E1660">
            <w:pPr>
              <w:rPr>
                <w:lang w:eastAsia="de-DE"/>
              </w:rPr>
            </w:pPr>
          </w:p>
        </w:tc>
        <w:tc>
          <w:tcPr>
            <w:tcW w:w="540" w:type="pct"/>
          </w:tcPr>
          <w:p w14:paraId="6ED333F3" w14:textId="77777777" w:rsidR="005E1660" w:rsidRPr="007C5FFD" w:rsidRDefault="005E1660" w:rsidP="005E1660">
            <w:pPr>
              <w:rPr>
                <w:lang w:eastAsia="de-DE"/>
              </w:rPr>
            </w:pPr>
          </w:p>
        </w:tc>
        <w:tc>
          <w:tcPr>
            <w:tcW w:w="2199" w:type="pct"/>
            <w:vAlign w:val="center"/>
          </w:tcPr>
          <w:p w14:paraId="377CE1AC" w14:textId="77777777" w:rsidR="005E1660" w:rsidRPr="007C5FFD" w:rsidRDefault="005E1660" w:rsidP="00144738">
            <w:pPr>
              <w:rPr>
                <w:lang w:eastAsia="de-DE"/>
              </w:rPr>
            </w:pPr>
            <w:r>
              <w:rPr>
                <w:lang w:eastAsia="de-DE"/>
              </w:rPr>
              <w:t>Not required because BP is a ready-to-use.</w:t>
            </w:r>
          </w:p>
        </w:tc>
        <w:tc>
          <w:tcPr>
            <w:tcW w:w="471" w:type="pct"/>
          </w:tcPr>
          <w:p w14:paraId="4CEA5707" w14:textId="77777777" w:rsidR="005E1660" w:rsidRPr="007C5FFD" w:rsidRDefault="005E1660" w:rsidP="005E1660">
            <w:pPr>
              <w:rPr>
                <w:lang w:eastAsia="de-DE"/>
              </w:rPr>
            </w:pPr>
          </w:p>
        </w:tc>
      </w:tr>
      <w:tr w:rsidR="005E1660" w:rsidRPr="007C5FFD" w14:paraId="4F51B4C0" w14:textId="77777777" w:rsidTr="00570F5C">
        <w:trPr>
          <w:trHeight w:val="144"/>
        </w:trPr>
        <w:tc>
          <w:tcPr>
            <w:tcW w:w="1302" w:type="pct"/>
          </w:tcPr>
          <w:p w14:paraId="51905B3A" w14:textId="77777777" w:rsidR="005E1660" w:rsidRPr="007C5FFD" w:rsidRDefault="005E1660" w:rsidP="005E1660">
            <w:pPr>
              <w:rPr>
                <w:lang w:eastAsia="de-DE"/>
              </w:rPr>
            </w:pPr>
            <w:r w:rsidRPr="007C5FFD">
              <w:rPr>
                <w:lang w:eastAsia="de-DE"/>
              </w:rPr>
              <w:t>Wet sieve analysis and dry sieve test</w:t>
            </w:r>
          </w:p>
        </w:tc>
        <w:tc>
          <w:tcPr>
            <w:tcW w:w="487" w:type="pct"/>
          </w:tcPr>
          <w:p w14:paraId="2A089531" w14:textId="77777777" w:rsidR="005E1660" w:rsidRPr="007C5FFD" w:rsidRDefault="005E1660" w:rsidP="005E1660">
            <w:pPr>
              <w:rPr>
                <w:lang w:eastAsia="de-DE"/>
              </w:rPr>
            </w:pPr>
          </w:p>
        </w:tc>
        <w:tc>
          <w:tcPr>
            <w:tcW w:w="540" w:type="pct"/>
          </w:tcPr>
          <w:p w14:paraId="26503977" w14:textId="77777777" w:rsidR="005E1660" w:rsidRPr="007C5FFD" w:rsidRDefault="005E1660" w:rsidP="005E1660">
            <w:pPr>
              <w:rPr>
                <w:lang w:eastAsia="de-DE"/>
              </w:rPr>
            </w:pPr>
          </w:p>
        </w:tc>
        <w:tc>
          <w:tcPr>
            <w:tcW w:w="2199" w:type="pct"/>
            <w:vAlign w:val="center"/>
          </w:tcPr>
          <w:p w14:paraId="6EB95AB3" w14:textId="77777777" w:rsidR="005E1660" w:rsidRPr="007C5FFD" w:rsidRDefault="005E1660" w:rsidP="00144738">
            <w:pPr>
              <w:rPr>
                <w:lang w:eastAsia="de-DE"/>
              </w:rPr>
            </w:pPr>
            <w:r>
              <w:rPr>
                <w:lang w:eastAsia="de-DE"/>
              </w:rPr>
              <w:t>Not required because BP is a ready-to-use.</w:t>
            </w:r>
          </w:p>
        </w:tc>
        <w:tc>
          <w:tcPr>
            <w:tcW w:w="471" w:type="pct"/>
          </w:tcPr>
          <w:p w14:paraId="57D98860" w14:textId="77777777" w:rsidR="005E1660" w:rsidRPr="007C5FFD" w:rsidRDefault="005E1660" w:rsidP="005E1660">
            <w:pPr>
              <w:rPr>
                <w:lang w:eastAsia="de-DE"/>
              </w:rPr>
            </w:pPr>
          </w:p>
        </w:tc>
      </w:tr>
      <w:tr w:rsidR="005E1660" w:rsidRPr="007C5FFD" w14:paraId="0B0C6F2D" w14:textId="77777777" w:rsidTr="00570F5C">
        <w:trPr>
          <w:trHeight w:val="144"/>
        </w:trPr>
        <w:tc>
          <w:tcPr>
            <w:tcW w:w="1302" w:type="pct"/>
          </w:tcPr>
          <w:p w14:paraId="0C8FF67B" w14:textId="77777777" w:rsidR="005E1660" w:rsidRPr="007C5FFD" w:rsidRDefault="005E1660" w:rsidP="005E1660">
            <w:pPr>
              <w:rPr>
                <w:lang w:eastAsia="de-DE"/>
              </w:rPr>
            </w:pPr>
            <w:r w:rsidRPr="007C5FFD">
              <w:rPr>
                <w:lang w:eastAsia="de-DE"/>
              </w:rPr>
              <w:t>Emulsifiability, re-emulsifiability and emulsion stability</w:t>
            </w:r>
          </w:p>
        </w:tc>
        <w:tc>
          <w:tcPr>
            <w:tcW w:w="487" w:type="pct"/>
          </w:tcPr>
          <w:p w14:paraId="09EF802A" w14:textId="77777777" w:rsidR="005E1660" w:rsidRPr="007C5FFD" w:rsidRDefault="005E1660" w:rsidP="005E1660">
            <w:pPr>
              <w:rPr>
                <w:lang w:eastAsia="de-DE"/>
              </w:rPr>
            </w:pPr>
          </w:p>
        </w:tc>
        <w:tc>
          <w:tcPr>
            <w:tcW w:w="540" w:type="pct"/>
          </w:tcPr>
          <w:p w14:paraId="44147691" w14:textId="77777777" w:rsidR="005E1660" w:rsidRPr="007C5FFD" w:rsidRDefault="005E1660" w:rsidP="005E1660">
            <w:pPr>
              <w:rPr>
                <w:lang w:eastAsia="de-DE"/>
              </w:rPr>
            </w:pPr>
          </w:p>
        </w:tc>
        <w:tc>
          <w:tcPr>
            <w:tcW w:w="2199" w:type="pct"/>
            <w:vAlign w:val="center"/>
          </w:tcPr>
          <w:p w14:paraId="60157210" w14:textId="77777777" w:rsidR="005E1660" w:rsidRPr="007C5FFD" w:rsidRDefault="005E1660" w:rsidP="00144738">
            <w:pPr>
              <w:rPr>
                <w:lang w:eastAsia="de-DE"/>
              </w:rPr>
            </w:pPr>
            <w:r>
              <w:rPr>
                <w:lang w:eastAsia="de-DE"/>
              </w:rPr>
              <w:t>Not required because BP is a ready-to-use.</w:t>
            </w:r>
          </w:p>
        </w:tc>
        <w:tc>
          <w:tcPr>
            <w:tcW w:w="471" w:type="pct"/>
          </w:tcPr>
          <w:p w14:paraId="31C5C467" w14:textId="77777777" w:rsidR="005E1660" w:rsidRPr="007C5FFD" w:rsidRDefault="005E1660" w:rsidP="005E1660">
            <w:pPr>
              <w:rPr>
                <w:lang w:eastAsia="de-DE"/>
              </w:rPr>
            </w:pPr>
          </w:p>
        </w:tc>
      </w:tr>
      <w:tr w:rsidR="005E1660" w:rsidRPr="007C5FFD" w14:paraId="1F7080C0" w14:textId="77777777" w:rsidTr="00570F5C">
        <w:trPr>
          <w:trHeight w:val="144"/>
        </w:trPr>
        <w:tc>
          <w:tcPr>
            <w:tcW w:w="1302" w:type="pct"/>
          </w:tcPr>
          <w:p w14:paraId="7711B6F5" w14:textId="77777777" w:rsidR="005E1660" w:rsidRPr="007C5FFD" w:rsidRDefault="005E1660" w:rsidP="005E1660">
            <w:pPr>
              <w:rPr>
                <w:lang w:eastAsia="de-DE"/>
              </w:rPr>
            </w:pPr>
            <w:r w:rsidRPr="007C5FFD">
              <w:rPr>
                <w:lang w:eastAsia="de-DE"/>
              </w:rPr>
              <w:lastRenderedPageBreak/>
              <w:t>Disintegration time</w:t>
            </w:r>
          </w:p>
        </w:tc>
        <w:tc>
          <w:tcPr>
            <w:tcW w:w="487" w:type="pct"/>
          </w:tcPr>
          <w:p w14:paraId="7DA4DC3F" w14:textId="77777777" w:rsidR="005E1660" w:rsidRPr="007C5FFD" w:rsidRDefault="005E1660" w:rsidP="005E1660">
            <w:pPr>
              <w:rPr>
                <w:lang w:eastAsia="de-DE"/>
              </w:rPr>
            </w:pPr>
          </w:p>
        </w:tc>
        <w:tc>
          <w:tcPr>
            <w:tcW w:w="540" w:type="pct"/>
          </w:tcPr>
          <w:p w14:paraId="38A257D8" w14:textId="77777777" w:rsidR="005E1660" w:rsidRPr="007C5FFD" w:rsidRDefault="005E1660" w:rsidP="005E1660">
            <w:pPr>
              <w:rPr>
                <w:lang w:eastAsia="de-DE"/>
              </w:rPr>
            </w:pPr>
          </w:p>
        </w:tc>
        <w:tc>
          <w:tcPr>
            <w:tcW w:w="2199" w:type="pct"/>
            <w:vAlign w:val="center"/>
          </w:tcPr>
          <w:p w14:paraId="4710D628" w14:textId="77777777" w:rsidR="005E1660" w:rsidRPr="007C5FFD" w:rsidRDefault="005E1660" w:rsidP="00144738">
            <w:pPr>
              <w:rPr>
                <w:lang w:eastAsia="de-DE"/>
              </w:rPr>
            </w:pPr>
            <w:r>
              <w:rPr>
                <w:lang w:eastAsia="de-DE"/>
              </w:rPr>
              <w:t>Not required because BP is a ready-to-use.</w:t>
            </w:r>
          </w:p>
        </w:tc>
        <w:tc>
          <w:tcPr>
            <w:tcW w:w="471" w:type="pct"/>
          </w:tcPr>
          <w:p w14:paraId="6BF48A74" w14:textId="77777777" w:rsidR="005E1660" w:rsidRPr="007C5FFD" w:rsidRDefault="005E1660" w:rsidP="005E1660">
            <w:pPr>
              <w:rPr>
                <w:lang w:eastAsia="de-DE"/>
              </w:rPr>
            </w:pPr>
          </w:p>
        </w:tc>
      </w:tr>
      <w:tr w:rsidR="005E1660" w:rsidRPr="007C5FFD" w14:paraId="3F91B055" w14:textId="77777777" w:rsidTr="00570F5C">
        <w:trPr>
          <w:trHeight w:val="144"/>
        </w:trPr>
        <w:tc>
          <w:tcPr>
            <w:tcW w:w="1302" w:type="pct"/>
          </w:tcPr>
          <w:p w14:paraId="3A07FBED" w14:textId="77777777" w:rsidR="005E1660" w:rsidRPr="007C5FFD" w:rsidRDefault="005E1660" w:rsidP="005E1660">
            <w:pPr>
              <w:rPr>
                <w:lang w:eastAsia="de-DE"/>
              </w:rPr>
            </w:pPr>
            <w:r w:rsidRPr="007C5FFD">
              <w:rPr>
                <w:lang w:eastAsia="de-DE"/>
              </w:rPr>
              <w:t>Particle size distribution, content of dust/fines, attrition, friability</w:t>
            </w:r>
          </w:p>
        </w:tc>
        <w:tc>
          <w:tcPr>
            <w:tcW w:w="487" w:type="pct"/>
          </w:tcPr>
          <w:p w14:paraId="5F587316" w14:textId="77777777" w:rsidR="005E1660" w:rsidRPr="007C5FFD" w:rsidRDefault="005E1660" w:rsidP="005E1660">
            <w:pPr>
              <w:rPr>
                <w:lang w:eastAsia="de-DE"/>
              </w:rPr>
            </w:pPr>
          </w:p>
        </w:tc>
        <w:tc>
          <w:tcPr>
            <w:tcW w:w="540" w:type="pct"/>
          </w:tcPr>
          <w:p w14:paraId="5F43F17A" w14:textId="77777777" w:rsidR="005E1660" w:rsidRPr="007C5FFD" w:rsidRDefault="005E1660" w:rsidP="005E1660">
            <w:pPr>
              <w:rPr>
                <w:lang w:eastAsia="de-DE"/>
              </w:rPr>
            </w:pPr>
          </w:p>
        </w:tc>
        <w:tc>
          <w:tcPr>
            <w:tcW w:w="2199" w:type="pct"/>
            <w:vAlign w:val="center"/>
          </w:tcPr>
          <w:p w14:paraId="4C93B108" w14:textId="77777777" w:rsidR="000B0301" w:rsidRPr="007C5FFD" w:rsidRDefault="005E1660" w:rsidP="000B0301">
            <w:pPr>
              <w:rPr>
                <w:lang w:eastAsia="de-DE"/>
              </w:rPr>
            </w:pPr>
            <w:r>
              <w:rPr>
                <w:lang w:eastAsia="de-DE"/>
              </w:rPr>
              <w:t xml:space="preserve">Not required because </w:t>
            </w:r>
            <w:r w:rsidR="000B0301">
              <w:rPr>
                <w:lang w:eastAsia="de-DE"/>
              </w:rPr>
              <w:t>BP is a tissue.</w:t>
            </w:r>
          </w:p>
        </w:tc>
        <w:tc>
          <w:tcPr>
            <w:tcW w:w="471" w:type="pct"/>
          </w:tcPr>
          <w:p w14:paraId="58FB6655" w14:textId="77777777" w:rsidR="005E1660" w:rsidRPr="007C5FFD" w:rsidRDefault="005E1660" w:rsidP="005E1660">
            <w:pPr>
              <w:rPr>
                <w:lang w:eastAsia="de-DE"/>
              </w:rPr>
            </w:pPr>
          </w:p>
        </w:tc>
      </w:tr>
      <w:tr w:rsidR="005E1660" w:rsidRPr="007C5FFD" w14:paraId="7009F627" w14:textId="77777777" w:rsidTr="00570F5C">
        <w:trPr>
          <w:trHeight w:val="144"/>
        </w:trPr>
        <w:tc>
          <w:tcPr>
            <w:tcW w:w="1302" w:type="pct"/>
          </w:tcPr>
          <w:p w14:paraId="53268478" w14:textId="77777777" w:rsidR="005E1660" w:rsidRPr="007C5FFD" w:rsidRDefault="005E1660" w:rsidP="005E1660">
            <w:pPr>
              <w:rPr>
                <w:lang w:eastAsia="de-DE"/>
              </w:rPr>
            </w:pPr>
            <w:r w:rsidRPr="007C5FFD">
              <w:rPr>
                <w:lang w:eastAsia="de-DE"/>
              </w:rPr>
              <w:t>Persistent foaming</w:t>
            </w:r>
          </w:p>
        </w:tc>
        <w:tc>
          <w:tcPr>
            <w:tcW w:w="487" w:type="pct"/>
          </w:tcPr>
          <w:p w14:paraId="07B4D666" w14:textId="77777777" w:rsidR="005E1660" w:rsidRPr="007C5FFD" w:rsidRDefault="005E1660" w:rsidP="005E1660">
            <w:pPr>
              <w:rPr>
                <w:lang w:eastAsia="de-DE"/>
              </w:rPr>
            </w:pPr>
          </w:p>
        </w:tc>
        <w:tc>
          <w:tcPr>
            <w:tcW w:w="540" w:type="pct"/>
          </w:tcPr>
          <w:p w14:paraId="3F91C29F" w14:textId="77777777" w:rsidR="005E1660" w:rsidRPr="007C5FFD" w:rsidRDefault="005E1660" w:rsidP="005E1660">
            <w:pPr>
              <w:rPr>
                <w:lang w:eastAsia="de-DE"/>
              </w:rPr>
            </w:pPr>
          </w:p>
        </w:tc>
        <w:tc>
          <w:tcPr>
            <w:tcW w:w="2199" w:type="pct"/>
            <w:vAlign w:val="center"/>
          </w:tcPr>
          <w:p w14:paraId="55E4371C" w14:textId="77777777" w:rsidR="005E1660" w:rsidRPr="007C5FFD" w:rsidRDefault="005E1660" w:rsidP="00144738">
            <w:pPr>
              <w:rPr>
                <w:lang w:eastAsia="de-DE"/>
              </w:rPr>
            </w:pPr>
            <w:r>
              <w:rPr>
                <w:lang w:eastAsia="de-DE"/>
              </w:rPr>
              <w:t>Not required because BP is a ready-to-use.</w:t>
            </w:r>
          </w:p>
        </w:tc>
        <w:tc>
          <w:tcPr>
            <w:tcW w:w="471" w:type="pct"/>
          </w:tcPr>
          <w:p w14:paraId="2F2315D9" w14:textId="77777777" w:rsidR="005E1660" w:rsidRPr="007C5FFD" w:rsidRDefault="005E1660" w:rsidP="005E1660">
            <w:pPr>
              <w:rPr>
                <w:lang w:eastAsia="de-DE"/>
              </w:rPr>
            </w:pPr>
          </w:p>
        </w:tc>
      </w:tr>
      <w:tr w:rsidR="005E1660" w:rsidRPr="007C5FFD" w14:paraId="183D23AB" w14:textId="77777777" w:rsidTr="00570F5C">
        <w:trPr>
          <w:trHeight w:val="144"/>
        </w:trPr>
        <w:tc>
          <w:tcPr>
            <w:tcW w:w="1302" w:type="pct"/>
          </w:tcPr>
          <w:p w14:paraId="49352B95" w14:textId="77777777" w:rsidR="005E1660" w:rsidRPr="007C5FFD" w:rsidRDefault="005E1660" w:rsidP="005E1660">
            <w:pPr>
              <w:rPr>
                <w:lang w:eastAsia="de-DE"/>
              </w:rPr>
            </w:pPr>
            <w:r w:rsidRPr="007C5FFD">
              <w:rPr>
                <w:lang w:eastAsia="de-DE"/>
              </w:rPr>
              <w:t>Flowability/Pourability/Dustability</w:t>
            </w:r>
          </w:p>
        </w:tc>
        <w:tc>
          <w:tcPr>
            <w:tcW w:w="487" w:type="pct"/>
          </w:tcPr>
          <w:p w14:paraId="17D5BEE2" w14:textId="77777777" w:rsidR="005E1660" w:rsidRPr="007C5FFD" w:rsidRDefault="005E1660" w:rsidP="005E1660">
            <w:pPr>
              <w:rPr>
                <w:lang w:eastAsia="de-DE"/>
              </w:rPr>
            </w:pPr>
          </w:p>
        </w:tc>
        <w:tc>
          <w:tcPr>
            <w:tcW w:w="540" w:type="pct"/>
          </w:tcPr>
          <w:p w14:paraId="7E08B013" w14:textId="77777777" w:rsidR="005E1660" w:rsidRPr="007C5FFD" w:rsidRDefault="005E1660" w:rsidP="005E1660">
            <w:pPr>
              <w:rPr>
                <w:lang w:eastAsia="de-DE"/>
              </w:rPr>
            </w:pPr>
          </w:p>
        </w:tc>
        <w:tc>
          <w:tcPr>
            <w:tcW w:w="2199" w:type="pct"/>
            <w:vAlign w:val="center"/>
          </w:tcPr>
          <w:p w14:paraId="2E57D026" w14:textId="77777777" w:rsidR="005E1660" w:rsidRPr="007C5FFD" w:rsidRDefault="005E1660" w:rsidP="00144738">
            <w:pPr>
              <w:rPr>
                <w:lang w:eastAsia="de-DE"/>
              </w:rPr>
            </w:pPr>
            <w:r>
              <w:rPr>
                <w:lang w:eastAsia="de-DE"/>
              </w:rPr>
              <w:t xml:space="preserve">Not required because </w:t>
            </w:r>
            <w:r w:rsidR="000B0301">
              <w:rPr>
                <w:lang w:eastAsia="de-DE"/>
              </w:rPr>
              <w:t>BP is a tissue</w:t>
            </w:r>
            <w:r>
              <w:rPr>
                <w:lang w:eastAsia="de-DE"/>
              </w:rPr>
              <w:t>.</w:t>
            </w:r>
          </w:p>
        </w:tc>
        <w:tc>
          <w:tcPr>
            <w:tcW w:w="471" w:type="pct"/>
          </w:tcPr>
          <w:p w14:paraId="79D91665" w14:textId="77777777" w:rsidR="005E1660" w:rsidRPr="007C5FFD" w:rsidRDefault="005E1660" w:rsidP="005E1660">
            <w:pPr>
              <w:rPr>
                <w:lang w:eastAsia="de-DE"/>
              </w:rPr>
            </w:pPr>
          </w:p>
        </w:tc>
      </w:tr>
      <w:tr w:rsidR="005E1660" w:rsidRPr="007C5FFD" w14:paraId="065D1EC6" w14:textId="77777777" w:rsidTr="00570F5C">
        <w:trPr>
          <w:trHeight w:val="719"/>
        </w:trPr>
        <w:tc>
          <w:tcPr>
            <w:tcW w:w="1302" w:type="pct"/>
          </w:tcPr>
          <w:p w14:paraId="7C8E1E13" w14:textId="77777777" w:rsidR="005E1660" w:rsidRPr="007C5FFD" w:rsidRDefault="005E1660" w:rsidP="005E1660">
            <w:pPr>
              <w:rPr>
                <w:lang w:eastAsia="de-DE"/>
              </w:rPr>
            </w:pPr>
            <w:r w:rsidRPr="007C5FFD">
              <w:rPr>
                <w:lang w:eastAsia="de-DE"/>
              </w:rPr>
              <w:t>Burning rate — smoke generators</w:t>
            </w:r>
          </w:p>
        </w:tc>
        <w:tc>
          <w:tcPr>
            <w:tcW w:w="487" w:type="pct"/>
          </w:tcPr>
          <w:p w14:paraId="7324BFA0" w14:textId="77777777" w:rsidR="005E1660" w:rsidRPr="007C5FFD" w:rsidRDefault="005E1660" w:rsidP="005E1660">
            <w:pPr>
              <w:rPr>
                <w:lang w:eastAsia="de-DE"/>
              </w:rPr>
            </w:pPr>
          </w:p>
        </w:tc>
        <w:tc>
          <w:tcPr>
            <w:tcW w:w="540" w:type="pct"/>
          </w:tcPr>
          <w:p w14:paraId="63D85FB9" w14:textId="77777777" w:rsidR="005E1660" w:rsidRPr="007C5FFD" w:rsidRDefault="005E1660" w:rsidP="005E1660">
            <w:pPr>
              <w:rPr>
                <w:lang w:eastAsia="de-DE"/>
              </w:rPr>
            </w:pPr>
          </w:p>
        </w:tc>
        <w:tc>
          <w:tcPr>
            <w:tcW w:w="2199" w:type="pct"/>
            <w:vAlign w:val="center"/>
          </w:tcPr>
          <w:p w14:paraId="7EDD2D1F" w14:textId="77777777" w:rsidR="005E1660" w:rsidRDefault="005E1660" w:rsidP="00144738">
            <w:r w:rsidRPr="006F64F6">
              <w:rPr>
                <w:lang w:eastAsia="de-DE"/>
              </w:rPr>
              <w:t>Not required because BP is a ready-to-use.</w:t>
            </w:r>
          </w:p>
        </w:tc>
        <w:tc>
          <w:tcPr>
            <w:tcW w:w="471" w:type="pct"/>
          </w:tcPr>
          <w:p w14:paraId="0618F434" w14:textId="77777777" w:rsidR="005E1660" w:rsidRPr="007C5FFD" w:rsidRDefault="005E1660" w:rsidP="005E1660">
            <w:pPr>
              <w:rPr>
                <w:lang w:eastAsia="de-DE"/>
              </w:rPr>
            </w:pPr>
          </w:p>
        </w:tc>
      </w:tr>
      <w:tr w:rsidR="005E1660" w:rsidRPr="007C5FFD" w14:paraId="25C9BC03" w14:textId="77777777" w:rsidTr="00570F5C">
        <w:trPr>
          <w:trHeight w:val="958"/>
        </w:trPr>
        <w:tc>
          <w:tcPr>
            <w:tcW w:w="1302" w:type="pct"/>
          </w:tcPr>
          <w:p w14:paraId="3D724807" w14:textId="77777777" w:rsidR="005E1660" w:rsidRPr="007C5FFD" w:rsidRDefault="005E1660" w:rsidP="005E1660">
            <w:pPr>
              <w:rPr>
                <w:lang w:eastAsia="de-DE"/>
              </w:rPr>
            </w:pPr>
            <w:r w:rsidRPr="007C5FFD">
              <w:rPr>
                <w:lang w:eastAsia="de-DE"/>
              </w:rPr>
              <w:t>Burning completeness — smoke generators</w:t>
            </w:r>
          </w:p>
        </w:tc>
        <w:tc>
          <w:tcPr>
            <w:tcW w:w="487" w:type="pct"/>
          </w:tcPr>
          <w:p w14:paraId="644213ED" w14:textId="77777777" w:rsidR="005E1660" w:rsidRPr="007C5FFD" w:rsidRDefault="005E1660" w:rsidP="005E1660">
            <w:pPr>
              <w:rPr>
                <w:lang w:eastAsia="de-DE"/>
              </w:rPr>
            </w:pPr>
          </w:p>
        </w:tc>
        <w:tc>
          <w:tcPr>
            <w:tcW w:w="540" w:type="pct"/>
          </w:tcPr>
          <w:p w14:paraId="56034DB4" w14:textId="77777777" w:rsidR="005E1660" w:rsidRPr="007C5FFD" w:rsidRDefault="005E1660" w:rsidP="005E1660">
            <w:pPr>
              <w:rPr>
                <w:lang w:eastAsia="de-DE"/>
              </w:rPr>
            </w:pPr>
          </w:p>
        </w:tc>
        <w:tc>
          <w:tcPr>
            <w:tcW w:w="2199" w:type="pct"/>
            <w:vAlign w:val="center"/>
          </w:tcPr>
          <w:p w14:paraId="57C8CDBA" w14:textId="77777777" w:rsidR="005E1660" w:rsidRDefault="005E1660" w:rsidP="00144738">
            <w:r w:rsidRPr="006F64F6">
              <w:rPr>
                <w:lang w:eastAsia="de-DE"/>
              </w:rPr>
              <w:t>Not required because BP is a ready-to-use.</w:t>
            </w:r>
          </w:p>
        </w:tc>
        <w:tc>
          <w:tcPr>
            <w:tcW w:w="471" w:type="pct"/>
          </w:tcPr>
          <w:p w14:paraId="4D894285" w14:textId="77777777" w:rsidR="005E1660" w:rsidRPr="007C5FFD" w:rsidRDefault="005E1660" w:rsidP="005E1660">
            <w:pPr>
              <w:rPr>
                <w:lang w:eastAsia="de-DE"/>
              </w:rPr>
            </w:pPr>
          </w:p>
        </w:tc>
      </w:tr>
      <w:tr w:rsidR="005E1660" w:rsidRPr="007C5FFD" w14:paraId="1C69F17D" w14:textId="77777777" w:rsidTr="00570F5C">
        <w:trPr>
          <w:trHeight w:val="973"/>
        </w:trPr>
        <w:tc>
          <w:tcPr>
            <w:tcW w:w="1302" w:type="pct"/>
          </w:tcPr>
          <w:p w14:paraId="473E94CF" w14:textId="77777777" w:rsidR="005E1660" w:rsidRPr="007C5FFD" w:rsidRDefault="005E1660" w:rsidP="005E1660">
            <w:pPr>
              <w:rPr>
                <w:lang w:eastAsia="de-DE"/>
              </w:rPr>
            </w:pPr>
            <w:r w:rsidRPr="007C5FFD">
              <w:rPr>
                <w:lang w:eastAsia="de-DE"/>
              </w:rPr>
              <w:t>Composition of smoke — smoke generators</w:t>
            </w:r>
          </w:p>
        </w:tc>
        <w:tc>
          <w:tcPr>
            <w:tcW w:w="487" w:type="pct"/>
          </w:tcPr>
          <w:p w14:paraId="46DF9B3F" w14:textId="77777777" w:rsidR="005E1660" w:rsidRPr="007C5FFD" w:rsidRDefault="005E1660" w:rsidP="005E1660">
            <w:pPr>
              <w:rPr>
                <w:lang w:eastAsia="de-DE"/>
              </w:rPr>
            </w:pPr>
          </w:p>
        </w:tc>
        <w:tc>
          <w:tcPr>
            <w:tcW w:w="540" w:type="pct"/>
          </w:tcPr>
          <w:p w14:paraId="0B5395C2" w14:textId="77777777" w:rsidR="005E1660" w:rsidRPr="007C5FFD" w:rsidRDefault="005E1660" w:rsidP="005E1660">
            <w:pPr>
              <w:rPr>
                <w:lang w:eastAsia="de-DE"/>
              </w:rPr>
            </w:pPr>
          </w:p>
        </w:tc>
        <w:tc>
          <w:tcPr>
            <w:tcW w:w="2199" w:type="pct"/>
            <w:vAlign w:val="center"/>
          </w:tcPr>
          <w:p w14:paraId="20A4ED19" w14:textId="77777777" w:rsidR="005E1660" w:rsidRDefault="005E1660" w:rsidP="00144738">
            <w:r w:rsidRPr="006F64F6">
              <w:rPr>
                <w:lang w:eastAsia="de-DE"/>
              </w:rPr>
              <w:t>Not required because BP is a ready-to-use.</w:t>
            </w:r>
          </w:p>
        </w:tc>
        <w:tc>
          <w:tcPr>
            <w:tcW w:w="471" w:type="pct"/>
          </w:tcPr>
          <w:p w14:paraId="7228A5B4" w14:textId="77777777" w:rsidR="005E1660" w:rsidRPr="007C5FFD" w:rsidRDefault="005E1660" w:rsidP="005E1660">
            <w:pPr>
              <w:rPr>
                <w:lang w:eastAsia="de-DE"/>
              </w:rPr>
            </w:pPr>
          </w:p>
        </w:tc>
      </w:tr>
      <w:tr w:rsidR="005E1660" w:rsidRPr="007C5FFD" w14:paraId="73E02C18" w14:textId="77777777" w:rsidTr="00570F5C">
        <w:trPr>
          <w:trHeight w:val="719"/>
        </w:trPr>
        <w:tc>
          <w:tcPr>
            <w:tcW w:w="1302" w:type="pct"/>
          </w:tcPr>
          <w:p w14:paraId="27620F12" w14:textId="77777777" w:rsidR="005E1660" w:rsidRPr="007C5FFD" w:rsidRDefault="005E1660" w:rsidP="005E1660">
            <w:pPr>
              <w:rPr>
                <w:lang w:eastAsia="de-DE"/>
              </w:rPr>
            </w:pPr>
            <w:r w:rsidRPr="007C5FFD">
              <w:rPr>
                <w:lang w:eastAsia="de-DE"/>
              </w:rPr>
              <w:t>Spraying pattern — aerosols</w:t>
            </w:r>
          </w:p>
        </w:tc>
        <w:tc>
          <w:tcPr>
            <w:tcW w:w="487" w:type="pct"/>
          </w:tcPr>
          <w:p w14:paraId="77E8E407" w14:textId="77777777" w:rsidR="005E1660" w:rsidRPr="007C5FFD" w:rsidRDefault="005E1660" w:rsidP="005E1660">
            <w:pPr>
              <w:rPr>
                <w:lang w:eastAsia="de-DE"/>
              </w:rPr>
            </w:pPr>
          </w:p>
        </w:tc>
        <w:tc>
          <w:tcPr>
            <w:tcW w:w="540" w:type="pct"/>
          </w:tcPr>
          <w:p w14:paraId="3C80CD1D" w14:textId="77777777" w:rsidR="005E1660" w:rsidRPr="001F7E00" w:rsidRDefault="005E1660" w:rsidP="005E1660">
            <w:pPr>
              <w:rPr>
                <w:highlight w:val="yellow"/>
                <w:lang w:eastAsia="de-DE"/>
              </w:rPr>
            </w:pPr>
          </w:p>
        </w:tc>
        <w:tc>
          <w:tcPr>
            <w:tcW w:w="2199" w:type="pct"/>
            <w:vAlign w:val="center"/>
          </w:tcPr>
          <w:p w14:paraId="3449B305" w14:textId="77777777" w:rsidR="005E1660" w:rsidRPr="001F7E00" w:rsidRDefault="005E1660" w:rsidP="00144738">
            <w:pPr>
              <w:rPr>
                <w:highlight w:val="yellow"/>
                <w:lang w:eastAsia="de-DE"/>
              </w:rPr>
            </w:pPr>
            <w:r w:rsidRPr="006F64F6">
              <w:rPr>
                <w:lang w:eastAsia="de-DE"/>
              </w:rPr>
              <w:t>Not required</w:t>
            </w:r>
          </w:p>
        </w:tc>
        <w:tc>
          <w:tcPr>
            <w:tcW w:w="471" w:type="pct"/>
          </w:tcPr>
          <w:p w14:paraId="0A65865C" w14:textId="77777777" w:rsidR="005E1660" w:rsidRPr="007C5FFD" w:rsidRDefault="005E1660" w:rsidP="005E1660">
            <w:pPr>
              <w:rPr>
                <w:lang w:eastAsia="de-DE"/>
              </w:rPr>
            </w:pPr>
          </w:p>
        </w:tc>
      </w:tr>
      <w:tr w:rsidR="005E1660" w:rsidRPr="007C5FFD" w14:paraId="19F8D83A" w14:textId="77777777" w:rsidTr="00570F5C">
        <w:trPr>
          <w:trHeight w:val="1114"/>
        </w:trPr>
        <w:tc>
          <w:tcPr>
            <w:tcW w:w="1302" w:type="pct"/>
          </w:tcPr>
          <w:p w14:paraId="7A088927" w14:textId="77777777" w:rsidR="005E1660" w:rsidRPr="007C5FFD" w:rsidRDefault="005E1660" w:rsidP="005E1660">
            <w:pPr>
              <w:rPr>
                <w:lang w:eastAsia="de-DE"/>
              </w:rPr>
            </w:pPr>
            <w:r w:rsidRPr="007C5FFD">
              <w:rPr>
                <w:lang w:eastAsia="de-DE"/>
              </w:rPr>
              <w:t>Physical compatibility</w:t>
            </w:r>
          </w:p>
        </w:tc>
        <w:tc>
          <w:tcPr>
            <w:tcW w:w="487" w:type="pct"/>
          </w:tcPr>
          <w:p w14:paraId="3482A7DC" w14:textId="77777777" w:rsidR="005E1660" w:rsidRPr="007C5FFD" w:rsidRDefault="005E1660" w:rsidP="005E1660">
            <w:pPr>
              <w:rPr>
                <w:lang w:eastAsia="de-DE"/>
              </w:rPr>
            </w:pPr>
          </w:p>
        </w:tc>
        <w:tc>
          <w:tcPr>
            <w:tcW w:w="540" w:type="pct"/>
          </w:tcPr>
          <w:p w14:paraId="136E8528" w14:textId="77777777" w:rsidR="005E1660" w:rsidRPr="007C5FFD" w:rsidRDefault="005E1660" w:rsidP="005E1660">
            <w:pPr>
              <w:rPr>
                <w:lang w:eastAsia="de-DE"/>
              </w:rPr>
            </w:pPr>
          </w:p>
        </w:tc>
        <w:tc>
          <w:tcPr>
            <w:tcW w:w="2199" w:type="pct"/>
            <w:vAlign w:val="center"/>
          </w:tcPr>
          <w:p w14:paraId="11F70808" w14:textId="77777777" w:rsidR="005E1660" w:rsidRPr="001F7E00" w:rsidRDefault="005E1660" w:rsidP="00144738">
            <w:pPr>
              <w:rPr>
                <w:lang w:eastAsia="de-DE"/>
              </w:rPr>
            </w:pPr>
            <w:r w:rsidRPr="001F7E00">
              <w:rPr>
                <w:lang w:eastAsia="de-DE"/>
              </w:rPr>
              <w:t>Not applicable. BACTY SP IPA family products are ready</w:t>
            </w:r>
            <w:r>
              <w:rPr>
                <w:lang w:eastAsia="de-DE"/>
              </w:rPr>
              <w:t>-</w:t>
            </w:r>
            <w:r w:rsidRPr="001F7E00">
              <w:rPr>
                <w:lang w:eastAsia="de-DE"/>
              </w:rPr>
              <w:t>to-use products and are not intended to be used in</w:t>
            </w:r>
          </w:p>
          <w:p w14:paraId="4CFBCCBC" w14:textId="77777777" w:rsidR="005E1660" w:rsidRPr="007C5FFD" w:rsidRDefault="005E1660" w:rsidP="00144738">
            <w:pPr>
              <w:rPr>
                <w:lang w:eastAsia="de-DE"/>
              </w:rPr>
            </w:pPr>
            <w:r w:rsidRPr="001F7E00">
              <w:rPr>
                <w:lang w:eastAsia="de-DE"/>
              </w:rPr>
              <w:t>conjunction with any other products or active substances.</w:t>
            </w:r>
          </w:p>
        </w:tc>
        <w:tc>
          <w:tcPr>
            <w:tcW w:w="471" w:type="pct"/>
          </w:tcPr>
          <w:p w14:paraId="72EA1A1E" w14:textId="77777777" w:rsidR="005E1660" w:rsidRPr="007C5FFD" w:rsidRDefault="005E1660" w:rsidP="005E1660">
            <w:pPr>
              <w:rPr>
                <w:lang w:eastAsia="de-DE"/>
              </w:rPr>
            </w:pPr>
          </w:p>
        </w:tc>
      </w:tr>
      <w:tr w:rsidR="005E1660" w:rsidRPr="007C5FFD" w14:paraId="1151FABF" w14:textId="77777777" w:rsidTr="00570F5C">
        <w:trPr>
          <w:trHeight w:val="1116"/>
        </w:trPr>
        <w:tc>
          <w:tcPr>
            <w:tcW w:w="1302" w:type="pct"/>
          </w:tcPr>
          <w:p w14:paraId="7A8BEF20" w14:textId="77777777" w:rsidR="005E1660" w:rsidRPr="007C5FFD" w:rsidRDefault="005E1660" w:rsidP="005E1660">
            <w:pPr>
              <w:rPr>
                <w:lang w:eastAsia="de-DE"/>
              </w:rPr>
            </w:pPr>
            <w:r w:rsidRPr="007C5FFD">
              <w:rPr>
                <w:lang w:eastAsia="de-DE"/>
              </w:rPr>
              <w:t>Chemical compatibility</w:t>
            </w:r>
          </w:p>
        </w:tc>
        <w:tc>
          <w:tcPr>
            <w:tcW w:w="487" w:type="pct"/>
          </w:tcPr>
          <w:p w14:paraId="65619875" w14:textId="77777777" w:rsidR="005E1660" w:rsidRPr="007C5FFD" w:rsidRDefault="005E1660" w:rsidP="005E1660">
            <w:pPr>
              <w:rPr>
                <w:lang w:eastAsia="de-DE"/>
              </w:rPr>
            </w:pPr>
          </w:p>
        </w:tc>
        <w:tc>
          <w:tcPr>
            <w:tcW w:w="540" w:type="pct"/>
          </w:tcPr>
          <w:p w14:paraId="6C22A7D4" w14:textId="77777777" w:rsidR="005E1660" w:rsidRPr="007C5FFD" w:rsidRDefault="005E1660" w:rsidP="005E1660">
            <w:pPr>
              <w:rPr>
                <w:lang w:eastAsia="de-DE"/>
              </w:rPr>
            </w:pPr>
          </w:p>
        </w:tc>
        <w:tc>
          <w:tcPr>
            <w:tcW w:w="2199" w:type="pct"/>
            <w:vAlign w:val="center"/>
          </w:tcPr>
          <w:p w14:paraId="088D5C5E" w14:textId="77777777" w:rsidR="005E1660" w:rsidRPr="001F7E00" w:rsidRDefault="005E1660" w:rsidP="00144738">
            <w:pPr>
              <w:rPr>
                <w:lang w:eastAsia="de-DE"/>
              </w:rPr>
            </w:pPr>
            <w:r w:rsidRPr="001F7E00">
              <w:rPr>
                <w:lang w:eastAsia="de-DE"/>
              </w:rPr>
              <w:t>Not applicable. BACTY SP IPA family products are ready</w:t>
            </w:r>
            <w:r>
              <w:rPr>
                <w:lang w:eastAsia="de-DE"/>
              </w:rPr>
              <w:t>-</w:t>
            </w:r>
            <w:r w:rsidRPr="001F7E00">
              <w:rPr>
                <w:lang w:eastAsia="de-DE"/>
              </w:rPr>
              <w:t>to-use products and are not intended to be used in</w:t>
            </w:r>
          </w:p>
          <w:p w14:paraId="321D2870" w14:textId="77777777" w:rsidR="005E1660" w:rsidRPr="007C5FFD" w:rsidRDefault="005E1660" w:rsidP="00144738">
            <w:pPr>
              <w:rPr>
                <w:lang w:eastAsia="de-DE"/>
              </w:rPr>
            </w:pPr>
            <w:r w:rsidRPr="001F7E00">
              <w:rPr>
                <w:lang w:eastAsia="de-DE"/>
              </w:rPr>
              <w:t>conjunction with any other products or active substances.</w:t>
            </w:r>
          </w:p>
        </w:tc>
        <w:tc>
          <w:tcPr>
            <w:tcW w:w="471" w:type="pct"/>
          </w:tcPr>
          <w:p w14:paraId="23A5238F" w14:textId="77777777" w:rsidR="005E1660" w:rsidRPr="007C5FFD" w:rsidRDefault="005E1660" w:rsidP="005E1660">
            <w:pPr>
              <w:rPr>
                <w:lang w:eastAsia="de-DE"/>
              </w:rPr>
            </w:pPr>
          </w:p>
        </w:tc>
      </w:tr>
      <w:tr w:rsidR="005E1660" w:rsidRPr="007C5FFD" w14:paraId="5C6A98A0" w14:textId="77777777" w:rsidTr="00570F5C">
        <w:trPr>
          <w:trHeight w:val="565"/>
        </w:trPr>
        <w:tc>
          <w:tcPr>
            <w:tcW w:w="1302" w:type="pct"/>
          </w:tcPr>
          <w:p w14:paraId="110D240B" w14:textId="77777777" w:rsidR="005E1660" w:rsidRPr="007C5FFD" w:rsidRDefault="005E1660" w:rsidP="005E1660">
            <w:pPr>
              <w:rPr>
                <w:lang w:eastAsia="de-DE"/>
              </w:rPr>
            </w:pPr>
            <w:r w:rsidRPr="007C5FFD">
              <w:rPr>
                <w:lang w:eastAsia="de-DE"/>
              </w:rPr>
              <w:t>Degree of dissolution and dilution stability</w:t>
            </w:r>
          </w:p>
        </w:tc>
        <w:tc>
          <w:tcPr>
            <w:tcW w:w="487" w:type="pct"/>
          </w:tcPr>
          <w:p w14:paraId="402C6561" w14:textId="77777777" w:rsidR="005E1660" w:rsidRPr="007C5FFD" w:rsidRDefault="005E1660" w:rsidP="005E1660">
            <w:pPr>
              <w:rPr>
                <w:lang w:eastAsia="de-DE"/>
              </w:rPr>
            </w:pPr>
          </w:p>
        </w:tc>
        <w:tc>
          <w:tcPr>
            <w:tcW w:w="540" w:type="pct"/>
          </w:tcPr>
          <w:p w14:paraId="023A1A9A" w14:textId="77777777" w:rsidR="005E1660" w:rsidRPr="007C5FFD" w:rsidRDefault="005E1660" w:rsidP="005E1660">
            <w:pPr>
              <w:rPr>
                <w:lang w:eastAsia="de-DE"/>
              </w:rPr>
            </w:pPr>
          </w:p>
        </w:tc>
        <w:tc>
          <w:tcPr>
            <w:tcW w:w="2199" w:type="pct"/>
            <w:vAlign w:val="center"/>
          </w:tcPr>
          <w:p w14:paraId="0A1B29B1" w14:textId="77777777" w:rsidR="005E1660" w:rsidRPr="007C5FFD" w:rsidRDefault="005E1660" w:rsidP="00144738">
            <w:pPr>
              <w:rPr>
                <w:lang w:eastAsia="de-DE"/>
              </w:rPr>
            </w:pPr>
            <w:r w:rsidRPr="006F64F6">
              <w:rPr>
                <w:lang w:eastAsia="de-DE"/>
              </w:rPr>
              <w:t>Not required because BP is a ready-to-use.</w:t>
            </w:r>
          </w:p>
        </w:tc>
        <w:tc>
          <w:tcPr>
            <w:tcW w:w="471" w:type="pct"/>
          </w:tcPr>
          <w:p w14:paraId="4F1B1111" w14:textId="77777777" w:rsidR="005E1660" w:rsidRPr="007C5FFD" w:rsidRDefault="005E1660" w:rsidP="005E1660">
            <w:pPr>
              <w:rPr>
                <w:lang w:eastAsia="de-DE"/>
              </w:rPr>
            </w:pPr>
          </w:p>
        </w:tc>
      </w:tr>
      <w:tr w:rsidR="005E1660" w:rsidRPr="007C5FFD" w14:paraId="78A1CE75" w14:textId="77777777" w:rsidTr="00570F5C">
        <w:trPr>
          <w:trHeight w:val="734"/>
        </w:trPr>
        <w:tc>
          <w:tcPr>
            <w:tcW w:w="1302" w:type="pct"/>
          </w:tcPr>
          <w:p w14:paraId="006E0C6B" w14:textId="77777777" w:rsidR="005E1660" w:rsidRPr="007C5FFD" w:rsidRDefault="005E1660" w:rsidP="005E1660">
            <w:pPr>
              <w:rPr>
                <w:lang w:eastAsia="de-DE"/>
              </w:rPr>
            </w:pPr>
            <w:r w:rsidRPr="007C5FFD">
              <w:rPr>
                <w:lang w:eastAsia="de-DE"/>
              </w:rPr>
              <w:lastRenderedPageBreak/>
              <w:t>Surface tension</w:t>
            </w:r>
          </w:p>
        </w:tc>
        <w:tc>
          <w:tcPr>
            <w:tcW w:w="487" w:type="pct"/>
          </w:tcPr>
          <w:p w14:paraId="18DF13A1" w14:textId="77777777" w:rsidR="005E1660" w:rsidRPr="007C5FFD" w:rsidRDefault="005E1660" w:rsidP="005E1660">
            <w:pPr>
              <w:rPr>
                <w:lang w:eastAsia="de-DE"/>
              </w:rPr>
            </w:pPr>
            <w:r>
              <w:rPr>
                <w:lang w:eastAsia="de-DE"/>
              </w:rPr>
              <w:t>EC A5 OECD 115</w:t>
            </w:r>
          </w:p>
        </w:tc>
        <w:tc>
          <w:tcPr>
            <w:tcW w:w="540" w:type="pct"/>
          </w:tcPr>
          <w:p w14:paraId="4100C827" w14:textId="77777777" w:rsidR="005E1660" w:rsidRDefault="005E1660" w:rsidP="005E1660">
            <w:pPr>
              <w:rPr>
                <w:lang w:eastAsia="de-DE"/>
              </w:rPr>
            </w:pPr>
            <w:r>
              <w:rPr>
                <w:lang w:eastAsia="de-DE"/>
              </w:rPr>
              <w:t>BACTY SP IPA pulvérisateur</w:t>
            </w:r>
          </w:p>
          <w:p w14:paraId="560B5C24" w14:textId="77777777" w:rsidR="005E1660" w:rsidRPr="007C5FFD" w:rsidRDefault="005E1660" w:rsidP="005E1660">
            <w:pPr>
              <w:rPr>
                <w:lang w:eastAsia="de-DE"/>
              </w:rPr>
            </w:pPr>
            <w:r>
              <w:rPr>
                <w:lang w:eastAsia="de-DE"/>
              </w:rPr>
              <w:t>Batch 031215</w:t>
            </w:r>
          </w:p>
        </w:tc>
        <w:tc>
          <w:tcPr>
            <w:tcW w:w="2199" w:type="pct"/>
          </w:tcPr>
          <w:p w14:paraId="0CDABCAE" w14:textId="77777777" w:rsidR="005E1660" w:rsidRPr="005D602B" w:rsidRDefault="005E1660" w:rsidP="005E1660">
            <w:pPr>
              <w:rPr>
                <w:lang w:eastAsia="de-DE"/>
              </w:rPr>
            </w:pPr>
            <w:r>
              <w:rPr>
                <w:lang w:eastAsia="de-DE"/>
              </w:rPr>
              <w:t>T</w:t>
            </w:r>
            <w:r w:rsidRPr="005D602B">
              <w:rPr>
                <w:lang w:eastAsia="de-DE"/>
              </w:rPr>
              <w:t>he product BACTY SP IPA tissu is solid formulation,</w:t>
            </w:r>
          </w:p>
          <w:p w14:paraId="3E850C65" w14:textId="77777777" w:rsidR="005E1660" w:rsidRPr="005D602B" w:rsidRDefault="005E1660" w:rsidP="005E1660">
            <w:pPr>
              <w:rPr>
                <w:lang w:eastAsia="de-DE"/>
              </w:rPr>
            </w:pPr>
            <w:r w:rsidRPr="005D602B">
              <w:rPr>
                <w:lang w:eastAsia="de-DE"/>
              </w:rPr>
              <w:t>therefore no surface tension determination is required.</w:t>
            </w:r>
          </w:p>
          <w:p w14:paraId="1139467A" w14:textId="77777777" w:rsidR="005E1660" w:rsidRPr="005D602B" w:rsidRDefault="005E1660" w:rsidP="005E1660">
            <w:pPr>
              <w:rPr>
                <w:lang w:eastAsia="de-DE"/>
              </w:rPr>
            </w:pPr>
            <w:r w:rsidRPr="005D602B">
              <w:rPr>
                <w:lang w:eastAsia="de-DE"/>
              </w:rPr>
              <w:t>Nevertheless, a study on the liquid formulation which</w:t>
            </w:r>
          </w:p>
          <w:p w14:paraId="5D516A3F" w14:textId="77777777" w:rsidR="005E1660" w:rsidRPr="005D602B" w:rsidRDefault="005E1660" w:rsidP="005E1660">
            <w:pPr>
              <w:rPr>
                <w:lang w:eastAsia="de-DE"/>
              </w:rPr>
            </w:pPr>
            <w:r w:rsidRPr="005D602B">
              <w:rPr>
                <w:lang w:eastAsia="de-DE"/>
              </w:rPr>
              <w:t>impregnates the wipes of the products has been provided.</w:t>
            </w:r>
          </w:p>
          <w:p w14:paraId="1765C802" w14:textId="77777777" w:rsidR="005E1660" w:rsidRPr="007C5FFD" w:rsidRDefault="005E1660" w:rsidP="005E1660">
            <w:pPr>
              <w:rPr>
                <w:lang w:eastAsia="de-DE"/>
              </w:rPr>
            </w:pPr>
            <w:r w:rsidRPr="005D602B">
              <w:rPr>
                <w:lang w:eastAsia="de-DE"/>
              </w:rPr>
              <w:t>The surface tension of the liquid formulation</w:t>
            </w:r>
            <w:r>
              <w:rPr>
                <w:lang w:eastAsia="de-DE"/>
              </w:rPr>
              <w:t xml:space="preserve"> </w:t>
            </w:r>
            <w:r w:rsidRPr="005D602B">
              <w:rPr>
                <w:lang w:eastAsia="de-DE"/>
              </w:rPr>
              <w:t>impregnated in BACTY SP IPA tissu is found to be 22.8 ±0.1 mN/m at a temperature of 20.1°C. The test items are</w:t>
            </w:r>
            <w:r>
              <w:rPr>
                <w:lang w:eastAsia="de-DE"/>
              </w:rPr>
              <w:t xml:space="preserve"> </w:t>
            </w:r>
            <w:r w:rsidRPr="005D602B">
              <w:rPr>
                <w:lang w:eastAsia="de-DE"/>
              </w:rPr>
              <w:t>considered as surface-active in the experimental</w:t>
            </w:r>
            <w:r>
              <w:rPr>
                <w:lang w:eastAsia="de-DE"/>
              </w:rPr>
              <w:t xml:space="preserve"> </w:t>
            </w:r>
            <w:r w:rsidRPr="005D602B">
              <w:rPr>
                <w:lang w:eastAsia="de-DE"/>
              </w:rPr>
              <w:t>conditions used.</w:t>
            </w:r>
          </w:p>
        </w:tc>
        <w:tc>
          <w:tcPr>
            <w:tcW w:w="471" w:type="pct"/>
          </w:tcPr>
          <w:p w14:paraId="36B6B564" w14:textId="77777777" w:rsidR="005E1660" w:rsidRDefault="005E1660" w:rsidP="005E1660">
            <w:pPr>
              <w:rPr>
                <w:lang w:eastAsia="de-DE"/>
              </w:rPr>
            </w:pPr>
            <w:r>
              <w:rPr>
                <w:lang w:eastAsia="de-DE"/>
              </w:rPr>
              <w:t>Demangel B., 2016</w:t>
            </w:r>
          </w:p>
          <w:p w14:paraId="1A598DCE" w14:textId="77777777" w:rsidR="005E1660" w:rsidRPr="007C5FFD" w:rsidRDefault="005E1660" w:rsidP="005E1660">
            <w:pPr>
              <w:rPr>
                <w:lang w:eastAsia="de-DE"/>
              </w:rPr>
            </w:pPr>
            <w:r>
              <w:rPr>
                <w:lang w:eastAsia="de-DE"/>
              </w:rPr>
              <w:t>Report N° 16-903061-001</w:t>
            </w:r>
          </w:p>
        </w:tc>
      </w:tr>
      <w:tr w:rsidR="005E1660" w:rsidRPr="007C5FFD" w14:paraId="061AEFE5" w14:textId="77777777" w:rsidTr="00570F5C">
        <w:trPr>
          <w:trHeight w:val="144"/>
        </w:trPr>
        <w:tc>
          <w:tcPr>
            <w:tcW w:w="1302" w:type="pct"/>
          </w:tcPr>
          <w:p w14:paraId="727A484D" w14:textId="77777777" w:rsidR="005E1660" w:rsidRPr="007C5FFD" w:rsidRDefault="005E1660" w:rsidP="005E1660">
            <w:pPr>
              <w:rPr>
                <w:lang w:eastAsia="de-DE"/>
              </w:rPr>
            </w:pPr>
            <w:r w:rsidRPr="007C5FFD">
              <w:rPr>
                <w:lang w:eastAsia="de-DE"/>
              </w:rPr>
              <w:t>Viscosity</w:t>
            </w:r>
          </w:p>
        </w:tc>
        <w:tc>
          <w:tcPr>
            <w:tcW w:w="487" w:type="pct"/>
          </w:tcPr>
          <w:p w14:paraId="58349E18" w14:textId="77777777" w:rsidR="005E1660" w:rsidRPr="007C5FFD" w:rsidRDefault="005E1660" w:rsidP="005E1660">
            <w:pPr>
              <w:rPr>
                <w:lang w:eastAsia="de-DE"/>
              </w:rPr>
            </w:pPr>
            <w:r>
              <w:rPr>
                <w:lang w:eastAsia="de-DE"/>
              </w:rPr>
              <w:t>OECD 114</w:t>
            </w:r>
          </w:p>
        </w:tc>
        <w:tc>
          <w:tcPr>
            <w:tcW w:w="540" w:type="pct"/>
          </w:tcPr>
          <w:p w14:paraId="75A1DCC0" w14:textId="77777777" w:rsidR="005E1660" w:rsidRDefault="005E1660" w:rsidP="005E1660">
            <w:pPr>
              <w:rPr>
                <w:lang w:eastAsia="de-DE"/>
              </w:rPr>
            </w:pPr>
            <w:r>
              <w:rPr>
                <w:lang w:eastAsia="de-DE"/>
              </w:rPr>
              <w:t>BACTY SP IPA pulvérisateur</w:t>
            </w:r>
          </w:p>
          <w:p w14:paraId="5D9EB061" w14:textId="77777777" w:rsidR="005E1660" w:rsidRPr="007C5FFD" w:rsidRDefault="005E1660" w:rsidP="005E1660">
            <w:pPr>
              <w:rPr>
                <w:lang w:eastAsia="de-DE"/>
              </w:rPr>
            </w:pPr>
            <w:r>
              <w:rPr>
                <w:lang w:eastAsia="de-DE"/>
              </w:rPr>
              <w:t>Batch 031215</w:t>
            </w:r>
          </w:p>
        </w:tc>
        <w:tc>
          <w:tcPr>
            <w:tcW w:w="2199" w:type="pct"/>
          </w:tcPr>
          <w:p w14:paraId="2BE1522E" w14:textId="77777777" w:rsidR="005E1660" w:rsidRPr="005D602B" w:rsidRDefault="005E1660" w:rsidP="005E1660">
            <w:pPr>
              <w:rPr>
                <w:lang w:eastAsia="de-DE"/>
              </w:rPr>
            </w:pPr>
            <w:r w:rsidRPr="005D602B">
              <w:rPr>
                <w:lang w:eastAsia="de-DE"/>
              </w:rPr>
              <w:t>The product BACTY SP IPA tissu is solid formulation,</w:t>
            </w:r>
          </w:p>
          <w:p w14:paraId="7E1A797C" w14:textId="77777777" w:rsidR="005E1660" w:rsidRPr="005D602B" w:rsidRDefault="005E1660" w:rsidP="005E1660">
            <w:pPr>
              <w:rPr>
                <w:lang w:eastAsia="de-DE"/>
              </w:rPr>
            </w:pPr>
            <w:r w:rsidRPr="005D602B">
              <w:rPr>
                <w:lang w:eastAsia="de-DE"/>
              </w:rPr>
              <w:t>therefore no viscosity determination is required.</w:t>
            </w:r>
          </w:p>
          <w:p w14:paraId="58B394E3" w14:textId="77777777" w:rsidR="005E1660" w:rsidRPr="005D602B" w:rsidRDefault="005E1660" w:rsidP="005E1660">
            <w:pPr>
              <w:rPr>
                <w:lang w:eastAsia="de-DE"/>
              </w:rPr>
            </w:pPr>
            <w:r w:rsidRPr="005D602B">
              <w:rPr>
                <w:lang w:eastAsia="de-DE"/>
              </w:rPr>
              <w:t>Nevertheless, a study on the liquid formulation which</w:t>
            </w:r>
          </w:p>
          <w:p w14:paraId="7C63B8A1" w14:textId="77777777" w:rsidR="005E1660" w:rsidRDefault="005E1660" w:rsidP="005E1660">
            <w:pPr>
              <w:rPr>
                <w:lang w:eastAsia="de-DE"/>
              </w:rPr>
            </w:pPr>
            <w:r w:rsidRPr="005D602B">
              <w:rPr>
                <w:lang w:eastAsia="de-DE"/>
              </w:rPr>
              <w:t>impregnates the wipes of the products has been provided.</w:t>
            </w:r>
          </w:p>
          <w:p w14:paraId="18AEF579" w14:textId="77777777" w:rsidR="005E1660" w:rsidRDefault="005E1660" w:rsidP="005E1660">
            <w:pPr>
              <w:rPr>
                <w:lang w:eastAsia="de-DE"/>
              </w:rPr>
            </w:pPr>
            <w:r>
              <w:rPr>
                <w:lang w:eastAsia="de-DE"/>
              </w:rPr>
              <w:t>At 20°C 3.54 mPa.s</w:t>
            </w:r>
          </w:p>
          <w:p w14:paraId="0B0BD58A" w14:textId="77777777" w:rsidR="005E1660" w:rsidRDefault="005E1660" w:rsidP="005E1660">
            <w:pPr>
              <w:rPr>
                <w:lang w:eastAsia="de-DE"/>
              </w:rPr>
            </w:pPr>
            <w:r>
              <w:rPr>
                <w:lang w:eastAsia="de-DE"/>
              </w:rPr>
              <w:t>At 40°C 1.94 mPa.s</w:t>
            </w:r>
          </w:p>
          <w:p w14:paraId="600BB38C" w14:textId="77777777" w:rsidR="005E1660" w:rsidRPr="007C5FFD" w:rsidRDefault="005E1660" w:rsidP="005E1660">
            <w:pPr>
              <w:rPr>
                <w:lang w:eastAsia="de-DE"/>
              </w:rPr>
            </w:pPr>
            <w:r>
              <w:rPr>
                <w:lang w:eastAsia="de-DE"/>
              </w:rPr>
              <w:t>It is a newtonian liquid.</w:t>
            </w:r>
          </w:p>
        </w:tc>
        <w:tc>
          <w:tcPr>
            <w:tcW w:w="471" w:type="pct"/>
          </w:tcPr>
          <w:p w14:paraId="3BF3E657" w14:textId="77777777" w:rsidR="005E1660" w:rsidRDefault="005E1660" w:rsidP="005E1660">
            <w:pPr>
              <w:rPr>
                <w:lang w:eastAsia="de-DE"/>
              </w:rPr>
            </w:pPr>
            <w:r>
              <w:rPr>
                <w:lang w:eastAsia="de-DE"/>
              </w:rPr>
              <w:t>Demangel B., 2016</w:t>
            </w:r>
          </w:p>
          <w:p w14:paraId="16D86156" w14:textId="77777777" w:rsidR="005E1660" w:rsidRPr="007C5FFD" w:rsidRDefault="005E1660" w:rsidP="005E1660">
            <w:pPr>
              <w:rPr>
                <w:lang w:eastAsia="de-DE"/>
              </w:rPr>
            </w:pPr>
            <w:r>
              <w:rPr>
                <w:lang w:eastAsia="de-DE"/>
              </w:rPr>
              <w:t>Report N° 16-903061-001</w:t>
            </w:r>
          </w:p>
        </w:tc>
      </w:tr>
    </w:tbl>
    <w:p w14:paraId="476678F8" w14:textId="57A955AD" w:rsidR="00A135EC" w:rsidRDefault="00A135EC" w:rsidP="00A135EC">
      <w:pPr>
        <w:contextualSpacing/>
      </w:pPr>
    </w:p>
    <w:p w14:paraId="2EDDCB01" w14:textId="26B1D4CD" w:rsidR="00A135EC" w:rsidRDefault="00A135EC" w:rsidP="00AD5E66">
      <w:pPr>
        <w:pStyle w:val="Paragraphedeliste"/>
        <w:numPr>
          <w:ilvl w:val="0"/>
          <w:numId w:val="24"/>
        </w:numPr>
        <w:shd w:val="clear" w:color="auto" w:fill="D9D9D9" w:themeFill="background1" w:themeFillShade="D9"/>
        <w:suppressAutoHyphens w:val="0"/>
        <w:spacing w:line="276" w:lineRule="auto"/>
        <w:jc w:val="both"/>
        <w:rPr>
          <w:rFonts w:cs="Arial"/>
          <w:b/>
          <w:sz w:val="22"/>
          <w:szCs w:val="22"/>
          <w:lang w:eastAsia="de-DE"/>
        </w:rPr>
      </w:pPr>
      <w:r>
        <w:rPr>
          <w:rFonts w:cs="Arial"/>
          <w:b/>
          <w:sz w:val="22"/>
          <w:szCs w:val="22"/>
          <w:lang w:eastAsia="de-DE"/>
        </w:rPr>
        <w:t xml:space="preserve">Post authorization data provided </w:t>
      </w:r>
      <w:r w:rsidR="001E2B97">
        <w:rPr>
          <w:rFonts w:cs="Arial"/>
          <w:b/>
          <w:sz w:val="22"/>
          <w:szCs w:val="22"/>
          <w:lang w:eastAsia="de-DE"/>
        </w:rPr>
        <w:t>o</w:t>
      </w:r>
      <w:r>
        <w:rPr>
          <w:rFonts w:cs="Arial"/>
          <w:b/>
          <w:sz w:val="22"/>
          <w:szCs w:val="22"/>
          <w:lang w:eastAsia="de-DE"/>
        </w:rPr>
        <w:t>n 01/2</w:t>
      </w:r>
      <w:r w:rsidR="00AD5E66">
        <w:rPr>
          <w:rFonts w:cs="Arial"/>
          <w:b/>
          <w:sz w:val="22"/>
          <w:szCs w:val="22"/>
          <w:lang w:eastAsia="de-DE"/>
        </w:rPr>
        <w:t>021 (3 years storage stability)</w:t>
      </w:r>
    </w:p>
    <w:p w14:paraId="5CA5E180" w14:textId="6B66357D" w:rsidR="00A135EC" w:rsidRDefault="00A135EC" w:rsidP="008F28E2">
      <w:pPr>
        <w:pStyle w:val="Default"/>
        <w:shd w:val="clear" w:color="auto" w:fill="D9D9D9" w:themeFill="background1" w:themeFillShade="D9"/>
        <w:jc w:val="both"/>
        <w:rPr>
          <w:rFonts w:ascii="Verdana" w:hAnsi="Verdana" w:cs="Arial"/>
          <w:b/>
          <w:sz w:val="22"/>
          <w:szCs w:val="22"/>
          <w:lang w:eastAsia="de-DE"/>
        </w:rPr>
      </w:pPr>
    </w:p>
    <w:tbl>
      <w:tblPr>
        <w:tblStyle w:val="Grilledutableau"/>
        <w:tblW w:w="13858" w:type="dxa"/>
        <w:shd w:val="clear" w:color="auto" w:fill="D9D9D9" w:themeFill="background1" w:themeFillShade="D9"/>
        <w:tblLook w:val="04A0" w:firstRow="1" w:lastRow="0" w:firstColumn="1" w:lastColumn="0" w:noHBand="0" w:noVBand="1"/>
      </w:tblPr>
      <w:tblGrid>
        <w:gridCol w:w="1445"/>
        <w:gridCol w:w="1640"/>
        <w:gridCol w:w="6748"/>
        <w:gridCol w:w="1659"/>
        <w:gridCol w:w="2366"/>
      </w:tblGrid>
      <w:tr w:rsidR="00A135EC" w:rsidRPr="00A6064B" w14:paraId="4CEAC6D3" w14:textId="77777777" w:rsidTr="00AD5E66">
        <w:tc>
          <w:tcPr>
            <w:tcW w:w="1445" w:type="dxa"/>
            <w:shd w:val="clear" w:color="auto" w:fill="D9D9D9" w:themeFill="background1" w:themeFillShade="D9"/>
          </w:tcPr>
          <w:p w14:paraId="62C8DC57"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r w:rsidRPr="00A6064B">
              <w:rPr>
                <w:rFonts w:ascii="Verdana" w:hAnsi="Verdana"/>
                <w:b/>
                <w:sz w:val="20"/>
                <w:szCs w:val="20"/>
                <w:lang w:eastAsia="en-US"/>
              </w:rPr>
              <w:t>Guideline  and Method</w:t>
            </w:r>
          </w:p>
        </w:tc>
        <w:tc>
          <w:tcPr>
            <w:tcW w:w="1640" w:type="dxa"/>
            <w:shd w:val="clear" w:color="auto" w:fill="D9D9D9" w:themeFill="background1" w:themeFillShade="D9"/>
          </w:tcPr>
          <w:p w14:paraId="4EB9E493"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r w:rsidRPr="00A6064B">
              <w:rPr>
                <w:rFonts w:ascii="Verdana" w:hAnsi="Verdana"/>
                <w:b/>
                <w:sz w:val="20"/>
                <w:szCs w:val="20"/>
                <w:lang w:eastAsia="en-US"/>
              </w:rPr>
              <w:t>Purity of the test substance (% w/w)</w:t>
            </w:r>
          </w:p>
        </w:tc>
        <w:tc>
          <w:tcPr>
            <w:tcW w:w="6748" w:type="dxa"/>
            <w:shd w:val="clear" w:color="auto" w:fill="D9D9D9" w:themeFill="background1" w:themeFillShade="D9"/>
            <w:vAlign w:val="center"/>
          </w:tcPr>
          <w:p w14:paraId="4C82B59E" w14:textId="77777777" w:rsidR="00A135EC" w:rsidRPr="00A6064B" w:rsidRDefault="00A135EC" w:rsidP="008F28E2">
            <w:pPr>
              <w:pStyle w:val="Default"/>
              <w:shd w:val="clear" w:color="auto" w:fill="D9D9D9" w:themeFill="background1" w:themeFillShade="D9"/>
              <w:jc w:val="center"/>
              <w:rPr>
                <w:rFonts w:ascii="Verdana" w:hAnsi="Verdana" w:cs="Arial"/>
                <w:b/>
                <w:sz w:val="20"/>
                <w:szCs w:val="20"/>
                <w:lang w:eastAsia="de-DE"/>
              </w:rPr>
            </w:pPr>
            <w:r w:rsidRPr="00A6064B">
              <w:rPr>
                <w:rFonts w:ascii="Verdana" w:hAnsi="Verdana"/>
                <w:b/>
                <w:sz w:val="20"/>
                <w:szCs w:val="20"/>
                <w:lang w:eastAsia="en-US"/>
              </w:rPr>
              <w:t>Results</w:t>
            </w:r>
          </w:p>
        </w:tc>
        <w:tc>
          <w:tcPr>
            <w:tcW w:w="1659" w:type="dxa"/>
            <w:shd w:val="clear" w:color="auto" w:fill="D9D9D9" w:themeFill="background1" w:themeFillShade="D9"/>
          </w:tcPr>
          <w:p w14:paraId="4D7E3C8C"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r w:rsidRPr="00A6064B">
              <w:rPr>
                <w:rFonts w:ascii="Verdana" w:hAnsi="Verdana"/>
                <w:b/>
                <w:sz w:val="20"/>
                <w:szCs w:val="20"/>
                <w:lang w:eastAsia="en-US"/>
              </w:rPr>
              <w:t>Reference</w:t>
            </w:r>
          </w:p>
        </w:tc>
        <w:tc>
          <w:tcPr>
            <w:tcW w:w="2366" w:type="dxa"/>
            <w:shd w:val="clear" w:color="auto" w:fill="D9D9D9" w:themeFill="background1" w:themeFillShade="D9"/>
          </w:tcPr>
          <w:p w14:paraId="7EE5B201"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r w:rsidRPr="00A6064B">
              <w:rPr>
                <w:rFonts w:ascii="Verdana" w:hAnsi="Verdana"/>
                <w:b/>
                <w:sz w:val="20"/>
                <w:szCs w:val="20"/>
                <w:lang w:eastAsia="en-US"/>
              </w:rPr>
              <w:t>Comment</w:t>
            </w:r>
          </w:p>
        </w:tc>
      </w:tr>
      <w:tr w:rsidR="00A135EC" w:rsidRPr="00A6064B" w14:paraId="7A4DD7BE" w14:textId="77777777" w:rsidTr="00AD5E66">
        <w:tc>
          <w:tcPr>
            <w:tcW w:w="1445" w:type="dxa"/>
            <w:shd w:val="clear" w:color="auto" w:fill="D9D9D9" w:themeFill="background1" w:themeFillShade="D9"/>
          </w:tcPr>
          <w:p w14:paraId="65DA6D3C" w14:textId="77777777" w:rsidR="00A135EC" w:rsidRDefault="00A135EC" w:rsidP="008F28E2">
            <w:pPr>
              <w:shd w:val="clear" w:color="auto" w:fill="D9D9D9" w:themeFill="background1" w:themeFillShade="D9"/>
              <w:jc w:val="both"/>
              <w:rPr>
                <w:sz w:val="20"/>
                <w:szCs w:val="20"/>
                <w:lang w:eastAsia="de-DE"/>
              </w:rPr>
            </w:pPr>
          </w:p>
          <w:p w14:paraId="079D75CF" w14:textId="77777777" w:rsidR="00A135EC" w:rsidRDefault="00A135EC" w:rsidP="008F28E2">
            <w:pPr>
              <w:shd w:val="clear" w:color="auto" w:fill="D9D9D9" w:themeFill="background1" w:themeFillShade="D9"/>
              <w:jc w:val="both"/>
              <w:rPr>
                <w:sz w:val="20"/>
                <w:szCs w:val="20"/>
                <w:lang w:eastAsia="de-DE"/>
              </w:rPr>
            </w:pPr>
          </w:p>
          <w:p w14:paraId="3EBD45F7" w14:textId="77777777" w:rsidR="00A135EC" w:rsidRPr="00A6064B" w:rsidRDefault="00A135EC" w:rsidP="008F28E2">
            <w:pPr>
              <w:shd w:val="clear" w:color="auto" w:fill="D9D9D9" w:themeFill="background1" w:themeFillShade="D9"/>
              <w:jc w:val="both"/>
              <w:rPr>
                <w:sz w:val="20"/>
                <w:szCs w:val="20"/>
                <w:lang w:eastAsia="de-DE"/>
              </w:rPr>
            </w:pPr>
            <w:r w:rsidRPr="00A6064B">
              <w:rPr>
                <w:sz w:val="20"/>
                <w:szCs w:val="20"/>
                <w:lang w:eastAsia="de-DE"/>
              </w:rPr>
              <w:t>Technical Monograph No. 17</w:t>
            </w:r>
          </w:p>
          <w:p w14:paraId="7E31DE4E"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p w14:paraId="5A2A64C6"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p w14:paraId="2768E54F" w14:textId="77777777" w:rsidR="00A135EC" w:rsidRPr="00A6064B" w:rsidRDefault="00A135EC" w:rsidP="008F28E2">
            <w:pPr>
              <w:pStyle w:val="Default"/>
              <w:shd w:val="clear" w:color="auto" w:fill="D9D9D9" w:themeFill="background1" w:themeFillShade="D9"/>
              <w:jc w:val="both"/>
              <w:rPr>
                <w:rFonts w:ascii="Verdana" w:hAnsi="Verdana"/>
                <w:sz w:val="20"/>
                <w:szCs w:val="20"/>
                <w:lang w:val="en-US" w:eastAsia="en-US"/>
              </w:rPr>
            </w:pPr>
            <w:r w:rsidRPr="00A6064B">
              <w:rPr>
                <w:rFonts w:ascii="Verdana" w:hAnsi="Verdana"/>
                <w:sz w:val="20"/>
                <w:szCs w:val="20"/>
                <w:lang w:val="en-US" w:eastAsia="en-US"/>
              </w:rPr>
              <w:t>Method GC-</w:t>
            </w:r>
            <w:r w:rsidRPr="00A6064B">
              <w:rPr>
                <w:rFonts w:ascii="Verdana" w:hAnsi="Verdana"/>
                <w:sz w:val="20"/>
                <w:szCs w:val="20"/>
                <w:lang w:val="en-US" w:eastAsia="en-US"/>
              </w:rPr>
              <w:lastRenderedPageBreak/>
              <w:t>FID (Ricau H. 2016, already validated)</w:t>
            </w:r>
          </w:p>
          <w:p w14:paraId="7E31D852" w14:textId="77777777" w:rsidR="00A135EC" w:rsidRPr="00A6064B" w:rsidRDefault="00A135EC" w:rsidP="008F28E2">
            <w:pPr>
              <w:pStyle w:val="Default"/>
              <w:shd w:val="clear" w:color="auto" w:fill="D9D9D9" w:themeFill="background1" w:themeFillShade="D9"/>
              <w:jc w:val="both"/>
              <w:rPr>
                <w:rFonts w:ascii="Verdana" w:hAnsi="Verdana"/>
                <w:sz w:val="20"/>
                <w:szCs w:val="20"/>
                <w:lang w:val="en-US" w:eastAsia="en-US"/>
              </w:rPr>
            </w:pPr>
          </w:p>
          <w:p w14:paraId="5944ACB6"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r w:rsidRPr="00A6064B">
              <w:rPr>
                <w:rFonts w:ascii="Verdana" w:hAnsi="Verdana"/>
                <w:sz w:val="20"/>
                <w:szCs w:val="20"/>
                <w:lang w:val="en-US" w:eastAsia="en-US"/>
              </w:rPr>
              <w:t xml:space="preserve">CIPAC MT </w:t>
            </w:r>
            <w:r>
              <w:rPr>
                <w:rFonts w:ascii="Verdana" w:hAnsi="Verdana"/>
                <w:sz w:val="20"/>
                <w:szCs w:val="20"/>
                <w:lang w:val="en-US" w:eastAsia="en-US"/>
              </w:rPr>
              <w:t>75</w:t>
            </w:r>
            <w:r w:rsidRPr="00A6064B">
              <w:rPr>
                <w:rFonts w:ascii="Verdana" w:hAnsi="Verdana"/>
                <w:sz w:val="20"/>
                <w:szCs w:val="20"/>
                <w:lang w:val="en-US" w:eastAsia="en-US"/>
              </w:rPr>
              <w:t>.3</w:t>
            </w:r>
          </w:p>
        </w:tc>
        <w:tc>
          <w:tcPr>
            <w:tcW w:w="1640" w:type="dxa"/>
            <w:shd w:val="clear" w:color="auto" w:fill="D9D9D9" w:themeFill="background1" w:themeFillShade="D9"/>
          </w:tcPr>
          <w:p w14:paraId="3AA2A3C0"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p w14:paraId="0C70CA3B"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p w14:paraId="5E0AE5DD"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p w14:paraId="63214479"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p w14:paraId="0102FC07" w14:textId="77777777" w:rsidR="007B5851" w:rsidRDefault="007B5851" w:rsidP="008F28E2">
            <w:pPr>
              <w:pStyle w:val="Default"/>
              <w:shd w:val="clear" w:color="auto" w:fill="D9D9D9" w:themeFill="background1" w:themeFillShade="D9"/>
              <w:jc w:val="both"/>
              <w:rPr>
                <w:rFonts w:ascii="Verdana" w:hAnsi="Verdana" w:cs="Arial"/>
                <w:sz w:val="20"/>
                <w:szCs w:val="20"/>
                <w:lang w:eastAsia="de-DE"/>
              </w:rPr>
            </w:pPr>
            <w:r>
              <w:rPr>
                <w:rFonts w:ascii="Verdana" w:hAnsi="Verdana" w:cs="Arial"/>
                <w:sz w:val="20"/>
                <w:szCs w:val="20"/>
                <w:lang w:eastAsia="de-DE"/>
              </w:rPr>
              <w:t>Bacty SP IPA pulvérisateur</w:t>
            </w:r>
          </w:p>
          <w:p w14:paraId="0E4CB319" w14:textId="409A7839" w:rsidR="00A135EC" w:rsidRPr="00A6064B" w:rsidRDefault="00A135EC" w:rsidP="008F28E2">
            <w:pPr>
              <w:pStyle w:val="Default"/>
              <w:shd w:val="clear" w:color="auto" w:fill="D9D9D9" w:themeFill="background1" w:themeFillShade="D9"/>
              <w:jc w:val="both"/>
              <w:rPr>
                <w:rFonts w:ascii="Verdana" w:hAnsi="Verdana" w:cs="Arial"/>
                <w:sz w:val="20"/>
                <w:szCs w:val="20"/>
                <w:lang w:eastAsia="de-DE"/>
              </w:rPr>
            </w:pPr>
            <w:r w:rsidRPr="00A6064B">
              <w:rPr>
                <w:rFonts w:ascii="Verdana" w:hAnsi="Verdana" w:cs="Arial"/>
                <w:sz w:val="20"/>
                <w:szCs w:val="20"/>
                <w:lang w:eastAsia="de-DE"/>
              </w:rPr>
              <w:t>70 %w/w</w:t>
            </w:r>
          </w:p>
        </w:tc>
        <w:tc>
          <w:tcPr>
            <w:tcW w:w="6748" w:type="dxa"/>
            <w:shd w:val="clear" w:color="auto" w:fill="D9D9D9" w:themeFill="background1" w:themeFillShade="D9"/>
          </w:tcPr>
          <w:tbl>
            <w:tblPr>
              <w:tblStyle w:val="Grilledutableau"/>
              <w:tblW w:w="0" w:type="auto"/>
              <w:tblLook w:val="04A0" w:firstRow="1" w:lastRow="0" w:firstColumn="1" w:lastColumn="0" w:noHBand="0" w:noVBand="1"/>
            </w:tblPr>
            <w:tblGrid>
              <w:gridCol w:w="1437"/>
              <w:gridCol w:w="2436"/>
              <w:gridCol w:w="2551"/>
            </w:tblGrid>
            <w:tr w:rsidR="00A135EC" w:rsidRPr="00A6064B" w14:paraId="4ACFEC7B" w14:textId="77777777" w:rsidTr="00CE69F8">
              <w:tc>
                <w:tcPr>
                  <w:tcW w:w="1437" w:type="dxa"/>
                </w:tcPr>
                <w:p w14:paraId="2F7F7118" w14:textId="77777777" w:rsidR="00A135EC" w:rsidRPr="00A6064B" w:rsidRDefault="00A135EC" w:rsidP="008F28E2">
                  <w:pPr>
                    <w:shd w:val="clear" w:color="auto" w:fill="D9D9D9" w:themeFill="background1" w:themeFillShade="D9"/>
                    <w:rPr>
                      <w:sz w:val="20"/>
                      <w:szCs w:val="20"/>
                      <w:lang w:eastAsia="de-DE"/>
                    </w:rPr>
                  </w:pPr>
                </w:p>
              </w:tc>
              <w:tc>
                <w:tcPr>
                  <w:tcW w:w="2436" w:type="dxa"/>
                </w:tcPr>
                <w:p w14:paraId="4722633C" w14:textId="77777777" w:rsidR="00A135EC" w:rsidRPr="00A6064B" w:rsidRDefault="00A135EC" w:rsidP="008F28E2">
                  <w:pPr>
                    <w:shd w:val="clear" w:color="auto" w:fill="D9D9D9" w:themeFill="background1" w:themeFillShade="D9"/>
                    <w:rPr>
                      <w:b/>
                      <w:sz w:val="20"/>
                      <w:szCs w:val="20"/>
                      <w:lang w:eastAsia="de-DE"/>
                    </w:rPr>
                  </w:pPr>
                  <w:r w:rsidRPr="00A6064B">
                    <w:rPr>
                      <w:b/>
                      <w:sz w:val="20"/>
                      <w:szCs w:val="20"/>
                      <w:lang w:eastAsia="de-DE"/>
                    </w:rPr>
                    <w:t>Initial</w:t>
                  </w:r>
                </w:p>
              </w:tc>
              <w:tc>
                <w:tcPr>
                  <w:tcW w:w="2551" w:type="dxa"/>
                </w:tcPr>
                <w:p w14:paraId="0D45D382" w14:textId="77777777" w:rsidR="00A135EC" w:rsidRPr="00A6064B" w:rsidRDefault="00A135EC" w:rsidP="008F28E2">
                  <w:pPr>
                    <w:shd w:val="clear" w:color="auto" w:fill="D9D9D9" w:themeFill="background1" w:themeFillShade="D9"/>
                    <w:rPr>
                      <w:b/>
                      <w:sz w:val="20"/>
                      <w:szCs w:val="20"/>
                      <w:lang w:eastAsia="de-DE"/>
                    </w:rPr>
                  </w:pPr>
                  <w:r w:rsidRPr="00A6064B">
                    <w:rPr>
                      <w:b/>
                      <w:sz w:val="20"/>
                      <w:szCs w:val="20"/>
                      <w:lang w:eastAsia="de-DE"/>
                    </w:rPr>
                    <w:t>After 36 months in HDPE sprays (double wrapped in PE bags)</w:t>
                  </w:r>
                </w:p>
              </w:tc>
            </w:tr>
            <w:tr w:rsidR="00A135EC" w:rsidRPr="00A6064B" w14:paraId="227CF2D4" w14:textId="77777777" w:rsidTr="00CE69F8">
              <w:tc>
                <w:tcPr>
                  <w:tcW w:w="1437" w:type="dxa"/>
                </w:tcPr>
                <w:p w14:paraId="25B004C0"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Appearance</w:t>
                  </w:r>
                </w:p>
              </w:tc>
              <w:tc>
                <w:tcPr>
                  <w:tcW w:w="2436" w:type="dxa"/>
                </w:tcPr>
                <w:p w14:paraId="6CB2F9F6"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 xml:space="preserve">Homogeneous colourless limpid liquid with an isopropylic alcohol </w:t>
                  </w:r>
                  <w:r w:rsidRPr="00A6064B">
                    <w:rPr>
                      <w:sz w:val="20"/>
                      <w:szCs w:val="20"/>
                      <w:lang w:eastAsia="de-DE"/>
                    </w:rPr>
                    <w:lastRenderedPageBreak/>
                    <w:t>odour</w:t>
                  </w:r>
                </w:p>
              </w:tc>
              <w:tc>
                <w:tcPr>
                  <w:tcW w:w="2551" w:type="dxa"/>
                </w:tcPr>
                <w:p w14:paraId="292C45C2"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lastRenderedPageBreak/>
                    <w:t>No change</w:t>
                  </w:r>
                </w:p>
              </w:tc>
            </w:tr>
            <w:tr w:rsidR="00A135EC" w:rsidRPr="00A6064B" w14:paraId="5CF4ED2A" w14:textId="77777777" w:rsidTr="00CE69F8">
              <w:tc>
                <w:tcPr>
                  <w:tcW w:w="1437" w:type="dxa"/>
                </w:tcPr>
                <w:p w14:paraId="2E7C7034"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 xml:space="preserve">Packaging </w:t>
                  </w:r>
                </w:p>
              </w:tc>
              <w:tc>
                <w:tcPr>
                  <w:tcW w:w="2436" w:type="dxa"/>
                </w:tcPr>
                <w:p w14:paraId="76E955C7"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HDPE spray</w:t>
                  </w:r>
                </w:p>
              </w:tc>
              <w:tc>
                <w:tcPr>
                  <w:tcW w:w="2551" w:type="dxa"/>
                </w:tcPr>
                <w:p w14:paraId="708C99CB"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No change</w:t>
                  </w:r>
                </w:p>
              </w:tc>
            </w:tr>
            <w:tr w:rsidR="00A135EC" w:rsidRPr="00A6064B" w14:paraId="250A10F3" w14:textId="77777777" w:rsidTr="00CE69F8">
              <w:tc>
                <w:tcPr>
                  <w:tcW w:w="1437" w:type="dxa"/>
                </w:tcPr>
                <w:p w14:paraId="3B3B5E2B"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Isopropanol content (%w/w)</w:t>
                  </w:r>
                </w:p>
              </w:tc>
              <w:tc>
                <w:tcPr>
                  <w:tcW w:w="2436" w:type="dxa"/>
                </w:tcPr>
                <w:p w14:paraId="6F985F66"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70.8</w:t>
                  </w:r>
                </w:p>
              </w:tc>
              <w:tc>
                <w:tcPr>
                  <w:tcW w:w="2551" w:type="dxa"/>
                </w:tcPr>
                <w:p w14:paraId="4390CCB5"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70.1</w:t>
                  </w:r>
                </w:p>
              </w:tc>
            </w:tr>
            <w:tr w:rsidR="00A135EC" w:rsidRPr="00A6064B" w14:paraId="104BEEEB" w14:textId="77777777" w:rsidTr="00CE69F8">
              <w:tc>
                <w:tcPr>
                  <w:tcW w:w="1437" w:type="dxa"/>
                </w:tcPr>
                <w:p w14:paraId="0E3901EA"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Variation</w:t>
                  </w:r>
                </w:p>
              </w:tc>
              <w:tc>
                <w:tcPr>
                  <w:tcW w:w="2436" w:type="dxa"/>
                </w:tcPr>
                <w:p w14:paraId="3C0B13FF"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w:t>
                  </w:r>
                </w:p>
              </w:tc>
              <w:tc>
                <w:tcPr>
                  <w:tcW w:w="2551" w:type="dxa"/>
                </w:tcPr>
                <w:p w14:paraId="100AFB00"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-1%</w:t>
                  </w:r>
                </w:p>
              </w:tc>
            </w:tr>
            <w:tr w:rsidR="00A135EC" w:rsidRPr="00A6064B" w14:paraId="3EF2F18E" w14:textId="77777777" w:rsidTr="00CE69F8">
              <w:tc>
                <w:tcPr>
                  <w:tcW w:w="1437" w:type="dxa"/>
                </w:tcPr>
                <w:p w14:paraId="4C195E86"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pH</w:t>
                  </w:r>
                </w:p>
              </w:tc>
              <w:tc>
                <w:tcPr>
                  <w:tcW w:w="2436" w:type="dxa"/>
                </w:tcPr>
                <w:p w14:paraId="044C1A84"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At 21°C pure: 5.93</w:t>
                  </w:r>
                </w:p>
              </w:tc>
              <w:tc>
                <w:tcPr>
                  <w:tcW w:w="2551" w:type="dxa"/>
                </w:tcPr>
                <w:p w14:paraId="76A1F9A4"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At 19.1°C pure: 5.55</w:t>
                  </w:r>
                </w:p>
              </w:tc>
            </w:tr>
            <w:tr w:rsidR="00A135EC" w:rsidRPr="00A6064B" w14:paraId="75E4B68A" w14:textId="77777777" w:rsidTr="00CE69F8">
              <w:tc>
                <w:tcPr>
                  <w:tcW w:w="1437" w:type="dxa"/>
                </w:tcPr>
                <w:p w14:paraId="09299A7F"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Spray volume</w:t>
                  </w:r>
                </w:p>
              </w:tc>
              <w:tc>
                <w:tcPr>
                  <w:tcW w:w="2436" w:type="dxa"/>
                </w:tcPr>
                <w:p w14:paraId="1C18BFAC"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0.631 mL</w:t>
                  </w:r>
                </w:p>
                <w:p w14:paraId="7C7DF289"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Nozzles of the sprays were checked and no blocking was observed</w:t>
                  </w:r>
                </w:p>
              </w:tc>
              <w:tc>
                <w:tcPr>
                  <w:tcW w:w="2551" w:type="dxa"/>
                </w:tcPr>
                <w:p w14:paraId="06CE75CC"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0.635 mL</w:t>
                  </w:r>
                </w:p>
                <w:p w14:paraId="3989C8AF"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Nozzles of the sprays were checked and no blocking was observed</w:t>
                  </w:r>
                </w:p>
              </w:tc>
            </w:tr>
          </w:tbl>
          <w:p w14:paraId="623BCB96"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tc>
        <w:tc>
          <w:tcPr>
            <w:tcW w:w="1659" w:type="dxa"/>
            <w:shd w:val="clear" w:color="auto" w:fill="D9D9D9" w:themeFill="background1" w:themeFillShade="D9"/>
          </w:tcPr>
          <w:p w14:paraId="2AFE1249" w14:textId="77777777" w:rsidR="00A135EC" w:rsidRPr="00A6064B" w:rsidRDefault="00A135EC" w:rsidP="008F28E2">
            <w:pPr>
              <w:pStyle w:val="Default"/>
              <w:shd w:val="clear" w:color="auto" w:fill="D9D9D9" w:themeFill="background1" w:themeFillShade="D9"/>
              <w:jc w:val="both"/>
              <w:rPr>
                <w:rFonts w:ascii="Verdana" w:hAnsi="Verdana" w:cs="Arial"/>
                <w:b/>
                <w:bCs/>
                <w:sz w:val="20"/>
                <w:szCs w:val="20"/>
                <w:lang w:val="en-US" w:eastAsia="fr-FR"/>
              </w:rPr>
            </w:pPr>
          </w:p>
          <w:p w14:paraId="7010375C" w14:textId="77777777" w:rsidR="00A135EC" w:rsidRPr="00A6064B" w:rsidRDefault="00A135EC" w:rsidP="008F28E2">
            <w:pPr>
              <w:pStyle w:val="Default"/>
              <w:shd w:val="clear" w:color="auto" w:fill="D9D9D9" w:themeFill="background1" w:themeFillShade="D9"/>
              <w:jc w:val="both"/>
              <w:rPr>
                <w:rFonts w:ascii="Verdana" w:hAnsi="Verdana" w:cs="Arial"/>
                <w:b/>
                <w:bCs/>
                <w:sz w:val="20"/>
                <w:szCs w:val="20"/>
                <w:lang w:val="en-US" w:eastAsia="fr-FR"/>
              </w:rPr>
            </w:pPr>
          </w:p>
          <w:p w14:paraId="3928B125" w14:textId="77777777" w:rsidR="00A135EC" w:rsidRPr="00A6064B" w:rsidRDefault="00A135EC" w:rsidP="008F28E2">
            <w:pPr>
              <w:pStyle w:val="Default"/>
              <w:shd w:val="clear" w:color="auto" w:fill="D9D9D9" w:themeFill="background1" w:themeFillShade="D9"/>
              <w:jc w:val="both"/>
              <w:rPr>
                <w:rFonts w:ascii="Verdana" w:hAnsi="Verdana" w:cs="Arial"/>
                <w:b/>
                <w:bCs/>
                <w:sz w:val="20"/>
                <w:szCs w:val="20"/>
                <w:lang w:val="en-US" w:eastAsia="fr-FR"/>
              </w:rPr>
            </w:pPr>
          </w:p>
          <w:p w14:paraId="6920A17F" w14:textId="77777777" w:rsidR="00A135EC" w:rsidRPr="00A6064B" w:rsidRDefault="00A135EC" w:rsidP="008F28E2">
            <w:pPr>
              <w:pStyle w:val="Default"/>
              <w:shd w:val="clear" w:color="auto" w:fill="D9D9D9" w:themeFill="background1" w:themeFillShade="D9"/>
              <w:jc w:val="both"/>
              <w:rPr>
                <w:rFonts w:ascii="Verdana" w:hAnsi="Verdana" w:cs="Arial"/>
                <w:bCs/>
                <w:sz w:val="20"/>
                <w:szCs w:val="20"/>
                <w:lang w:val="fr-FR" w:eastAsia="fr-FR"/>
              </w:rPr>
            </w:pPr>
            <w:r w:rsidRPr="00A6064B">
              <w:rPr>
                <w:rFonts w:ascii="Verdana" w:hAnsi="Verdana" w:cs="Arial"/>
                <w:bCs/>
                <w:sz w:val="20"/>
                <w:szCs w:val="20"/>
                <w:lang w:val="fr-FR" w:eastAsia="fr-FR"/>
              </w:rPr>
              <w:t>Report No.16-903061-003</w:t>
            </w:r>
          </w:p>
          <w:p w14:paraId="23E062CD" w14:textId="77777777" w:rsidR="00A135EC" w:rsidRPr="00A6064B" w:rsidRDefault="00A135EC" w:rsidP="008F28E2">
            <w:pPr>
              <w:pStyle w:val="Default"/>
              <w:shd w:val="clear" w:color="auto" w:fill="D9D9D9" w:themeFill="background1" w:themeFillShade="D9"/>
              <w:jc w:val="both"/>
              <w:rPr>
                <w:rFonts w:ascii="Verdana" w:hAnsi="Verdana" w:cs="Arial"/>
                <w:bCs/>
                <w:sz w:val="20"/>
                <w:szCs w:val="20"/>
                <w:lang w:val="fr-FR" w:eastAsia="fr-FR"/>
              </w:rPr>
            </w:pPr>
          </w:p>
          <w:p w14:paraId="723B07E5"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r w:rsidRPr="00A6064B">
              <w:rPr>
                <w:rFonts w:ascii="Verdana" w:hAnsi="Verdana" w:cs="Arial"/>
                <w:bCs/>
                <w:sz w:val="20"/>
                <w:szCs w:val="20"/>
                <w:lang w:val="fr-FR" w:eastAsia="fr-FR"/>
              </w:rPr>
              <w:t>DETRIMONT, 2019</w:t>
            </w:r>
          </w:p>
        </w:tc>
        <w:tc>
          <w:tcPr>
            <w:tcW w:w="2366" w:type="dxa"/>
            <w:shd w:val="clear" w:color="auto" w:fill="D9D9D9" w:themeFill="background1" w:themeFillShade="D9"/>
          </w:tcPr>
          <w:p w14:paraId="5DAAC996"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p w14:paraId="7C0460D2"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p w14:paraId="4F03569E" w14:textId="77777777" w:rsidR="00A135EC" w:rsidRDefault="00A135EC" w:rsidP="008F28E2">
            <w:pPr>
              <w:shd w:val="clear" w:color="auto" w:fill="D9D9D9" w:themeFill="background1" w:themeFillShade="D9"/>
              <w:jc w:val="both"/>
              <w:rPr>
                <w:sz w:val="20"/>
                <w:szCs w:val="20"/>
                <w:lang w:eastAsia="de-DE"/>
              </w:rPr>
            </w:pPr>
          </w:p>
          <w:p w14:paraId="4E1ECED4" w14:textId="77777777" w:rsidR="00A135EC" w:rsidRPr="00A6064B" w:rsidRDefault="00A135EC" w:rsidP="008F28E2">
            <w:pPr>
              <w:shd w:val="clear" w:color="auto" w:fill="D9D9D9" w:themeFill="background1" w:themeFillShade="D9"/>
              <w:jc w:val="both"/>
              <w:rPr>
                <w:sz w:val="20"/>
                <w:szCs w:val="20"/>
                <w:lang w:eastAsia="de-DE"/>
              </w:rPr>
            </w:pPr>
            <w:r w:rsidRPr="00A6064B">
              <w:rPr>
                <w:sz w:val="20"/>
                <w:szCs w:val="20"/>
                <w:lang w:eastAsia="de-DE"/>
              </w:rPr>
              <w:t>Acceptable</w:t>
            </w:r>
          </w:p>
          <w:p w14:paraId="0EF17648" w14:textId="77777777" w:rsidR="00A135EC" w:rsidRPr="00A6064B" w:rsidRDefault="00A135EC" w:rsidP="008F28E2">
            <w:pPr>
              <w:shd w:val="clear" w:color="auto" w:fill="D9D9D9" w:themeFill="background1" w:themeFillShade="D9"/>
              <w:jc w:val="both"/>
              <w:rPr>
                <w:sz w:val="20"/>
                <w:szCs w:val="20"/>
                <w:lang w:eastAsia="de-DE"/>
              </w:rPr>
            </w:pPr>
            <w:r w:rsidRPr="00A6064B">
              <w:rPr>
                <w:sz w:val="20"/>
                <w:szCs w:val="20"/>
                <w:lang w:eastAsia="de-DE"/>
              </w:rPr>
              <w:t>Product is stable after 3 year in HDPE packaging.</w:t>
            </w:r>
          </w:p>
          <w:p w14:paraId="605364C6"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tc>
      </w:tr>
      <w:tr w:rsidR="00A135EC" w:rsidRPr="00A6064B" w14:paraId="6AF3DBF7" w14:textId="77777777" w:rsidTr="00AD5E66">
        <w:tc>
          <w:tcPr>
            <w:tcW w:w="1445" w:type="dxa"/>
            <w:shd w:val="clear" w:color="auto" w:fill="D9D9D9" w:themeFill="background1" w:themeFillShade="D9"/>
          </w:tcPr>
          <w:p w14:paraId="175A8FBC" w14:textId="77777777" w:rsidR="00A135EC" w:rsidRDefault="00A135EC" w:rsidP="008F28E2">
            <w:pPr>
              <w:shd w:val="clear" w:color="auto" w:fill="D9D9D9" w:themeFill="background1" w:themeFillShade="D9"/>
              <w:jc w:val="both"/>
              <w:rPr>
                <w:sz w:val="20"/>
                <w:szCs w:val="20"/>
                <w:lang w:eastAsia="de-DE"/>
              </w:rPr>
            </w:pPr>
          </w:p>
          <w:p w14:paraId="0848CE95" w14:textId="77777777" w:rsidR="00A135EC" w:rsidRDefault="00A135EC" w:rsidP="008F28E2">
            <w:pPr>
              <w:shd w:val="clear" w:color="auto" w:fill="D9D9D9" w:themeFill="background1" w:themeFillShade="D9"/>
              <w:jc w:val="both"/>
              <w:rPr>
                <w:sz w:val="20"/>
                <w:szCs w:val="20"/>
                <w:lang w:eastAsia="de-DE"/>
              </w:rPr>
            </w:pPr>
          </w:p>
          <w:p w14:paraId="6C29CED7" w14:textId="77777777" w:rsidR="00A135EC" w:rsidRDefault="00A135EC" w:rsidP="008F28E2">
            <w:pPr>
              <w:shd w:val="clear" w:color="auto" w:fill="D9D9D9" w:themeFill="background1" w:themeFillShade="D9"/>
              <w:jc w:val="both"/>
              <w:rPr>
                <w:sz w:val="20"/>
                <w:szCs w:val="20"/>
                <w:lang w:eastAsia="de-DE"/>
              </w:rPr>
            </w:pPr>
          </w:p>
          <w:p w14:paraId="1AF10E76" w14:textId="77777777" w:rsidR="00A135EC" w:rsidRDefault="00A135EC" w:rsidP="008F28E2">
            <w:pPr>
              <w:shd w:val="clear" w:color="auto" w:fill="D9D9D9" w:themeFill="background1" w:themeFillShade="D9"/>
              <w:jc w:val="both"/>
              <w:rPr>
                <w:sz w:val="20"/>
                <w:szCs w:val="20"/>
                <w:lang w:eastAsia="de-DE"/>
              </w:rPr>
            </w:pPr>
          </w:p>
          <w:p w14:paraId="2CC47E30" w14:textId="77777777" w:rsidR="00A135EC" w:rsidRDefault="00A135EC" w:rsidP="008F28E2">
            <w:pPr>
              <w:shd w:val="clear" w:color="auto" w:fill="D9D9D9" w:themeFill="background1" w:themeFillShade="D9"/>
              <w:jc w:val="both"/>
              <w:rPr>
                <w:sz w:val="20"/>
                <w:szCs w:val="20"/>
                <w:lang w:eastAsia="de-DE"/>
              </w:rPr>
            </w:pPr>
          </w:p>
          <w:p w14:paraId="0929CF8F" w14:textId="77777777" w:rsidR="00A135EC" w:rsidRPr="00A6064B" w:rsidRDefault="00A135EC" w:rsidP="008F28E2">
            <w:pPr>
              <w:shd w:val="clear" w:color="auto" w:fill="D9D9D9" w:themeFill="background1" w:themeFillShade="D9"/>
              <w:jc w:val="both"/>
              <w:rPr>
                <w:sz w:val="20"/>
                <w:szCs w:val="20"/>
                <w:lang w:eastAsia="de-DE"/>
              </w:rPr>
            </w:pPr>
            <w:r w:rsidRPr="00A6064B">
              <w:rPr>
                <w:sz w:val="20"/>
                <w:szCs w:val="20"/>
                <w:lang w:eastAsia="de-DE"/>
              </w:rPr>
              <w:t>Technical Monograph No. 17</w:t>
            </w:r>
          </w:p>
          <w:p w14:paraId="240C4571"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p w14:paraId="05D0C523"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p w14:paraId="35279553" w14:textId="77777777" w:rsidR="00A135EC" w:rsidRPr="00A6064B" w:rsidRDefault="00A135EC" w:rsidP="008F28E2">
            <w:pPr>
              <w:pStyle w:val="Default"/>
              <w:shd w:val="clear" w:color="auto" w:fill="D9D9D9" w:themeFill="background1" w:themeFillShade="D9"/>
              <w:jc w:val="both"/>
              <w:rPr>
                <w:rFonts w:ascii="Verdana" w:hAnsi="Verdana"/>
                <w:sz w:val="20"/>
                <w:szCs w:val="20"/>
                <w:lang w:val="en-US" w:eastAsia="en-US"/>
              </w:rPr>
            </w:pPr>
            <w:r w:rsidRPr="00A6064B">
              <w:rPr>
                <w:rFonts w:ascii="Verdana" w:hAnsi="Verdana"/>
                <w:sz w:val="20"/>
                <w:szCs w:val="20"/>
                <w:lang w:val="en-US" w:eastAsia="en-US"/>
              </w:rPr>
              <w:t>Method GC-FID (Ricau H. 2016, already validated)</w:t>
            </w:r>
          </w:p>
          <w:p w14:paraId="4A98612D" w14:textId="77777777" w:rsidR="00A135EC" w:rsidRPr="00A6064B" w:rsidRDefault="00A135EC" w:rsidP="008F28E2">
            <w:pPr>
              <w:pStyle w:val="Default"/>
              <w:shd w:val="clear" w:color="auto" w:fill="D9D9D9" w:themeFill="background1" w:themeFillShade="D9"/>
              <w:jc w:val="both"/>
              <w:rPr>
                <w:rFonts w:ascii="Verdana" w:hAnsi="Verdana"/>
                <w:sz w:val="20"/>
                <w:szCs w:val="20"/>
                <w:lang w:val="en-US" w:eastAsia="en-US"/>
              </w:rPr>
            </w:pPr>
          </w:p>
          <w:p w14:paraId="52D4D4E3" w14:textId="77777777" w:rsidR="00A135EC" w:rsidRDefault="00A135EC" w:rsidP="008F28E2">
            <w:pPr>
              <w:pStyle w:val="Default"/>
              <w:shd w:val="clear" w:color="auto" w:fill="D9D9D9" w:themeFill="background1" w:themeFillShade="D9"/>
              <w:jc w:val="both"/>
              <w:rPr>
                <w:rFonts w:ascii="Verdana" w:hAnsi="Verdana"/>
                <w:sz w:val="20"/>
                <w:szCs w:val="20"/>
                <w:lang w:val="en-US" w:eastAsia="en-US"/>
              </w:rPr>
            </w:pPr>
            <w:r w:rsidRPr="00A6064B">
              <w:rPr>
                <w:rFonts w:ascii="Verdana" w:hAnsi="Verdana"/>
                <w:sz w:val="20"/>
                <w:szCs w:val="20"/>
                <w:lang w:val="en-US" w:eastAsia="en-US"/>
              </w:rPr>
              <w:t xml:space="preserve">CIPAC MT </w:t>
            </w:r>
            <w:r>
              <w:rPr>
                <w:rFonts w:ascii="Verdana" w:hAnsi="Verdana"/>
                <w:sz w:val="20"/>
                <w:szCs w:val="20"/>
                <w:lang w:val="en-US" w:eastAsia="en-US"/>
              </w:rPr>
              <w:t>75</w:t>
            </w:r>
            <w:r w:rsidRPr="00A6064B">
              <w:rPr>
                <w:rFonts w:ascii="Verdana" w:hAnsi="Verdana"/>
                <w:sz w:val="20"/>
                <w:szCs w:val="20"/>
                <w:lang w:val="en-US" w:eastAsia="en-US"/>
              </w:rPr>
              <w:t>.3</w:t>
            </w:r>
          </w:p>
          <w:p w14:paraId="49F7E4A0" w14:textId="77777777" w:rsidR="00A135EC" w:rsidRDefault="00A135EC" w:rsidP="008F28E2">
            <w:pPr>
              <w:pStyle w:val="Default"/>
              <w:shd w:val="clear" w:color="auto" w:fill="D9D9D9" w:themeFill="background1" w:themeFillShade="D9"/>
              <w:jc w:val="both"/>
              <w:rPr>
                <w:rFonts w:ascii="Verdana" w:hAnsi="Verdana"/>
                <w:sz w:val="20"/>
                <w:szCs w:val="20"/>
                <w:lang w:val="en-US" w:eastAsia="en-US"/>
              </w:rPr>
            </w:pPr>
          </w:p>
          <w:p w14:paraId="460AB800" w14:textId="77777777" w:rsidR="00A135EC" w:rsidRPr="000A5746" w:rsidRDefault="00A135EC" w:rsidP="008F28E2">
            <w:pPr>
              <w:pStyle w:val="Default"/>
              <w:shd w:val="clear" w:color="auto" w:fill="D9D9D9" w:themeFill="background1" w:themeFillShade="D9"/>
              <w:jc w:val="both"/>
              <w:rPr>
                <w:rFonts w:ascii="Verdana" w:hAnsi="Verdana" w:cs="Arial"/>
                <w:b/>
                <w:sz w:val="20"/>
                <w:szCs w:val="20"/>
                <w:lang w:eastAsia="de-DE"/>
              </w:rPr>
            </w:pPr>
            <w:r w:rsidRPr="000A5746">
              <w:rPr>
                <w:rFonts w:ascii="Verdana" w:hAnsi="Verdana" w:cs="Arial"/>
                <w:sz w:val="20"/>
                <w:szCs w:val="22"/>
                <w:lang w:val="fr-FR" w:eastAsia="fr-FR"/>
              </w:rPr>
              <w:t>FEA 644F (2009)</w:t>
            </w:r>
          </w:p>
        </w:tc>
        <w:tc>
          <w:tcPr>
            <w:tcW w:w="1640" w:type="dxa"/>
            <w:shd w:val="clear" w:color="auto" w:fill="D9D9D9" w:themeFill="background1" w:themeFillShade="D9"/>
          </w:tcPr>
          <w:p w14:paraId="2441A4BB"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p w14:paraId="05594D6A"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p w14:paraId="4DFB86D1"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p w14:paraId="456FD951"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p w14:paraId="6EF0C6A6"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p w14:paraId="48C5582F" w14:textId="0C734AF3" w:rsidR="007B5851" w:rsidRDefault="007B5851" w:rsidP="008F28E2">
            <w:pPr>
              <w:pStyle w:val="Default"/>
              <w:shd w:val="clear" w:color="auto" w:fill="D9D9D9" w:themeFill="background1" w:themeFillShade="D9"/>
              <w:jc w:val="both"/>
              <w:rPr>
                <w:rFonts w:ascii="Verdana" w:hAnsi="Verdana" w:cs="Arial"/>
                <w:sz w:val="20"/>
                <w:szCs w:val="20"/>
                <w:lang w:eastAsia="de-DE"/>
              </w:rPr>
            </w:pPr>
            <w:r>
              <w:rPr>
                <w:rFonts w:ascii="Verdana" w:hAnsi="Verdana" w:cs="Arial"/>
                <w:sz w:val="20"/>
                <w:szCs w:val="20"/>
                <w:lang w:eastAsia="de-DE"/>
              </w:rPr>
              <w:t>Bacty SP IPA aerosol</w:t>
            </w:r>
          </w:p>
          <w:p w14:paraId="2601C06C" w14:textId="2815009D"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r w:rsidRPr="00A6064B">
              <w:rPr>
                <w:rFonts w:ascii="Verdana" w:hAnsi="Verdana" w:cs="Arial"/>
                <w:sz w:val="20"/>
                <w:szCs w:val="20"/>
                <w:lang w:eastAsia="de-DE"/>
              </w:rPr>
              <w:t>70 %w/w</w:t>
            </w:r>
          </w:p>
        </w:tc>
        <w:tc>
          <w:tcPr>
            <w:tcW w:w="6748" w:type="dxa"/>
            <w:shd w:val="clear" w:color="auto" w:fill="D9D9D9" w:themeFill="background1" w:themeFillShade="D9"/>
          </w:tcPr>
          <w:p w14:paraId="2C3FBB4A" w14:textId="77777777" w:rsidR="00A135EC" w:rsidRDefault="00A135EC" w:rsidP="008F28E2">
            <w:pPr>
              <w:pStyle w:val="Default"/>
              <w:shd w:val="clear" w:color="auto" w:fill="D9D9D9" w:themeFill="background1" w:themeFillShade="D9"/>
              <w:jc w:val="both"/>
              <w:rPr>
                <w:rFonts w:ascii="Verdana" w:hAnsi="Verdana" w:cs="Arial"/>
                <w:b/>
                <w:sz w:val="20"/>
                <w:szCs w:val="20"/>
                <w:lang w:eastAsia="de-DE"/>
              </w:rPr>
            </w:pPr>
          </w:p>
          <w:p w14:paraId="2400C75F" w14:textId="77777777" w:rsidR="00A135EC" w:rsidRDefault="00A135EC" w:rsidP="008F28E2">
            <w:pPr>
              <w:pStyle w:val="Default"/>
              <w:shd w:val="clear" w:color="auto" w:fill="D9D9D9" w:themeFill="background1" w:themeFillShade="D9"/>
              <w:jc w:val="both"/>
              <w:rPr>
                <w:rFonts w:ascii="Verdana" w:hAnsi="Verdana" w:cs="Arial"/>
                <w:b/>
                <w:sz w:val="20"/>
                <w:szCs w:val="20"/>
                <w:lang w:eastAsia="de-DE"/>
              </w:rPr>
            </w:pPr>
          </w:p>
          <w:p w14:paraId="4CED57E9" w14:textId="77777777" w:rsidR="00A135EC" w:rsidRDefault="00A135EC" w:rsidP="008F28E2">
            <w:pPr>
              <w:pStyle w:val="Default"/>
              <w:shd w:val="clear" w:color="auto" w:fill="D9D9D9" w:themeFill="background1" w:themeFillShade="D9"/>
              <w:jc w:val="both"/>
              <w:rPr>
                <w:rFonts w:ascii="Verdana" w:hAnsi="Verdana" w:cs="Arial"/>
                <w:b/>
                <w:sz w:val="20"/>
                <w:szCs w:val="20"/>
                <w:lang w:eastAsia="de-DE"/>
              </w:rPr>
            </w:pPr>
          </w:p>
          <w:tbl>
            <w:tblPr>
              <w:tblStyle w:val="Grilledutableau"/>
              <w:tblW w:w="0" w:type="auto"/>
              <w:tblLook w:val="04A0" w:firstRow="1" w:lastRow="0" w:firstColumn="1" w:lastColumn="0" w:noHBand="0" w:noVBand="1"/>
            </w:tblPr>
            <w:tblGrid>
              <w:gridCol w:w="1437"/>
              <w:gridCol w:w="2429"/>
              <w:gridCol w:w="2558"/>
            </w:tblGrid>
            <w:tr w:rsidR="00A135EC" w:rsidRPr="00A6064B" w14:paraId="4B743F1D" w14:textId="77777777" w:rsidTr="00CE69F8">
              <w:tc>
                <w:tcPr>
                  <w:tcW w:w="1437" w:type="dxa"/>
                </w:tcPr>
                <w:p w14:paraId="48525BA9" w14:textId="77777777" w:rsidR="00A135EC" w:rsidRPr="00A6064B" w:rsidRDefault="00A135EC" w:rsidP="008F28E2">
                  <w:pPr>
                    <w:shd w:val="clear" w:color="auto" w:fill="D9D9D9" w:themeFill="background1" w:themeFillShade="D9"/>
                    <w:rPr>
                      <w:sz w:val="20"/>
                      <w:szCs w:val="20"/>
                      <w:lang w:eastAsia="de-DE"/>
                    </w:rPr>
                  </w:pPr>
                </w:p>
              </w:tc>
              <w:tc>
                <w:tcPr>
                  <w:tcW w:w="2429" w:type="dxa"/>
                </w:tcPr>
                <w:p w14:paraId="1A935051" w14:textId="77777777" w:rsidR="00A135EC" w:rsidRPr="00A6064B" w:rsidRDefault="00A135EC" w:rsidP="008F28E2">
                  <w:pPr>
                    <w:shd w:val="clear" w:color="auto" w:fill="D9D9D9" w:themeFill="background1" w:themeFillShade="D9"/>
                    <w:rPr>
                      <w:b/>
                      <w:sz w:val="20"/>
                      <w:szCs w:val="20"/>
                      <w:lang w:eastAsia="de-DE"/>
                    </w:rPr>
                  </w:pPr>
                  <w:r w:rsidRPr="00A6064B">
                    <w:rPr>
                      <w:b/>
                      <w:sz w:val="20"/>
                      <w:szCs w:val="20"/>
                      <w:lang w:eastAsia="de-DE"/>
                    </w:rPr>
                    <w:t>Initial</w:t>
                  </w:r>
                </w:p>
              </w:tc>
              <w:tc>
                <w:tcPr>
                  <w:tcW w:w="2558" w:type="dxa"/>
                </w:tcPr>
                <w:p w14:paraId="207CF8D0" w14:textId="77777777" w:rsidR="00A135EC" w:rsidRPr="00A6064B" w:rsidRDefault="00A135EC" w:rsidP="008F28E2">
                  <w:pPr>
                    <w:shd w:val="clear" w:color="auto" w:fill="D9D9D9" w:themeFill="background1" w:themeFillShade="D9"/>
                    <w:suppressAutoHyphens w:val="0"/>
                    <w:autoSpaceDE w:val="0"/>
                    <w:autoSpaceDN w:val="0"/>
                    <w:adjustRightInd w:val="0"/>
                    <w:rPr>
                      <w:rFonts w:cs="Arial"/>
                      <w:b/>
                      <w:sz w:val="20"/>
                      <w:szCs w:val="20"/>
                      <w:lang w:val="en-US" w:eastAsia="fr-FR"/>
                    </w:rPr>
                  </w:pPr>
                  <w:r w:rsidRPr="00A6064B">
                    <w:rPr>
                      <w:b/>
                      <w:sz w:val="20"/>
                      <w:szCs w:val="20"/>
                      <w:lang w:eastAsia="de-DE"/>
                    </w:rPr>
                    <w:t xml:space="preserve">After 36 months in </w:t>
                  </w:r>
                  <w:r w:rsidRPr="00A6064B">
                    <w:rPr>
                      <w:rFonts w:cs="Arial"/>
                      <w:b/>
                      <w:sz w:val="20"/>
                      <w:szCs w:val="20"/>
                      <w:lang w:val="en-US" w:eastAsia="fr-FR"/>
                    </w:rPr>
                    <w:t>Aluminium aerosol (double</w:t>
                  </w:r>
                </w:p>
                <w:p w14:paraId="7561FEAE" w14:textId="77777777" w:rsidR="00A135EC" w:rsidRPr="00A6064B" w:rsidRDefault="00A135EC" w:rsidP="008F28E2">
                  <w:pPr>
                    <w:shd w:val="clear" w:color="auto" w:fill="D9D9D9" w:themeFill="background1" w:themeFillShade="D9"/>
                    <w:rPr>
                      <w:b/>
                      <w:sz w:val="20"/>
                      <w:szCs w:val="20"/>
                      <w:lang w:eastAsia="de-DE"/>
                    </w:rPr>
                  </w:pPr>
                  <w:r w:rsidRPr="00A6064B">
                    <w:rPr>
                      <w:rFonts w:cs="Arial"/>
                      <w:b/>
                      <w:sz w:val="20"/>
                      <w:szCs w:val="20"/>
                      <w:lang w:val="en-US" w:eastAsia="fr-FR"/>
                    </w:rPr>
                    <w:t>wrapped in PE bags)</w:t>
                  </w:r>
                </w:p>
              </w:tc>
            </w:tr>
            <w:tr w:rsidR="00A135EC" w:rsidRPr="00A6064B" w14:paraId="4603A9B8" w14:textId="77777777" w:rsidTr="00CE69F8">
              <w:tc>
                <w:tcPr>
                  <w:tcW w:w="1437" w:type="dxa"/>
                </w:tcPr>
                <w:p w14:paraId="45A61693"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Appearance</w:t>
                  </w:r>
                </w:p>
              </w:tc>
              <w:tc>
                <w:tcPr>
                  <w:tcW w:w="2429" w:type="dxa"/>
                </w:tcPr>
                <w:p w14:paraId="0FBCD37B"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Homogeneous colourless limpid liquid with an isopropylic alcohol odour</w:t>
                  </w:r>
                </w:p>
              </w:tc>
              <w:tc>
                <w:tcPr>
                  <w:tcW w:w="2558" w:type="dxa"/>
                </w:tcPr>
                <w:p w14:paraId="5A09D380"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No change</w:t>
                  </w:r>
                </w:p>
              </w:tc>
            </w:tr>
            <w:tr w:rsidR="00A135EC" w:rsidRPr="00A6064B" w14:paraId="12235D0E" w14:textId="77777777" w:rsidTr="00CE69F8">
              <w:tc>
                <w:tcPr>
                  <w:tcW w:w="1437" w:type="dxa"/>
                </w:tcPr>
                <w:p w14:paraId="1592D7FB"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 xml:space="preserve">Packaging </w:t>
                  </w:r>
                </w:p>
              </w:tc>
              <w:tc>
                <w:tcPr>
                  <w:tcW w:w="2429" w:type="dxa"/>
                </w:tcPr>
                <w:p w14:paraId="3D746D62" w14:textId="77777777" w:rsidR="00A135EC" w:rsidRPr="00A6064B" w:rsidRDefault="00A135EC" w:rsidP="008F28E2">
                  <w:pPr>
                    <w:shd w:val="clear" w:color="auto" w:fill="D9D9D9" w:themeFill="background1" w:themeFillShade="D9"/>
                    <w:rPr>
                      <w:sz w:val="20"/>
                      <w:szCs w:val="20"/>
                      <w:lang w:eastAsia="de-DE"/>
                    </w:rPr>
                  </w:pPr>
                  <w:r>
                    <w:rPr>
                      <w:sz w:val="20"/>
                      <w:szCs w:val="20"/>
                      <w:lang w:eastAsia="de-DE"/>
                    </w:rPr>
                    <w:t>Aluminium aerosol</w:t>
                  </w:r>
                </w:p>
              </w:tc>
              <w:tc>
                <w:tcPr>
                  <w:tcW w:w="2558" w:type="dxa"/>
                </w:tcPr>
                <w:p w14:paraId="36952118"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No change</w:t>
                  </w:r>
                </w:p>
              </w:tc>
            </w:tr>
            <w:tr w:rsidR="00A135EC" w:rsidRPr="00A6064B" w14:paraId="6D5ADF0A" w14:textId="77777777" w:rsidTr="00CE69F8">
              <w:tc>
                <w:tcPr>
                  <w:tcW w:w="1437" w:type="dxa"/>
                </w:tcPr>
                <w:p w14:paraId="71B59290"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Isopropanol content (%w/w)</w:t>
                  </w:r>
                </w:p>
              </w:tc>
              <w:tc>
                <w:tcPr>
                  <w:tcW w:w="2429" w:type="dxa"/>
                </w:tcPr>
                <w:p w14:paraId="5DC48C28" w14:textId="77777777" w:rsidR="00A135EC" w:rsidRPr="00A6064B" w:rsidRDefault="00A135EC" w:rsidP="008F28E2">
                  <w:pPr>
                    <w:shd w:val="clear" w:color="auto" w:fill="D9D9D9" w:themeFill="background1" w:themeFillShade="D9"/>
                    <w:rPr>
                      <w:sz w:val="20"/>
                      <w:szCs w:val="20"/>
                      <w:lang w:eastAsia="de-DE"/>
                    </w:rPr>
                  </w:pPr>
                  <w:r>
                    <w:rPr>
                      <w:sz w:val="20"/>
                      <w:szCs w:val="20"/>
                      <w:lang w:eastAsia="de-DE"/>
                    </w:rPr>
                    <w:t>70</w:t>
                  </w:r>
                </w:p>
              </w:tc>
              <w:tc>
                <w:tcPr>
                  <w:tcW w:w="2558" w:type="dxa"/>
                </w:tcPr>
                <w:p w14:paraId="5841BF75" w14:textId="77777777" w:rsidR="00A135EC" w:rsidRPr="00A6064B" w:rsidRDefault="00A135EC" w:rsidP="008F28E2">
                  <w:pPr>
                    <w:shd w:val="clear" w:color="auto" w:fill="D9D9D9" w:themeFill="background1" w:themeFillShade="D9"/>
                    <w:rPr>
                      <w:sz w:val="20"/>
                      <w:szCs w:val="20"/>
                      <w:lang w:eastAsia="de-DE"/>
                    </w:rPr>
                  </w:pPr>
                  <w:r>
                    <w:rPr>
                      <w:sz w:val="20"/>
                      <w:szCs w:val="20"/>
                      <w:lang w:eastAsia="de-DE"/>
                    </w:rPr>
                    <w:t>69</w:t>
                  </w:r>
                </w:p>
              </w:tc>
            </w:tr>
            <w:tr w:rsidR="00A135EC" w:rsidRPr="00A6064B" w14:paraId="539CCCFF" w14:textId="77777777" w:rsidTr="00CE69F8">
              <w:tc>
                <w:tcPr>
                  <w:tcW w:w="1437" w:type="dxa"/>
                </w:tcPr>
                <w:p w14:paraId="522B8648"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Variation</w:t>
                  </w:r>
                </w:p>
              </w:tc>
              <w:tc>
                <w:tcPr>
                  <w:tcW w:w="2429" w:type="dxa"/>
                </w:tcPr>
                <w:p w14:paraId="6ACB578A"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w:t>
                  </w:r>
                </w:p>
              </w:tc>
              <w:tc>
                <w:tcPr>
                  <w:tcW w:w="2558" w:type="dxa"/>
                </w:tcPr>
                <w:p w14:paraId="15EA2BBE"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-1</w:t>
                  </w:r>
                  <w:r>
                    <w:rPr>
                      <w:sz w:val="20"/>
                      <w:szCs w:val="20"/>
                      <w:lang w:eastAsia="de-DE"/>
                    </w:rPr>
                    <w:t xml:space="preserve">.4 </w:t>
                  </w:r>
                  <w:r w:rsidRPr="00A6064B">
                    <w:rPr>
                      <w:sz w:val="20"/>
                      <w:szCs w:val="20"/>
                      <w:lang w:eastAsia="de-DE"/>
                    </w:rPr>
                    <w:t>%</w:t>
                  </w:r>
                </w:p>
              </w:tc>
            </w:tr>
            <w:tr w:rsidR="00A135EC" w:rsidRPr="00A6064B" w14:paraId="2DC7C594" w14:textId="77777777" w:rsidTr="00CE69F8">
              <w:tc>
                <w:tcPr>
                  <w:tcW w:w="1437" w:type="dxa"/>
                </w:tcPr>
                <w:p w14:paraId="41713C96"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pH</w:t>
                  </w:r>
                </w:p>
              </w:tc>
              <w:tc>
                <w:tcPr>
                  <w:tcW w:w="2429" w:type="dxa"/>
                </w:tcPr>
                <w:p w14:paraId="302E1A30" w14:textId="77777777" w:rsidR="00A135EC" w:rsidRPr="00A6064B" w:rsidRDefault="00A135EC" w:rsidP="008F28E2">
                  <w:pPr>
                    <w:shd w:val="clear" w:color="auto" w:fill="D9D9D9" w:themeFill="background1" w:themeFillShade="D9"/>
                    <w:rPr>
                      <w:sz w:val="20"/>
                      <w:szCs w:val="20"/>
                      <w:lang w:eastAsia="de-DE"/>
                    </w:rPr>
                  </w:pPr>
                  <w:r>
                    <w:rPr>
                      <w:sz w:val="20"/>
                      <w:szCs w:val="20"/>
                      <w:lang w:eastAsia="de-DE"/>
                    </w:rPr>
                    <w:t>At 20.9°C pure: 6.18</w:t>
                  </w:r>
                </w:p>
              </w:tc>
              <w:tc>
                <w:tcPr>
                  <w:tcW w:w="2558" w:type="dxa"/>
                </w:tcPr>
                <w:p w14:paraId="73AF7927"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 xml:space="preserve">At </w:t>
                  </w:r>
                  <w:r>
                    <w:rPr>
                      <w:sz w:val="20"/>
                      <w:szCs w:val="20"/>
                      <w:lang w:eastAsia="de-DE"/>
                    </w:rPr>
                    <w:t>20.2°C pure: 5.9</w:t>
                  </w:r>
                </w:p>
              </w:tc>
            </w:tr>
            <w:tr w:rsidR="00A135EC" w:rsidRPr="00A6064B" w14:paraId="29867971" w14:textId="77777777" w:rsidTr="00CE69F8">
              <w:tc>
                <w:tcPr>
                  <w:tcW w:w="1437" w:type="dxa"/>
                </w:tcPr>
                <w:p w14:paraId="63F394B5" w14:textId="77777777" w:rsidR="00A135EC" w:rsidRPr="00A6064B" w:rsidRDefault="00A135EC" w:rsidP="008F28E2">
                  <w:pPr>
                    <w:shd w:val="clear" w:color="auto" w:fill="D9D9D9" w:themeFill="background1" w:themeFillShade="D9"/>
                    <w:rPr>
                      <w:sz w:val="20"/>
                      <w:szCs w:val="20"/>
                      <w:lang w:eastAsia="de-DE"/>
                    </w:rPr>
                  </w:pPr>
                  <w:r w:rsidRPr="00A6064B">
                    <w:rPr>
                      <w:sz w:val="20"/>
                      <w:szCs w:val="20"/>
                      <w:lang w:eastAsia="de-DE"/>
                    </w:rPr>
                    <w:t>Spray volume</w:t>
                  </w:r>
                </w:p>
              </w:tc>
              <w:tc>
                <w:tcPr>
                  <w:tcW w:w="2429" w:type="dxa"/>
                </w:tcPr>
                <w:p w14:paraId="129CCAB5" w14:textId="77777777" w:rsidR="00A135EC" w:rsidRDefault="00A135EC" w:rsidP="008F28E2">
                  <w:pPr>
                    <w:shd w:val="clear" w:color="auto" w:fill="D9D9D9" w:themeFill="background1" w:themeFillShade="D9"/>
                    <w:rPr>
                      <w:sz w:val="20"/>
                      <w:szCs w:val="20"/>
                      <w:lang w:eastAsia="de-DE"/>
                    </w:rPr>
                  </w:pPr>
                  <w:r>
                    <w:rPr>
                      <w:sz w:val="20"/>
                      <w:szCs w:val="20"/>
                      <w:lang w:eastAsia="de-DE"/>
                    </w:rPr>
                    <w:t>Mean volume of 5-s pulverisation= 28.18mL</w:t>
                  </w:r>
                </w:p>
                <w:p w14:paraId="24194B43" w14:textId="77777777" w:rsidR="00A135EC" w:rsidRPr="00A6064B" w:rsidRDefault="00A135EC" w:rsidP="008F28E2">
                  <w:pPr>
                    <w:shd w:val="clear" w:color="auto" w:fill="D9D9D9" w:themeFill="background1" w:themeFillShade="D9"/>
                    <w:rPr>
                      <w:sz w:val="20"/>
                      <w:szCs w:val="20"/>
                      <w:lang w:eastAsia="de-DE"/>
                    </w:rPr>
                  </w:pPr>
                  <w:r>
                    <w:rPr>
                      <w:sz w:val="20"/>
                      <w:szCs w:val="20"/>
                      <w:lang w:eastAsia="de-DE"/>
                    </w:rPr>
                    <w:t>Nozzles of the sprays were checked and no blocking was observed</w:t>
                  </w:r>
                </w:p>
              </w:tc>
              <w:tc>
                <w:tcPr>
                  <w:tcW w:w="2558" w:type="dxa"/>
                </w:tcPr>
                <w:p w14:paraId="79690415" w14:textId="77777777" w:rsidR="00A135EC" w:rsidRDefault="00A135EC" w:rsidP="008F28E2">
                  <w:pPr>
                    <w:shd w:val="clear" w:color="auto" w:fill="D9D9D9" w:themeFill="background1" w:themeFillShade="D9"/>
                    <w:rPr>
                      <w:sz w:val="20"/>
                      <w:szCs w:val="20"/>
                      <w:lang w:eastAsia="de-DE"/>
                    </w:rPr>
                  </w:pPr>
                  <w:r>
                    <w:rPr>
                      <w:sz w:val="20"/>
                      <w:szCs w:val="20"/>
                      <w:lang w:eastAsia="de-DE"/>
                    </w:rPr>
                    <w:t>Mean volume of 5-s pulverisation= 25.7mL</w:t>
                  </w:r>
                </w:p>
                <w:p w14:paraId="4CCE830D" w14:textId="77777777" w:rsidR="00A135EC" w:rsidRPr="00A6064B" w:rsidRDefault="00A135EC" w:rsidP="008F28E2">
                  <w:pPr>
                    <w:shd w:val="clear" w:color="auto" w:fill="D9D9D9" w:themeFill="background1" w:themeFillShade="D9"/>
                    <w:rPr>
                      <w:sz w:val="20"/>
                      <w:szCs w:val="20"/>
                      <w:lang w:eastAsia="de-DE"/>
                    </w:rPr>
                  </w:pPr>
                  <w:r>
                    <w:rPr>
                      <w:sz w:val="20"/>
                      <w:szCs w:val="20"/>
                      <w:lang w:eastAsia="de-DE"/>
                    </w:rPr>
                    <w:t>Nozzles of the sprays were checked and no blocking was observed</w:t>
                  </w:r>
                </w:p>
              </w:tc>
            </w:tr>
            <w:tr w:rsidR="00A135EC" w:rsidRPr="00A6064B" w14:paraId="4852EE69" w14:textId="77777777" w:rsidTr="00CE69F8">
              <w:tc>
                <w:tcPr>
                  <w:tcW w:w="1437" w:type="dxa"/>
                </w:tcPr>
                <w:p w14:paraId="26EDB739" w14:textId="77777777" w:rsidR="00A135EC" w:rsidRPr="00A6064B" w:rsidRDefault="00A135EC" w:rsidP="008F28E2">
                  <w:pPr>
                    <w:shd w:val="clear" w:color="auto" w:fill="D9D9D9" w:themeFill="background1" w:themeFillShade="D9"/>
                    <w:rPr>
                      <w:lang w:eastAsia="de-DE"/>
                    </w:rPr>
                  </w:pPr>
                  <w:r w:rsidRPr="00690378">
                    <w:rPr>
                      <w:sz w:val="20"/>
                      <w:lang w:eastAsia="de-DE"/>
                    </w:rPr>
                    <w:lastRenderedPageBreak/>
                    <w:t>Spray diameter and pattern</w:t>
                  </w:r>
                </w:p>
              </w:tc>
              <w:tc>
                <w:tcPr>
                  <w:tcW w:w="2429" w:type="dxa"/>
                </w:tcPr>
                <w:p w14:paraId="089AD104" w14:textId="77777777" w:rsidR="00A135EC" w:rsidRDefault="00A135EC" w:rsidP="008F28E2">
                  <w:pPr>
                    <w:shd w:val="clear" w:color="auto" w:fill="D9D9D9" w:themeFill="background1" w:themeFillShade="D9"/>
                    <w:rPr>
                      <w:sz w:val="20"/>
                      <w:szCs w:val="20"/>
                      <w:lang w:eastAsia="de-DE"/>
                    </w:rPr>
                  </w:pPr>
                  <w:r>
                    <w:rPr>
                      <w:sz w:val="20"/>
                      <w:szCs w:val="20"/>
                      <w:lang w:eastAsia="de-DE"/>
                    </w:rPr>
                    <w:t>Mean spray diameter = 29 cm</w:t>
                  </w:r>
                </w:p>
                <w:p w14:paraId="3651289F" w14:textId="77777777" w:rsidR="00A135EC" w:rsidRPr="00A6064B" w:rsidRDefault="00A135EC" w:rsidP="008F28E2">
                  <w:pPr>
                    <w:shd w:val="clear" w:color="auto" w:fill="D9D9D9" w:themeFill="background1" w:themeFillShade="D9"/>
                    <w:rPr>
                      <w:lang w:eastAsia="de-DE"/>
                    </w:rPr>
                  </w:pPr>
                  <w:r>
                    <w:rPr>
                      <w:sz w:val="20"/>
                      <w:szCs w:val="20"/>
                      <w:lang w:eastAsia="de-DE"/>
                    </w:rPr>
                    <w:t>The shape of the spray on the wetted patch was circular.</w:t>
                  </w:r>
                </w:p>
              </w:tc>
              <w:tc>
                <w:tcPr>
                  <w:tcW w:w="2558" w:type="dxa"/>
                </w:tcPr>
                <w:p w14:paraId="62902F01" w14:textId="77777777" w:rsidR="00A135EC" w:rsidRDefault="00A135EC" w:rsidP="008F28E2">
                  <w:pPr>
                    <w:shd w:val="clear" w:color="auto" w:fill="D9D9D9" w:themeFill="background1" w:themeFillShade="D9"/>
                    <w:rPr>
                      <w:sz w:val="20"/>
                      <w:szCs w:val="20"/>
                      <w:lang w:eastAsia="de-DE"/>
                    </w:rPr>
                  </w:pPr>
                  <w:r>
                    <w:rPr>
                      <w:sz w:val="20"/>
                      <w:szCs w:val="20"/>
                      <w:lang w:eastAsia="de-DE"/>
                    </w:rPr>
                    <w:t>Mean spray diameter = 35 cm</w:t>
                  </w:r>
                </w:p>
                <w:p w14:paraId="506831FF" w14:textId="77777777" w:rsidR="00A135EC" w:rsidRPr="00A6064B" w:rsidRDefault="00A135EC" w:rsidP="008F28E2">
                  <w:pPr>
                    <w:shd w:val="clear" w:color="auto" w:fill="D9D9D9" w:themeFill="background1" w:themeFillShade="D9"/>
                    <w:rPr>
                      <w:lang w:eastAsia="de-DE"/>
                    </w:rPr>
                  </w:pPr>
                  <w:r>
                    <w:rPr>
                      <w:sz w:val="20"/>
                      <w:szCs w:val="20"/>
                      <w:lang w:eastAsia="de-DE"/>
                    </w:rPr>
                    <w:t>The shape of the spray on the wetted patch was circular.</w:t>
                  </w:r>
                </w:p>
              </w:tc>
            </w:tr>
          </w:tbl>
          <w:p w14:paraId="309105C4"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tc>
        <w:tc>
          <w:tcPr>
            <w:tcW w:w="1659" w:type="dxa"/>
            <w:shd w:val="clear" w:color="auto" w:fill="D9D9D9" w:themeFill="background1" w:themeFillShade="D9"/>
          </w:tcPr>
          <w:p w14:paraId="4696FEF4" w14:textId="77777777" w:rsidR="00A135EC" w:rsidRPr="00A6064B" w:rsidRDefault="00A135EC" w:rsidP="008F28E2">
            <w:pPr>
              <w:pStyle w:val="Default"/>
              <w:shd w:val="clear" w:color="auto" w:fill="D9D9D9" w:themeFill="background1" w:themeFillShade="D9"/>
              <w:jc w:val="both"/>
              <w:rPr>
                <w:rFonts w:ascii="Verdana" w:hAnsi="Verdana" w:cs="Arial"/>
                <w:bCs/>
                <w:sz w:val="20"/>
                <w:szCs w:val="20"/>
                <w:lang w:val="en-US" w:eastAsia="fr-FR"/>
              </w:rPr>
            </w:pPr>
          </w:p>
          <w:p w14:paraId="29BFACCF" w14:textId="77777777" w:rsidR="00A135EC" w:rsidRPr="008527A1" w:rsidRDefault="00A135EC" w:rsidP="008F28E2">
            <w:pPr>
              <w:pStyle w:val="Default"/>
              <w:shd w:val="clear" w:color="auto" w:fill="D9D9D9" w:themeFill="background1" w:themeFillShade="D9"/>
              <w:jc w:val="both"/>
              <w:rPr>
                <w:rFonts w:ascii="Verdana" w:hAnsi="Verdana" w:cs="Arial"/>
                <w:bCs/>
                <w:sz w:val="20"/>
                <w:szCs w:val="22"/>
                <w:lang w:val="en-US" w:eastAsia="fr-FR"/>
              </w:rPr>
            </w:pPr>
          </w:p>
          <w:p w14:paraId="395556B1" w14:textId="77777777" w:rsidR="00A135EC" w:rsidRPr="008527A1" w:rsidRDefault="00A135EC" w:rsidP="008F28E2">
            <w:pPr>
              <w:pStyle w:val="Default"/>
              <w:shd w:val="clear" w:color="auto" w:fill="D9D9D9" w:themeFill="background1" w:themeFillShade="D9"/>
              <w:jc w:val="both"/>
              <w:rPr>
                <w:rFonts w:ascii="Verdana" w:hAnsi="Verdana" w:cs="Arial"/>
                <w:bCs/>
                <w:sz w:val="20"/>
                <w:szCs w:val="22"/>
                <w:lang w:val="en-US" w:eastAsia="fr-FR"/>
              </w:rPr>
            </w:pPr>
          </w:p>
          <w:p w14:paraId="19EBA7CF" w14:textId="77777777" w:rsidR="00A135EC" w:rsidRPr="008527A1" w:rsidRDefault="00A135EC" w:rsidP="008F28E2">
            <w:pPr>
              <w:pStyle w:val="Default"/>
              <w:shd w:val="clear" w:color="auto" w:fill="D9D9D9" w:themeFill="background1" w:themeFillShade="D9"/>
              <w:jc w:val="both"/>
              <w:rPr>
                <w:rFonts w:ascii="Verdana" w:hAnsi="Verdana" w:cs="Arial"/>
                <w:bCs/>
                <w:sz w:val="20"/>
                <w:szCs w:val="22"/>
                <w:lang w:val="en-US" w:eastAsia="fr-FR"/>
              </w:rPr>
            </w:pPr>
          </w:p>
          <w:p w14:paraId="00916C12" w14:textId="77777777" w:rsidR="00A135EC" w:rsidRDefault="00A135EC" w:rsidP="008F28E2">
            <w:pPr>
              <w:pStyle w:val="Default"/>
              <w:shd w:val="clear" w:color="auto" w:fill="D9D9D9" w:themeFill="background1" w:themeFillShade="D9"/>
              <w:jc w:val="both"/>
              <w:rPr>
                <w:rFonts w:ascii="Verdana" w:hAnsi="Verdana" w:cs="Arial"/>
                <w:bCs/>
                <w:sz w:val="20"/>
                <w:szCs w:val="22"/>
                <w:lang w:val="fr-FR" w:eastAsia="fr-FR"/>
              </w:rPr>
            </w:pPr>
            <w:r w:rsidRPr="00A6064B">
              <w:rPr>
                <w:rFonts w:ascii="Verdana" w:hAnsi="Verdana" w:cs="Arial"/>
                <w:bCs/>
                <w:sz w:val="20"/>
                <w:szCs w:val="22"/>
                <w:lang w:val="fr-FR" w:eastAsia="fr-FR"/>
              </w:rPr>
              <w:t>Report No.16-903061-006</w:t>
            </w:r>
          </w:p>
          <w:p w14:paraId="65EBA708" w14:textId="77777777" w:rsidR="00A135EC" w:rsidRPr="00A6064B" w:rsidRDefault="00A135EC" w:rsidP="008F28E2">
            <w:pPr>
              <w:pStyle w:val="Default"/>
              <w:shd w:val="clear" w:color="auto" w:fill="D9D9D9" w:themeFill="background1" w:themeFillShade="D9"/>
              <w:jc w:val="both"/>
              <w:rPr>
                <w:rFonts w:ascii="Verdana" w:hAnsi="Verdana" w:cs="Arial"/>
                <w:bCs/>
                <w:sz w:val="18"/>
                <w:szCs w:val="20"/>
                <w:lang w:val="fr-FR" w:eastAsia="fr-FR"/>
              </w:rPr>
            </w:pPr>
          </w:p>
          <w:p w14:paraId="1C73DC77"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r w:rsidRPr="00A6064B">
              <w:rPr>
                <w:rFonts w:ascii="Verdana" w:hAnsi="Verdana" w:cs="Arial"/>
                <w:bCs/>
                <w:sz w:val="20"/>
                <w:szCs w:val="20"/>
                <w:lang w:val="fr-FR" w:eastAsia="fr-FR"/>
              </w:rPr>
              <w:t>DETRIMONT</w:t>
            </w:r>
            <w:r>
              <w:rPr>
                <w:rFonts w:ascii="Verdana" w:hAnsi="Verdana" w:cs="Arial"/>
                <w:bCs/>
                <w:sz w:val="20"/>
                <w:szCs w:val="20"/>
                <w:lang w:val="fr-FR" w:eastAsia="fr-FR"/>
              </w:rPr>
              <w:t>, 2018</w:t>
            </w:r>
          </w:p>
        </w:tc>
        <w:tc>
          <w:tcPr>
            <w:tcW w:w="2366" w:type="dxa"/>
            <w:shd w:val="clear" w:color="auto" w:fill="D9D9D9" w:themeFill="background1" w:themeFillShade="D9"/>
          </w:tcPr>
          <w:p w14:paraId="23DD7828" w14:textId="77777777" w:rsidR="00A135EC" w:rsidRDefault="00A135EC" w:rsidP="008F28E2">
            <w:pPr>
              <w:pStyle w:val="Default"/>
              <w:shd w:val="clear" w:color="auto" w:fill="D9D9D9" w:themeFill="background1" w:themeFillShade="D9"/>
              <w:jc w:val="both"/>
              <w:rPr>
                <w:rFonts w:ascii="Verdana" w:hAnsi="Verdana" w:cs="Arial"/>
                <w:b/>
                <w:sz w:val="20"/>
                <w:szCs w:val="20"/>
                <w:lang w:eastAsia="de-DE"/>
              </w:rPr>
            </w:pPr>
          </w:p>
          <w:p w14:paraId="02574F7B" w14:textId="77777777" w:rsidR="00A135EC" w:rsidRDefault="00A135EC" w:rsidP="008F28E2">
            <w:pPr>
              <w:pStyle w:val="Default"/>
              <w:shd w:val="clear" w:color="auto" w:fill="D9D9D9" w:themeFill="background1" w:themeFillShade="D9"/>
              <w:jc w:val="both"/>
              <w:rPr>
                <w:rFonts w:ascii="Verdana" w:hAnsi="Verdana" w:cs="Arial"/>
                <w:b/>
                <w:sz w:val="20"/>
                <w:szCs w:val="20"/>
                <w:lang w:eastAsia="de-DE"/>
              </w:rPr>
            </w:pPr>
          </w:p>
          <w:p w14:paraId="6A90D6F5" w14:textId="77777777" w:rsidR="00A135EC" w:rsidRDefault="00A135EC" w:rsidP="008F28E2">
            <w:pPr>
              <w:pStyle w:val="Default"/>
              <w:shd w:val="clear" w:color="auto" w:fill="D9D9D9" w:themeFill="background1" w:themeFillShade="D9"/>
              <w:jc w:val="both"/>
              <w:rPr>
                <w:rFonts w:ascii="Verdana" w:hAnsi="Verdana" w:cs="Arial"/>
                <w:b/>
                <w:sz w:val="20"/>
                <w:szCs w:val="20"/>
                <w:lang w:eastAsia="de-DE"/>
              </w:rPr>
            </w:pPr>
          </w:p>
          <w:p w14:paraId="51935477" w14:textId="77777777" w:rsidR="00A135EC" w:rsidRDefault="00A135EC" w:rsidP="008F28E2">
            <w:pPr>
              <w:pStyle w:val="Default"/>
              <w:shd w:val="clear" w:color="auto" w:fill="D9D9D9" w:themeFill="background1" w:themeFillShade="D9"/>
              <w:jc w:val="both"/>
              <w:rPr>
                <w:rFonts w:ascii="Verdana" w:hAnsi="Verdana" w:cs="Arial"/>
                <w:b/>
                <w:sz w:val="20"/>
                <w:szCs w:val="20"/>
                <w:lang w:eastAsia="de-DE"/>
              </w:rPr>
            </w:pPr>
          </w:p>
          <w:p w14:paraId="1C1C3372" w14:textId="77777777" w:rsidR="00A135EC" w:rsidRPr="00A725F3" w:rsidRDefault="00A135EC" w:rsidP="008F28E2">
            <w:pPr>
              <w:shd w:val="clear" w:color="auto" w:fill="D9D9D9" w:themeFill="background1" w:themeFillShade="D9"/>
              <w:jc w:val="both"/>
              <w:rPr>
                <w:sz w:val="20"/>
                <w:lang w:eastAsia="de-DE"/>
              </w:rPr>
            </w:pPr>
            <w:r w:rsidRPr="00A725F3">
              <w:rPr>
                <w:sz w:val="20"/>
                <w:lang w:eastAsia="de-DE"/>
              </w:rPr>
              <w:t>Acceptable</w:t>
            </w:r>
          </w:p>
          <w:p w14:paraId="00EE6A92" w14:textId="77777777" w:rsidR="00A135EC" w:rsidRPr="00A725F3" w:rsidRDefault="00A135EC" w:rsidP="008F28E2">
            <w:pPr>
              <w:shd w:val="clear" w:color="auto" w:fill="D9D9D9" w:themeFill="background1" w:themeFillShade="D9"/>
              <w:jc w:val="both"/>
              <w:rPr>
                <w:sz w:val="20"/>
                <w:lang w:eastAsia="de-DE"/>
              </w:rPr>
            </w:pPr>
            <w:r w:rsidRPr="00A725F3">
              <w:rPr>
                <w:sz w:val="20"/>
                <w:lang w:eastAsia="de-DE"/>
              </w:rPr>
              <w:t>Product is stable after 3 years in aluminium aerosol.</w:t>
            </w:r>
          </w:p>
          <w:p w14:paraId="557B0175"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tc>
      </w:tr>
      <w:tr w:rsidR="00A135EC" w:rsidRPr="00A135EC" w14:paraId="6B248600" w14:textId="77777777" w:rsidTr="00AD5E66">
        <w:tc>
          <w:tcPr>
            <w:tcW w:w="1445" w:type="dxa"/>
            <w:shd w:val="clear" w:color="auto" w:fill="D9D9D9" w:themeFill="background1" w:themeFillShade="D9"/>
          </w:tcPr>
          <w:p w14:paraId="284A7EB4" w14:textId="77777777" w:rsidR="00A135EC" w:rsidRDefault="00A135EC" w:rsidP="008F28E2">
            <w:pPr>
              <w:pStyle w:val="Default"/>
              <w:shd w:val="clear" w:color="auto" w:fill="D9D9D9" w:themeFill="background1" w:themeFillShade="D9"/>
              <w:jc w:val="both"/>
              <w:rPr>
                <w:rFonts w:ascii="Verdana" w:hAnsi="Verdana" w:cs="Arial"/>
                <w:b/>
                <w:sz w:val="20"/>
                <w:szCs w:val="20"/>
                <w:lang w:eastAsia="de-DE"/>
              </w:rPr>
            </w:pPr>
          </w:p>
          <w:p w14:paraId="4CEB8F7D" w14:textId="77777777" w:rsidR="00A135EC" w:rsidRDefault="00A135EC" w:rsidP="008F28E2">
            <w:pPr>
              <w:shd w:val="clear" w:color="auto" w:fill="D9D9D9" w:themeFill="background1" w:themeFillShade="D9"/>
              <w:jc w:val="both"/>
              <w:rPr>
                <w:sz w:val="20"/>
                <w:szCs w:val="20"/>
                <w:lang w:eastAsia="de-DE"/>
              </w:rPr>
            </w:pPr>
          </w:p>
          <w:p w14:paraId="03EC8EEC" w14:textId="77777777" w:rsidR="00A135EC" w:rsidRPr="00A6064B" w:rsidRDefault="00A135EC" w:rsidP="008F28E2">
            <w:pPr>
              <w:shd w:val="clear" w:color="auto" w:fill="D9D9D9" w:themeFill="background1" w:themeFillShade="D9"/>
              <w:jc w:val="both"/>
              <w:rPr>
                <w:sz w:val="20"/>
                <w:szCs w:val="20"/>
                <w:lang w:eastAsia="de-DE"/>
              </w:rPr>
            </w:pPr>
            <w:r w:rsidRPr="00A6064B">
              <w:rPr>
                <w:sz w:val="20"/>
                <w:szCs w:val="20"/>
                <w:lang w:eastAsia="de-DE"/>
              </w:rPr>
              <w:t>Technical Monograph No. 17</w:t>
            </w:r>
          </w:p>
          <w:p w14:paraId="2533A56A"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p w14:paraId="495D9765"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p w14:paraId="2685C6E6" w14:textId="77777777" w:rsidR="00A135EC" w:rsidRPr="00A6064B" w:rsidRDefault="00A135EC" w:rsidP="008F28E2">
            <w:pPr>
              <w:pStyle w:val="Default"/>
              <w:shd w:val="clear" w:color="auto" w:fill="D9D9D9" w:themeFill="background1" w:themeFillShade="D9"/>
              <w:jc w:val="both"/>
              <w:rPr>
                <w:rFonts w:ascii="Verdana" w:hAnsi="Verdana"/>
                <w:sz w:val="20"/>
                <w:szCs w:val="20"/>
                <w:lang w:val="en-US" w:eastAsia="en-US"/>
              </w:rPr>
            </w:pPr>
            <w:r w:rsidRPr="00A6064B">
              <w:rPr>
                <w:rFonts w:ascii="Verdana" w:hAnsi="Verdana"/>
                <w:sz w:val="20"/>
                <w:szCs w:val="20"/>
                <w:lang w:val="en-US" w:eastAsia="en-US"/>
              </w:rPr>
              <w:t>Method GC-FID (Ricau H. 2016, already validated)</w:t>
            </w:r>
          </w:p>
          <w:p w14:paraId="752C2AC9" w14:textId="77777777" w:rsidR="00A135EC" w:rsidRPr="00A6064B" w:rsidRDefault="00A135EC" w:rsidP="008F28E2">
            <w:pPr>
              <w:pStyle w:val="Default"/>
              <w:shd w:val="clear" w:color="auto" w:fill="D9D9D9" w:themeFill="background1" w:themeFillShade="D9"/>
              <w:jc w:val="both"/>
              <w:rPr>
                <w:rFonts w:ascii="Verdana" w:hAnsi="Verdana"/>
                <w:sz w:val="20"/>
                <w:szCs w:val="20"/>
                <w:lang w:val="en-US" w:eastAsia="en-US"/>
              </w:rPr>
            </w:pPr>
          </w:p>
          <w:p w14:paraId="3A725AEE" w14:textId="77777777" w:rsidR="00A135EC" w:rsidRDefault="00A135EC" w:rsidP="008F28E2">
            <w:pPr>
              <w:pStyle w:val="Default"/>
              <w:shd w:val="clear" w:color="auto" w:fill="D9D9D9" w:themeFill="background1" w:themeFillShade="D9"/>
              <w:jc w:val="both"/>
              <w:rPr>
                <w:rFonts w:ascii="Verdana" w:hAnsi="Verdana"/>
                <w:sz w:val="20"/>
                <w:szCs w:val="20"/>
                <w:lang w:val="en-US" w:eastAsia="en-US"/>
              </w:rPr>
            </w:pPr>
            <w:r w:rsidRPr="00A6064B">
              <w:rPr>
                <w:rFonts w:ascii="Verdana" w:hAnsi="Verdana"/>
                <w:sz w:val="20"/>
                <w:szCs w:val="20"/>
                <w:lang w:val="en-US" w:eastAsia="en-US"/>
              </w:rPr>
              <w:t xml:space="preserve">CIPAC MT </w:t>
            </w:r>
            <w:r>
              <w:rPr>
                <w:rFonts w:ascii="Verdana" w:hAnsi="Verdana"/>
                <w:sz w:val="20"/>
                <w:szCs w:val="20"/>
                <w:lang w:val="en-US" w:eastAsia="en-US"/>
              </w:rPr>
              <w:t>75</w:t>
            </w:r>
            <w:r w:rsidRPr="00A6064B">
              <w:rPr>
                <w:rFonts w:ascii="Verdana" w:hAnsi="Verdana"/>
                <w:sz w:val="20"/>
                <w:szCs w:val="20"/>
                <w:lang w:val="en-US" w:eastAsia="en-US"/>
              </w:rPr>
              <w:t>.3</w:t>
            </w:r>
          </w:p>
          <w:p w14:paraId="50172451" w14:textId="77777777" w:rsidR="00A135EC" w:rsidRDefault="00A135EC" w:rsidP="008F28E2">
            <w:pPr>
              <w:pStyle w:val="Default"/>
              <w:shd w:val="clear" w:color="auto" w:fill="D9D9D9" w:themeFill="background1" w:themeFillShade="D9"/>
              <w:jc w:val="both"/>
              <w:rPr>
                <w:rFonts w:ascii="Verdana" w:hAnsi="Verdana"/>
                <w:sz w:val="20"/>
                <w:szCs w:val="20"/>
                <w:lang w:val="en-US" w:eastAsia="en-US"/>
              </w:rPr>
            </w:pPr>
          </w:p>
          <w:p w14:paraId="22D918AF"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r w:rsidRPr="000A5746">
              <w:rPr>
                <w:rFonts w:ascii="Verdana" w:hAnsi="Verdana" w:cs="Arial"/>
                <w:sz w:val="20"/>
                <w:szCs w:val="22"/>
                <w:lang w:val="fr-FR" w:eastAsia="fr-FR"/>
              </w:rPr>
              <w:t>FEA 644F (2009)</w:t>
            </w:r>
          </w:p>
        </w:tc>
        <w:tc>
          <w:tcPr>
            <w:tcW w:w="1640" w:type="dxa"/>
            <w:shd w:val="clear" w:color="auto" w:fill="D9D9D9" w:themeFill="background1" w:themeFillShade="D9"/>
          </w:tcPr>
          <w:p w14:paraId="7D94C291"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p w14:paraId="4EF94271"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p w14:paraId="4B76B600" w14:textId="267C9AF5" w:rsidR="00A135EC" w:rsidRPr="007B5851" w:rsidRDefault="007B5851" w:rsidP="008F28E2">
            <w:pPr>
              <w:pStyle w:val="Default"/>
              <w:shd w:val="clear" w:color="auto" w:fill="D9D9D9" w:themeFill="background1" w:themeFillShade="D9"/>
              <w:jc w:val="both"/>
              <w:rPr>
                <w:rFonts w:ascii="Verdana" w:hAnsi="Verdana" w:cs="Arial"/>
                <w:sz w:val="20"/>
                <w:szCs w:val="20"/>
                <w:lang w:eastAsia="de-DE"/>
              </w:rPr>
            </w:pPr>
            <w:r w:rsidRPr="007B5851">
              <w:rPr>
                <w:rFonts w:ascii="Verdana" w:hAnsi="Verdana" w:cs="Arial"/>
                <w:sz w:val="20"/>
                <w:szCs w:val="20"/>
                <w:lang w:eastAsia="de-DE"/>
              </w:rPr>
              <w:t>Bacty SP IPA tissu</w:t>
            </w:r>
          </w:p>
        </w:tc>
        <w:tc>
          <w:tcPr>
            <w:tcW w:w="6748" w:type="dxa"/>
            <w:shd w:val="clear" w:color="auto" w:fill="D9D9D9" w:themeFill="background1" w:themeFillShade="D9"/>
          </w:tcPr>
          <w:p w14:paraId="24310CBF" w14:textId="77777777" w:rsidR="00A135EC" w:rsidRDefault="00A135EC" w:rsidP="008F28E2">
            <w:pPr>
              <w:pStyle w:val="Default"/>
              <w:shd w:val="clear" w:color="auto" w:fill="D9D9D9" w:themeFill="background1" w:themeFillShade="D9"/>
              <w:jc w:val="both"/>
              <w:rPr>
                <w:rFonts w:ascii="Verdana" w:hAnsi="Verdana" w:cs="Arial"/>
                <w:b/>
                <w:sz w:val="20"/>
                <w:szCs w:val="20"/>
                <w:lang w:eastAsia="de-DE"/>
              </w:rPr>
            </w:pPr>
          </w:p>
          <w:p w14:paraId="08C2C0B3" w14:textId="77777777" w:rsidR="00A135EC" w:rsidRDefault="00A135EC" w:rsidP="008F28E2">
            <w:pPr>
              <w:pStyle w:val="Default"/>
              <w:shd w:val="clear" w:color="auto" w:fill="D9D9D9" w:themeFill="background1" w:themeFillShade="D9"/>
              <w:jc w:val="both"/>
              <w:rPr>
                <w:rFonts w:ascii="Verdana" w:hAnsi="Verdana" w:cs="Arial"/>
                <w:b/>
                <w:sz w:val="20"/>
                <w:szCs w:val="20"/>
                <w:lang w:eastAsia="de-DE"/>
              </w:rPr>
            </w:pPr>
          </w:p>
          <w:tbl>
            <w:tblPr>
              <w:tblStyle w:val="Grilledutableau"/>
              <w:tblW w:w="0" w:type="auto"/>
              <w:tblLook w:val="04A0" w:firstRow="1" w:lastRow="0" w:firstColumn="1" w:lastColumn="0" w:noHBand="0" w:noVBand="1"/>
            </w:tblPr>
            <w:tblGrid>
              <w:gridCol w:w="1450"/>
              <w:gridCol w:w="2567"/>
              <w:gridCol w:w="2505"/>
            </w:tblGrid>
            <w:tr w:rsidR="00A135EC" w14:paraId="474835F2" w14:textId="77777777" w:rsidTr="00CE69F8">
              <w:tc>
                <w:tcPr>
                  <w:tcW w:w="1484" w:type="dxa"/>
                </w:tcPr>
                <w:p w14:paraId="3267472E" w14:textId="77777777" w:rsidR="00A135EC" w:rsidRDefault="00A135EC" w:rsidP="008F28E2">
                  <w:pPr>
                    <w:shd w:val="clear" w:color="auto" w:fill="D9D9D9" w:themeFill="background1" w:themeFillShade="D9"/>
                    <w:rPr>
                      <w:sz w:val="20"/>
                      <w:szCs w:val="20"/>
                      <w:lang w:eastAsia="de-DE"/>
                    </w:rPr>
                  </w:pPr>
                </w:p>
              </w:tc>
              <w:tc>
                <w:tcPr>
                  <w:tcW w:w="3261" w:type="dxa"/>
                </w:tcPr>
                <w:p w14:paraId="3F22735F" w14:textId="77777777" w:rsidR="00A135EC" w:rsidRPr="00984631" w:rsidRDefault="00A135EC" w:rsidP="008F28E2">
                  <w:pPr>
                    <w:shd w:val="clear" w:color="auto" w:fill="D9D9D9" w:themeFill="background1" w:themeFillShade="D9"/>
                    <w:rPr>
                      <w:b/>
                      <w:sz w:val="20"/>
                      <w:szCs w:val="20"/>
                      <w:lang w:eastAsia="de-DE"/>
                    </w:rPr>
                  </w:pPr>
                  <w:r w:rsidRPr="00984631">
                    <w:rPr>
                      <w:b/>
                      <w:sz w:val="20"/>
                      <w:szCs w:val="20"/>
                      <w:lang w:eastAsia="de-DE"/>
                    </w:rPr>
                    <w:t>Initial</w:t>
                  </w:r>
                </w:p>
              </w:tc>
              <w:tc>
                <w:tcPr>
                  <w:tcW w:w="3463" w:type="dxa"/>
                </w:tcPr>
                <w:p w14:paraId="27B0DE2D" w14:textId="77777777" w:rsidR="00A135EC" w:rsidRPr="00984631" w:rsidRDefault="00A135EC" w:rsidP="008F28E2">
                  <w:pPr>
                    <w:shd w:val="clear" w:color="auto" w:fill="D9D9D9" w:themeFill="background1" w:themeFillShade="D9"/>
                    <w:rPr>
                      <w:b/>
                      <w:sz w:val="20"/>
                      <w:szCs w:val="20"/>
                      <w:lang w:eastAsia="de-DE"/>
                    </w:rPr>
                  </w:pPr>
                  <w:r w:rsidRPr="00984631">
                    <w:rPr>
                      <w:b/>
                      <w:sz w:val="20"/>
                      <w:szCs w:val="20"/>
                      <w:lang w:eastAsia="de-DE"/>
                    </w:rPr>
                    <w:t>After 36 months in white multi-layer opaque bag</w:t>
                  </w:r>
                </w:p>
              </w:tc>
            </w:tr>
            <w:tr w:rsidR="00A135EC" w14:paraId="6837D94B" w14:textId="77777777" w:rsidTr="00CE69F8">
              <w:tc>
                <w:tcPr>
                  <w:tcW w:w="1484" w:type="dxa"/>
                </w:tcPr>
                <w:p w14:paraId="384A5756" w14:textId="77777777" w:rsidR="00A135EC" w:rsidRDefault="00A135EC" w:rsidP="008F28E2">
                  <w:pPr>
                    <w:shd w:val="clear" w:color="auto" w:fill="D9D9D9" w:themeFill="background1" w:themeFillShade="D9"/>
                    <w:rPr>
                      <w:sz w:val="20"/>
                      <w:szCs w:val="20"/>
                      <w:lang w:eastAsia="de-DE"/>
                    </w:rPr>
                  </w:pPr>
                  <w:r>
                    <w:rPr>
                      <w:sz w:val="20"/>
                      <w:szCs w:val="20"/>
                      <w:lang w:eastAsia="de-DE"/>
                    </w:rPr>
                    <w:t>Appearance</w:t>
                  </w:r>
                </w:p>
              </w:tc>
              <w:tc>
                <w:tcPr>
                  <w:tcW w:w="3261" w:type="dxa"/>
                </w:tcPr>
                <w:p w14:paraId="17055097" w14:textId="77777777" w:rsidR="00A135EC" w:rsidRDefault="00A135EC" w:rsidP="008F28E2">
                  <w:pPr>
                    <w:shd w:val="clear" w:color="auto" w:fill="D9D9D9" w:themeFill="background1" w:themeFillShade="D9"/>
                    <w:rPr>
                      <w:sz w:val="20"/>
                      <w:szCs w:val="20"/>
                      <w:lang w:eastAsia="de-DE"/>
                    </w:rPr>
                  </w:pPr>
                  <w:r>
                    <w:rPr>
                      <w:sz w:val="20"/>
                      <w:szCs w:val="20"/>
                      <w:lang w:eastAsia="de-DE"/>
                    </w:rPr>
                    <w:t>White tissues impregnated with alcoholic odour</w:t>
                  </w:r>
                </w:p>
              </w:tc>
              <w:tc>
                <w:tcPr>
                  <w:tcW w:w="3463" w:type="dxa"/>
                </w:tcPr>
                <w:p w14:paraId="41F17C3C" w14:textId="77777777" w:rsidR="00A135EC" w:rsidRDefault="00A135EC" w:rsidP="008F28E2">
                  <w:pPr>
                    <w:shd w:val="clear" w:color="auto" w:fill="D9D9D9" w:themeFill="background1" w:themeFillShade="D9"/>
                    <w:rPr>
                      <w:sz w:val="20"/>
                      <w:szCs w:val="20"/>
                      <w:lang w:eastAsia="de-DE"/>
                    </w:rPr>
                  </w:pPr>
                  <w:r>
                    <w:rPr>
                      <w:sz w:val="20"/>
                      <w:szCs w:val="20"/>
                      <w:lang w:eastAsia="de-DE"/>
                    </w:rPr>
                    <w:t>No change</w:t>
                  </w:r>
                </w:p>
              </w:tc>
            </w:tr>
            <w:tr w:rsidR="00A135EC" w14:paraId="1D3E03E7" w14:textId="77777777" w:rsidTr="00CE69F8">
              <w:tc>
                <w:tcPr>
                  <w:tcW w:w="1484" w:type="dxa"/>
                </w:tcPr>
                <w:p w14:paraId="419807BC" w14:textId="77777777" w:rsidR="00A135EC" w:rsidRDefault="00A135EC" w:rsidP="008F28E2">
                  <w:pPr>
                    <w:shd w:val="clear" w:color="auto" w:fill="D9D9D9" w:themeFill="background1" w:themeFillShade="D9"/>
                    <w:rPr>
                      <w:sz w:val="20"/>
                      <w:szCs w:val="20"/>
                      <w:lang w:eastAsia="de-DE"/>
                    </w:rPr>
                  </w:pPr>
                  <w:r w:rsidRPr="007F24E0">
                    <w:rPr>
                      <w:sz w:val="20"/>
                      <w:szCs w:val="20"/>
                      <w:lang w:eastAsia="de-DE"/>
                    </w:rPr>
                    <w:t>W</w:t>
                  </w:r>
                  <w:r w:rsidRPr="007F24E0">
                    <w:rPr>
                      <w:lang w:eastAsia="de-DE"/>
                    </w:rPr>
                    <w:t>eight</w:t>
                  </w:r>
                </w:p>
                <w:p w14:paraId="006D89F2" w14:textId="77777777" w:rsidR="00A135EC" w:rsidRPr="000E5EA7" w:rsidRDefault="00A135EC" w:rsidP="008F28E2">
                  <w:pPr>
                    <w:shd w:val="clear" w:color="auto" w:fill="D9D9D9" w:themeFill="background1" w:themeFillShade="D9"/>
                    <w:rPr>
                      <w:sz w:val="20"/>
                      <w:szCs w:val="20"/>
                      <w:lang w:eastAsia="de-DE"/>
                    </w:rPr>
                  </w:pPr>
                  <w:r>
                    <w:rPr>
                      <w:sz w:val="20"/>
                      <w:szCs w:val="20"/>
                      <w:lang w:eastAsia="de-DE"/>
                    </w:rPr>
                    <w:t>Variation of weight</w:t>
                  </w:r>
                </w:p>
              </w:tc>
              <w:tc>
                <w:tcPr>
                  <w:tcW w:w="3261" w:type="dxa"/>
                </w:tcPr>
                <w:p w14:paraId="0551C9CE" w14:textId="77777777" w:rsidR="00A135EC" w:rsidRDefault="00A135EC" w:rsidP="008F28E2">
                  <w:pPr>
                    <w:shd w:val="clear" w:color="auto" w:fill="D9D9D9" w:themeFill="background1" w:themeFillShade="D9"/>
                    <w:rPr>
                      <w:sz w:val="20"/>
                      <w:szCs w:val="20"/>
                      <w:lang w:eastAsia="de-DE"/>
                    </w:rPr>
                  </w:pPr>
                  <w:r>
                    <w:rPr>
                      <w:sz w:val="20"/>
                      <w:szCs w:val="20"/>
                      <w:lang w:eastAsia="de-DE"/>
                    </w:rPr>
                    <w:t>673.3 g</w:t>
                  </w:r>
                </w:p>
                <w:p w14:paraId="2DB7A2DA" w14:textId="77777777" w:rsidR="00A135EC" w:rsidRPr="000E5EA7" w:rsidRDefault="00A135EC" w:rsidP="008F28E2">
                  <w:pPr>
                    <w:shd w:val="clear" w:color="auto" w:fill="D9D9D9" w:themeFill="background1" w:themeFillShade="D9"/>
                    <w:rPr>
                      <w:sz w:val="20"/>
                      <w:szCs w:val="20"/>
                      <w:lang w:eastAsia="de-DE"/>
                    </w:rPr>
                  </w:pPr>
                  <w:r>
                    <w:rPr>
                      <w:sz w:val="20"/>
                      <w:szCs w:val="20"/>
                      <w:lang w:eastAsia="de-DE"/>
                    </w:rPr>
                    <w:t>/</w:t>
                  </w:r>
                </w:p>
              </w:tc>
              <w:tc>
                <w:tcPr>
                  <w:tcW w:w="3463" w:type="dxa"/>
                </w:tcPr>
                <w:p w14:paraId="78EF6150" w14:textId="77777777" w:rsidR="00A135EC" w:rsidRDefault="00A135EC" w:rsidP="008F28E2">
                  <w:pPr>
                    <w:shd w:val="clear" w:color="auto" w:fill="D9D9D9" w:themeFill="background1" w:themeFillShade="D9"/>
                    <w:rPr>
                      <w:sz w:val="20"/>
                      <w:szCs w:val="20"/>
                      <w:lang w:eastAsia="de-DE"/>
                    </w:rPr>
                  </w:pPr>
                  <w:r>
                    <w:rPr>
                      <w:sz w:val="20"/>
                      <w:szCs w:val="20"/>
                      <w:lang w:eastAsia="de-DE"/>
                    </w:rPr>
                    <w:t>647.6</w:t>
                  </w:r>
                </w:p>
                <w:p w14:paraId="12752BFE" w14:textId="77777777" w:rsidR="00A135EC" w:rsidRDefault="00A135EC" w:rsidP="008F28E2">
                  <w:pPr>
                    <w:shd w:val="clear" w:color="auto" w:fill="D9D9D9" w:themeFill="background1" w:themeFillShade="D9"/>
                    <w:rPr>
                      <w:sz w:val="20"/>
                      <w:szCs w:val="20"/>
                      <w:lang w:eastAsia="de-DE"/>
                    </w:rPr>
                  </w:pPr>
                  <w:r>
                    <w:rPr>
                      <w:sz w:val="20"/>
                      <w:szCs w:val="20"/>
                      <w:lang w:eastAsia="de-DE"/>
                    </w:rPr>
                    <w:t>-3.7%</w:t>
                  </w:r>
                </w:p>
                <w:p w14:paraId="34257D20" w14:textId="77777777" w:rsidR="00A135EC" w:rsidRPr="000E5EA7" w:rsidRDefault="00A135EC" w:rsidP="008F28E2">
                  <w:pPr>
                    <w:shd w:val="clear" w:color="auto" w:fill="D9D9D9" w:themeFill="background1" w:themeFillShade="D9"/>
                    <w:rPr>
                      <w:sz w:val="20"/>
                      <w:szCs w:val="20"/>
                      <w:lang w:eastAsia="de-DE"/>
                    </w:rPr>
                  </w:pPr>
                </w:p>
              </w:tc>
            </w:tr>
            <w:tr w:rsidR="00A135EC" w14:paraId="03995FE7" w14:textId="77777777" w:rsidTr="00CE69F8">
              <w:tc>
                <w:tcPr>
                  <w:tcW w:w="1484" w:type="dxa"/>
                </w:tcPr>
                <w:p w14:paraId="6F286F22" w14:textId="77777777" w:rsidR="00A135EC" w:rsidRDefault="00A135EC" w:rsidP="008F28E2">
                  <w:pPr>
                    <w:shd w:val="clear" w:color="auto" w:fill="D9D9D9" w:themeFill="background1" w:themeFillShade="D9"/>
                    <w:rPr>
                      <w:sz w:val="20"/>
                      <w:szCs w:val="20"/>
                      <w:lang w:eastAsia="de-DE"/>
                    </w:rPr>
                  </w:pPr>
                  <w:r>
                    <w:rPr>
                      <w:sz w:val="20"/>
                      <w:szCs w:val="20"/>
                      <w:lang w:eastAsia="de-DE"/>
                    </w:rPr>
                    <w:t xml:space="preserve">Packaging </w:t>
                  </w:r>
                </w:p>
              </w:tc>
              <w:tc>
                <w:tcPr>
                  <w:tcW w:w="3261" w:type="dxa"/>
                </w:tcPr>
                <w:p w14:paraId="7D3C70B8" w14:textId="77777777" w:rsidR="00A135EC" w:rsidRDefault="00A135EC" w:rsidP="008F28E2">
                  <w:pPr>
                    <w:shd w:val="clear" w:color="auto" w:fill="D9D9D9" w:themeFill="background1" w:themeFillShade="D9"/>
                    <w:rPr>
                      <w:sz w:val="20"/>
                      <w:szCs w:val="20"/>
                      <w:lang w:eastAsia="de-DE"/>
                    </w:rPr>
                  </w:pPr>
                  <w:r>
                    <w:rPr>
                      <w:sz w:val="20"/>
                      <w:szCs w:val="20"/>
                      <w:lang w:eastAsia="de-DE"/>
                    </w:rPr>
                    <w:t>White multi-layer (film layer = PET + Vacuum metallized PET + metallocene-LLDPE) opaque bag</w:t>
                  </w:r>
                </w:p>
              </w:tc>
              <w:tc>
                <w:tcPr>
                  <w:tcW w:w="3463" w:type="dxa"/>
                </w:tcPr>
                <w:p w14:paraId="12BD4F56" w14:textId="77777777" w:rsidR="00A135EC" w:rsidRDefault="00A135EC" w:rsidP="008F28E2">
                  <w:pPr>
                    <w:shd w:val="clear" w:color="auto" w:fill="D9D9D9" w:themeFill="background1" w:themeFillShade="D9"/>
                    <w:rPr>
                      <w:sz w:val="20"/>
                      <w:szCs w:val="20"/>
                      <w:lang w:eastAsia="de-DE"/>
                    </w:rPr>
                  </w:pPr>
                  <w:r>
                    <w:rPr>
                      <w:sz w:val="20"/>
                      <w:szCs w:val="20"/>
                      <w:lang w:eastAsia="de-DE"/>
                    </w:rPr>
                    <w:t>No change</w:t>
                  </w:r>
                </w:p>
              </w:tc>
            </w:tr>
          </w:tbl>
          <w:p w14:paraId="2E00C33D" w14:textId="77777777" w:rsidR="00A135EC" w:rsidRDefault="00A135EC" w:rsidP="008F28E2">
            <w:pPr>
              <w:pStyle w:val="Default"/>
              <w:shd w:val="clear" w:color="auto" w:fill="D9D9D9" w:themeFill="background1" w:themeFillShade="D9"/>
              <w:jc w:val="both"/>
              <w:rPr>
                <w:rFonts w:ascii="Verdana" w:hAnsi="Verdana" w:cs="Arial"/>
                <w:b/>
                <w:sz w:val="20"/>
                <w:szCs w:val="20"/>
                <w:lang w:eastAsia="de-DE"/>
              </w:rPr>
            </w:pPr>
          </w:p>
          <w:p w14:paraId="6E4EB5FA"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p>
        </w:tc>
        <w:tc>
          <w:tcPr>
            <w:tcW w:w="1659" w:type="dxa"/>
            <w:shd w:val="clear" w:color="auto" w:fill="D9D9D9" w:themeFill="background1" w:themeFillShade="D9"/>
          </w:tcPr>
          <w:p w14:paraId="5CA82836" w14:textId="77777777" w:rsidR="00A135EC" w:rsidRDefault="00A135EC" w:rsidP="008F28E2">
            <w:pPr>
              <w:pStyle w:val="Default"/>
              <w:shd w:val="clear" w:color="auto" w:fill="D9D9D9" w:themeFill="background1" w:themeFillShade="D9"/>
              <w:jc w:val="both"/>
              <w:rPr>
                <w:rFonts w:ascii="Verdana" w:hAnsi="Verdana" w:cs="Arial"/>
                <w:b/>
                <w:sz w:val="20"/>
                <w:szCs w:val="20"/>
                <w:lang w:eastAsia="de-DE"/>
              </w:rPr>
            </w:pPr>
          </w:p>
          <w:p w14:paraId="3A1B8B24" w14:textId="77777777" w:rsidR="00A135EC" w:rsidRDefault="00A135EC" w:rsidP="008F28E2">
            <w:pPr>
              <w:pStyle w:val="Default"/>
              <w:shd w:val="clear" w:color="auto" w:fill="D9D9D9" w:themeFill="background1" w:themeFillShade="D9"/>
              <w:jc w:val="both"/>
              <w:rPr>
                <w:rFonts w:ascii="Verdana" w:hAnsi="Verdana" w:cs="Arial"/>
                <w:bCs/>
                <w:sz w:val="20"/>
                <w:szCs w:val="22"/>
                <w:lang w:val="fr-FR" w:eastAsia="fr-FR"/>
              </w:rPr>
            </w:pPr>
          </w:p>
          <w:p w14:paraId="4DB5B0A8" w14:textId="77777777" w:rsidR="00A135EC" w:rsidRPr="00A25AEC" w:rsidRDefault="00A135EC" w:rsidP="008F28E2">
            <w:pPr>
              <w:pStyle w:val="Default"/>
              <w:shd w:val="clear" w:color="auto" w:fill="D9D9D9" w:themeFill="background1" w:themeFillShade="D9"/>
              <w:jc w:val="both"/>
              <w:rPr>
                <w:rFonts w:ascii="Verdana" w:hAnsi="Verdana" w:cs="Arial"/>
                <w:bCs/>
                <w:sz w:val="20"/>
                <w:szCs w:val="22"/>
                <w:lang w:val="fr-FR" w:eastAsia="fr-FR"/>
              </w:rPr>
            </w:pPr>
            <w:r>
              <w:rPr>
                <w:rFonts w:ascii="Verdana" w:hAnsi="Verdana" w:cs="Arial"/>
                <w:bCs/>
                <w:sz w:val="20"/>
                <w:szCs w:val="22"/>
                <w:lang w:val="fr-FR" w:eastAsia="fr-FR"/>
              </w:rPr>
              <w:t xml:space="preserve">Report </w:t>
            </w:r>
            <w:r w:rsidRPr="00A25AEC">
              <w:rPr>
                <w:rFonts w:ascii="Verdana" w:hAnsi="Verdana" w:cs="Arial"/>
                <w:bCs/>
                <w:sz w:val="20"/>
                <w:szCs w:val="22"/>
                <w:lang w:val="fr-FR" w:eastAsia="fr-FR"/>
              </w:rPr>
              <w:t>No.16-903061-008</w:t>
            </w:r>
          </w:p>
          <w:p w14:paraId="4E46E8EF" w14:textId="77777777" w:rsidR="00A135EC" w:rsidRDefault="00A135EC" w:rsidP="008F28E2">
            <w:pPr>
              <w:pStyle w:val="Default"/>
              <w:shd w:val="clear" w:color="auto" w:fill="D9D9D9" w:themeFill="background1" w:themeFillShade="D9"/>
              <w:jc w:val="both"/>
              <w:rPr>
                <w:rFonts w:ascii="Arial" w:hAnsi="Arial" w:cs="Arial"/>
                <w:b/>
                <w:bCs/>
                <w:sz w:val="22"/>
                <w:szCs w:val="22"/>
                <w:lang w:val="fr-FR" w:eastAsia="fr-FR"/>
              </w:rPr>
            </w:pPr>
          </w:p>
          <w:p w14:paraId="1162F2BE" w14:textId="77777777" w:rsidR="00A135EC" w:rsidRPr="00A6064B" w:rsidRDefault="00A135EC" w:rsidP="008F28E2">
            <w:pPr>
              <w:pStyle w:val="Default"/>
              <w:shd w:val="clear" w:color="auto" w:fill="D9D9D9" w:themeFill="background1" w:themeFillShade="D9"/>
              <w:jc w:val="both"/>
              <w:rPr>
                <w:rFonts w:ascii="Verdana" w:hAnsi="Verdana" w:cs="Arial"/>
                <w:bCs/>
                <w:sz w:val="18"/>
                <w:szCs w:val="20"/>
                <w:lang w:val="fr-FR" w:eastAsia="fr-FR"/>
              </w:rPr>
            </w:pPr>
          </w:p>
          <w:p w14:paraId="1C07154E" w14:textId="77777777" w:rsidR="00A135EC" w:rsidRPr="00A6064B" w:rsidRDefault="00A135EC" w:rsidP="008F28E2">
            <w:pPr>
              <w:pStyle w:val="Default"/>
              <w:shd w:val="clear" w:color="auto" w:fill="D9D9D9" w:themeFill="background1" w:themeFillShade="D9"/>
              <w:jc w:val="both"/>
              <w:rPr>
                <w:rFonts w:ascii="Verdana" w:hAnsi="Verdana" w:cs="Arial"/>
                <w:b/>
                <w:sz w:val="20"/>
                <w:szCs w:val="20"/>
                <w:lang w:eastAsia="de-DE"/>
              </w:rPr>
            </w:pPr>
            <w:r w:rsidRPr="00A6064B">
              <w:rPr>
                <w:rFonts w:ascii="Verdana" w:hAnsi="Verdana" w:cs="Arial"/>
                <w:bCs/>
                <w:sz w:val="20"/>
                <w:szCs w:val="20"/>
                <w:lang w:val="fr-FR" w:eastAsia="fr-FR"/>
              </w:rPr>
              <w:t>DETRIMONT</w:t>
            </w:r>
            <w:r>
              <w:rPr>
                <w:rFonts w:ascii="Verdana" w:hAnsi="Verdana" w:cs="Arial"/>
                <w:bCs/>
                <w:sz w:val="20"/>
                <w:szCs w:val="20"/>
                <w:lang w:val="fr-FR" w:eastAsia="fr-FR"/>
              </w:rPr>
              <w:t>, 2019</w:t>
            </w:r>
          </w:p>
        </w:tc>
        <w:tc>
          <w:tcPr>
            <w:tcW w:w="2366" w:type="dxa"/>
            <w:shd w:val="clear" w:color="auto" w:fill="D9D9D9" w:themeFill="background1" w:themeFillShade="D9"/>
          </w:tcPr>
          <w:p w14:paraId="56C9003D" w14:textId="77777777" w:rsidR="00A135EC" w:rsidRDefault="00A135EC" w:rsidP="008F28E2">
            <w:pPr>
              <w:pStyle w:val="Default"/>
              <w:shd w:val="clear" w:color="auto" w:fill="D9D9D9" w:themeFill="background1" w:themeFillShade="D9"/>
              <w:jc w:val="both"/>
              <w:rPr>
                <w:rFonts w:ascii="Verdana" w:hAnsi="Verdana" w:cs="Arial"/>
                <w:b/>
                <w:sz w:val="20"/>
                <w:szCs w:val="20"/>
                <w:lang w:eastAsia="de-DE"/>
              </w:rPr>
            </w:pPr>
          </w:p>
          <w:p w14:paraId="781B191F" w14:textId="77777777" w:rsidR="00A135EC" w:rsidRDefault="00A135EC" w:rsidP="008F28E2">
            <w:pPr>
              <w:pStyle w:val="Default"/>
              <w:shd w:val="clear" w:color="auto" w:fill="D9D9D9" w:themeFill="background1" w:themeFillShade="D9"/>
              <w:jc w:val="both"/>
              <w:rPr>
                <w:rFonts w:ascii="Verdana" w:hAnsi="Verdana" w:cs="Arial"/>
                <w:b/>
                <w:sz w:val="20"/>
                <w:szCs w:val="20"/>
                <w:lang w:eastAsia="de-DE"/>
              </w:rPr>
            </w:pPr>
          </w:p>
          <w:p w14:paraId="429FA8DB" w14:textId="77777777" w:rsidR="00A135EC" w:rsidRDefault="00A135EC" w:rsidP="008F28E2">
            <w:pPr>
              <w:shd w:val="clear" w:color="auto" w:fill="D9D9D9" w:themeFill="background1" w:themeFillShade="D9"/>
              <w:jc w:val="both"/>
              <w:rPr>
                <w:lang w:eastAsia="de-DE"/>
              </w:rPr>
            </w:pPr>
            <w:r>
              <w:rPr>
                <w:lang w:eastAsia="de-DE"/>
              </w:rPr>
              <w:t>Acceptable</w:t>
            </w:r>
          </w:p>
          <w:p w14:paraId="021DB74C" w14:textId="77777777" w:rsidR="00A135EC" w:rsidRDefault="00A135EC" w:rsidP="008F28E2">
            <w:pPr>
              <w:shd w:val="clear" w:color="auto" w:fill="D9D9D9" w:themeFill="background1" w:themeFillShade="D9"/>
              <w:jc w:val="both"/>
              <w:rPr>
                <w:sz w:val="20"/>
                <w:lang w:eastAsia="de-DE"/>
              </w:rPr>
            </w:pPr>
            <w:r w:rsidRPr="008527A1">
              <w:rPr>
                <w:sz w:val="20"/>
                <w:lang w:eastAsia="de-DE"/>
              </w:rPr>
              <w:t>Product is stable after 3 years in white multi-layer opaque bag.</w:t>
            </w:r>
          </w:p>
          <w:p w14:paraId="490D9B00" w14:textId="77777777" w:rsidR="00A135EC" w:rsidRDefault="00A135EC" w:rsidP="008F28E2">
            <w:pPr>
              <w:pStyle w:val="Default"/>
              <w:shd w:val="clear" w:color="auto" w:fill="D9D9D9" w:themeFill="background1" w:themeFillShade="D9"/>
              <w:rPr>
                <w:rFonts w:ascii="Verdana" w:hAnsi="Verdana"/>
                <w:sz w:val="20"/>
                <w:lang w:val="en-US" w:eastAsia="de-DE"/>
              </w:rPr>
            </w:pPr>
          </w:p>
          <w:p w14:paraId="2A003847" w14:textId="77777777" w:rsidR="00A135EC" w:rsidRDefault="00A135EC" w:rsidP="008F28E2">
            <w:pPr>
              <w:pStyle w:val="Default"/>
              <w:shd w:val="clear" w:color="auto" w:fill="D9D9D9" w:themeFill="background1" w:themeFillShade="D9"/>
              <w:rPr>
                <w:rFonts w:ascii="Verdana" w:hAnsi="Verdana" w:cs="Arial"/>
                <w:bCs/>
                <w:sz w:val="20"/>
                <w:szCs w:val="20"/>
                <w:lang w:val="en-US" w:eastAsia="fr-FR"/>
              </w:rPr>
            </w:pPr>
            <w:r w:rsidRPr="00457770">
              <w:rPr>
                <w:rFonts w:ascii="Verdana" w:hAnsi="Verdana"/>
                <w:sz w:val="20"/>
                <w:lang w:val="en-US" w:eastAsia="de-DE"/>
              </w:rPr>
              <w:t xml:space="preserve">The product used in the impregnated wipes has been shown to be stable in the </w:t>
            </w:r>
            <w:r>
              <w:rPr>
                <w:rFonts w:ascii="Verdana" w:hAnsi="Verdana"/>
                <w:sz w:val="20"/>
                <w:lang w:val="en-US" w:eastAsia="de-DE"/>
              </w:rPr>
              <w:t xml:space="preserve">study </w:t>
            </w:r>
            <w:r w:rsidRPr="00457770">
              <w:rPr>
                <w:rFonts w:ascii="Verdana" w:hAnsi="Verdana"/>
                <w:sz w:val="20"/>
                <w:lang w:val="en-US" w:eastAsia="de-DE"/>
              </w:rPr>
              <w:t xml:space="preserve">report </w:t>
            </w:r>
            <w:r w:rsidRPr="00457770">
              <w:rPr>
                <w:rFonts w:ascii="Verdana" w:hAnsi="Verdana" w:cs="Arial"/>
                <w:bCs/>
                <w:sz w:val="20"/>
                <w:szCs w:val="20"/>
                <w:lang w:val="en-US" w:eastAsia="fr-FR"/>
              </w:rPr>
              <w:t>No.16-903061-003</w:t>
            </w:r>
            <w:r>
              <w:rPr>
                <w:rFonts w:ascii="Verdana" w:hAnsi="Verdana" w:cs="Arial"/>
                <w:bCs/>
                <w:sz w:val="20"/>
                <w:szCs w:val="20"/>
                <w:lang w:val="en-US" w:eastAsia="fr-FR"/>
              </w:rPr>
              <w:t xml:space="preserve">. </w:t>
            </w:r>
          </w:p>
          <w:p w14:paraId="657BCE23" w14:textId="77777777" w:rsidR="00A135EC" w:rsidRPr="00457770" w:rsidRDefault="00A135EC" w:rsidP="008F28E2">
            <w:pPr>
              <w:pStyle w:val="Default"/>
              <w:shd w:val="clear" w:color="auto" w:fill="D9D9D9" w:themeFill="background1" w:themeFillShade="D9"/>
              <w:rPr>
                <w:rFonts w:ascii="Verdana" w:hAnsi="Verdana" w:cs="Arial"/>
                <w:bCs/>
                <w:sz w:val="20"/>
                <w:szCs w:val="20"/>
                <w:lang w:val="en-US" w:eastAsia="fr-FR"/>
              </w:rPr>
            </w:pPr>
            <w:r>
              <w:rPr>
                <w:rFonts w:ascii="Verdana" w:hAnsi="Verdana" w:cs="Arial"/>
                <w:bCs/>
                <w:sz w:val="20"/>
                <w:szCs w:val="20"/>
                <w:lang w:val="en-US" w:eastAsia="fr-FR"/>
              </w:rPr>
              <w:t>No change of weight was observed. Thus the product is considered as stable.</w:t>
            </w:r>
          </w:p>
          <w:p w14:paraId="59A00674" w14:textId="77777777" w:rsidR="00A135EC" w:rsidRPr="0075134D" w:rsidRDefault="00A135EC" w:rsidP="008F28E2">
            <w:pPr>
              <w:pStyle w:val="Default"/>
              <w:shd w:val="clear" w:color="auto" w:fill="D9D9D9" w:themeFill="background1" w:themeFillShade="D9"/>
              <w:jc w:val="both"/>
              <w:rPr>
                <w:rFonts w:ascii="Verdana" w:hAnsi="Verdana" w:cs="Arial"/>
                <w:b/>
                <w:sz w:val="20"/>
                <w:szCs w:val="20"/>
                <w:lang w:val="en-US" w:eastAsia="de-DE"/>
              </w:rPr>
            </w:pPr>
          </w:p>
        </w:tc>
      </w:tr>
    </w:tbl>
    <w:p w14:paraId="7335A37C" w14:textId="77777777" w:rsidR="00A135EC" w:rsidRPr="0075134D" w:rsidRDefault="00A135EC" w:rsidP="008F28E2">
      <w:pPr>
        <w:pStyle w:val="Default"/>
        <w:shd w:val="clear" w:color="auto" w:fill="D9D9D9" w:themeFill="background1" w:themeFillShade="D9"/>
        <w:jc w:val="both"/>
        <w:rPr>
          <w:rFonts w:ascii="Verdana" w:hAnsi="Verdana" w:cs="Arial"/>
          <w:b/>
          <w:sz w:val="22"/>
          <w:szCs w:val="22"/>
          <w:lang w:val="en-US" w:eastAsia="de-DE"/>
        </w:rPr>
      </w:pPr>
    </w:p>
    <w:p w14:paraId="20C1D91F" w14:textId="11E8A080" w:rsidR="00A135EC" w:rsidRPr="0075134D" w:rsidRDefault="00A135EC" w:rsidP="005E1660">
      <w:pPr>
        <w:ind w:left="360"/>
        <w:contextualSpacing/>
        <w:rPr>
          <w:lang w:val="en-US"/>
        </w:rPr>
      </w:pPr>
    </w:p>
    <w:p w14:paraId="2461F7B6" w14:textId="77777777" w:rsidR="00A135EC" w:rsidRPr="007C5FFD" w:rsidRDefault="00A135EC" w:rsidP="005E1660">
      <w:pPr>
        <w:ind w:left="360"/>
        <w:contextualSpacing/>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7"/>
      </w:tblGrid>
      <w:tr w:rsidR="005E1660" w:rsidRPr="007C5FFD" w14:paraId="62D8EA6F" w14:textId="77777777" w:rsidTr="005E1660">
        <w:tc>
          <w:tcPr>
            <w:tcW w:w="5000" w:type="pct"/>
            <w:tcBorders>
              <w:top w:val="single" w:sz="4" w:space="0" w:color="auto"/>
              <w:left w:val="single" w:sz="4" w:space="0" w:color="auto"/>
              <w:bottom w:val="single" w:sz="6" w:space="0" w:color="auto"/>
              <w:right w:val="single" w:sz="6" w:space="0" w:color="auto"/>
            </w:tcBorders>
            <w:shd w:val="clear" w:color="auto" w:fill="CCFFCC"/>
          </w:tcPr>
          <w:p w14:paraId="74E7273B" w14:textId="77777777" w:rsidR="005E1660" w:rsidRPr="007C5FFD" w:rsidRDefault="005E1660" w:rsidP="005E1660">
            <w:pPr>
              <w:rPr>
                <w:b/>
                <w:bCs/>
                <w:lang w:eastAsia="en-US"/>
              </w:rPr>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5E1660" w:rsidRPr="007C5FFD" w14:paraId="69DA73CA" w14:textId="77777777" w:rsidTr="005E1660">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6A682A9" w14:textId="77777777" w:rsidR="005E1660" w:rsidRDefault="005E1660" w:rsidP="00573090">
            <w:pPr>
              <w:spacing w:line="276" w:lineRule="auto"/>
              <w:jc w:val="both"/>
              <w:rPr>
                <w:lang w:eastAsia="en-US"/>
              </w:rPr>
            </w:pPr>
            <w:r w:rsidRPr="00E977B7">
              <w:rPr>
                <w:lang w:eastAsia="en-US"/>
              </w:rPr>
              <w:t>The</w:t>
            </w:r>
            <w:r>
              <w:rPr>
                <w:lang w:eastAsia="en-US"/>
              </w:rPr>
              <w:t xml:space="preserve"> META SPC 1</w:t>
            </w:r>
            <w:r w:rsidRPr="00E977B7">
              <w:rPr>
                <w:lang w:eastAsia="en-US"/>
              </w:rPr>
              <w:t xml:space="preserve"> is a</w:t>
            </w:r>
            <w:r>
              <w:rPr>
                <w:lang w:eastAsia="en-US"/>
              </w:rPr>
              <w:t xml:space="preserve">n all other liquids </w:t>
            </w:r>
            <w:r w:rsidRPr="00E977B7">
              <w:rPr>
                <w:lang w:eastAsia="en-US"/>
              </w:rPr>
              <w:t>(</w:t>
            </w:r>
            <w:r>
              <w:rPr>
                <w:lang w:eastAsia="en-US"/>
              </w:rPr>
              <w:t>AL</w:t>
            </w:r>
            <w:r w:rsidRPr="00E977B7">
              <w:rPr>
                <w:lang w:eastAsia="en-US"/>
              </w:rPr>
              <w:t xml:space="preserve">) formulation. All studies have been performed in accordance with the current requirements and the results are deemed to be acceptable. </w:t>
            </w:r>
          </w:p>
          <w:p w14:paraId="2CEF5B2C" w14:textId="77777777" w:rsidR="005E1660" w:rsidRPr="003A0CF3" w:rsidRDefault="005E1660" w:rsidP="00573090">
            <w:pPr>
              <w:spacing w:line="276" w:lineRule="auto"/>
              <w:jc w:val="both"/>
              <w:rPr>
                <w:lang w:eastAsia="en-US"/>
              </w:rPr>
            </w:pPr>
            <w:r w:rsidRPr="00E977B7">
              <w:rPr>
                <w:lang w:eastAsia="en-US"/>
              </w:rPr>
              <w:t xml:space="preserve">The appearance of the product is </w:t>
            </w:r>
            <w:r>
              <w:rPr>
                <w:lang w:eastAsia="en-US"/>
              </w:rPr>
              <w:t xml:space="preserve">an </w:t>
            </w:r>
            <w:r>
              <w:rPr>
                <w:lang w:eastAsia="de-DE"/>
              </w:rPr>
              <w:t>homogeneous colourless limpid liquid with an isopropylic alcohol odour</w:t>
            </w:r>
            <w:r>
              <w:rPr>
                <w:lang w:eastAsia="en-US"/>
              </w:rPr>
              <w:t>.</w:t>
            </w:r>
            <w:r w:rsidRPr="00E977B7">
              <w:rPr>
                <w:lang w:eastAsia="en-US"/>
              </w:rPr>
              <w:t xml:space="preserve"> There is no effect of high temperature on the </w:t>
            </w:r>
            <w:r w:rsidRPr="003A0CF3">
              <w:rPr>
                <w:lang w:eastAsia="en-US"/>
              </w:rPr>
              <w:t xml:space="preserve">stability of the formulation, since after 18 weeks at 30°C, neither the active ingredient content nor the technical properties were changed. </w:t>
            </w:r>
            <w:r w:rsidR="00124A51">
              <w:rPr>
                <w:lang w:eastAsia="de-DE"/>
              </w:rPr>
              <w:t>The mention “</w:t>
            </w:r>
            <w:r w:rsidR="00124A51">
              <w:rPr>
                <w:rFonts w:cs="Arial"/>
              </w:rPr>
              <w:t>Do</w:t>
            </w:r>
            <w:r w:rsidR="00124A51" w:rsidRPr="00505180">
              <w:rPr>
                <w:rFonts w:cs="Arial"/>
              </w:rPr>
              <w:t xml:space="preserve"> not store at temperatures above 3</w:t>
            </w:r>
            <w:r w:rsidR="00124A51">
              <w:rPr>
                <w:rFonts w:cs="Arial"/>
              </w:rPr>
              <w:t xml:space="preserve">0°C” should be added. </w:t>
            </w:r>
            <w:r w:rsidRPr="003A0CF3">
              <w:rPr>
                <w:lang w:eastAsia="en-US"/>
              </w:rPr>
              <w:t xml:space="preserve">The stability data indicate a shelf life of at least </w:t>
            </w:r>
            <w:r>
              <w:rPr>
                <w:lang w:eastAsia="en-US"/>
              </w:rPr>
              <w:t>2</w:t>
            </w:r>
            <w:r w:rsidRPr="003A0CF3">
              <w:rPr>
                <w:lang w:eastAsia="en-US"/>
              </w:rPr>
              <w:t xml:space="preserve"> years at ambient temperature when stored in HDPE spray packaging material (commercial packaging material). The long term storage stability study is on-going and </w:t>
            </w:r>
            <w:r w:rsidRPr="003A0CF3">
              <w:rPr>
                <w:lang w:eastAsia="de-DE"/>
              </w:rPr>
              <w:t>should be provided in post-authorisation within 2 years.</w:t>
            </w:r>
          </w:p>
          <w:p w14:paraId="75896F4A" w14:textId="77777777" w:rsidR="005E1660" w:rsidRDefault="005E1660" w:rsidP="00573090">
            <w:pPr>
              <w:spacing w:line="276" w:lineRule="auto"/>
              <w:jc w:val="both"/>
              <w:rPr>
                <w:lang w:eastAsia="en-US"/>
              </w:rPr>
            </w:pPr>
            <w:r w:rsidRPr="003A0CF3">
              <w:rPr>
                <w:lang w:eastAsia="en-US"/>
              </w:rPr>
              <w:t>After 7 days at 0°C, the appearance and technical characteristic have not significantly changed. The product is stable at 0°C.</w:t>
            </w:r>
            <w:r>
              <w:rPr>
                <w:lang w:eastAsia="en-US"/>
              </w:rPr>
              <w:t xml:space="preserve"> </w:t>
            </w:r>
          </w:p>
          <w:p w14:paraId="347F4E96" w14:textId="77777777" w:rsidR="005E1660" w:rsidRDefault="005E1660" w:rsidP="00573090">
            <w:pPr>
              <w:spacing w:line="276" w:lineRule="auto"/>
              <w:jc w:val="both"/>
              <w:rPr>
                <w:lang w:eastAsia="en-US"/>
              </w:rPr>
            </w:pPr>
            <w:r w:rsidRPr="00E977B7">
              <w:rPr>
                <w:lang w:eastAsia="en-US"/>
              </w:rPr>
              <w:lastRenderedPageBreak/>
              <w:t>Its technical characteristics are a</w:t>
            </w:r>
            <w:r>
              <w:rPr>
                <w:lang w:eastAsia="en-US"/>
              </w:rPr>
              <w:t xml:space="preserve">cceptable for an SL formulation. </w:t>
            </w:r>
          </w:p>
          <w:p w14:paraId="12F6AF21" w14:textId="77777777" w:rsidR="005E1660" w:rsidRDefault="005E1660" w:rsidP="00573090">
            <w:pPr>
              <w:spacing w:line="276" w:lineRule="auto"/>
              <w:jc w:val="both"/>
              <w:rPr>
                <w:lang w:eastAsia="en-US"/>
              </w:rPr>
            </w:pPr>
          </w:p>
          <w:p w14:paraId="1CA94847" w14:textId="77777777" w:rsidR="005E1660" w:rsidRDefault="005E1660" w:rsidP="00573090">
            <w:pPr>
              <w:spacing w:line="276" w:lineRule="auto"/>
              <w:jc w:val="both"/>
              <w:rPr>
                <w:lang w:eastAsia="en-US"/>
              </w:rPr>
            </w:pPr>
            <w:r w:rsidRPr="00E977B7">
              <w:rPr>
                <w:lang w:eastAsia="en-US"/>
              </w:rPr>
              <w:t>The</w:t>
            </w:r>
            <w:r>
              <w:rPr>
                <w:lang w:eastAsia="en-US"/>
              </w:rPr>
              <w:t xml:space="preserve"> META SPC 2</w:t>
            </w:r>
            <w:r w:rsidRPr="00E977B7">
              <w:rPr>
                <w:lang w:eastAsia="en-US"/>
              </w:rPr>
              <w:t xml:space="preserve"> is a</w:t>
            </w:r>
            <w:r w:rsidR="00720DC4">
              <w:rPr>
                <w:lang w:eastAsia="en-US"/>
              </w:rPr>
              <w:t>n</w:t>
            </w:r>
            <w:r>
              <w:rPr>
                <w:lang w:eastAsia="en-US"/>
              </w:rPr>
              <w:t xml:space="preserve"> aerosol </w:t>
            </w:r>
            <w:r w:rsidRPr="00E977B7">
              <w:rPr>
                <w:lang w:eastAsia="en-US"/>
              </w:rPr>
              <w:t>(</w:t>
            </w:r>
            <w:r>
              <w:rPr>
                <w:lang w:eastAsia="en-US"/>
              </w:rPr>
              <w:t>AE</w:t>
            </w:r>
            <w:r w:rsidRPr="00E977B7">
              <w:rPr>
                <w:lang w:eastAsia="en-US"/>
              </w:rPr>
              <w:t xml:space="preserve">) formulation. All studies have been performed in accordance with the current requirements and the results are deemed to be acceptable. </w:t>
            </w:r>
          </w:p>
          <w:p w14:paraId="2546839E" w14:textId="77777777" w:rsidR="005E1660" w:rsidRPr="003A0CF3" w:rsidRDefault="005E1660" w:rsidP="00573090">
            <w:pPr>
              <w:spacing w:line="276" w:lineRule="auto"/>
              <w:jc w:val="both"/>
              <w:rPr>
                <w:lang w:eastAsia="en-US"/>
              </w:rPr>
            </w:pPr>
            <w:r w:rsidRPr="00E977B7">
              <w:rPr>
                <w:lang w:eastAsia="en-US"/>
              </w:rPr>
              <w:t xml:space="preserve">The appearance of the product is </w:t>
            </w:r>
            <w:r>
              <w:rPr>
                <w:lang w:eastAsia="en-US"/>
              </w:rPr>
              <w:t xml:space="preserve">an </w:t>
            </w:r>
            <w:r>
              <w:rPr>
                <w:lang w:eastAsia="de-DE"/>
              </w:rPr>
              <w:t>homogeneous colourless limpid liquid with an isopropylic alcohol odour</w:t>
            </w:r>
            <w:r>
              <w:rPr>
                <w:lang w:eastAsia="en-US"/>
              </w:rPr>
              <w:t>.</w:t>
            </w:r>
            <w:r w:rsidRPr="00E977B7">
              <w:rPr>
                <w:lang w:eastAsia="en-US"/>
              </w:rPr>
              <w:t xml:space="preserve"> There is no effect of high temperature on the </w:t>
            </w:r>
            <w:r w:rsidRPr="003A0CF3">
              <w:rPr>
                <w:lang w:eastAsia="en-US"/>
              </w:rPr>
              <w:t xml:space="preserve">stability of the formulation, since after 18 weeks at 30°C, neither the active ingredient content nor the technical properties were changed. </w:t>
            </w:r>
            <w:r w:rsidR="00124A51">
              <w:rPr>
                <w:lang w:eastAsia="de-DE"/>
              </w:rPr>
              <w:t>The mention “</w:t>
            </w:r>
            <w:r w:rsidR="00124A51">
              <w:rPr>
                <w:rFonts w:cs="Arial"/>
              </w:rPr>
              <w:t>Do</w:t>
            </w:r>
            <w:r w:rsidR="00124A51" w:rsidRPr="00505180">
              <w:rPr>
                <w:rFonts w:cs="Arial"/>
              </w:rPr>
              <w:t xml:space="preserve"> not store at temperatures above 3</w:t>
            </w:r>
            <w:r w:rsidR="00124A51">
              <w:rPr>
                <w:rFonts w:cs="Arial"/>
              </w:rPr>
              <w:t xml:space="preserve">0°C” should be added. </w:t>
            </w:r>
            <w:r w:rsidRPr="003A0CF3">
              <w:rPr>
                <w:lang w:eastAsia="en-US"/>
              </w:rPr>
              <w:t xml:space="preserve">The stability data indicate a shelf life of at least </w:t>
            </w:r>
            <w:r>
              <w:rPr>
                <w:lang w:eastAsia="en-US"/>
              </w:rPr>
              <w:t>2</w:t>
            </w:r>
            <w:r w:rsidRPr="003A0CF3">
              <w:rPr>
                <w:lang w:eastAsia="en-US"/>
              </w:rPr>
              <w:t xml:space="preserve"> years at ambient temperature when stored in </w:t>
            </w:r>
            <w:r>
              <w:rPr>
                <w:lang w:eastAsia="en-US"/>
              </w:rPr>
              <w:t>aluminium can</w:t>
            </w:r>
            <w:r w:rsidRPr="003A0CF3">
              <w:rPr>
                <w:lang w:eastAsia="en-US"/>
              </w:rPr>
              <w:t xml:space="preserve"> packaging material (commercial packaging material). The long term storage stability study is on-going and </w:t>
            </w:r>
            <w:r w:rsidRPr="003A0CF3">
              <w:rPr>
                <w:lang w:eastAsia="de-DE"/>
              </w:rPr>
              <w:t>should be provided in post-authorisation within 2 years.</w:t>
            </w:r>
          </w:p>
          <w:p w14:paraId="1D34043D" w14:textId="77777777" w:rsidR="005E1660" w:rsidRDefault="005E1660" w:rsidP="00573090">
            <w:pPr>
              <w:spacing w:line="276" w:lineRule="auto"/>
              <w:jc w:val="both"/>
              <w:rPr>
                <w:lang w:eastAsia="en-US"/>
              </w:rPr>
            </w:pPr>
            <w:r w:rsidRPr="003A0CF3">
              <w:rPr>
                <w:lang w:eastAsia="en-US"/>
              </w:rPr>
              <w:t>After 7 days at 0°C, the appearance and technical characteristic have not significantly changed. The product is stable at 0°C.</w:t>
            </w:r>
            <w:r>
              <w:rPr>
                <w:lang w:eastAsia="en-US"/>
              </w:rPr>
              <w:t xml:space="preserve"> </w:t>
            </w:r>
          </w:p>
          <w:p w14:paraId="6F9368B5" w14:textId="77777777" w:rsidR="005E1660" w:rsidRDefault="005E1660" w:rsidP="00573090">
            <w:pPr>
              <w:spacing w:line="276" w:lineRule="auto"/>
              <w:jc w:val="both"/>
              <w:rPr>
                <w:lang w:eastAsia="en-US"/>
              </w:rPr>
            </w:pPr>
            <w:r w:rsidRPr="00E977B7">
              <w:rPr>
                <w:lang w:eastAsia="en-US"/>
              </w:rPr>
              <w:t>Its technical characteristics are a</w:t>
            </w:r>
            <w:r>
              <w:rPr>
                <w:lang w:eastAsia="en-US"/>
              </w:rPr>
              <w:t xml:space="preserve">cceptable for an AE formulation. </w:t>
            </w:r>
          </w:p>
          <w:p w14:paraId="0524CBB6" w14:textId="77777777" w:rsidR="005E1660" w:rsidRDefault="005E1660" w:rsidP="00573090">
            <w:pPr>
              <w:spacing w:line="276" w:lineRule="auto"/>
              <w:jc w:val="both"/>
              <w:rPr>
                <w:lang w:eastAsia="en-US"/>
              </w:rPr>
            </w:pPr>
          </w:p>
          <w:p w14:paraId="6FA7C494" w14:textId="77777777" w:rsidR="005E1660" w:rsidRDefault="005E1660" w:rsidP="00573090">
            <w:pPr>
              <w:spacing w:line="276" w:lineRule="auto"/>
              <w:jc w:val="both"/>
              <w:rPr>
                <w:lang w:eastAsia="en-US"/>
              </w:rPr>
            </w:pPr>
            <w:r w:rsidRPr="00E977B7">
              <w:rPr>
                <w:lang w:eastAsia="en-US"/>
              </w:rPr>
              <w:t>The</w:t>
            </w:r>
            <w:r>
              <w:rPr>
                <w:lang w:eastAsia="en-US"/>
              </w:rPr>
              <w:t xml:space="preserve"> </w:t>
            </w:r>
            <w:r w:rsidR="003F264C">
              <w:rPr>
                <w:lang w:eastAsia="en-US"/>
              </w:rPr>
              <w:t xml:space="preserve">products of the </w:t>
            </w:r>
            <w:r>
              <w:rPr>
                <w:lang w:eastAsia="en-US"/>
              </w:rPr>
              <w:t>META SPC 3</w:t>
            </w:r>
            <w:r w:rsidRPr="00E977B7">
              <w:rPr>
                <w:lang w:eastAsia="en-US"/>
              </w:rPr>
              <w:t xml:space="preserve"> </w:t>
            </w:r>
            <w:r>
              <w:rPr>
                <w:lang w:eastAsia="en-US"/>
              </w:rPr>
              <w:t>are wipes</w:t>
            </w:r>
            <w:r w:rsidRPr="00E977B7">
              <w:rPr>
                <w:lang w:eastAsia="en-US"/>
              </w:rPr>
              <w:t xml:space="preserve">. </w:t>
            </w:r>
          </w:p>
          <w:p w14:paraId="122D5C34" w14:textId="77777777" w:rsidR="005E1660" w:rsidRPr="001E4724" w:rsidRDefault="005E1660" w:rsidP="00573090">
            <w:pPr>
              <w:spacing w:line="276" w:lineRule="auto"/>
              <w:jc w:val="both"/>
              <w:rPr>
                <w:lang w:eastAsia="en-US"/>
              </w:rPr>
            </w:pPr>
            <w:r w:rsidRPr="00E977B7">
              <w:rPr>
                <w:lang w:eastAsia="en-US"/>
              </w:rPr>
              <w:t xml:space="preserve">The appearance of the product is </w:t>
            </w:r>
            <w:r>
              <w:rPr>
                <w:lang w:eastAsia="en-US"/>
              </w:rPr>
              <w:t>w</w:t>
            </w:r>
            <w:r>
              <w:rPr>
                <w:lang w:eastAsia="de-DE"/>
              </w:rPr>
              <w:t>hite tissues impregnated with alcoholic odour</w:t>
            </w:r>
            <w:r>
              <w:rPr>
                <w:lang w:eastAsia="en-US"/>
              </w:rPr>
              <w:t>.</w:t>
            </w:r>
            <w:r w:rsidRPr="00E977B7">
              <w:rPr>
                <w:lang w:eastAsia="en-US"/>
              </w:rPr>
              <w:t xml:space="preserve"> </w:t>
            </w:r>
            <w:r w:rsidRPr="00EF3C43">
              <w:rPr>
                <w:lang w:eastAsia="en-US"/>
              </w:rPr>
              <w:t xml:space="preserve">There is no effect of high temperature on the appearance of the formulation. </w:t>
            </w:r>
          </w:p>
          <w:p w14:paraId="7136E2DF" w14:textId="77777777" w:rsidR="005E1660" w:rsidRDefault="00C072EB" w:rsidP="00573090">
            <w:pPr>
              <w:spacing w:line="276" w:lineRule="auto"/>
              <w:jc w:val="both"/>
              <w:rPr>
                <w:lang w:eastAsia="en-US"/>
              </w:rPr>
            </w:pPr>
            <w:r>
              <w:rPr>
                <w:lang w:eastAsia="de-DE"/>
              </w:rPr>
              <w:t>The mention “</w:t>
            </w:r>
            <w:r>
              <w:rPr>
                <w:rFonts w:cs="Arial"/>
              </w:rPr>
              <w:t>Do</w:t>
            </w:r>
            <w:r w:rsidRPr="00505180">
              <w:rPr>
                <w:rFonts w:cs="Arial"/>
              </w:rPr>
              <w:t xml:space="preserve"> not store at temperatures above </w:t>
            </w:r>
            <w:r w:rsidR="008357CE">
              <w:rPr>
                <w:rFonts w:cs="Arial"/>
              </w:rPr>
              <w:t>4</w:t>
            </w:r>
            <w:r>
              <w:rPr>
                <w:rFonts w:cs="Arial"/>
              </w:rPr>
              <w:t>0°C” should be added.</w:t>
            </w:r>
          </w:p>
          <w:p w14:paraId="61AA76C0" w14:textId="77777777" w:rsidR="005E1660" w:rsidRDefault="005E1660" w:rsidP="00573090">
            <w:pPr>
              <w:spacing w:line="276" w:lineRule="auto"/>
              <w:jc w:val="both"/>
              <w:rPr>
                <w:lang w:eastAsia="de-DE"/>
              </w:rPr>
            </w:pPr>
            <w:r w:rsidRPr="003A0CF3">
              <w:rPr>
                <w:lang w:eastAsia="en-US"/>
              </w:rPr>
              <w:t xml:space="preserve">The long term storage stability study is on-going and </w:t>
            </w:r>
            <w:r w:rsidRPr="003A0CF3">
              <w:rPr>
                <w:lang w:eastAsia="de-DE"/>
              </w:rPr>
              <w:t>should be provided in post-authorisation within 2 years.</w:t>
            </w:r>
          </w:p>
          <w:p w14:paraId="639A99C3" w14:textId="77777777" w:rsidR="005E1660" w:rsidRPr="003A0CF3" w:rsidRDefault="005E1660" w:rsidP="00573090">
            <w:pPr>
              <w:spacing w:line="276" w:lineRule="auto"/>
              <w:jc w:val="both"/>
              <w:rPr>
                <w:lang w:eastAsia="en-US"/>
              </w:rPr>
            </w:pPr>
          </w:p>
          <w:p w14:paraId="3D09AAE7" w14:textId="77777777" w:rsidR="005E1660" w:rsidRDefault="005E1660" w:rsidP="00573090">
            <w:pPr>
              <w:spacing w:line="276" w:lineRule="auto"/>
              <w:jc w:val="both"/>
              <w:rPr>
                <w:lang w:eastAsia="en-US"/>
              </w:rPr>
            </w:pPr>
            <w:r w:rsidRPr="003A0CF3">
              <w:rPr>
                <w:lang w:eastAsia="en-US"/>
              </w:rPr>
              <w:t>After 7 days at 0°C, the appearance and technical characteristic have not significantly changed. The product is stable at 0°C.</w:t>
            </w:r>
            <w:r>
              <w:rPr>
                <w:lang w:eastAsia="en-US"/>
              </w:rPr>
              <w:t xml:space="preserve"> </w:t>
            </w:r>
          </w:p>
          <w:p w14:paraId="1BDB6FF1" w14:textId="77777777" w:rsidR="005E1660" w:rsidRDefault="005E1660" w:rsidP="005E1660">
            <w:pPr>
              <w:spacing w:line="276" w:lineRule="auto"/>
              <w:rPr>
                <w:lang w:eastAsia="en-US"/>
              </w:rPr>
            </w:pPr>
            <w:r w:rsidRPr="00E977B7">
              <w:rPr>
                <w:lang w:eastAsia="en-US"/>
              </w:rPr>
              <w:t>Its technical characteristics are a</w:t>
            </w:r>
            <w:r>
              <w:rPr>
                <w:lang w:eastAsia="en-US"/>
              </w:rPr>
              <w:t xml:space="preserve">cceptable for wipes. </w:t>
            </w:r>
          </w:p>
          <w:p w14:paraId="41428093" w14:textId="77777777" w:rsidR="009863BB" w:rsidRDefault="009863BB" w:rsidP="005E1660">
            <w:pPr>
              <w:spacing w:line="276" w:lineRule="auto"/>
              <w:rPr>
                <w:lang w:eastAsia="en-US"/>
              </w:rPr>
            </w:pPr>
          </w:p>
          <w:p w14:paraId="5F2F7842" w14:textId="77777777" w:rsidR="00AD5E66" w:rsidRDefault="00AD5E66" w:rsidP="005E1151">
            <w:pPr>
              <w:pStyle w:val="Paragraphedeliste"/>
              <w:numPr>
                <w:ilvl w:val="0"/>
                <w:numId w:val="24"/>
              </w:numPr>
              <w:shd w:val="clear" w:color="auto" w:fill="D9D9D9" w:themeFill="background1" w:themeFillShade="D9"/>
              <w:suppressAutoHyphens w:val="0"/>
              <w:spacing w:after="120" w:line="276" w:lineRule="auto"/>
              <w:ind w:left="357" w:hanging="357"/>
              <w:jc w:val="both"/>
              <w:rPr>
                <w:rFonts w:cs="Arial"/>
                <w:b/>
              </w:rPr>
            </w:pPr>
            <w:r w:rsidRPr="008F28E2">
              <w:rPr>
                <w:rFonts w:cs="Arial"/>
                <w:b/>
              </w:rPr>
              <w:t>Post authorisation assessment (2021)</w:t>
            </w:r>
          </w:p>
          <w:p w14:paraId="4D89A010" w14:textId="32D1176E" w:rsidR="009863BB" w:rsidRPr="00AD5E66" w:rsidRDefault="009863BB" w:rsidP="00AD5E66">
            <w:pPr>
              <w:shd w:val="clear" w:color="auto" w:fill="D9D9D9" w:themeFill="background1" w:themeFillShade="D9"/>
              <w:spacing w:line="276" w:lineRule="auto"/>
              <w:jc w:val="both"/>
              <w:rPr>
                <w:lang w:eastAsia="en-US"/>
              </w:rPr>
            </w:pPr>
            <w:r w:rsidRPr="005E1151">
              <w:rPr>
                <w:rFonts w:cs="Arial"/>
                <w:u w:val="single"/>
              </w:rPr>
              <w:t>For Meta SPC1:</w:t>
            </w:r>
            <w:r w:rsidRPr="00AD5E66">
              <w:rPr>
                <w:rFonts w:cs="Arial"/>
              </w:rPr>
              <w:t xml:space="preserve"> </w:t>
            </w:r>
            <w:r w:rsidR="005E1151" w:rsidRPr="00AD5E66">
              <w:rPr>
                <w:rFonts w:cs="Arial"/>
                <w:szCs w:val="22"/>
                <w:lang w:val="en-US" w:eastAsia="en-US"/>
              </w:rPr>
              <w:t>Long-term</w:t>
            </w:r>
            <w:r w:rsidR="00D174A0" w:rsidRPr="00AD5E66">
              <w:rPr>
                <w:rFonts w:cs="Arial"/>
                <w:szCs w:val="22"/>
                <w:lang w:val="en-US" w:eastAsia="en-US"/>
              </w:rPr>
              <w:t xml:space="preserve"> storage stability</w:t>
            </w:r>
            <w:r w:rsidRPr="00AD5E66">
              <w:rPr>
                <w:rFonts w:cs="Arial"/>
                <w:szCs w:val="22"/>
                <w:lang w:val="en-US" w:eastAsia="en-US"/>
              </w:rPr>
              <w:t xml:space="preserve"> study shows that after 3 years at ambient temperature in </w:t>
            </w:r>
            <w:r w:rsidRPr="00AD5E66">
              <w:rPr>
                <w:rFonts w:cs="Arial"/>
                <w:lang w:val="en-US" w:eastAsia="fr-FR"/>
              </w:rPr>
              <w:t>HDPE spray (double wrapped in PE bags)</w:t>
            </w:r>
            <w:r w:rsidRPr="00AD5E66">
              <w:rPr>
                <w:rFonts w:ascii="Arial" w:hAnsi="Arial" w:cs="Arial"/>
                <w:lang w:val="en-US" w:eastAsia="fr-FR"/>
              </w:rPr>
              <w:t xml:space="preserve">, </w:t>
            </w:r>
            <w:r w:rsidRPr="00AD5E66">
              <w:rPr>
                <w:rFonts w:cs="Arial"/>
                <w:szCs w:val="22"/>
                <w:lang w:val="en-US" w:eastAsia="en-US"/>
              </w:rPr>
              <w:t>the product remain</w:t>
            </w:r>
            <w:r w:rsidR="00F32130" w:rsidRPr="00AD5E66">
              <w:rPr>
                <w:rFonts w:cs="Arial"/>
                <w:szCs w:val="22"/>
                <w:lang w:val="en-US" w:eastAsia="en-US"/>
              </w:rPr>
              <w:t>s</w:t>
            </w:r>
            <w:r w:rsidRPr="00AD5E66">
              <w:rPr>
                <w:rFonts w:cs="Arial"/>
                <w:szCs w:val="22"/>
                <w:lang w:val="en-US" w:eastAsia="en-US"/>
              </w:rPr>
              <w:t xml:space="preserve"> stable.</w:t>
            </w:r>
          </w:p>
          <w:p w14:paraId="0B17D31B" w14:textId="5836DFCE" w:rsidR="009863BB" w:rsidRPr="00AD5E66" w:rsidRDefault="009863BB" w:rsidP="00AD5E66">
            <w:pPr>
              <w:shd w:val="clear" w:color="auto" w:fill="D9D9D9" w:themeFill="background1" w:themeFillShade="D9"/>
              <w:suppressAutoHyphens w:val="0"/>
              <w:autoSpaceDE w:val="0"/>
              <w:autoSpaceDN w:val="0"/>
              <w:adjustRightInd w:val="0"/>
              <w:jc w:val="both"/>
              <w:rPr>
                <w:rFonts w:ascii="Arial" w:hAnsi="Arial" w:cs="Arial"/>
                <w:lang w:val="en-US" w:eastAsia="fr-FR"/>
              </w:rPr>
            </w:pPr>
            <w:r w:rsidRPr="005E1151">
              <w:rPr>
                <w:rFonts w:cs="Arial"/>
                <w:szCs w:val="22"/>
                <w:u w:val="single"/>
                <w:lang w:val="en-US" w:eastAsia="en-US"/>
              </w:rPr>
              <w:t>For Meta SPC2:</w:t>
            </w:r>
            <w:r w:rsidRPr="00AD5E66">
              <w:rPr>
                <w:rFonts w:cs="Arial"/>
                <w:szCs w:val="22"/>
                <w:lang w:val="en-US" w:eastAsia="en-US"/>
              </w:rPr>
              <w:t xml:space="preserve"> </w:t>
            </w:r>
            <w:r w:rsidR="005E1151" w:rsidRPr="00AD5E66">
              <w:rPr>
                <w:rFonts w:cs="Arial"/>
                <w:szCs w:val="22"/>
                <w:lang w:val="en-US" w:eastAsia="en-US"/>
              </w:rPr>
              <w:t>Long-term</w:t>
            </w:r>
            <w:r w:rsidR="00D174A0" w:rsidRPr="00AD5E66">
              <w:rPr>
                <w:rFonts w:cs="Arial"/>
                <w:szCs w:val="22"/>
                <w:lang w:val="en-US" w:eastAsia="en-US"/>
              </w:rPr>
              <w:t xml:space="preserve"> storage stability</w:t>
            </w:r>
            <w:r w:rsidRPr="00AD5E66">
              <w:rPr>
                <w:rFonts w:cs="Arial"/>
                <w:szCs w:val="22"/>
                <w:lang w:val="en-US" w:eastAsia="en-US"/>
              </w:rPr>
              <w:t xml:space="preserve"> study shows that after 3 years at ambient temperature in </w:t>
            </w:r>
            <w:r w:rsidR="009462C3" w:rsidRPr="00AD5E66">
              <w:rPr>
                <w:rFonts w:cs="Arial"/>
                <w:lang w:val="en-US" w:eastAsia="fr-FR"/>
              </w:rPr>
              <w:t>aluminum</w:t>
            </w:r>
            <w:r w:rsidRPr="00AD5E66">
              <w:rPr>
                <w:rFonts w:cs="Arial"/>
                <w:lang w:val="en-US" w:eastAsia="fr-FR"/>
              </w:rPr>
              <w:t xml:space="preserve"> aerosol (double wrapped in PE bags)</w:t>
            </w:r>
            <w:r w:rsidRPr="00AD5E66">
              <w:rPr>
                <w:rFonts w:ascii="Arial" w:hAnsi="Arial" w:cs="Arial"/>
                <w:lang w:val="en-US" w:eastAsia="fr-FR"/>
              </w:rPr>
              <w:t xml:space="preserve">, </w:t>
            </w:r>
            <w:r w:rsidRPr="00AD5E66">
              <w:rPr>
                <w:rFonts w:cs="Arial"/>
                <w:szCs w:val="22"/>
                <w:lang w:val="en-US" w:eastAsia="en-US"/>
              </w:rPr>
              <w:t>the product remain</w:t>
            </w:r>
            <w:r w:rsidR="00F32130" w:rsidRPr="00AD5E66">
              <w:rPr>
                <w:rFonts w:cs="Arial"/>
                <w:szCs w:val="22"/>
                <w:lang w:val="en-US" w:eastAsia="en-US"/>
              </w:rPr>
              <w:t>s</w:t>
            </w:r>
            <w:r w:rsidRPr="00AD5E66">
              <w:rPr>
                <w:rFonts w:cs="Arial"/>
                <w:szCs w:val="22"/>
                <w:lang w:val="en-US" w:eastAsia="en-US"/>
              </w:rPr>
              <w:t xml:space="preserve"> stable.</w:t>
            </w:r>
          </w:p>
          <w:p w14:paraId="48EB539C" w14:textId="3FFB85E6" w:rsidR="009863BB" w:rsidRPr="00AD5E66" w:rsidRDefault="009863BB" w:rsidP="00AD5E66">
            <w:pPr>
              <w:shd w:val="clear" w:color="auto" w:fill="D9D9D9" w:themeFill="background1" w:themeFillShade="D9"/>
              <w:suppressAutoHyphens w:val="0"/>
              <w:autoSpaceDE w:val="0"/>
              <w:autoSpaceDN w:val="0"/>
              <w:adjustRightInd w:val="0"/>
              <w:jc w:val="both"/>
              <w:rPr>
                <w:rFonts w:cs="Arial"/>
                <w:szCs w:val="22"/>
                <w:lang w:val="en-US" w:eastAsia="en-US"/>
              </w:rPr>
            </w:pPr>
            <w:r w:rsidRPr="005E1151">
              <w:rPr>
                <w:rFonts w:cs="Arial"/>
                <w:szCs w:val="22"/>
                <w:u w:val="single"/>
                <w:lang w:val="en-US" w:eastAsia="en-US"/>
              </w:rPr>
              <w:t>For Meta SPC3:</w:t>
            </w:r>
            <w:r w:rsidRPr="00AD5E66">
              <w:rPr>
                <w:rFonts w:cs="Arial"/>
                <w:szCs w:val="22"/>
                <w:lang w:val="en-US" w:eastAsia="en-US"/>
              </w:rPr>
              <w:t xml:space="preserve"> </w:t>
            </w:r>
            <w:r w:rsidR="005E1151" w:rsidRPr="00AD5E66">
              <w:rPr>
                <w:rFonts w:cs="Arial"/>
                <w:szCs w:val="22"/>
                <w:lang w:val="en-US" w:eastAsia="en-US"/>
              </w:rPr>
              <w:t>Long-term</w:t>
            </w:r>
            <w:r w:rsidR="00D174A0" w:rsidRPr="00AD5E66">
              <w:rPr>
                <w:rFonts w:cs="Arial"/>
                <w:szCs w:val="22"/>
                <w:lang w:val="en-US" w:eastAsia="en-US"/>
              </w:rPr>
              <w:t xml:space="preserve"> storage stability</w:t>
            </w:r>
            <w:r w:rsidRPr="00AD5E66">
              <w:rPr>
                <w:rFonts w:cs="Arial"/>
                <w:szCs w:val="22"/>
                <w:lang w:val="en-US" w:eastAsia="en-US"/>
              </w:rPr>
              <w:t xml:space="preserve"> study shows that after 3 years at ambient temperature in</w:t>
            </w:r>
            <w:r w:rsidRPr="00AD5E66">
              <w:rPr>
                <w:rFonts w:cs="Arial"/>
                <w:lang w:val="en-US" w:eastAsia="fr-FR"/>
              </w:rPr>
              <w:t xml:space="preserve"> white multi-layer (film layer = PET + vacuum metallized PET + metallocene-LLDPE) opaque bag, </w:t>
            </w:r>
            <w:r w:rsidRPr="00AD5E66">
              <w:rPr>
                <w:rFonts w:cs="Arial"/>
                <w:szCs w:val="22"/>
                <w:lang w:val="en-US" w:eastAsia="en-US"/>
              </w:rPr>
              <w:t>the product remain</w:t>
            </w:r>
            <w:r w:rsidR="00F32130" w:rsidRPr="00AD5E66">
              <w:rPr>
                <w:rFonts w:cs="Arial"/>
                <w:szCs w:val="22"/>
                <w:lang w:val="en-US" w:eastAsia="en-US"/>
              </w:rPr>
              <w:t>s</w:t>
            </w:r>
            <w:r w:rsidRPr="00AD5E66">
              <w:rPr>
                <w:rFonts w:cs="Arial"/>
                <w:szCs w:val="22"/>
                <w:lang w:val="en-US" w:eastAsia="en-US"/>
              </w:rPr>
              <w:t xml:space="preserve"> stable.</w:t>
            </w:r>
          </w:p>
          <w:p w14:paraId="54DEC55F" w14:textId="77777777" w:rsidR="009B3D12" w:rsidRPr="00AD5E66" w:rsidRDefault="009B3D12" w:rsidP="00AD5E66">
            <w:pPr>
              <w:shd w:val="clear" w:color="auto" w:fill="D9D9D9" w:themeFill="background1" w:themeFillShade="D9"/>
              <w:suppressAutoHyphens w:val="0"/>
              <w:autoSpaceDE w:val="0"/>
              <w:autoSpaceDN w:val="0"/>
              <w:adjustRightInd w:val="0"/>
              <w:jc w:val="both"/>
              <w:rPr>
                <w:rFonts w:cs="Arial"/>
                <w:szCs w:val="22"/>
                <w:lang w:val="en-US" w:eastAsia="en-US"/>
              </w:rPr>
            </w:pPr>
          </w:p>
          <w:p w14:paraId="36EE2A53" w14:textId="3BBEBD17" w:rsidR="009B3D12" w:rsidRPr="009863BB" w:rsidRDefault="005E1151" w:rsidP="005E1151">
            <w:pPr>
              <w:shd w:val="clear" w:color="auto" w:fill="D9D9D9" w:themeFill="background1" w:themeFillShade="D9"/>
              <w:suppressAutoHyphens w:val="0"/>
              <w:autoSpaceDE w:val="0"/>
              <w:autoSpaceDN w:val="0"/>
              <w:adjustRightInd w:val="0"/>
              <w:jc w:val="both"/>
              <w:rPr>
                <w:rFonts w:cs="Arial"/>
                <w:lang w:val="en-US" w:eastAsia="fr-FR"/>
              </w:rPr>
            </w:pPr>
            <w:r>
              <w:rPr>
                <w:rFonts w:cs="Arial"/>
                <w:szCs w:val="22"/>
                <w:lang w:val="en-US" w:eastAsia="en-US"/>
              </w:rPr>
              <w:t>Consequently</w:t>
            </w:r>
            <w:r w:rsidR="009B3D12" w:rsidRPr="00AD5E66">
              <w:rPr>
                <w:rFonts w:cs="Arial"/>
                <w:szCs w:val="22"/>
                <w:lang w:val="en-US" w:eastAsia="en-US"/>
              </w:rPr>
              <w:t xml:space="preserve">, the shelf life of products </w:t>
            </w:r>
            <w:r>
              <w:rPr>
                <w:rFonts w:cs="Arial"/>
                <w:szCs w:val="22"/>
                <w:lang w:val="en-US" w:eastAsia="en-US"/>
              </w:rPr>
              <w:t>of the BACTY SP IPA family</w:t>
            </w:r>
            <w:r w:rsidR="006245BC">
              <w:rPr>
                <w:rFonts w:cs="Arial"/>
                <w:szCs w:val="22"/>
                <w:lang w:val="en-US" w:eastAsia="en-US"/>
              </w:rPr>
              <w:t xml:space="preserve"> </w:t>
            </w:r>
            <w:r w:rsidR="009B3D12" w:rsidRPr="00AD5E66">
              <w:rPr>
                <w:rFonts w:cs="Arial"/>
                <w:szCs w:val="22"/>
                <w:lang w:val="en-US" w:eastAsia="en-US"/>
              </w:rPr>
              <w:t>are kept at 2 years.</w:t>
            </w:r>
            <w:r w:rsidR="000B221E">
              <w:rPr>
                <w:rFonts w:cs="Arial"/>
                <w:szCs w:val="22"/>
                <w:lang w:val="en-US" w:eastAsia="en-US"/>
              </w:rPr>
              <w:t xml:space="preserve"> </w:t>
            </w:r>
            <w:r w:rsidR="000B221E" w:rsidRPr="0033436F">
              <w:rPr>
                <w:rFonts w:cs="Arial"/>
                <w:lang w:val="en-US" w:eastAsia="fr-FR"/>
              </w:rPr>
              <w:t>Shelf life can only be increased in the frame of a minor change application</w:t>
            </w:r>
            <w:r w:rsidR="000B221E">
              <w:rPr>
                <w:rFonts w:cs="Arial"/>
                <w:lang w:val="en-US" w:eastAsia="fr-FR"/>
              </w:rPr>
              <w:t>.</w:t>
            </w:r>
          </w:p>
        </w:tc>
      </w:tr>
    </w:tbl>
    <w:p w14:paraId="50AACBF8" w14:textId="77777777" w:rsidR="009D0C0B" w:rsidRPr="00A135EC" w:rsidRDefault="009D0C0B">
      <w:pPr>
        <w:spacing w:line="260" w:lineRule="atLeast"/>
        <w:ind w:left="360"/>
        <w:contextualSpacing/>
        <w:rPr>
          <w:rFonts w:eastAsia="Calibri"/>
          <w:lang w:val="en-US" w:eastAsia="sv-SE"/>
        </w:rPr>
      </w:pPr>
    </w:p>
    <w:p w14:paraId="435FD8E3" w14:textId="77777777" w:rsidR="009D0C0B" w:rsidRPr="005E1660" w:rsidRDefault="00FA480B" w:rsidP="00681828">
      <w:pPr>
        <w:pStyle w:val="Titre3"/>
        <w:rPr>
          <w:rFonts w:eastAsia="Calibri"/>
          <w:lang w:eastAsia="en-US"/>
        </w:rPr>
      </w:pPr>
      <w:bookmarkStart w:id="193" w:name="_Toc68875210"/>
      <w:r>
        <w:lastRenderedPageBreak/>
        <w:t>Physical hazards and respective characteristics</w:t>
      </w:r>
      <w:bookmarkEnd w:id="193"/>
    </w:p>
    <w:p w14:paraId="4F10569A" w14:textId="77777777" w:rsidR="005E1660" w:rsidRDefault="005E1660" w:rsidP="00681828">
      <w:pPr>
        <w:pStyle w:val="Titre4"/>
        <w:ind w:left="1134"/>
        <w:rPr>
          <w:lang w:eastAsia="en-US"/>
        </w:rPr>
      </w:pPr>
      <w:bookmarkStart w:id="194" w:name="_Toc68875211"/>
      <w:r>
        <w:rPr>
          <w:lang w:eastAsia="en-US"/>
        </w:rPr>
        <w:t>Meta SPC 1</w:t>
      </w:r>
      <w:r w:rsidRPr="005D602B">
        <w:t xml:space="preserve"> BACTY SP IPA </w:t>
      </w:r>
      <w:r w:rsidR="00D836E3">
        <w:t>pulvérisateur</w:t>
      </w:r>
      <w:r w:rsidRPr="005D602B">
        <w:t>, Meta SPC 2 BACTY SP IPA a</w:t>
      </w:r>
      <w:r w:rsidR="00D836E3">
        <w:t>é</w:t>
      </w:r>
      <w:r w:rsidRPr="005D602B">
        <w:t>rosol, BACTY SP IPA 3 BACTY SP IPA tissu</w:t>
      </w:r>
      <w:bookmarkEnd w:id="194"/>
    </w:p>
    <w:p w14:paraId="40D73F7E" w14:textId="77777777" w:rsidR="005E1660" w:rsidRPr="007C5FFD" w:rsidRDefault="005E1660" w:rsidP="005E1660">
      <w:pPr>
        <w:ind w:left="1729"/>
        <w:rPr>
          <w:lang w:val="de-DE"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1348"/>
        <w:gridCol w:w="1733"/>
        <w:gridCol w:w="6686"/>
        <w:gridCol w:w="2228"/>
      </w:tblGrid>
      <w:tr w:rsidR="005E1660" w:rsidRPr="007C5FFD" w14:paraId="206E7164" w14:textId="77777777" w:rsidTr="005E1660">
        <w:trPr>
          <w:trHeight w:val="962"/>
          <w:tblHeader/>
        </w:trPr>
        <w:tc>
          <w:tcPr>
            <w:tcW w:w="453" w:type="pct"/>
            <w:shd w:val="clear" w:color="auto" w:fill="E0E0E0"/>
            <w:vAlign w:val="center"/>
          </w:tcPr>
          <w:p w14:paraId="1CAB8DAE" w14:textId="77777777" w:rsidR="005E1660" w:rsidRPr="007C5FFD" w:rsidRDefault="005E1660" w:rsidP="005E1660">
            <w:pPr>
              <w:rPr>
                <w:b/>
                <w:lang w:eastAsia="de-DE"/>
              </w:rPr>
            </w:pPr>
            <w:r w:rsidRPr="007C5FFD">
              <w:rPr>
                <w:b/>
                <w:lang w:eastAsia="de-DE"/>
              </w:rPr>
              <w:t>Property</w:t>
            </w:r>
          </w:p>
        </w:tc>
        <w:tc>
          <w:tcPr>
            <w:tcW w:w="525" w:type="pct"/>
            <w:shd w:val="clear" w:color="auto" w:fill="E0E0E0"/>
            <w:vAlign w:val="center"/>
          </w:tcPr>
          <w:p w14:paraId="7C671BEE" w14:textId="77777777" w:rsidR="005E1660" w:rsidRPr="007C5FFD" w:rsidRDefault="005E1660" w:rsidP="005E1660">
            <w:pPr>
              <w:rPr>
                <w:b/>
                <w:lang w:eastAsia="de-DE"/>
              </w:rPr>
            </w:pPr>
            <w:r w:rsidRPr="007C5FFD">
              <w:rPr>
                <w:b/>
                <w:lang w:eastAsia="de-DE"/>
              </w:rPr>
              <w:t>Guideline  and Method</w:t>
            </w:r>
          </w:p>
        </w:tc>
        <w:tc>
          <w:tcPr>
            <w:tcW w:w="668" w:type="pct"/>
            <w:shd w:val="clear" w:color="auto" w:fill="E0E0E0"/>
            <w:vAlign w:val="center"/>
          </w:tcPr>
          <w:p w14:paraId="1AA783DB" w14:textId="77777777" w:rsidR="005E1660" w:rsidRPr="007C5FFD" w:rsidRDefault="005E1660" w:rsidP="005E1660">
            <w:pPr>
              <w:rPr>
                <w:b/>
                <w:lang w:eastAsia="de-DE"/>
              </w:rPr>
            </w:pPr>
            <w:r w:rsidRPr="007C5FFD">
              <w:rPr>
                <w:b/>
                <w:lang w:eastAsia="de-DE"/>
              </w:rPr>
              <w:t>Purity of the test substance (% (w/w)</w:t>
            </w:r>
          </w:p>
        </w:tc>
        <w:tc>
          <w:tcPr>
            <w:tcW w:w="2502" w:type="pct"/>
            <w:shd w:val="clear" w:color="auto" w:fill="E0E0E0"/>
            <w:vAlign w:val="center"/>
          </w:tcPr>
          <w:p w14:paraId="277A2EEB" w14:textId="77777777" w:rsidR="005E1660" w:rsidRPr="007C5FFD" w:rsidRDefault="005E1660" w:rsidP="005E1660">
            <w:pPr>
              <w:rPr>
                <w:b/>
                <w:lang w:eastAsia="de-DE"/>
              </w:rPr>
            </w:pPr>
            <w:r w:rsidRPr="007C5FFD">
              <w:rPr>
                <w:b/>
                <w:lang w:eastAsia="de-DE"/>
              </w:rPr>
              <w:t>Results</w:t>
            </w:r>
          </w:p>
        </w:tc>
        <w:tc>
          <w:tcPr>
            <w:tcW w:w="851" w:type="pct"/>
            <w:shd w:val="clear" w:color="auto" w:fill="E0E0E0"/>
            <w:vAlign w:val="center"/>
          </w:tcPr>
          <w:p w14:paraId="1566B65B" w14:textId="77777777" w:rsidR="005E1660" w:rsidRPr="007C5FFD" w:rsidRDefault="005E1660" w:rsidP="005E1660">
            <w:pPr>
              <w:rPr>
                <w:b/>
                <w:lang w:eastAsia="de-DE"/>
              </w:rPr>
            </w:pPr>
            <w:r w:rsidRPr="007C5FFD">
              <w:rPr>
                <w:b/>
                <w:lang w:eastAsia="de-DE"/>
              </w:rPr>
              <w:t>Reference</w:t>
            </w:r>
          </w:p>
        </w:tc>
      </w:tr>
      <w:tr w:rsidR="005E1660" w:rsidRPr="007C5FFD" w14:paraId="598095A5" w14:textId="77777777" w:rsidTr="005E1660">
        <w:trPr>
          <w:trHeight w:val="580"/>
        </w:trPr>
        <w:tc>
          <w:tcPr>
            <w:tcW w:w="453" w:type="pct"/>
          </w:tcPr>
          <w:p w14:paraId="4800C2DF" w14:textId="77777777" w:rsidR="005E1660" w:rsidRPr="007C5FFD" w:rsidRDefault="005E1660" w:rsidP="005E1660">
            <w:pPr>
              <w:rPr>
                <w:lang w:eastAsia="de-DE"/>
              </w:rPr>
            </w:pPr>
            <w:r w:rsidRPr="007C5FFD">
              <w:rPr>
                <w:lang w:eastAsia="de-DE"/>
              </w:rPr>
              <w:t>Explosives</w:t>
            </w:r>
          </w:p>
        </w:tc>
        <w:tc>
          <w:tcPr>
            <w:tcW w:w="525" w:type="pct"/>
          </w:tcPr>
          <w:p w14:paraId="6040D208" w14:textId="77777777" w:rsidR="005E1660" w:rsidRPr="00D91D7C" w:rsidRDefault="005E1660" w:rsidP="005E1660">
            <w:pPr>
              <w:rPr>
                <w:lang w:val="fr-FR" w:eastAsia="de-DE"/>
              </w:rPr>
            </w:pPr>
            <w:r w:rsidRPr="00D91D7C">
              <w:rPr>
                <w:lang w:val="fr-FR" w:eastAsia="de-DE"/>
              </w:rPr>
              <w:t>EC A14</w:t>
            </w:r>
          </w:p>
          <w:p w14:paraId="31C661C3" w14:textId="77777777" w:rsidR="005E1660" w:rsidRPr="00D91D7C" w:rsidRDefault="005E1660" w:rsidP="005E1660">
            <w:pPr>
              <w:rPr>
                <w:lang w:val="fr-FR" w:eastAsia="de-DE"/>
              </w:rPr>
            </w:pPr>
            <w:r w:rsidRPr="00D91D7C">
              <w:rPr>
                <w:lang w:val="fr-FR" w:eastAsia="de-DE"/>
              </w:rPr>
              <w:t>D.S.C/ (Q) SAR</w:t>
            </w:r>
          </w:p>
        </w:tc>
        <w:tc>
          <w:tcPr>
            <w:tcW w:w="668" w:type="pct"/>
          </w:tcPr>
          <w:p w14:paraId="22A13C0D" w14:textId="77777777" w:rsidR="005E1660" w:rsidRDefault="005E1660" w:rsidP="005E1660">
            <w:pPr>
              <w:rPr>
                <w:lang w:eastAsia="de-DE"/>
              </w:rPr>
            </w:pPr>
            <w:r>
              <w:rPr>
                <w:lang w:eastAsia="de-DE"/>
              </w:rPr>
              <w:t>BACTY SP IPA pulvérisateur</w:t>
            </w:r>
          </w:p>
          <w:p w14:paraId="1E8979C5" w14:textId="77777777" w:rsidR="005E1660" w:rsidRPr="007C5FFD" w:rsidRDefault="005E1660" w:rsidP="005E1660">
            <w:pPr>
              <w:rPr>
                <w:lang w:eastAsia="de-DE"/>
              </w:rPr>
            </w:pPr>
            <w:r>
              <w:rPr>
                <w:lang w:eastAsia="de-DE"/>
              </w:rPr>
              <w:t>Batch 031215</w:t>
            </w:r>
          </w:p>
        </w:tc>
        <w:tc>
          <w:tcPr>
            <w:tcW w:w="2502" w:type="pct"/>
          </w:tcPr>
          <w:p w14:paraId="1B113324" w14:textId="77777777" w:rsidR="005E1660" w:rsidRPr="005D602B" w:rsidRDefault="005E1660" w:rsidP="005E1660">
            <w:pPr>
              <w:rPr>
                <w:lang w:eastAsia="de-DE"/>
              </w:rPr>
            </w:pPr>
            <w:r w:rsidRPr="005D602B">
              <w:rPr>
                <w:lang w:eastAsia="de-DE"/>
              </w:rPr>
              <w:t>The explosive properties of the products of BACTY SP IPA family were</w:t>
            </w:r>
            <w:r w:rsidR="00573090">
              <w:rPr>
                <w:lang w:eastAsia="de-DE"/>
              </w:rPr>
              <w:t xml:space="preserve"> </w:t>
            </w:r>
            <w:r w:rsidRPr="005D602B">
              <w:rPr>
                <w:lang w:eastAsia="de-DE"/>
              </w:rPr>
              <w:t>determined by Differential Scanning Calorimetry (DSC) on the liquid</w:t>
            </w:r>
            <w:r w:rsidR="00573090">
              <w:rPr>
                <w:lang w:eastAsia="de-DE"/>
              </w:rPr>
              <w:t xml:space="preserve"> </w:t>
            </w:r>
            <w:r w:rsidRPr="005D602B">
              <w:rPr>
                <w:lang w:eastAsia="de-DE"/>
              </w:rPr>
              <w:t>formulation containing 70.0% w/w propan-2-ol.</w:t>
            </w:r>
          </w:p>
          <w:p w14:paraId="7DE3A4DF" w14:textId="77777777" w:rsidR="005E1660" w:rsidRPr="005D602B" w:rsidRDefault="005E1660" w:rsidP="005E1660">
            <w:pPr>
              <w:rPr>
                <w:lang w:eastAsia="de-DE"/>
              </w:rPr>
            </w:pPr>
            <w:r w:rsidRPr="005D602B">
              <w:rPr>
                <w:lang w:eastAsia="de-DE"/>
              </w:rPr>
              <w:t>According to Differential Scanning Calorimetry (DSC) graphs, no</w:t>
            </w:r>
          </w:p>
          <w:p w14:paraId="2138F314" w14:textId="77777777" w:rsidR="005E1660" w:rsidRPr="005D602B" w:rsidRDefault="005E1660" w:rsidP="005E1660">
            <w:pPr>
              <w:rPr>
                <w:lang w:eastAsia="de-DE"/>
              </w:rPr>
            </w:pPr>
            <w:r w:rsidRPr="005D602B">
              <w:rPr>
                <w:lang w:eastAsia="de-DE"/>
              </w:rPr>
              <w:t>exothermic reaction was observed in the temperature range from 25°C</w:t>
            </w:r>
            <w:r w:rsidR="00573090">
              <w:rPr>
                <w:lang w:eastAsia="de-DE"/>
              </w:rPr>
              <w:t xml:space="preserve"> </w:t>
            </w:r>
            <w:r w:rsidRPr="005D602B">
              <w:rPr>
                <w:lang w:eastAsia="de-DE"/>
              </w:rPr>
              <w:t>to 600°C. Therefore, the test item is unlikely to be explosive and the test</w:t>
            </w:r>
            <w:r>
              <w:rPr>
                <w:lang w:eastAsia="de-DE"/>
              </w:rPr>
              <w:t xml:space="preserve"> </w:t>
            </w:r>
            <w:r w:rsidRPr="005D602B">
              <w:rPr>
                <w:lang w:eastAsia="de-DE"/>
              </w:rPr>
              <w:t>on explosive properties according to UN Test series 1 to 3 described in</w:t>
            </w:r>
            <w:r>
              <w:rPr>
                <w:lang w:eastAsia="de-DE"/>
              </w:rPr>
              <w:t xml:space="preserve"> </w:t>
            </w:r>
            <w:r w:rsidRPr="005D602B">
              <w:rPr>
                <w:lang w:eastAsia="de-DE"/>
              </w:rPr>
              <w:t>Part I of the UN</w:t>
            </w:r>
            <w:r w:rsidR="00573090">
              <w:rPr>
                <w:lang w:eastAsia="de-DE"/>
              </w:rPr>
              <w:t xml:space="preserve"> </w:t>
            </w:r>
            <w:r w:rsidRPr="005D602B">
              <w:rPr>
                <w:lang w:eastAsia="de-DE"/>
              </w:rPr>
              <w:t>Recommendations on the Transport of Dangerous</w:t>
            </w:r>
            <w:r>
              <w:rPr>
                <w:lang w:eastAsia="de-DE"/>
              </w:rPr>
              <w:t xml:space="preserve"> </w:t>
            </w:r>
            <w:r w:rsidRPr="005D602B">
              <w:rPr>
                <w:lang w:eastAsia="de-DE"/>
              </w:rPr>
              <w:t>Goods, Manual of Tests and Criteria should not be performed.</w:t>
            </w:r>
          </w:p>
          <w:p w14:paraId="20D207AE" w14:textId="77777777" w:rsidR="005E1660" w:rsidRDefault="005E1660" w:rsidP="005E1660">
            <w:pPr>
              <w:rPr>
                <w:lang w:eastAsia="de-DE"/>
              </w:rPr>
            </w:pPr>
          </w:p>
          <w:p w14:paraId="347D67A4" w14:textId="77777777" w:rsidR="005E1660" w:rsidRPr="002D7738" w:rsidRDefault="005E1660" w:rsidP="005E1660">
            <w:pPr>
              <w:rPr>
                <w:u w:val="single"/>
                <w:lang w:eastAsia="de-DE"/>
              </w:rPr>
            </w:pPr>
            <w:r w:rsidRPr="002D7738">
              <w:rPr>
                <w:u w:val="single"/>
                <w:lang w:eastAsia="de-DE"/>
              </w:rPr>
              <w:t>Meta SPC 1:</w:t>
            </w:r>
          </w:p>
          <w:p w14:paraId="49FDD8B7" w14:textId="77777777" w:rsidR="005E1660" w:rsidRPr="005D602B" w:rsidRDefault="005E1660" w:rsidP="005E1660">
            <w:pPr>
              <w:rPr>
                <w:lang w:eastAsia="de-DE"/>
              </w:rPr>
            </w:pPr>
            <w:r w:rsidRPr="005D602B">
              <w:rPr>
                <w:lang w:eastAsia="de-DE"/>
              </w:rPr>
              <w:t>As the products BACTY SP IPA pulvérisateur, BACTY SP IPA bidon and</w:t>
            </w:r>
          </w:p>
          <w:p w14:paraId="2A6FD207" w14:textId="77777777" w:rsidR="005E1660" w:rsidRPr="005D602B" w:rsidRDefault="005E1660" w:rsidP="005E1660">
            <w:pPr>
              <w:rPr>
                <w:lang w:eastAsia="de-DE"/>
              </w:rPr>
            </w:pPr>
            <w:r w:rsidRPr="005D602B">
              <w:rPr>
                <w:lang w:eastAsia="de-DE"/>
              </w:rPr>
              <w:t>BACTY SP IPA saches have the same composition, the explosive</w:t>
            </w:r>
          </w:p>
          <w:p w14:paraId="1ED91F73" w14:textId="77777777" w:rsidR="005E1660" w:rsidRPr="005D602B" w:rsidRDefault="005E1660" w:rsidP="005E1660">
            <w:pPr>
              <w:rPr>
                <w:lang w:eastAsia="de-DE"/>
              </w:rPr>
            </w:pPr>
            <w:r w:rsidRPr="005D602B">
              <w:rPr>
                <w:lang w:eastAsia="de-DE"/>
              </w:rPr>
              <w:t>properties were only determined for the product BACTY SP IPA</w:t>
            </w:r>
          </w:p>
          <w:p w14:paraId="0A984E81" w14:textId="77777777" w:rsidR="005E1660" w:rsidRDefault="005E1660" w:rsidP="005E1660">
            <w:pPr>
              <w:rPr>
                <w:lang w:eastAsia="de-DE"/>
              </w:rPr>
            </w:pPr>
            <w:r w:rsidRPr="005D602B">
              <w:rPr>
                <w:lang w:eastAsia="de-DE"/>
              </w:rPr>
              <w:t>pulvérisateur.</w:t>
            </w:r>
          </w:p>
          <w:p w14:paraId="10086888" w14:textId="77777777" w:rsidR="005E1660" w:rsidRDefault="005E1660" w:rsidP="005E1660">
            <w:pPr>
              <w:rPr>
                <w:lang w:eastAsia="de-DE"/>
              </w:rPr>
            </w:pPr>
          </w:p>
          <w:p w14:paraId="2D9EEFB1" w14:textId="77777777" w:rsidR="005E1660" w:rsidRPr="002D7738" w:rsidRDefault="005E1660" w:rsidP="005E1660">
            <w:pPr>
              <w:rPr>
                <w:u w:val="single"/>
                <w:lang w:eastAsia="de-DE"/>
              </w:rPr>
            </w:pPr>
            <w:r w:rsidRPr="002D7738">
              <w:rPr>
                <w:u w:val="single"/>
                <w:lang w:eastAsia="de-DE"/>
              </w:rPr>
              <w:t>Meta SPC</w:t>
            </w:r>
            <w:r>
              <w:rPr>
                <w:u w:val="single"/>
                <w:lang w:eastAsia="de-DE"/>
              </w:rPr>
              <w:t xml:space="preserve"> </w:t>
            </w:r>
            <w:r w:rsidRPr="002D7738">
              <w:rPr>
                <w:u w:val="single"/>
                <w:lang w:eastAsia="de-DE"/>
              </w:rPr>
              <w:t>2:</w:t>
            </w:r>
          </w:p>
          <w:p w14:paraId="455E1B50" w14:textId="77777777" w:rsidR="005E1660" w:rsidRDefault="005E1660" w:rsidP="005E1660">
            <w:pPr>
              <w:rPr>
                <w:lang w:eastAsia="de-DE"/>
              </w:rPr>
            </w:pPr>
            <w:r w:rsidRPr="005D602B">
              <w:rPr>
                <w:lang w:eastAsia="de-DE"/>
              </w:rPr>
              <w:t>In the product BACTY SP IPA aérosol, the liquid formulation is contained</w:t>
            </w:r>
            <w:r w:rsidR="00573090">
              <w:rPr>
                <w:lang w:eastAsia="de-DE"/>
              </w:rPr>
              <w:t xml:space="preserve"> </w:t>
            </w:r>
            <w:r w:rsidRPr="005D602B">
              <w:rPr>
                <w:lang w:eastAsia="de-DE"/>
              </w:rPr>
              <w:t>in a PP bag and is not in contact with the gaz. The aerosol is not</w:t>
            </w:r>
            <w:r w:rsidR="00573090">
              <w:rPr>
                <w:lang w:eastAsia="de-DE"/>
              </w:rPr>
              <w:t xml:space="preserve"> </w:t>
            </w:r>
            <w:r w:rsidRPr="005D602B">
              <w:rPr>
                <w:lang w:eastAsia="de-DE"/>
              </w:rPr>
              <w:t>concerned by the explosive classification and the liquid formulation has</w:t>
            </w:r>
            <w:r w:rsidR="00573090">
              <w:rPr>
                <w:lang w:eastAsia="de-DE"/>
              </w:rPr>
              <w:t xml:space="preserve"> </w:t>
            </w:r>
            <w:r w:rsidRPr="005D602B">
              <w:rPr>
                <w:lang w:eastAsia="de-DE"/>
              </w:rPr>
              <w:t>the same composition as BACTY SP IPA pulvérisateur which is not</w:t>
            </w:r>
            <w:r w:rsidR="00573090">
              <w:rPr>
                <w:lang w:eastAsia="de-DE"/>
              </w:rPr>
              <w:t xml:space="preserve"> </w:t>
            </w:r>
            <w:r w:rsidRPr="005D602B">
              <w:rPr>
                <w:lang w:eastAsia="de-DE"/>
              </w:rPr>
              <w:t>explosive.</w:t>
            </w:r>
          </w:p>
          <w:p w14:paraId="464AA6E0" w14:textId="77777777" w:rsidR="005E1660" w:rsidRDefault="005E1660" w:rsidP="005E1660">
            <w:pPr>
              <w:rPr>
                <w:lang w:eastAsia="de-DE"/>
              </w:rPr>
            </w:pPr>
          </w:p>
          <w:p w14:paraId="38F0BEE9" w14:textId="77777777" w:rsidR="005E1660" w:rsidRPr="002D7738" w:rsidRDefault="005E1660" w:rsidP="005E1660">
            <w:pPr>
              <w:rPr>
                <w:u w:val="single"/>
                <w:lang w:eastAsia="de-DE"/>
              </w:rPr>
            </w:pPr>
            <w:r w:rsidRPr="002D7738">
              <w:rPr>
                <w:u w:val="single"/>
                <w:lang w:eastAsia="de-DE"/>
              </w:rPr>
              <w:t>Meta SPC 3:</w:t>
            </w:r>
          </w:p>
          <w:p w14:paraId="06D8BAD4" w14:textId="77777777" w:rsidR="005E1660" w:rsidRPr="007C5FFD" w:rsidRDefault="005E1660" w:rsidP="00573090">
            <w:pPr>
              <w:rPr>
                <w:lang w:eastAsia="de-DE"/>
              </w:rPr>
            </w:pPr>
            <w:r w:rsidRPr="005D602B">
              <w:rPr>
                <w:lang w:eastAsia="de-DE"/>
              </w:rPr>
              <w:t xml:space="preserve">As the product BACTY SP IPA tissu is a wipe impregnated with </w:t>
            </w:r>
            <w:r w:rsidRPr="005D602B">
              <w:rPr>
                <w:lang w:eastAsia="de-DE"/>
              </w:rPr>
              <w:lastRenderedPageBreak/>
              <w:t>the</w:t>
            </w:r>
            <w:r w:rsidR="00573090">
              <w:rPr>
                <w:lang w:eastAsia="de-DE"/>
              </w:rPr>
              <w:t xml:space="preserve"> </w:t>
            </w:r>
            <w:r w:rsidRPr="005D602B">
              <w:rPr>
                <w:lang w:eastAsia="de-DE"/>
              </w:rPr>
              <w:t>liquid formulation BACTY SP IPA, and as the 100% polyester wipes and</w:t>
            </w:r>
            <w:r w:rsidR="00573090">
              <w:rPr>
                <w:lang w:eastAsia="de-DE"/>
              </w:rPr>
              <w:t xml:space="preserve"> </w:t>
            </w:r>
            <w:r w:rsidRPr="005D602B">
              <w:rPr>
                <w:lang w:eastAsia="de-DE"/>
              </w:rPr>
              <w:t>55% cellulose/ 45% polyester wipes have no explosive properties, its</w:t>
            </w:r>
            <w:r w:rsidR="00573090">
              <w:rPr>
                <w:lang w:eastAsia="de-DE"/>
              </w:rPr>
              <w:t xml:space="preserve"> </w:t>
            </w:r>
            <w:r w:rsidRPr="005D602B">
              <w:rPr>
                <w:lang w:eastAsia="de-DE"/>
              </w:rPr>
              <w:t>explosive properties are expected to be the same as for the product</w:t>
            </w:r>
            <w:r w:rsidR="00573090">
              <w:rPr>
                <w:lang w:eastAsia="de-DE"/>
              </w:rPr>
              <w:t xml:space="preserve"> </w:t>
            </w:r>
            <w:r w:rsidRPr="005D602B">
              <w:rPr>
                <w:lang w:eastAsia="de-DE"/>
              </w:rPr>
              <w:t>BACTY SP IPA pulvérisateur.</w:t>
            </w:r>
          </w:p>
        </w:tc>
        <w:tc>
          <w:tcPr>
            <w:tcW w:w="851" w:type="pct"/>
          </w:tcPr>
          <w:p w14:paraId="438403BF" w14:textId="77777777" w:rsidR="005E1660" w:rsidRDefault="005E1660" w:rsidP="005E1660">
            <w:pPr>
              <w:rPr>
                <w:lang w:eastAsia="de-DE"/>
              </w:rPr>
            </w:pPr>
            <w:r>
              <w:rPr>
                <w:lang w:eastAsia="de-DE"/>
              </w:rPr>
              <w:lastRenderedPageBreak/>
              <w:t>Demangel B., 2016</w:t>
            </w:r>
          </w:p>
          <w:p w14:paraId="3A90A116" w14:textId="77777777" w:rsidR="005E1660" w:rsidRPr="007C5FFD" w:rsidRDefault="005E1660" w:rsidP="005E1660">
            <w:pPr>
              <w:rPr>
                <w:lang w:eastAsia="de-DE"/>
              </w:rPr>
            </w:pPr>
            <w:r>
              <w:rPr>
                <w:lang w:eastAsia="de-DE"/>
              </w:rPr>
              <w:t>Report N° 16-903061-001</w:t>
            </w:r>
          </w:p>
        </w:tc>
      </w:tr>
      <w:tr w:rsidR="005E1660" w:rsidRPr="007C5FFD" w14:paraId="2414FADE" w14:textId="77777777" w:rsidTr="005E1660">
        <w:trPr>
          <w:trHeight w:val="142"/>
        </w:trPr>
        <w:tc>
          <w:tcPr>
            <w:tcW w:w="453" w:type="pct"/>
          </w:tcPr>
          <w:p w14:paraId="34F9ADD0" w14:textId="77777777" w:rsidR="005E1660" w:rsidRPr="007C5FFD" w:rsidRDefault="005E1660" w:rsidP="005E1660">
            <w:pPr>
              <w:rPr>
                <w:lang w:eastAsia="de-DE"/>
              </w:rPr>
            </w:pPr>
            <w:r w:rsidRPr="007C5FFD">
              <w:rPr>
                <w:lang w:eastAsia="de-DE"/>
              </w:rPr>
              <w:t>Flammable gases</w:t>
            </w:r>
          </w:p>
        </w:tc>
        <w:tc>
          <w:tcPr>
            <w:tcW w:w="525" w:type="pct"/>
          </w:tcPr>
          <w:p w14:paraId="698DDA5A" w14:textId="77777777" w:rsidR="005E1660" w:rsidRPr="007C5FFD" w:rsidRDefault="005E1660" w:rsidP="005E1660">
            <w:pPr>
              <w:rPr>
                <w:lang w:eastAsia="de-DE"/>
              </w:rPr>
            </w:pPr>
          </w:p>
        </w:tc>
        <w:tc>
          <w:tcPr>
            <w:tcW w:w="668" w:type="pct"/>
          </w:tcPr>
          <w:p w14:paraId="01FEAE14" w14:textId="77777777" w:rsidR="005E1660" w:rsidRPr="007C5FFD" w:rsidRDefault="005E1660" w:rsidP="005E1660">
            <w:pPr>
              <w:rPr>
                <w:lang w:eastAsia="de-DE"/>
              </w:rPr>
            </w:pPr>
          </w:p>
        </w:tc>
        <w:tc>
          <w:tcPr>
            <w:tcW w:w="2502" w:type="pct"/>
          </w:tcPr>
          <w:p w14:paraId="2268E0A7" w14:textId="77777777" w:rsidR="005E1660" w:rsidRPr="007C5FFD" w:rsidRDefault="005E1660" w:rsidP="005E1660">
            <w:pPr>
              <w:rPr>
                <w:lang w:eastAsia="de-DE"/>
              </w:rPr>
            </w:pPr>
            <w:r>
              <w:rPr>
                <w:lang w:eastAsia="de-DE"/>
              </w:rPr>
              <w:t>Not required, BP is a liquid or a solid.</w:t>
            </w:r>
          </w:p>
        </w:tc>
        <w:tc>
          <w:tcPr>
            <w:tcW w:w="851" w:type="pct"/>
          </w:tcPr>
          <w:p w14:paraId="2C7F20AB" w14:textId="77777777" w:rsidR="005E1660" w:rsidRPr="007C5FFD" w:rsidRDefault="005E1660" w:rsidP="005E1660">
            <w:pPr>
              <w:rPr>
                <w:lang w:eastAsia="de-DE"/>
              </w:rPr>
            </w:pPr>
          </w:p>
        </w:tc>
      </w:tr>
      <w:tr w:rsidR="005E1660" w:rsidRPr="007C5FFD" w14:paraId="0544E581" w14:textId="77777777" w:rsidTr="005E1660">
        <w:trPr>
          <w:trHeight w:val="142"/>
        </w:trPr>
        <w:tc>
          <w:tcPr>
            <w:tcW w:w="453" w:type="pct"/>
          </w:tcPr>
          <w:p w14:paraId="53E8D9B5" w14:textId="77777777" w:rsidR="005E1660" w:rsidRPr="007C5FFD" w:rsidRDefault="005E1660" w:rsidP="005E1660">
            <w:pPr>
              <w:rPr>
                <w:lang w:eastAsia="de-DE"/>
              </w:rPr>
            </w:pPr>
            <w:r w:rsidRPr="007C5FFD">
              <w:rPr>
                <w:lang w:eastAsia="de-DE"/>
              </w:rPr>
              <w:t>Flammable aerosols</w:t>
            </w:r>
          </w:p>
        </w:tc>
        <w:tc>
          <w:tcPr>
            <w:tcW w:w="525" w:type="pct"/>
          </w:tcPr>
          <w:p w14:paraId="26F4E466" w14:textId="77777777" w:rsidR="005E1660" w:rsidRPr="007C5FFD" w:rsidRDefault="005E1660" w:rsidP="005E1660">
            <w:pPr>
              <w:rPr>
                <w:lang w:eastAsia="de-DE"/>
              </w:rPr>
            </w:pPr>
          </w:p>
        </w:tc>
        <w:tc>
          <w:tcPr>
            <w:tcW w:w="668" w:type="pct"/>
          </w:tcPr>
          <w:p w14:paraId="1BEAE942" w14:textId="77777777" w:rsidR="005E1660" w:rsidRPr="007C5FFD" w:rsidRDefault="005E1660" w:rsidP="005E1660">
            <w:pPr>
              <w:rPr>
                <w:lang w:eastAsia="de-DE"/>
              </w:rPr>
            </w:pPr>
            <w:r>
              <w:rPr>
                <w:lang w:eastAsia="de-DE"/>
              </w:rPr>
              <w:t>BACTY SP IPA aérosol</w:t>
            </w:r>
          </w:p>
        </w:tc>
        <w:tc>
          <w:tcPr>
            <w:tcW w:w="2502" w:type="pct"/>
          </w:tcPr>
          <w:p w14:paraId="1E035867" w14:textId="77777777" w:rsidR="005E1660" w:rsidRPr="001956A8" w:rsidRDefault="005E1660" w:rsidP="005E1660">
            <w:pPr>
              <w:rPr>
                <w:u w:val="single"/>
                <w:lang w:eastAsia="de-DE"/>
              </w:rPr>
            </w:pPr>
            <w:r w:rsidRPr="001956A8">
              <w:rPr>
                <w:u w:val="single"/>
                <w:lang w:eastAsia="de-DE"/>
              </w:rPr>
              <w:t>Meta SPC 2:</w:t>
            </w:r>
          </w:p>
          <w:p w14:paraId="01632F94" w14:textId="77777777" w:rsidR="005E1660" w:rsidRPr="007C5FFD" w:rsidRDefault="005E1660" w:rsidP="00573090">
            <w:pPr>
              <w:rPr>
                <w:lang w:eastAsia="de-DE"/>
              </w:rPr>
            </w:pPr>
            <w:r w:rsidRPr="00450F7E">
              <w:rPr>
                <w:lang w:eastAsia="de-DE"/>
              </w:rPr>
              <w:t>As the product BACTY SP IPA aérosol is formulated as an aerosol</w:t>
            </w:r>
            <w:r>
              <w:rPr>
                <w:lang w:eastAsia="de-DE"/>
              </w:rPr>
              <w:t xml:space="preserve"> </w:t>
            </w:r>
            <w:r w:rsidRPr="00450F7E">
              <w:rPr>
                <w:lang w:eastAsia="de-DE"/>
              </w:rPr>
              <w:t>containing 70% w/w of propan-2-ol, which is classified Flam. Liq. 2,</w:t>
            </w:r>
            <w:r w:rsidR="00573090">
              <w:rPr>
                <w:lang w:eastAsia="de-DE"/>
              </w:rPr>
              <w:t xml:space="preserve"> </w:t>
            </w:r>
            <w:r w:rsidRPr="00450F7E">
              <w:rPr>
                <w:lang w:eastAsia="de-DE"/>
              </w:rPr>
              <w:t>H225, and as no ignition distance test and enclosed space ignition test</w:t>
            </w:r>
            <w:r w:rsidR="00573090">
              <w:rPr>
                <w:lang w:eastAsia="de-DE"/>
              </w:rPr>
              <w:t xml:space="preserve"> </w:t>
            </w:r>
            <w:r w:rsidRPr="00450F7E">
              <w:rPr>
                <w:lang w:eastAsia="de-DE"/>
              </w:rPr>
              <w:t>was performed, it is classified Flam. Aerosol 1, H222 (Extremely</w:t>
            </w:r>
            <w:r w:rsidR="00573090">
              <w:rPr>
                <w:lang w:eastAsia="de-DE"/>
              </w:rPr>
              <w:t xml:space="preserve"> </w:t>
            </w:r>
            <w:r w:rsidRPr="00450F7E">
              <w:rPr>
                <w:lang w:eastAsia="de-DE"/>
              </w:rPr>
              <w:t>flammable aerosol) and H229 (Pressurised container: May burst if</w:t>
            </w:r>
            <w:r w:rsidR="00573090">
              <w:rPr>
                <w:lang w:eastAsia="de-DE"/>
              </w:rPr>
              <w:t xml:space="preserve"> </w:t>
            </w:r>
            <w:r w:rsidRPr="00450F7E">
              <w:rPr>
                <w:lang w:eastAsia="de-DE"/>
              </w:rPr>
              <w:t>heated).</w:t>
            </w:r>
          </w:p>
        </w:tc>
        <w:tc>
          <w:tcPr>
            <w:tcW w:w="851" w:type="pct"/>
          </w:tcPr>
          <w:p w14:paraId="5524F12B" w14:textId="77777777" w:rsidR="005E1660" w:rsidRPr="007C5FFD" w:rsidRDefault="005E1660" w:rsidP="005E1660">
            <w:pPr>
              <w:rPr>
                <w:lang w:eastAsia="de-DE"/>
              </w:rPr>
            </w:pPr>
            <w:r>
              <w:rPr>
                <w:lang w:eastAsia="de-DE"/>
              </w:rPr>
              <w:t>Annex classification, labelling and packaging</w:t>
            </w:r>
          </w:p>
        </w:tc>
      </w:tr>
      <w:tr w:rsidR="005E1660" w:rsidRPr="007C5FFD" w14:paraId="09F2A369" w14:textId="77777777" w:rsidTr="005E1660">
        <w:trPr>
          <w:trHeight w:val="142"/>
        </w:trPr>
        <w:tc>
          <w:tcPr>
            <w:tcW w:w="453" w:type="pct"/>
          </w:tcPr>
          <w:p w14:paraId="3F252D80" w14:textId="77777777" w:rsidR="005E1660" w:rsidRPr="007C5FFD" w:rsidRDefault="005E1660" w:rsidP="005E1660">
            <w:pPr>
              <w:rPr>
                <w:lang w:eastAsia="de-DE"/>
              </w:rPr>
            </w:pPr>
            <w:r w:rsidRPr="007C5FFD">
              <w:rPr>
                <w:lang w:eastAsia="de-DE"/>
              </w:rPr>
              <w:t>Oxidising gases</w:t>
            </w:r>
          </w:p>
        </w:tc>
        <w:tc>
          <w:tcPr>
            <w:tcW w:w="525" w:type="pct"/>
          </w:tcPr>
          <w:p w14:paraId="104F64B7" w14:textId="77777777" w:rsidR="005E1660" w:rsidRPr="007C5FFD" w:rsidRDefault="005E1660" w:rsidP="005E1660">
            <w:pPr>
              <w:rPr>
                <w:lang w:eastAsia="de-DE"/>
              </w:rPr>
            </w:pPr>
          </w:p>
        </w:tc>
        <w:tc>
          <w:tcPr>
            <w:tcW w:w="668" w:type="pct"/>
          </w:tcPr>
          <w:p w14:paraId="50D77275" w14:textId="77777777" w:rsidR="005E1660" w:rsidRPr="007C5FFD" w:rsidRDefault="005E1660" w:rsidP="005E1660">
            <w:pPr>
              <w:rPr>
                <w:lang w:eastAsia="de-DE"/>
              </w:rPr>
            </w:pPr>
          </w:p>
        </w:tc>
        <w:tc>
          <w:tcPr>
            <w:tcW w:w="2502" w:type="pct"/>
          </w:tcPr>
          <w:p w14:paraId="744ED242" w14:textId="77777777" w:rsidR="005E1660" w:rsidRPr="007C5FFD" w:rsidRDefault="005E1660" w:rsidP="005E1660">
            <w:pPr>
              <w:rPr>
                <w:lang w:eastAsia="de-DE"/>
              </w:rPr>
            </w:pPr>
            <w:r>
              <w:rPr>
                <w:lang w:eastAsia="de-DE"/>
              </w:rPr>
              <w:t>Not required, BP is a liquid or a solid.</w:t>
            </w:r>
          </w:p>
        </w:tc>
        <w:tc>
          <w:tcPr>
            <w:tcW w:w="851" w:type="pct"/>
          </w:tcPr>
          <w:p w14:paraId="0EE5336D" w14:textId="77777777" w:rsidR="005E1660" w:rsidRPr="007C5FFD" w:rsidRDefault="005E1660" w:rsidP="005E1660">
            <w:pPr>
              <w:rPr>
                <w:lang w:eastAsia="de-DE"/>
              </w:rPr>
            </w:pPr>
          </w:p>
        </w:tc>
      </w:tr>
      <w:tr w:rsidR="005E1660" w:rsidRPr="007C5FFD" w14:paraId="425E11D2" w14:textId="77777777" w:rsidTr="005E1660">
        <w:trPr>
          <w:trHeight w:val="142"/>
        </w:trPr>
        <w:tc>
          <w:tcPr>
            <w:tcW w:w="453" w:type="pct"/>
          </w:tcPr>
          <w:p w14:paraId="3C739935" w14:textId="77777777" w:rsidR="005E1660" w:rsidRPr="007C5FFD" w:rsidRDefault="005E1660" w:rsidP="005E1660">
            <w:pPr>
              <w:rPr>
                <w:lang w:eastAsia="de-DE"/>
              </w:rPr>
            </w:pPr>
            <w:r w:rsidRPr="007C5FFD">
              <w:rPr>
                <w:lang w:eastAsia="de-DE"/>
              </w:rPr>
              <w:t>Gases under pressure</w:t>
            </w:r>
          </w:p>
        </w:tc>
        <w:tc>
          <w:tcPr>
            <w:tcW w:w="525" w:type="pct"/>
          </w:tcPr>
          <w:p w14:paraId="39C96A95" w14:textId="77777777" w:rsidR="005E1660" w:rsidRPr="007C5FFD" w:rsidRDefault="005E1660" w:rsidP="005E1660">
            <w:pPr>
              <w:rPr>
                <w:lang w:eastAsia="de-DE"/>
              </w:rPr>
            </w:pPr>
          </w:p>
        </w:tc>
        <w:tc>
          <w:tcPr>
            <w:tcW w:w="668" w:type="pct"/>
          </w:tcPr>
          <w:p w14:paraId="7F0AB848" w14:textId="77777777" w:rsidR="005E1660" w:rsidRPr="007C5FFD" w:rsidRDefault="005E1660" w:rsidP="005E1660">
            <w:pPr>
              <w:rPr>
                <w:lang w:eastAsia="de-DE"/>
              </w:rPr>
            </w:pPr>
          </w:p>
        </w:tc>
        <w:tc>
          <w:tcPr>
            <w:tcW w:w="2502" w:type="pct"/>
          </w:tcPr>
          <w:p w14:paraId="594CA069" w14:textId="77777777" w:rsidR="005E1660" w:rsidRPr="007C5FFD" w:rsidRDefault="005E1660" w:rsidP="005E1660">
            <w:pPr>
              <w:rPr>
                <w:lang w:eastAsia="de-DE"/>
              </w:rPr>
            </w:pPr>
            <w:r>
              <w:rPr>
                <w:lang w:eastAsia="de-DE"/>
              </w:rPr>
              <w:t>Not required, BP is a liquid or a solid.</w:t>
            </w:r>
          </w:p>
        </w:tc>
        <w:tc>
          <w:tcPr>
            <w:tcW w:w="851" w:type="pct"/>
          </w:tcPr>
          <w:p w14:paraId="6BB2B887" w14:textId="77777777" w:rsidR="005E1660" w:rsidRPr="007C5FFD" w:rsidRDefault="005E1660" w:rsidP="005E1660">
            <w:pPr>
              <w:rPr>
                <w:lang w:eastAsia="de-DE"/>
              </w:rPr>
            </w:pPr>
          </w:p>
        </w:tc>
      </w:tr>
      <w:tr w:rsidR="005E1660" w:rsidRPr="007C5FFD" w14:paraId="6F16618F" w14:textId="77777777" w:rsidTr="005E1660">
        <w:trPr>
          <w:trHeight w:val="142"/>
        </w:trPr>
        <w:tc>
          <w:tcPr>
            <w:tcW w:w="453" w:type="pct"/>
          </w:tcPr>
          <w:p w14:paraId="2DDE8C04" w14:textId="77777777" w:rsidR="005E1660" w:rsidRPr="007C5FFD" w:rsidRDefault="005E1660" w:rsidP="005E1660">
            <w:pPr>
              <w:rPr>
                <w:lang w:eastAsia="de-DE"/>
              </w:rPr>
            </w:pPr>
            <w:r w:rsidRPr="007C5FFD">
              <w:rPr>
                <w:lang w:eastAsia="de-DE"/>
              </w:rPr>
              <w:t>Flammable liquids</w:t>
            </w:r>
          </w:p>
        </w:tc>
        <w:tc>
          <w:tcPr>
            <w:tcW w:w="525" w:type="pct"/>
          </w:tcPr>
          <w:p w14:paraId="4DAE506A" w14:textId="77777777" w:rsidR="005E1660" w:rsidRPr="007C5FFD" w:rsidRDefault="005E1660" w:rsidP="005E1660">
            <w:pPr>
              <w:rPr>
                <w:lang w:eastAsia="de-DE"/>
              </w:rPr>
            </w:pPr>
          </w:p>
        </w:tc>
        <w:tc>
          <w:tcPr>
            <w:tcW w:w="668" w:type="pct"/>
          </w:tcPr>
          <w:p w14:paraId="334FDFFB" w14:textId="77777777" w:rsidR="005E1660" w:rsidRPr="00450F7E" w:rsidRDefault="005E1660" w:rsidP="005E1660">
            <w:pPr>
              <w:rPr>
                <w:lang w:val="fr-FR" w:eastAsia="de-DE"/>
              </w:rPr>
            </w:pPr>
            <w:r>
              <w:rPr>
                <w:lang w:val="fr-FR" w:eastAsia="de-DE"/>
              </w:rPr>
              <w:t>BACTY SP IPA</w:t>
            </w:r>
            <w:r w:rsidRPr="00450F7E">
              <w:rPr>
                <w:lang w:val="fr-FR" w:eastAsia="de-DE"/>
              </w:rPr>
              <w:t xml:space="preserve"> pulvérisateur, bidon et saches</w:t>
            </w:r>
          </w:p>
        </w:tc>
        <w:tc>
          <w:tcPr>
            <w:tcW w:w="2502" w:type="pct"/>
          </w:tcPr>
          <w:p w14:paraId="1A506220" w14:textId="77777777" w:rsidR="005E1660" w:rsidRPr="001956A8" w:rsidRDefault="005E1660" w:rsidP="005E1660">
            <w:pPr>
              <w:rPr>
                <w:u w:val="single"/>
                <w:lang w:eastAsia="de-DE"/>
              </w:rPr>
            </w:pPr>
            <w:r w:rsidRPr="001956A8">
              <w:rPr>
                <w:u w:val="single"/>
                <w:lang w:eastAsia="de-DE"/>
              </w:rPr>
              <w:t>Meta SPC 1</w:t>
            </w:r>
            <w:r w:rsidR="008D240D">
              <w:rPr>
                <w:u w:val="single"/>
                <w:lang w:eastAsia="de-DE"/>
              </w:rPr>
              <w:t xml:space="preserve"> and 3</w:t>
            </w:r>
            <w:r w:rsidRPr="001956A8">
              <w:rPr>
                <w:u w:val="single"/>
                <w:lang w:eastAsia="de-DE"/>
              </w:rPr>
              <w:t>:</w:t>
            </w:r>
          </w:p>
          <w:p w14:paraId="18D1131C" w14:textId="77777777" w:rsidR="005E1660" w:rsidRDefault="005E1660" w:rsidP="005E1660">
            <w:pPr>
              <w:rPr>
                <w:lang w:eastAsia="de-DE"/>
              </w:rPr>
            </w:pPr>
            <w:r>
              <w:rPr>
                <w:lang w:eastAsia="de-DE"/>
              </w:rPr>
              <w:t>Flam. Liq. 2, H225: highly flammable</w:t>
            </w:r>
          </w:p>
          <w:p w14:paraId="27D6D677" w14:textId="77777777" w:rsidR="00AF324C" w:rsidRDefault="00AF324C" w:rsidP="00AF324C">
            <w:pPr>
              <w:rPr>
                <w:u w:val="single"/>
                <w:lang w:eastAsia="de-DE"/>
              </w:rPr>
            </w:pPr>
          </w:p>
          <w:p w14:paraId="77EE5D08" w14:textId="77777777" w:rsidR="008D240D" w:rsidRDefault="008D240D" w:rsidP="008D240D">
            <w:pPr>
              <w:rPr>
                <w:u w:val="single"/>
                <w:lang w:val="en-US" w:eastAsia="de-DE"/>
              </w:rPr>
            </w:pPr>
            <w:r>
              <w:rPr>
                <w:u w:val="single"/>
                <w:lang w:val="en-US" w:eastAsia="de-DE"/>
              </w:rPr>
              <w:t>Note for Meta SPC3:</w:t>
            </w:r>
          </w:p>
          <w:p w14:paraId="0E73F8E4" w14:textId="77777777" w:rsidR="00AF324C" w:rsidRPr="007C5FFD" w:rsidRDefault="008D240D" w:rsidP="008D240D">
            <w:pPr>
              <w:rPr>
                <w:lang w:eastAsia="de-DE"/>
              </w:rPr>
            </w:pPr>
            <w:r>
              <w:rPr>
                <w:lang w:val="en-US" w:eastAsia="de-DE"/>
              </w:rPr>
              <w:t>Despite the fact that wipe is a solid, according to CA-Nov16-Doc.4.3-Final document, the products in form of wipe have to be classified according to the lotion impregnating the wipe. The product BACTY SP IPA tissu is therefore classified according to its lotion impregnating the wipe: the solution of 70% w/w propan-2-ol.</w:t>
            </w:r>
          </w:p>
        </w:tc>
        <w:tc>
          <w:tcPr>
            <w:tcW w:w="851" w:type="pct"/>
          </w:tcPr>
          <w:p w14:paraId="121FF568" w14:textId="77777777" w:rsidR="005E1660" w:rsidRPr="007C5FFD" w:rsidRDefault="005E1660" w:rsidP="005E1660">
            <w:pPr>
              <w:rPr>
                <w:lang w:eastAsia="de-DE"/>
              </w:rPr>
            </w:pPr>
            <w:r>
              <w:rPr>
                <w:lang w:eastAsia="de-DE"/>
              </w:rPr>
              <w:t>Annex classification, labelling and packaging</w:t>
            </w:r>
          </w:p>
        </w:tc>
      </w:tr>
      <w:tr w:rsidR="005E1660" w:rsidRPr="007C5FFD" w14:paraId="7C991335" w14:textId="77777777" w:rsidTr="005E1660">
        <w:trPr>
          <w:trHeight w:val="142"/>
        </w:trPr>
        <w:tc>
          <w:tcPr>
            <w:tcW w:w="453" w:type="pct"/>
          </w:tcPr>
          <w:p w14:paraId="48A98F6E" w14:textId="77777777" w:rsidR="005E1660" w:rsidRPr="007C5FFD" w:rsidRDefault="005E1660" w:rsidP="005E1660">
            <w:pPr>
              <w:rPr>
                <w:lang w:eastAsia="de-DE"/>
              </w:rPr>
            </w:pPr>
            <w:r w:rsidRPr="007C5FFD">
              <w:rPr>
                <w:lang w:eastAsia="de-DE"/>
              </w:rPr>
              <w:t>Flammable solids</w:t>
            </w:r>
          </w:p>
        </w:tc>
        <w:tc>
          <w:tcPr>
            <w:tcW w:w="525" w:type="pct"/>
          </w:tcPr>
          <w:p w14:paraId="2BF038C4" w14:textId="77777777" w:rsidR="005E1660" w:rsidRPr="007C5FFD" w:rsidRDefault="005E1660" w:rsidP="005E1660">
            <w:pPr>
              <w:rPr>
                <w:lang w:eastAsia="de-DE"/>
              </w:rPr>
            </w:pPr>
          </w:p>
        </w:tc>
        <w:tc>
          <w:tcPr>
            <w:tcW w:w="668" w:type="pct"/>
          </w:tcPr>
          <w:p w14:paraId="39BE8DD2" w14:textId="77777777" w:rsidR="005E1660" w:rsidRPr="007C5FFD" w:rsidRDefault="005E1660" w:rsidP="005E1660">
            <w:pPr>
              <w:rPr>
                <w:lang w:eastAsia="de-DE"/>
              </w:rPr>
            </w:pPr>
            <w:r w:rsidRPr="00450F7E">
              <w:rPr>
                <w:lang w:eastAsia="de-DE"/>
              </w:rPr>
              <w:t xml:space="preserve">BACTY SP IPA tissu </w:t>
            </w:r>
          </w:p>
          <w:p w14:paraId="5E538A3A" w14:textId="77777777" w:rsidR="005E1660" w:rsidRPr="007C5FFD" w:rsidRDefault="005E1660" w:rsidP="005E1660">
            <w:pPr>
              <w:rPr>
                <w:lang w:eastAsia="de-DE"/>
              </w:rPr>
            </w:pPr>
          </w:p>
        </w:tc>
        <w:tc>
          <w:tcPr>
            <w:tcW w:w="2502" w:type="pct"/>
          </w:tcPr>
          <w:p w14:paraId="45EAC436" w14:textId="77777777" w:rsidR="005E1660" w:rsidRPr="001956A8" w:rsidRDefault="005E1660" w:rsidP="005E1660">
            <w:pPr>
              <w:rPr>
                <w:u w:val="single"/>
                <w:lang w:eastAsia="de-DE"/>
              </w:rPr>
            </w:pPr>
            <w:r w:rsidRPr="001956A8">
              <w:rPr>
                <w:u w:val="single"/>
                <w:lang w:eastAsia="de-DE"/>
              </w:rPr>
              <w:t>Meta SPC3:</w:t>
            </w:r>
          </w:p>
          <w:p w14:paraId="5A763018" w14:textId="77777777" w:rsidR="005E1660" w:rsidRPr="007C5FFD" w:rsidRDefault="008D240D" w:rsidP="008D240D">
            <w:pPr>
              <w:rPr>
                <w:lang w:eastAsia="de-DE"/>
              </w:rPr>
            </w:pPr>
            <w:r>
              <w:rPr>
                <w:lang w:val="en-US" w:eastAsia="de-DE"/>
              </w:rPr>
              <w:t>Despite the fact that wipes is a solid, according to CA-Nov16-Doc.4.3-Final document, the products in form of wipe have to be classified according to the lotion impregnating the wipe. Refer to the  flammable liquid section above.</w:t>
            </w:r>
          </w:p>
        </w:tc>
        <w:tc>
          <w:tcPr>
            <w:tcW w:w="851" w:type="pct"/>
          </w:tcPr>
          <w:p w14:paraId="031FF8D1" w14:textId="77777777" w:rsidR="005E1660" w:rsidRPr="007C5FFD" w:rsidRDefault="005E1660" w:rsidP="005E1660">
            <w:pPr>
              <w:rPr>
                <w:lang w:eastAsia="de-DE"/>
              </w:rPr>
            </w:pPr>
            <w:r>
              <w:rPr>
                <w:lang w:eastAsia="de-DE"/>
              </w:rPr>
              <w:t>Annex classification, labelling and packaging</w:t>
            </w:r>
          </w:p>
        </w:tc>
      </w:tr>
      <w:tr w:rsidR="005E1660" w:rsidRPr="007C5FFD" w14:paraId="15D3387C" w14:textId="77777777" w:rsidTr="005E1660">
        <w:trPr>
          <w:trHeight w:val="142"/>
        </w:trPr>
        <w:tc>
          <w:tcPr>
            <w:tcW w:w="453" w:type="pct"/>
          </w:tcPr>
          <w:p w14:paraId="1782DBAF" w14:textId="77777777" w:rsidR="005E1660" w:rsidRPr="007C5FFD" w:rsidRDefault="005E1660" w:rsidP="005E1660">
            <w:pPr>
              <w:rPr>
                <w:lang w:eastAsia="de-DE"/>
              </w:rPr>
            </w:pPr>
            <w:r w:rsidRPr="007C5FFD">
              <w:rPr>
                <w:lang w:eastAsia="de-DE"/>
              </w:rPr>
              <w:t xml:space="preserve">Self-reactive </w:t>
            </w:r>
            <w:r w:rsidRPr="007C5FFD">
              <w:rPr>
                <w:lang w:eastAsia="de-DE"/>
              </w:rPr>
              <w:lastRenderedPageBreak/>
              <w:t>substances and mixtures</w:t>
            </w:r>
          </w:p>
        </w:tc>
        <w:tc>
          <w:tcPr>
            <w:tcW w:w="525" w:type="pct"/>
          </w:tcPr>
          <w:p w14:paraId="123283B2" w14:textId="77777777" w:rsidR="005E1660" w:rsidRPr="007C5FFD" w:rsidRDefault="005E1660" w:rsidP="005E1660">
            <w:pPr>
              <w:rPr>
                <w:lang w:eastAsia="de-DE"/>
              </w:rPr>
            </w:pPr>
            <w:r w:rsidRPr="00450F7E">
              <w:rPr>
                <w:lang w:eastAsia="de-DE"/>
              </w:rPr>
              <w:lastRenderedPageBreak/>
              <w:t>D.S.C.</w:t>
            </w:r>
          </w:p>
        </w:tc>
        <w:tc>
          <w:tcPr>
            <w:tcW w:w="668" w:type="pct"/>
          </w:tcPr>
          <w:p w14:paraId="36F30334" w14:textId="77777777" w:rsidR="005E1660" w:rsidRDefault="005E1660" w:rsidP="005E1660">
            <w:pPr>
              <w:rPr>
                <w:lang w:eastAsia="de-DE"/>
              </w:rPr>
            </w:pPr>
            <w:r>
              <w:rPr>
                <w:lang w:eastAsia="de-DE"/>
              </w:rPr>
              <w:t xml:space="preserve">BACTY SP IPA </w:t>
            </w:r>
            <w:r>
              <w:rPr>
                <w:lang w:eastAsia="de-DE"/>
              </w:rPr>
              <w:lastRenderedPageBreak/>
              <w:t>pulvérisateur</w:t>
            </w:r>
          </w:p>
          <w:p w14:paraId="23CEBCEE" w14:textId="77777777" w:rsidR="005E1660" w:rsidRPr="007C5FFD" w:rsidRDefault="005E1660" w:rsidP="005E1660">
            <w:pPr>
              <w:rPr>
                <w:lang w:eastAsia="de-DE"/>
              </w:rPr>
            </w:pPr>
            <w:r>
              <w:rPr>
                <w:lang w:eastAsia="de-DE"/>
              </w:rPr>
              <w:t>Batch 031215</w:t>
            </w:r>
          </w:p>
        </w:tc>
        <w:tc>
          <w:tcPr>
            <w:tcW w:w="2502" w:type="pct"/>
          </w:tcPr>
          <w:p w14:paraId="4D32C489" w14:textId="77777777" w:rsidR="005E1660" w:rsidRPr="00450F7E" w:rsidRDefault="005E1660" w:rsidP="005E1660">
            <w:pPr>
              <w:rPr>
                <w:lang w:eastAsia="de-DE"/>
              </w:rPr>
            </w:pPr>
            <w:r w:rsidRPr="00450F7E">
              <w:rPr>
                <w:lang w:eastAsia="de-DE"/>
              </w:rPr>
              <w:lastRenderedPageBreak/>
              <w:t>The self-reactivity of the products of BACTY SP IPA family were</w:t>
            </w:r>
          </w:p>
          <w:p w14:paraId="2FAA9FF3" w14:textId="77777777" w:rsidR="005E1660" w:rsidRPr="00450F7E" w:rsidRDefault="005E1660" w:rsidP="005E1660">
            <w:pPr>
              <w:rPr>
                <w:lang w:eastAsia="de-DE"/>
              </w:rPr>
            </w:pPr>
            <w:r w:rsidRPr="00450F7E">
              <w:rPr>
                <w:lang w:eastAsia="de-DE"/>
              </w:rPr>
              <w:lastRenderedPageBreak/>
              <w:t>determined by Differential Scanning Calorimetry (DSC) on the liquid</w:t>
            </w:r>
            <w:r w:rsidR="00573090">
              <w:rPr>
                <w:lang w:eastAsia="de-DE"/>
              </w:rPr>
              <w:t xml:space="preserve"> </w:t>
            </w:r>
            <w:r w:rsidRPr="00450F7E">
              <w:rPr>
                <w:lang w:eastAsia="de-DE"/>
              </w:rPr>
              <w:t>formulation containing 70.0% w/w propan-2-ol.</w:t>
            </w:r>
          </w:p>
          <w:p w14:paraId="3FC7017F" w14:textId="77777777" w:rsidR="005E1660" w:rsidRPr="00450F7E" w:rsidRDefault="005E1660" w:rsidP="005E1660">
            <w:pPr>
              <w:rPr>
                <w:lang w:eastAsia="de-DE"/>
              </w:rPr>
            </w:pPr>
            <w:r w:rsidRPr="00450F7E">
              <w:rPr>
                <w:lang w:eastAsia="de-DE"/>
              </w:rPr>
              <w:t>According to Differential Scanning Calorimetry (DSC) graphs, no</w:t>
            </w:r>
          </w:p>
          <w:p w14:paraId="50914545" w14:textId="77777777" w:rsidR="005E1660" w:rsidRPr="00450F7E" w:rsidRDefault="005E1660" w:rsidP="005E1660">
            <w:pPr>
              <w:rPr>
                <w:lang w:eastAsia="de-DE"/>
              </w:rPr>
            </w:pPr>
            <w:r w:rsidRPr="00450F7E">
              <w:rPr>
                <w:lang w:eastAsia="de-DE"/>
              </w:rPr>
              <w:t>exothermic reaction was observed in the temperature range from 25°C</w:t>
            </w:r>
            <w:r w:rsidR="00573090">
              <w:rPr>
                <w:lang w:eastAsia="de-DE"/>
              </w:rPr>
              <w:t xml:space="preserve"> </w:t>
            </w:r>
            <w:r w:rsidRPr="00450F7E">
              <w:rPr>
                <w:lang w:eastAsia="de-DE"/>
              </w:rPr>
              <w:t>to 600°C. Therefore, the test item is unlikely to be self-reactive and the</w:t>
            </w:r>
            <w:r w:rsidR="00573090">
              <w:rPr>
                <w:lang w:eastAsia="de-DE"/>
              </w:rPr>
              <w:t xml:space="preserve"> </w:t>
            </w:r>
            <w:r w:rsidRPr="00450F7E">
              <w:rPr>
                <w:lang w:eastAsia="de-DE"/>
              </w:rPr>
              <w:t>test on self-reactive properties according to UN Test series A to H</w:t>
            </w:r>
            <w:r w:rsidR="00573090">
              <w:rPr>
                <w:lang w:eastAsia="de-DE"/>
              </w:rPr>
              <w:t xml:space="preserve"> </w:t>
            </w:r>
            <w:r w:rsidRPr="00450F7E">
              <w:rPr>
                <w:lang w:eastAsia="de-DE"/>
              </w:rPr>
              <w:t>described in Part II of the UN Recommendations on the Transport of</w:t>
            </w:r>
            <w:r w:rsidR="00573090">
              <w:rPr>
                <w:lang w:eastAsia="de-DE"/>
              </w:rPr>
              <w:t xml:space="preserve"> </w:t>
            </w:r>
            <w:r w:rsidRPr="00450F7E">
              <w:rPr>
                <w:lang w:eastAsia="de-DE"/>
              </w:rPr>
              <w:t>Dangerous Goods, Manual of Tests and Criteria should not be</w:t>
            </w:r>
            <w:r w:rsidR="00573090">
              <w:rPr>
                <w:lang w:eastAsia="de-DE"/>
              </w:rPr>
              <w:t xml:space="preserve"> </w:t>
            </w:r>
            <w:r w:rsidRPr="00450F7E">
              <w:rPr>
                <w:lang w:eastAsia="de-DE"/>
              </w:rPr>
              <w:t>performed.</w:t>
            </w:r>
          </w:p>
          <w:p w14:paraId="701B43A0" w14:textId="77777777" w:rsidR="005E1660" w:rsidRPr="00450F7E" w:rsidRDefault="005E1660" w:rsidP="005E1660">
            <w:pPr>
              <w:rPr>
                <w:lang w:eastAsia="de-DE"/>
              </w:rPr>
            </w:pPr>
            <w:r w:rsidRPr="00450F7E">
              <w:rPr>
                <w:lang w:eastAsia="de-DE"/>
              </w:rPr>
              <w:t>As the products BACTY SP IPA pulvérisateur, BACTY SP IPA bidon and</w:t>
            </w:r>
            <w:r w:rsidR="00573090">
              <w:rPr>
                <w:lang w:eastAsia="de-DE"/>
              </w:rPr>
              <w:t xml:space="preserve"> </w:t>
            </w:r>
            <w:r w:rsidRPr="00450F7E">
              <w:rPr>
                <w:lang w:eastAsia="de-DE"/>
              </w:rPr>
              <w:t>BACTY SP IPA saches have the same composition, the self-reactive</w:t>
            </w:r>
            <w:r w:rsidR="00573090">
              <w:rPr>
                <w:lang w:eastAsia="de-DE"/>
              </w:rPr>
              <w:t xml:space="preserve"> </w:t>
            </w:r>
            <w:r w:rsidRPr="00450F7E">
              <w:rPr>
                <w:lang w:eastAsia="de-DE"/>
              </w:rPr>
              <w:t>properties were only determined for the product BACTY SP IPA</w:t>
            </w:r>
            <w:r w:rsidR="00573090">
              <w:rPr>
                <w:lang w:eastAsia="de-DE"/>
              </w:rPr>
              <w:t xml:space="preserve"> </w:t>
            </w:r>
            <w:r w:rsidRPr="00450F7E">
              <w:rPr>
                <w:lang w:eastAsia="de-DE"/>
              </w:rPr>
              <w:t>pulvérisateur.</w:t>
            </w:r>
          </w:p>
          <w:p w14:paraId="60FE4FFA" w14:textId="77777777" w:rsidR="005E1660" w:rsidRPr="00450F7E" w:rsidRDefault="005E1660" w:rsidP="005E1660">
            <w:pPr>
              <w:rPr>
                <w:lang w:eastAsia="de-DE"/>
              </w:rPr>
            </w:pPr>
            <w:r w:rsidRPr="00450F7E">
              <w:rPr>
                <w:lang w:eastAsia="de-DE"/>
              </w:rPr>
              <w:t>In BACTY SP IPA aérosol, the liquid formulation is contained in a PP bag</w:t>
            </w:r>
            <w:r w:rsidR="00573090">
              <w:rPr>
                <w:lang w:eastAsia="de-DE"/>
              </w:rPr>
              <w:t xml:space="preserve"> </w:t>
            </w:r>
            <w:r w:rsidRPr="00450F7E">
              <w:rPr>
                <w:lang w:eastAsia="de-DE"/>
              </w:rPr>
              <w:t>and is not in contact with the gaz. The aerosol is not concerned by the</w:t>
            </w:r>
            <w:r w:rsidR="00573090">
              <w:rPr>
                <w:lang w:eastAsia="de-DE"/>
              </w:rPr>
              <w:t xml:space="preserve"> </w:t>
            </w:r>
            <w:r w:rsidRPr="00450F7E">
              <w:rPr>
                <w:lang w:eastAsia="de-DE"/>
              </w:rPr>
              <w:t>self-reactivity classification and the liquid formulation has the same</w:t>
            </w:r>
            <w:r w:rsidR="00573090">
              <w:rPr>
                <w:lang w:eastAsia="de-DE"/>
              </w:rPr>
              <w:t xml:space="preserve"> </w:t>
            </w:r>
            <w:r w:rsidRPr="00450F7E">
              <w:rPr>
                <w:lang w:eastAsia="de-DE"/>
              </w:rPr>
              <w:t>composition as BACTY SP IPA pulvérisateur, which is not self-reactive.</w:t>
            </w:r>
          </w:p>
          <w:p w14:paraId="174F1798" w14:textId="77777777" w:rsidR="005E1660" w:rsidRPr="007C5FFD" w:rsidRDefault="005E1660" w:rsidP="00573090">
            <w:pPr>
              <w:rPr>
                <w:lang w:eastAsia="de-DE"/>
              </w:rPr>
            </w:pPr>
            <w:r w:rsidRPr="00450F7E">
              <w:rPr>
                <w:lang w:eastAsia="de-DE"/>
              </w:rPr>
              <w:t>As the product BACTY SP IPA tissu is a wipe impregnated with the</w:t>
            </w:r>
            <w:r w:rsidR="00573090">
              <w:rPr>
                <w:lang w:eastAsia="de-DE"/>
              </w:rPr>
              <w:t xml:space="preserve"> </w:t>
            </w:r>
            <w:r w:rsidRPr="00450F7E">
              <w:rPr>
                <w:lang w:eastAsia="de-DE"/>
              </w:rPr>
              <w:t>liquid formulation BACTY SP IPA, and as the 100% polyester wipes and</w:t>
            </w:r>
            <w:r w:rsidR="00573090">
              <w:rPr>
                <w:lang w:eastAsia="de-DE"/>
              </w:rPr>
              <w:t xml:space="preserve"> </w:t>
            </w:r>
            <w:r w:rsidRPr="00450F7E">
              <w:rPr>
                <w:lang w:eastAsia="de-DE"/>
              </w:rPr>
              <w:t>55% cellulose/ 45% polyester wipes have no self-reactive properties, its</w:t>
            </w:r>
            <w:r>
              <w:rPr>
                <w:lang w:eastAsia="de-DE"/>
              </w:rPr>
              <w:t xml:space="preserve"> </w:t>
            </w:r>
            <w:r w:rsidRPr="00450F7E">
              <w:rPr>
                <w:lang w:eastAsia="de-DE"/>
              </w:rPr>
              <w:t>self-reactivity is expected to be the same as for the product BACTY SP</w:t>
            </w:r>
            <w:r>
              <w:rPr>
                <w:lang w:eastAsia="de-DE"/>
              </w:rPr>
              <w:t xml:space="preserve"> </w:t>
            </w:r>
            <w:r w:rsidRPr="00450F7E">
              <w:rPr>
                <w:lang w:eastAsia="de-DE"/>
              </w:rPr>
              <w:t>IPA pulvérisateur.</w:t>
            </w:r>
          </w:p>
        </w:tc>
        <w:tc>
          <w:tcPr>
            <w:tcW w:w="851" w:type="pct"/>
          </w:tcPr>
          <w:p w14:paraId="5048D9AA" w14:textId="77777777" w:rsidR="005E1660" w:rsidRPr="007C5FFD" w:rsidRDefault="005E1660" w:rsidP="005E1660">
            <w:pPr>
              <w:rPr>
                <w:lang w:eastAsia="de-DE"/>
              </w:rPr>
            </w:pPr>
          </w:p>
        </w:tc>
      </w:tr>
      <w:tr w:rsidR="005E1660" w:rsidRPr="007C5FFD" w14:paraId="2AAC542C" w14:textId="77777777" w:rsidTr="005E1660">
        <w:trPr>
          <w:trHeight w:val="142"/>
        </w:trPr>
        <w:tc>
          <w:tcPr>
            <w:tcW w:w="453" w:type="pct"/>
          </w:tcPr>
          <w:p w14:paraId="632AABD6" w14:textId="77777777" w:rsidR="005E1660" w:rsidRPr="007C5FFD" w:rsidRDefault="005E1660" w:rsidP="005E1660">
            <w:pPr>
              <w:rPr>
                <w:lang w:eastAsia="de-DE"/>
              </w:rPr>
            </w:pPr>
            <w:r w:rsidRPr="007C5FFD">
              <w:rPr>
                <w:lang w:eastAsia="de-DE"/>
              </w:rPr>
              <w:t>Pyrophoric liquids</w:t>
            </w:r>
          </w:p>
        </w:tc>
        <w:tc>
          <w:tcPr>
            <w:tcW w:w="525" w:type="pct"/>
          </w:tcPr>
          <w:p w14:paraId="770F12D2" w14:textId="77777777" w:rsidR="005E1660" w:rsidRPr="007C5FFD" w:rsidRDefault="005E1660" w:rsidP="005E1660">
            <w:pPr>
              <w:rPr>
                <w:lang w:eastAsia="de-DE"/>
              </w:rPr>
            </w:pPr>
          </w:p>
        </w:tc>
        <w:tc>
          <w:tcPr>
            <w:tcW w:w="668" w:type="pct"/>
          </w:tcPr>
          <w:p w14:paraId="1851F994" w14:textId="77777777" w:rsidR="005E1660" w:rsidRDefault="005E1660" w:rsidP="005E1660">
            <w:pPr>
              <w:rPr>
                <w:lang w:val="fr-FR" w:eastAsia="de-DE"/>
              </w:rPr>
            </w:pPr>
            <w:r w:rsidRPr="00450F7E">
              <w:rPr>
                <w:lang w:val="fr-FR" w:eastAsia="de-DE"/>
              </w:rPr>
              <w:t>BA</w:t>
            </w:r>
            <w:r>
              <w:rPr>
                <w:lang w:val="fr-FR" w:eastAsia="de-DE"/>
              </w:rPr>
              <w:t xml:space="preserve">CTY SP IPA pulvérisateur, bidon, aérosol </w:t>
            </w:r>
            <w:r w:rsidRPr="00450F7E">
              <w:rPr>
                <w:lang w:val="fr-FR" w:eastAsia="de-DE"/>
              </w:rPr>
              <w:t>et saches</w:t>
            </w:r>
          </w:p>
          <w:p w14:paraId="1BE05CD6" w14:textId="77777777" w:rsidR="005E1660" w:rsidRPr="00450F7E" w:rsidRDefault="005E1660" w:rsidP="005E1660">
            <w:pPr>
              <w:jc w:val="center"/>
              <w:rPr>
                <w:lang w:val="fr-FR" w:eastAsia="de-DE"/>
              </w:rPr>
            </w:pPr>
          </w:p>
        </w:tc>
        <w:tc>
          <w:tcPr>
            <w:tcW w:w="2502" w:type="pct"/>
          </w:tcPr>
          <w:p w14:paraId="09564ED1" w14:textId="77777777" w:rsidR="005E1660" w:rsidRPr="001956A8" w:rsidRDefault="005E1660" w:rsidP="005E1660">
            <w:pPr>
              <w:rPr>
                <w:u w:val="single"/>
                <w:lang w:val="en-US" w:eastAsia="de-DE"/>
              </w:rPr>
            </w:pPr>
            <w:r w:rsidRPr="001956A8">
              <w:rPr>
                <w:u w:val="single"/>
                <w:lang w:val="en-US" w:eastAsia="de-DE"/>
              </w:rPr>
              <w:t>Meta SPC 1 and 2:</w:t>
            </w:r>
          </w:p>
          <w:p w14:paraId="4F1A6FEE" w14:textId="77777777" w:rsidR="005E1660" w:rsidRPr="00450F7E" w:rsidRDefault="005E1660" w:rsidP="005E1660">
            <w:pPr>
              <w:rPr>
                <w:lang w:val="en-US" w:eastAsia="de-DE"/>
              </w:rPr>
            </w:pPr>
            <w:r w:rsidRPr="00450F7E">
              <w:rPr>
                <w:lang w:val="en-US" w:eastAsia="de-DE"/>
              </w:rPr>
              <w:t>Not required as BACTY SP IPA pulvérisateur, BACTY SP IPA aérosol,</w:t>
            </w:r>
            <w:r w:rsidR="00573090">
              <w:rPr>
                <w:lang w:val="en-US" w:eastAsia="de-DE"/>
              </w:rPr>
              <w:t xml:space="preserve"> </w:t>
            </w:r>
            <w:r w:rsidRPr="00450F7E">
              <w:rPr>
                <w:lang w:val="en-US" w:eastAsia="de-DE"/>
              </w:rPr>
              <w:t>BACTY SP IPA bidon and BACTY SP IPA saches contain more than</w:t>
            </w:r>
            <w:r w:rsidR="00573090">
              <w:rPr>
                <w:lang w:val="en-US" w:eastAsia="de-DE"/>
              </w:rPr>
              <w:t xml:space="preserve"> </w:t>
            </w:r>
            <w:r w:rsidRPr="00450F7E">
              <w:rPr>
                <w:lang w:val="en-US" w:eastAsia="de-DE"/>
              </w:rPr>
              <w:t>29% w/w water, and as experience in manufacture and handling shows</w:t>
            </w:r>
            <w:r w:rsidR="00573090">
              <w:rPr>
                <w:lang w:val="en-US" w:eastAsia="de-DE"/>
              </w:rPr>
              <w:t xml:space="preserve"> </w:t>
            </w:r>
            <w:r w:rsidRPr="00450F7E">
              <w:rPr>
                <w:lang w:val="en-US" w:eastAsia="de-DE"/>
              </w:rPr>
              <w:t>that the products do not ignite spontaneously on coming into contact</w:t>
            </w:r>
            <w:r w:rsidR="00573090">
              <w:rPr>
                <w:lang w:val="en-US" w:eastAsia="de-DE"/>
              </w:rPr>
              <w:t xml:space="preserve"> </w:t>
            </w:r>
            <w:r w:rsidRPr="00450F7E">
              <w:rPr>
                <w:lang w:val="en-US" w:eastAsia="de-DE"/>
              </w:rPr>
              <w:t>with air at normal temperature. Moreover, according to Assessment</w:t>
            </w:r>
            <w:r w:rsidR="00573090">
              <w:rPr>
                <w:lang w:val="en-US" w:eastAsia="de-DE"/>
              </w:rPr>
              <w:t xml:space="preserve"> </w:t>
            </w:r>
            <w:r w:rsidRPr="00450F7E">
              <w:rPr>
                <w:lang w:val="en-US" w:eastAsia="de-DE"/>
              </w:rPr>
              <w:t>Report propan-2-ol PT02 (January 2015), the active substance propan-</w:t>
            </w:r>
          </w:p>
          <w:p w14:paraId="4444ECA8" w14:textId="77777777" w:rsidR="005E1660" w:rsidRPr="00450F7E" w:rsidRDefault="005E1660" w:rsidP="005E1660">
            <w:pPr>
              <w:rPr>
                <w:lang w:val="en-US" w:eastAsia="de-DE"/>
              </w:rPr>
            </w:pPr>
            <w:r w:rsidRPr="00450F7E">
              <w:rPr>
                <w:lang w:val="en-US" w:eastAsia="de-DE"/>
              </w:rPr>
              <w:t>2-ol is stable in air at room temperature and is not pyrophoric.</w:t>
            </w:r>
          </w:p>
        </w:tc>
        <w:tc>
          <w:tcPr>
            <w:tcW w:w="851" w:type="pct"/>
          </w:tcPr>
          <w:p w14:paraId="2337B1CA" w14:textId="77777777" w:rsidR="005E1660" w:rsidRPr="00450F7E" w:rsidRDefault="005E1660" w:rsidP="005E1660">
            <w:pPr>
              <w:rPr>
                <w:lang w:val="en-US" w:eastAsia="de-DE"/>
              </w:rPr>
            </w:pPr>
          </w:p>
        </w:tc>
      </w:tr>
      <w:tr w:rsidR="005E1660" w:rsidRPr="007C5FFD" w14:paraId="3F2FF83C" w14:textId="77777777" w:rsidTr="005E1660">
        <w:trPr>
          <w:trHeight w:val="142"/>
        </w:trPr>
        <w:tc>
          <w:tcPr>
            <w:tcW w:w="453" w:type="pct"/>
          </w:tcPr>
          <w:p w14:paraId="3025E1E5" w14:textId="77777777" w:rsidR="005E1660" w:rsidRPr="007C5FFD" w:rsidRDefault="005E1660" w:rsidP="005E1660">
            <w:pPr>
              <w:rPr>
                <w:lang w:eastAsia="de-DE"/>
              </w:rPr>
            </w:pPr>
            <w:r w:rsidRPr="007C5FFD">
              <w:rPr>
                <w:lang w:eastAsia="de-DE"/>
              </w:rPr>
              <w:t xml:space="preserve">Pyrophoric </w:t>
            </w:r>
            <w:r w:rsidRPr="007C5FFD">
              <w:rPr>
                <w:lang w:eastAsia="de-DE"/>
              </w:rPr>
              <w:lastRenderedPageBreak/>
              <w:t>solids</w:t>
            </w:r>
          </w:p>
        </w:tc>
        <w:tc>
          <w:tcPr>
            <w:tcW w:w="525" w:type="pct"/>
          </w:tcPr>
          <w:p w14:paraId="3857D3BA" w14:textId="77777777" w:rsidR="005E1660" w:rsidRPr="007C5FFD" w:rsidRDefault="005E1660" w:rsidP="005E1660">
            <w:pPr>
              <w:rPr>
                <w:lang w:eastAsia="de-DE"/>
              </w:rPr>
            </w:pPr>
          </w:p>
        </w:tc>
        <w:tc>
          <w:tcPr>
            <w:tcW w:w="668" w:type="pct"/>
          </w:tcPr>
          <w:p w14:paraId="1C624FA1" w14:textId="77777777" w:rsidR="005E1660" w:rsidRPr="007C5FFD" w:rsidRDefault="005E1660" w:rsidP="005E1660">
            <w:pPr>
              <w:rPr>
                <w:lang w:eastAsia="de-DE"/>
              </w:rPr>
            </w:pPr>
            <w:r w:rsidRPr="00450F7E">
              <w:rPr>
                <w:lang w:eastAsia="de-DE"/>
              </w:rPr>
              <w:t xml:space="preserve">BACTY SP IPA </w:t>
            </w:r>
            <w:r w:rsidRPr="00450F7E">
              <w:rPr>
                <w:lang w:eastAsia="de-DE"/>
              </w:rPr>
              <w:lastRenderedPageBreak/>
              <w:t>tissu</w:t>
            </w:r>
          </w:p>
        </w:tc>
        <w:tc>
          <w:tcPr>
            <w:tcW w:w="2502" w:type="pct"/>
          </w:tcPr>
          <w:p w14:paraId="02958ACA" w14:textId="77777777" w:rsidR="005E1660" w:rsidRPr="007C5FFD" w:rsidRDefault="005E1660" w:rsidP="00573090">
            <w:pPr>
              <w:rPr>
                <w:lang w:eastAsia="de-DE"/>
              </w:rPr>
            </w:pPr>
            <w:r w:rsidRPr="00450F7E">
              <w:rPr>
                <w:lang w:eastAsia="de-DE"/>
              </w:rPr>
              <w:lastRenderedPageBreak/>
              <w:t xml:space="preserve">Not required as BACTY SP IPA tissu contains more than 18.5% </w:t>
            </w:r>
            <w:r w:rsidRPr="00450F7E">
              <w:rPr>
                <w:lang w:eastAsia="de-DE"/>
              </w:rPr>
              <w:lastRenderedPageBreak/>
              <w:t>w/w</w:t>
            </w:r>
            <w:r w:rsidR="00573090">
              <w:rPr>
                <w:lang w:eastAsia="de-DE"/>
              </w:rPr>
              <w:t xml:space="preserve"> </w:t>
            </w:r>
            <w:r w:rsidRPr="00450F7E">
              <w:rPr>
                <w:lang w:eastAsia="de-DE"/>
              </w:rPr>
              <w:t>water, and as experience in manufacture and handling shows that the</w:t>
            </w:r>
            <w:r w:rsidR="00573090">
              <w:rPr>
                <w:lang w:eastAsia="de-DE"/>
              </w:rPr>
              <w:t xml:space="preserve"> </w:t>
            </w:r>
            <w:r w:rsidRPr="00450F7E">
              <w:rPr>
                <w:lang w:eastAsia="de-DE"/>
              </w:rPr>
              <w:t>product does not ignite spontaneously on coming into contact with air at</w:t>
            </w:r>
            <w:r>
              <w:rPr>
                <w:lang w:eastAsia="de-DE"/>
              </w:rPr>
              <w:t xml:space="preserve"> </w:t>
            </w:r>
            <w:r w:rsidRPr="00450F7E">
              <w:rPr>
                <w:lang w:eastAsia="de-DE"/>
              </w:rPr>
              <w:t>normal temperature. Moreover, according to Assessment Report</w:t>
            </w:r>
            <w:r w:rsidR="00573090">
              <w:rPr>
                <w:lang w:eastAsia="de-DE"/>
              </w:rPr>
              <w:t xml:space="preserve"> </w:t>
            </w:r>
            <w:r w:rsidRPr="00450F7E">
              <w:rPr>
                <w:lang w:eastAsia="de-DE"/>
              </w:rPr>
              <w:t>propan-2-ol PT02 (January 2015), the active substance propan-2-ol is</w:t>
            </w:r>
            <w:r w:rsidR="00573090">
              <w:rPr>
                <w:lang w:eastAsia="de-DE"/>
              </w:rPr>
              <w:t xml:space="preserve"> </w:t>
            </w:r>
            <w:r w:rsidRPr="00450F7E">
              <w:rPr>
                <w:lang w:eastAsia="de-DE"/>
              </w:rPr>
              <w:t>stable in air at room temperature and is not pyrophoric.</w:t>
            </w:r>
          </w:p>
        </w:tc>
        <w:tc>
          <w:tcPr>
            <w:tcW w:w="851" w:type="pct"/>
          </w:tcPr>
          <w:p w14:paraId="3DFA1CCF" w14:textId="77777777" w:rsidR="005E1660" w:rsidRPr="007C5FFD" w:rsidRDefault="005E1660" w:rsidP="005E1660">
            <w:pPr>
              <w:rPr>
                <w:lang w:eastAsia="de-DE"/>
              </w:rPr>
            </w:pPr>
          </w:p>
        </w:tc>
      </w:tr>
      <w:tr w:rsidR="005E1660" w:rsidRPr="007C5FFD" w14:paraId="39F811BB" w14:textId="77777777" w:rsidTr="005E1660">
        <w:trPr>
          <w:trHeight w:val="142"/>
        </w:trPr>
        <w:tc>
          <w:tcPr>
            <w:tcW w:w="453" w:type="pct"/>
          </w:tcPr>
          <w:p w14:paraId="2E52E7C5" w14:textId="77777777" w:rsidR="005E1660" w:rsidRPr="007C5FFD" w:rsidRDefault="005E1660" w:rsidP="005E1660">
            <w:pPr>
              <w:rPr>
                <w:lang w:eastAsia="de-DE"/>
              </w:rPr>
            </w:pPr>
            <w:r w:rsidRPr="007C5FFD">
              <w:rPr>
                <w:lang w:eastAsia="de-DE"/>
              </w:rPr>
              <w:t>Self-heating substances and mixtures</w:t>
            </w:r>
          </w:p>
        </w:tc>
        <w:tc>
          <w:tcPr>
            <w:tcW w:w="525" w:type="pct"/>
          </w:tcPr>
          <w:p w14:paraId="3D923F77" w14:textId="77777777" w:rsidR="005E1660" w:rsidRPr="007C5FFD" w:rsidRDefault="005E1660" w:rsidP="005E1660">
            <w:pPr>
              <w:rPr>
                <w:lang w:eastAsia="de-DE"/>
              </w:rPr>
            </w:pPr>
          </w:p>
        </w:tc>
        <w:tc>
          <w:tcPr>
            <w:tcW w:w="668" w:type="pct"/>
          </w:tcPr>
          <w:p w14:paraId="2E999C56" w14:textId="77777777" w:rsidR="005E1660" w:rsidRPr="007C5FFD" w:rsidRDefault="005E1660" w:rsidP="005E1660">
            <w:pPr>
              <w:rPr>
                <w:lang w:eastAsia="de-DE"/>
              </w:rPr>
            </w:pPr>
          </w:p>
        </w:tc>
        <w:tc>
          <w:tcPr>
            <w:tcW w:w="2502" w:type="pct"/>
          </w:tcPr>
          <w:p w14:paraId="560F5C7E" w14:textId="77777777" w:rsidR="005E1660" w:rsidRPr="007C5FFD" w:rsidRDefault="005E1660" w:rsidP="005E1660">
            <w:pPr>
              <w:rPr>
                <w:lang w:eastAsia="de-DE"/>
              </w:rPr>
            </w:pPr>
            <w:r w:rsidRPr="00450F7E">
              <w:rPr>
                <w:lang w:eastAsia="de-DE"/>
              </w:rPr>
              <w:t>Not required as the family products do not contain self-heating</w:t>
            </w:r>
            <w:r>
              <w:rPr>
                <w:lang w:eastAsia="de-DE"/>
              </w:rPr>
              <w:t xml:space="preserve"> </w:t>
            </w:r>
            <w:r w:rsidRPr="00450F7E">
              <w:rPr>
                <w:lang w:eastAsia="de-DE"/>
              </w:rPr>
              <w:t>substances.</w:t>
            </w:r>
          </w:p>
        </w:tc>
        <w:tc>
          <w:tcPr>
            <w:tcW w:w="851" w:type="pct"/>
          </w:tcPr>
          <w:p w14:paraId="265C3208" w14:textId="77777777" w:rsidR="005E1660" w:rsidRPr="007C5FFD" w:rsidRDefault="005E1660" w:rsidP="005E1660">
            <w:pPr>
              <w:rPr>
                <w:lang w:eastAsia="de-DE"/>
              </w:rPr>
            </w:pPr>
          </w:p>
        </w:tc>
      </w:tr>
      <w:tr w:rsidR="005E1660" w:rsidRPr="007C5FFD" w14:paraId="280814CD" w14:textId="77777777" w:rsidTr="005E1660">
        <w:trPr>
          <w:trHeight w:val="142"/>
        </w:trPr>
        <w:tc>
          <w:tcPr>
            <w:tcW w:w="453" w:type="pct"/>
          </w:tcPr>
          <w:p w14:paraId="7CCD0EF1" w14:textId="77777777" w:rsidR="005E1660" w:rsidRPr="007C5FFD" w:rsidRDefault="005E1660" w:rsidP="005E1660">
            <w:pPr>
              <w:rPr>
                <w:lang w:eastAsia="de-DE"/>
              </w:rPr>
            </w:pPr>
            <w:r w:rsidRPr="007C5FFD">
              <w:rPr>
                <w:lang w:eastAsia="de-DE"/>
              </w:rPr>
              <w:t>Substances and mixtures which in contact with water emit flammable gases</w:t>
            </w:r>
          </w:p>
        </w:tc>
        <w:tc>
          <w:tcPr>
            <w:tcW w:w="525" w:type="pct"/>
          </w:tcPr>
          <w:p w14:paraId="61C335D9" w14:textId="77777777" w:rsidR="005E1660" w:rsidRPr="007C5FFD" w:rsidRDefault="005E1660" w:rsidP="005E1660">
            <w:pPr>
              <w:rPr>
                <w:lang w:eastAsia="de-DE"/>
              </w:rPr>
            </w:pPr>
          </w:p>
        </w:tc>
        <w:tc>
          <w:tcPr>
            <w:tcW w:w="668" w:type="pct"/>
          </w:tcPr>
          <w:p w14:paraId="18F5C13E" w14:textId="77777777" w:rsidR="005E1660" w:rsidRPr="007C5FFD" w:rsidRDefault="005E1660" w:rsidP="005E1660">
            <w:pPr>
              <w:rPr>
                <w:lang w:eastAsia="de-DE"/>
              </w:rPr>
            </w:pPr>
          </w:p>
        </w:tc>
        <w:tc>
          <w:tcPr>
            <w:tcW w:w="2502" w:type="pct"/>
          </w:tcPr>
          <w:p w14:paraId="27032138" w14:textId="77777777" w:rsidR="005E1660" w:rsidRPr="007C5FFD" w:rsidRDefault="005E1660" w:rsidP="00573090">
            <w:pPr>
              <w:rPr>
                <w:lang w:eastAsia="de-DE"/>
              </w:rPr>
            </w:pPr>
            <w:r w:rsidRPr="00450F7E">
              <w:rPr>
                <w:lang w:eastAsia="de-DE"/>
              </w:rPr>
              <w:t>The products of the BACTY SP IPA family do not emit flammable gases</w:t>
            </w:r>
            <w:r w:rsidR="00573090">
              <w:rPr>
                <w:lang w:eastAsia="de-DE"/>
              </w:rPr>
              <w:t xml:space="preserve"> </w:t>
            </w:r>
            <w:r w:rsidRPr="00450F7E">
              <w:rPr>
                <w:lang w:eastAsia="de-DE"/>
              </w:rPr>
              <w:t>when in contact with water. Test is not required as the products of</w:t>
            </w:r>
            <w:r w:rsidR="00573090">
              <w:rPr>
                <w:lang w:eastAsia="de-DE"/>
              </w:rPr>
              <w:t xml:space="preserve"> </w:t>
            </w:r>
            <w:r w:rsidRPr="00450F7E">
              <w:rPr>
                <w:lang w:eastAsia="de-DE"/>
              </w:rPr>
              <w:t>BACTY SP IPA family contain ≥ 18.5% w/w water and form stable</w:t>
            </w:r>
            <w:r>
              <w:rPr>
                <w:lang w:eastAsia="de-DE"/>
              </w:rPr>
              <w:t xml:space="preserve"> </w:t>
            </w:r>
            <w:r w:rsidRPr="00450F7E">
              <w:rPr>
                <w:lang w:eastAsia="de-DE"/>
              </w:rPr>
              <w:t>mixtures.</w:t>
            </w:r>
          </w:p>
        </w:tc>
        <w:tc>
          <w:tcPr>
            <w:tcW w:w="851" w:type="pct"/>
          </w:tcPr>
          <w:p w14:paraId="3E1E35F0" w14:textId="77777777" w:rsidR="005E1660" w:rsidRPr="007C5FFD" w:rsidRDefault="005E1660" w:rsidP="005E1660">
            <w:pPr>
              <w:rPr>
                <w:lang w:eastAsia="de-DE"/>
              </w:rPr>
            </w:pPr>
          </w:p>
        </w:tc>
      </w:tr>
      <w:tr w:rsidR="005E1660" w:rsidRPr="007C5FFD" w14:paraId="1BF0AF02" w14:textId="77777777" w:rsidTr="005E1660">
        <w:trPr>
          <w:trHeight w:val="142"/>
        </w:trPr>
        <w:tc>
          <w:tcPr>
            <w:tcW w:w="453" w:type="pct"/>
          </w:tcPr>
          <w:p w14:paraId="5912C36E" w14:textId="77777777" w:rsidR="005E1660" w:rsidRPr="007C5FFD" w:rsidRDefault="005E1660" w:rsidP="005E1660">
            <w:pPr>
              <w:rPr>
                <w:lang w:eastAsia="de-DE"/>
              </w:rPr>
            </w:pPr>
            <w:r w:rsidRPr="007C5FFD">
              <w:rPr>
                <w:lang w:eastAsia="de-DE"/>
              </w:rPr>
              <w:t>Oxidising liquids</w:t>
            </w:r>
          </w:p>
        </w:tc>
        <w:tc>
          <w:tcPr>
            <w:tcW w:w="525" w:type="pct"/>
          </w:tcPr>
          <w:p w14:paraId="3FE02D53" w14:textId="77777777" w:rsidR="005E1660" w:rsidRPr="007C5FFD" w:rsidRDefault="005E1660" w:rsidP="005E1660">
            <w:pPr>
              <w:rPr>
                <w:lang w:eastAsia="de-DE"/>
              </w:rPr>
            </w:pPr>
          </w:p>
        </w:tc>
        <w:tc>
          <w:tcPr>
            <w:tcW w:w="668" w:type="pct"/>
          </w:tcPr>
          <w:p w14:paraId="1637A53E" w14:textId="77777777" w:rsidR="005E1660" w:rsidRDefault="005E1660" w:rsidP="005E1660">
            <w:pPr>
              <w:rPr>
                <w:lang w:val="fr-FR" w:eastAsia="de-DE"/>
              </w:rPr>
            </w:pPr>
            <w:r w:rsidRPr="00450F7E">
              <w:rPr>
                <w:lang w:val="fr-FR" w:eastAsia="de-DE"/>
              </w:rPr>
              <w:t>BA</w:t>
            </w:r>
            <w:r>
              <w:rPr>
                <w:lang w:val="fr-FR" w:eastAsia="de-DE"/>
              </w:rPr>
              <w:t xml:space="preserve">CTY SP IPA pulvérisateur, bidon, aérosol </w:t>
            </w:r>
            <w:r w:rsidRPr="00450F7E">
              <w:rPr>
                <w:lang w:val="fr-FR" w:eastAsia="de-DE"/>
              </w:rPr>
              <w:t>et saches</w:t>
            </w:r>
          </w:p>
          <w:p w14:paraId="6FCAF810" w14:textId="77777777" w:rsidR="005E1660" w:rsidRPr="00450F7E" w:rsidRDefault="005E1660" w:rsidP="005E1660">
            <w:pPr>
              <w:jc w:val="center"/>
              <w:rPr>
                <w:lang w:val="fr-FR" w:eastAsia="de-DE"/>
              </w:rPr>
            </w:pPr>
          </w:p>
        </w:tc>
        <w:tc>
          <w:tcPr>
            <w:tcW w:w="2502" w:type="pct"/>
          </w:tcPr>
          <w:p w14:paraId="589B7506" w14:textId="77777777" w:rsidR="005E1660" w:rsidRPr="00450F7E" w:rsidRDefault="005E1660" w:rsidP="00573090">
            <w:pPr>
              <w:rPr>
                <w:lang w:val="en-US" w:eastAsia="de-DE"/>
              </w:rPr>
            </w:pPr>
            <w:r w:rsidRPr="00450F7E">
              <w:rPr>
                <w:lang w:val="en-US" w:eastAsia="de-DE"/>
              </w:rPr>
              <w:t>Test is not required on the liquid formulation as the products BACTY SP</w:t>
            </w:r>
            <w:r w:rsidR="00573090">
              <w:rPr>
                <w:lang w:val="en-US" w:eastAsia="de-DE"/>
              </w:rPr>
              <w:t xml:space="preserve"> </w:t>
            </w:r>
            <w:r w:rsidRPr="00450F7E">
              <w:rPr>
                <w:lang w:val="en-US" w:eastAsia="de-DE"/>
              </w:rPr>
              <w:t>IPA pulvérisateur, BACTY SP IPA aérosol, BACTY SP IPA bidon and</w:t>
            </w:r>
            <w:r w:rsidR="00573090">
              <w:rPr>
                <w:lang w:val="en-US" w:eastAsia="de-DE"/>
              </w:rPr>
              <w:t xml:space="preserve"> </w:t>
            </w:r>
            <w:r w:rsidRPr="00450F7E">
              <w:rPr>
                <w:lang w:val="en-US" w:eastAsia="de-DE"/>
              </w:rPr>
              <w:t>BACTY SP IPA saches contain 70% w/w propan-2-ol, which is not</w:t>
            </w:r>
            <w:r w:rsidR="00573090">
              <w:rPr>
                <w:lang w:val="en-US" w:eastAsia="de-DE"/>
              </w:rPr>
              <w:t xml:space="preserve"> </w:t>
            </w:r>
            <w:r w:rsidRPr="00450F7E">
              <w:rPr>
                <w:lang w:val="en-US" w:eastAsia="de-DE"/>
              </w:rPr>
              <w:t>expected to have oxidising properties due to its chemical structure (the</w:t>
            </w:r>
            <w:r w:rsidR="00573090">
              <w:rPr>
                <w:lang w:val="en-US" w:eastAsia="de-DE"/>
              </w:rPr>
              <w:t xml:space="preserve"> </w:t>
            </w:r>
            <w:r w:rsidRPr="00450F7E">
              <w:rPr>
                <w:lang w:val="en-US" w:eastAsia="de-DE"/>
              </w:rPr>
              <w:t>substance contains an oxygen atom and this one is only chemically</w:t>
            </w:r>
            <w:r w:rsidR="00573090">
              <w:rPr>
                <w:lang w:val="en-US" w:eastAsia="de-DE"/>
              </w:rPr>
              <w:t xml:space="preserve"> </w:t>
            </w:r>
            <w:r w:rsidRPr="00450F7E">
              <w:rPr>
                <w:lang w:val="en-US" w:eastAsia="de-DE"/>
              </w:rPr>
              <w:t>bonded to carbon and hydrogen atoms), and more than 29% w/w water,</w:t>
            </w:r>
            <w:r>
              <w:rPr>
                <w:lang w:val="en-US" w:eastAsia="de-DE"/>
              </w:rPr>
              <w:t xml:space="preserve"> </w:t>
            </w:r>
            <w:r w:rsidRPr="00450F7E">
              <w:rPr>
                <w:lang w:val="en-US" w:eastAsia="de-DE"/>
              </w:rPr>
              <w:t>an inert component. Therefore, the products BACTY SP IPA</w:t>
            </w:r>
            <w:r w:rsidR="00573090">
              <w:rPr>
                <w:lang w:val="en-US" w:eastAsia="de-DE"/>
              </w:rPr>
              <w:t xml:space="preserve"> </w:t>
            </w:r>
            <w:r w:rsidRPr="00450F7E">
              <w:rPr>
                <w:lang w:val="en-US" w:eastAsia="de-DE"/>
              </w:rPr>
              <w:t>pulvérisateur, BACTY SP IPA aérosol, BACTY SP IPA bidon and</w:t>
            </w:r>
            <w:r w:rsidR="00573090">
              <w:rPr>
                <w:lang w:val="en-US" w:eastAsia="de-DE"/>
              </w:rPr>
              <w:t xml:space="preserve"> </w:t>
            </w:r>
            <w:r w:rsidRPr="00450F7E">
              <w:rPr>
                <w:lang w:val="en-US" w:eastAsia="de-DE"/>
              </w:rPr>
              <w:t>BACTY SP IPA saches are not oxidising.</w:t>
            </w:r>
          </w:p>
        </w:tc>
        <w:tc>
          <w:tcPr>
            <w:tcW w:w="851" w:type="pct"/>
          </w:tcPr>
          <w:p w14:paraId="5EE540B8" w14:textId="77777777" w:rsidR="005E1660" w:rsidRPr="00450F7E" w:rsidRDefault="005E1660" w:rsidP="005E1660">
            <w:pPr>
              <w:rPr>
                <w:lang w:val="en-US" w:eastAsia="de-DE"/>
              </w:rPr>
            </w:pPr>
          </w:p>
        </w:tc>
      </w:tr>
      <w:tr w:rsidR="005E1660" w:rsidRPr="007C5FFD" w14:paraId="05105A21" w14:textId="77777777" w:rsidTr="005E1660">
        <w:trPr>
          <w:trHeight w:val="142"/>
        </w:trPr>
        <w:tc>
          <w:tcPr>
            <w:tcW w:w="453" w:type="pct"/>
          </w:tcPr>
          <w:p w14:paraId="7B76A33C" w14:textId="77777777" w:rsidR="005E1660" w:rsidRPr="007C5FFD" w:rsidRDefault="005E1660" w:rsidP="005E1660">
            <w:pPr>
              <w:rPr>
                <w:lang w:eastAsia="de-DE"/>
              </w:rPr>
            </w:pPr>
            <w:r w:rsidRPr="007C5FFD">
              <w:rPr>
                <w:lang w:eastAsia="de-DE"/>
              </w:rPr>
              <w:t>Oxidising solids</w:t>
            </w:r>
          </w:p>
        </w:tc>
        <w:tc>
          <w:tcPr>
            <w:tcW w:w="525" w:type="pct"/>
          </w:tcPr>
          <w:p w14:paraId="116127E4" w14:textId="77777777" w:rsidR="005E1660" w:rsidRPr="007C5FFD" w:rsidRDefault="005E1660" w:rsidP="005E1660">
            <w:pPr>
              <w:rPr>
                <w:lang w:eastAsia="de-DE"/>
              </w:rPr>
            </w:pPr>
          </w:p>
        </w:tc>
        <w:tc>
          <w:tcPr>
            <w:tcW w:w="668" w:type="pct"/>
          </w:tcPr>
          <w:p w14:paraId="5744094E" w14:textId="77777777" w:rsidR="005E1660" w:rsidRPr="007C5FFD" w:rsidRDefault="005E1660" w:rsidP="005E1660">
            <w:pPr>
              <w:rPr>
                <w:lang w:eastAsia="de-DE"/>
              </w:rPr>
            </w:pPr>
            <w:r w:rsidRPr="00450F7E">
              <w:rPr>
                <w:lang w:eastAsia="de-DE"/>
              </w:rPr>
              <w:t>BACTY SP IPA tissu</w:t>
            </w:r>
          </w:p>
        </w:tc>
        <w:tc>
          <w:tcPr>
            <w:tcW w:w="2502" w:type="pct"/>
          </w:tcPr>
          <w:p w14:paraId="6825C701" w14:textId="77777777" w:rsidR="005E1660" w:rsidRPr="007C5FFD" w:rsidRDefault="005E1660" w:rsidP="00573090">
            <w:pPr>
              <w:rPr>
                <w:lang w:eastAsia="de-DE"/>
              </w:rPr>
            </w:pPr>
            <w:r w:rsidRPr="00450F7E">
              <w:rPr>
                <w:lang w:eastAsia="de-DE"/>
              </w:rPr>
              <w:t>Test is not required on the impregnated wipes as the product BACTY</w:t>
            </w:r>
            <w:r w:rsidR="00573090">
              <w:rPr>
                <w:lang w:eastAsia="de-DE"/>
              </w:rPr>
              <w:t xml:space="preserve"> </w:t>
            </w:r>
            <w:r w:rsidRPr="00450F7E">
              <w:rPr>
                <w:lang w:eastAsia="de-DE"/>
              </w:rPr>
              <w:t>SP IPA tissu contains ≥ 44% w/w of propan-2-ol which is not expected</w:t>
            </w:r>
            <w:r w:rsidR="00573090">
              <w:rPr>
                <w:lang w:eastAsia="de-DE"/>
              </w:rPr>
              <w:t xml:space="preserve"> </w:t>
            </w:r>
            <w:r w:rsidRPr="00450F7E">
              <w:rPr>
                <w:lang w:eastAsia="de-DE"/>
              </w:rPr>
              <w:t>to have oxidising properties due to its chemical structure (the substance</w:t>
            </w:r>
            <w:r>
              <w:rPr>
                <w:lang w:eastAsia="de-DE"/>
              </w:rPr>
              <w:t xml:space="preserve"> </w:t>
            </w:r>
            <w:r w:rsidRPr="00450F7E">
              <w:rPr>
                <w:lang w:eastAsia="de-DE"/>
              </w:rPr>
              <w:t>contains an oxygen atom and this one is only chemically bonded to</w:t>
            </w:r>
            <w:r>
              <w:rPr>
                <w:lang w:eastAsia="de-DE"/>
              </w:rPr>
              <w:t xml:space="preserve"> </w:t>
            </w:r>
            <w:r w:rsidRPr="00450F7E">
              <w:rPr>
                <w:lang w:eastAsia="de-DE"/>
              </w:rPr>
              <w:t>carbon and hydrogen atoms), and more than 50% w/w water, polyester</w:t>
            </w:r>
            <w:r>
              <w:rPr>
                <w:lang w:eastAsia="de-DE"/>
              </w:rPr>
              <w:t xml:space="preserve"> </w:t>
            </w:r>
            <w:r w:rsidRPr="00450F7E">
              <w:rPr>
                <w:lang w:eastAsia="de-DE"/>
              </w:rPr>
              <w:t>and cellulose which are inert components. Therefore, the product</w:t>
            </w:r>
            <w:r>
              <w:rPr>
                <w:lang w:eastAsia="de-DE"/>
              </w:rPr>
              <w:t xml:space="preserve"> </w:t>
            </w:r>
            <w:r w:rsidRPr="00450F7E">
              <w:rPr>
                <w:lang w:eastAsia="de-DE"/>
              </w:rPr>
              <w:t xml:space="preserve">BACTY SP IPA tissu is </w:t>
            </w:r>
            <w:r w:rsidRPr="00450F7E">
              <w:rPr>
                <w:lang w:eastAsia="de-DE"/>
              </w:rPr>
              <w:lastRenderedPageBreak/>
              <w:t>not oxidising.</w:t>
            </w:r>
          </w:p>
        </w:tc>
        <w:tc>
          <w:tcPr>
            <w:tcW w:w="851" w:type="pct"/>
          </w:tcPr>
          <w:p w14:paraId="0C50711F" w14:textId="77777777" w:rsidR="005E1660" w:rsidRPr="007C5FFD" w:rsidRDefault="005E1660" w:rsidP="005E1660">
            <w:pPr>
              <w:rPr>
                <w:lang w:eastAsia="de-DE"/>
              </w:rPr>
            </w:pPr>
          </w:p>
        </w:tc>
      </w:tr>
      <w:tr w:rsidR="005E1660" w:rsidRPr="007C5FFD" w14:paraId="6EB72FC2" w14:textId="77777777" w:rsidTr="005E1660">
        <w:trPr>
          <w:trHeight w:val="142"/>
        </w:trPr>
        <w:tc>
          <w:tcPr>
            <w:tcW w:w="453" w:type="pct"/>
          </w:tcPr>
          <w:p w14:paraId="5F5E4960" w14:textId="77777777" w:rsidR="005E1660" w:rsidRPr="007C5FFD" w:rsidRDefault="005E1660" w:rsidP="005E1660">
            <w:pPr>
              <w:rPr>
                <w:lang w:eastAsia="de-DE"/>
              </w:rPr>
            </w:pPr>
            <w:r w:rsidRPr="007C5FFD">
              <w:rPr>
                <w:lang w:eastAsia="de-DE"/>
              </w:rPr>
              <w:t>Organic peroxides</w:t>
            </w:r>
          </w:p>
        </w:tc>
        <w:tc>
          <w:tcPr>
            <w:tcW w:w="525" w:type="pct"/>
          </w:tcPr>
          <w:p w14:paraId="3F31DA37" w14:textId="77777777" w:rsidR="005E1660" w:rsidRPr="007C5FFD" w:rsidRDefault="005E1660" w:rsidP="005E1660">
            <w:pPr>
              <w:rPr>
                <w:lang w:eastAsia="de-DE"/>
              </w:rPr>
            </w:pPr>
          </w:p>
        </w:tc>
        <w:tc>
          <w:tcPr>
            <w:tcW w:w="668" w:type="pct"/>
          </w:tcPr>
          <w:p w14:paraId="768D50DC" w14:textId="77777777" w:rsidR="005E1660" w:rsidRPr="007C5FFD" w:rsidRDefault="005E1660" w:rsidP="005E1660">
            <w:pPr>
              <w:rPr>
                <w:lang w:eastAsia="de-DE"/>
              </w:rPr>
            </w:pPr>
          </w:p>
        </w:tc>
        <w:tc>
          <w:tcPr>
            <w:tcW w:w="2502" w:type="pct"/>
          </w:tcPr>
          <w:p w14:paraId="266402CE" w14:textId="77777777" w:rsidR="005E1660" w:rsidRPr="007C5FFD" w:rsidRDefault="005E1660" w:rsidP="005E1660">
            <w:pPr>
              <w:rPr>
                <w:lang w:eastAsia="de-DE"/>
              </w:rPr>
            </w:pPr>
            <w:r w:rsidRPr="00450F7E">
              <w:rPr>
                <w:lang w:eastAsia="de-DE"/>
              </w:rPr>
              <w:t>Not required as the products do not contain organic peroxides.</w:t>
            </w:r>
          </w:p>
        </w:tc>
        <w:tc>
          <w:tcPr>
            <w:tcW w:w="851" w:type="pct"/>
          </w:tcPr>
          <w:p w14:paraId="65CC6E7A" w14:textId="77777777" w:rsidR="005E1660" w:rsidRPr="007C5FFD" w:rsidRDefault="005E1660" w:rsidP="005E1660">
            <w:pPr>
              <w:rPr>
                <w:lang w:eastAsia="de-DE"/>
              </w:rPr>
            </w:pPr>
          </w:p>
        </w:tc>
      </w:tr>
      <w:tr w:rsidR="005E1660" w:rsidRPr="007C5FFD" w14:paraId="27E04358" w14:textId="77777777" w:rsidTr="005E1660">
        <w:trPr>
          <w:trHeight w:val="142"/>
        </w:trPr>
        <w:tc>
          <w:tcPr>
            <w:tcW w:w="453" w:type="pct"/>
          </w:tcPr>
          <w:p w14:paraId="04B025D5" w14:textId="77777777" w:rsidR="005E1660" w:rsidRPr="007C5FFD" w:rsidRDefault="005E1660" w:rsidP="005E1660">
            <w:pPr>
              <w:rPr>
                <w:lang w:eastAsia="de-DE"/>
              </w:rPr>
            </w:pPr>
            <w:r w:rsidRPr="007C5FFD">
              <w:rPr>
                <w:lang w:eastAsia="de-DE"/>
              </w:rPr>
              <w:t>Corrosive to metals</w:t>
            </w:r>
          </w:p>
        </w:tc>
        <w:tc>
          <w:tcPr>
            <w:tcW w:w="525" w:type="pct"/>
          </w:tcPr>
          <w:p w14:paraId="74A815B2" w14:textId="77777777" w:rsidR="005E1660" w:rsidRPr="007C5FFD" w:rsidRDefault="005E1660" w:rsidP="005E1660">
            <w:pPr>
              <w:rPr>
                <w:lang w:eastAsia="de-DE"/>
              </w:rPr>
            </w:pPr>
          </w:p>
        </w:tc>
        <w:tc>
          <w:tcPr>
            <w:tcW w:w="668" w:type="pct"/>
          </w:tcPr>
          <w:p w14:paraId="6F554C24" w14:textId="77777777" w:rsidR="005E1660" w:rsidRPr="007C5FFD" w:rsidRDefault="005E1660" w:rsidP="005E1660">
            <w:pPr>
              <w:rPr>
                <w:lang w:eastAsia="de-DE"/>
              </w:rPr>
            </w:pPr>
          </w:p>
        </w:tc>
        <w:tc>
          <w:tcPr>
            <w:tcW w:w="2502" w:type="pct"/>
          </w:tcPr>
          <w:p w14:paraId="3656F24C" w14:textId="77777777" w:rsidR="005E1660" w:rsidRPr="001956A8" w:rsidRDefault="005E1660" w:rsidP="005E1660">
            <w:pPr>
              <w:rPr>
                <w:u w:val="single"/>
                <w:lang w:eastAsia="de-DE"/>
              </w:rPr>
            </w:pPr>
            <w:r w:rsidRPr="001956A8">
              <w:rPr>
                <w:u w:val="single"/>
                <w:lang w:eastAsia="de-DE"/>
              </w:rPr>
              <w:t>Meta SPC 1, 2 and 3:</w:t>
            </w:r>
          </w:p>
          <w:p w14:paraId="409A12C5" w14:textId="77777777" w:rsidR="005E1660" w:rsidRPr="007C5FFD" w:rsidRDefault="005E1660" w:rsidP="00573090">
            <w:pPr>
              <w:rPr>
                <w:lang w:eastAsia="de-DE"/>
              </w:rPr>
            </w:pPr>
            <w:r w:rsidRPr="00450F7E">
              <w:rPr>
                <w:lang w:eastAsia="de-DE"/>
              </w:rPr>
              <w:t>The products of BACTY SP IPA family are not corrosive to metals. Test</w:t>
            </w:r>
            <w:r w:rsidR="00573090">
              <w:rPr>
                <w:lang w:eastAsia="de-DE"/>
              </w:rPr>
              <w:t xml:space="preserve"> </w:t>
            </w:r>
            <w:r w:rsidRPr="00450F7E">
              <w:rPr>
                <w:lang w:eastAsia="de-DE"/>
              </w:rPr>
              <w:t>is not required as products of BACTY SP IPA family do not contain any</w:t>
            </w:r>
            <w:r w:rsidR="00573090">
              <w:rPr>
                <w:lang w:eastAsia="de-DE"/>
              </w:rPr>
              <w:t xml:space="preserve"> </w:t>
            </w:r>
            <w:r w:rsidRPr="00450F7E">
              <w:rPr>
                <w:lang w:eastAsia="de-DE"/>
              </w:rPr>
              <w:t>ingredients classified as corrosive to metals.</w:t>
            </w:r>
          </w:p>
        </w:tc>
        <w:tc>
          <w:tcPr>
            <w:tcW w:w="851" w:type="pct"/>
          </w:tcPr>
          <w:p w14:paraId="71CEDC24" w14:textId="77777777" w:rsidR="005E1660" w:rsidRPr="007C5FFD" w:rsidRDefault="005E1660" w:rsidP="005E1660">
            <w:pPr>
              <w:rPr>
                <w:lang w:eastAsia="de-DE"/>
              </w:rPr>
            </w:pPr>
          </w:p>
        </w:tc>
      </w:tr>
      <w:tr w:rsidR="005E1660" w:rsidRPr="007C5FFD" w14:paraId="761D2CC4" w14:textId="77777777" w:rsidTr="005E1660">
        <w:trPr>
          <w:trHeight w:val="142"/>
        </w:trPr>
        <w:tc>
          <w:tcPr>
            <w:tcW w:w="453" w:type="pct"/>
          </w:tcPr>
          <w:p w14:paraId="618460F5" w14:textId="77777777" w:rsidR="005E1660" w:rsidRPr="007C5FFD" w:rsidRDefault="005E1660" w:rsidP="005E1660">
            <w:pPr>
              <w:rPr>
                <w:lang w:eastAsia="de-DE"/>
              </w:rPr>
            </w:pPr>
            <w:r w:rsidRPr="007C5FFD">
              <w:rPr>
                <w:lang w:eastAsia="de-DE"/>
              </w:rPr>
              <w:t>Auto-ignition temperatures of products (liquids and gases)</w:t>
            </w:r>
          </w:p>
        </w:tc>
        <w:tc>
          <w:tcPr>
            <w:tcW w:w="525" w:type="pct"/>
          </w:tcPr>
          <w:p w14:paraId="2E88769D" w14:textId="77777777" w:rsidR="005E1660" w:rsidRPr="007C5FFD" w:rsidRDefault="005E1660" w:rsidP="005E1660">
            <w:pPr>
              <w:rPr>
                <w:lang w:eastAsia="de-DE"/>
              </w:rPr>
            </w:pPr>
          </w:p>
        </w:tc>
        <w:tc>
          <w:tcPr>
            <w:tcW w:w="668" w:type="pct"/>
          </w:tcPr>
          <w:p w14:paraId="443B362F" w14:textId="77777777" w:rsidR="005E1660" w:rsidRDefault="005E1660" w:rsidP="005E1660">
            <w:pPr>
              <w:rPr>
                <w:lang w:val="fr-FR" w:eastAsia="de-DE"/>
              </w:rPr>
            </w:pPr>
            <w:r w:rsidRPr="00450F7E">
              <w:rPr>
                <w:lang w:val="fr-FR" w:eastAsia="de-DE"/>
              </w:rPr>
              <w:t>BA</w:t>
            </w:r>
            <w:r>
              <w:rPr>
                <w:lang w:val="fr-FR" w:eastAsia="de-DE"/>
              </w:rPr>
              <w:t xml:space="preserve">CTY SP IPA pulvérisateur, bidon, aérosol </w:t>
            </w:r>
            <w:r w:rsidRPr="00450F7E">
              <w:rPr>
                <w:lang w:val="fr-FR" w:eastAsia="de-DE"/>
              </w:rPr>
              <w:t>et saches</w:t>
            </w:r>
          </w:p>
          <w:p w14:paraId="2E9A780D" w14:textId="77777777" w:rsidR="005E1660" w:rsidRPr="00450F7E" w:rsidRDefault="005E1660" w:rsidP="005E1660">
            <w:pPr>
              <w:rPr>
                <w:lang w:val="fr-FR" w:eastAsia="de-DE"/>
              </w:rPr>
            </w:pPr>
          </w:p>
        </w:tc>
        <w:tc>
          <w:tcPr>
            <w:tcW w:w="2502" w:type="pct"/>
          </w:tcPr>
          <w:p w14:paraId="76FC4F6E" w14:textId="77777777" w:rsidR="005E1660" w:rsidRPr="00450F7E" w:rsidRDefault="005E1660" w:rsidP="00573090">
            <w:pPr>
              <w:rPr>
                <w:lang w:val="en-US" w:eastAsia="de-DE"/>
              </w:rPr>
            </w:pPr>
            <w:r w:rsidRPr="00450F7E">
              <w:rPr>
                <w:lang w:val="en-US" w:eastAsia="de-DE"/>
              </w:rPr>
              <w:t>Test is not required on the liquid formulation as the products BACTY SP</w:t>
            </w:r>
            <w:r w:rsidR="00573090">
              <w:rPr>
                <w:lang w:val="en-US" w:eastAsia="de-DE"/>
              </w:rPr>
              <w:t xml:space="preserve"> </w:t>
            </w:r>
            <w:r w:rsidRPr="00450F7E">
              <w:rPr>
                <w:lang w:val="en-US" w:eastAsia="de-DE"/>
              </w:rPr>
              <w:t>IPA pulvérisateur, BACTY SP IPA aérosol, BACTY SP IPA bidon and</w:t>
            </w:r>
            <w:r w:rsidR="00573090">
              <w:rPr>
                <w:lang w:val="en-US" w:eastAsia="de-DE"/>
              </w:rPr>
              <w:t xml:space="preserve"> </w:t>
            </w:r>
            <w:r w:rsidRPr="00450F7E">
              <w:rPr>
                <w:lang w:val="en-US" w:eastAsia="de-DE"/>
              </w:rPr>
              <w:t>BACTY SP IPA saches contain more than 29% w/w water, and as</w:t>
            </w:r>
            <w:r w:rsidR="00573090">
              <w:rPr>
                <w:lang w:val="en-US" w:eastAsia="de-DE"/>
              </w:rPr>
              <w:t xml:space="preserve"> </w:t>
            </w:r>
            <w:r w:rsidRPr="00450F7E">
              <w:rPr>
                <w:lang w:val="en-US" w:eastAsia="de-DE"/>
              </w:rPr>
              <w:t>propan-2-ol (70.0% w/w) is not considered to be auto-flammable based</w:t>
            </w:r>
            <w:r w:rsidR="00573090">
              <w:rPr>
                <w:lang w:val="en-US" w:eastAsia="de-DE"/>
              </w:rPr>
              <w:t xml:space="preserve"> </w:t>
            </w:r>
            <w:r w:rsidRPr="00450F7E">
              <w:rPr>
                <w:lang w:val="en-US" w:eastAsia="de-DE"/>
              </w:rPr>
              <w:t>on available data found in literature (its auto-ignition temperature is</w:t>
            </w:r>
            <w:r w:rsidR="00573090">
              <w:rPr>
                <w:lang w:val="en-US" w:eastAsia="de-DE"/>
              </w:rPr>
              <w:t xml:space="preserve"> </w:t>
            </w:r>
            <w:r w:rsidRPr="00450F7E">
              <w:rPr>
                <w:lang w:val="en-US" w:eastAsia="de-DE"/>
              </w:rPr>
              <w:t>425°C according to the safety data sheet of the supplier). Therefore, the</w:t>
            </w:r>
            <w:r>
              <w:rPr>
                <w:lang w:val="en-US" w:eastAsia="de-DE"/>
              </w:rPr>
              <w:t xml:space="preserve"> </w:t>
            </w:r>
            <w:r w:rsidRPr="00450F7E">
              <w:rPr>
                <w:lang w:val="en-US" w:eastAsia="de-DE"/>
              </w:rPr>
              <w:t>products BACTY SP IPA pulvérisateur, BACTY SP IPA aérosol, BACTY</w:t>
            </w:r>
            <w:r w:rsidR="00573090">
              <w:rPr>
                <w:lang w:val="en-US" w:eastAsia="de-DE"/>
              </w:rPr>
              <w:t xml:space="preserve"> </w:t>
            </w:r>
            <w:r w:rsidRPr="00450F7E">
              <w:rPr>
                <w:lang w:val="en-US" w:eastAsia="de-DE"/>
              </w:rPr>
              <w:t>SP IPA bidon and BACTY SP IPA saches are not expected to present a</w:t>
            </w:r>
            <w:r w:rsidR="00573090">
              <w:rPr>
                <w:lang w:val="en-US" w:eastAsia="de-DE"/>
              </w:rPr>
              <w:t xml:space="preserve"> </w:t>
            </w:r>
            <w:r w:rsidRPr="00450F7E">
              <w:rPr>
                <w:lang w:val="en-US" w:eastAsia="de-DE"/>
              </w:rPr>
              <w:t>significant hazard for auto-flammability.</w:t>
            </w:r>
          </w:p>
        </w:tc>
        <w:tc>
          <w:tcPr>
            <w:tcW w:w="851" w:type="pct"/>
          </w:tcPr>
          <w:p w14:paraId="48801E74" w14:textId="77777777" w:rsidR="005E1660" w:rsidRPr="00450F7E" w:rsidRDefault="005E1660" w:rsidP="005E1660">
            <w:pPr>
              <w:rPr>
                <w:lang w:val="en-US" w:eastAsia="de-DE"/>
              </w:rPr>
            </w:pPr>
          </w:p>
        </w:tc>
      </w:tr>
      <w:tr w:rsidR="005E1660" w:rsidRPr="007C5FFD" w14:paraId="549C0EBC" w14:textId="77777777" w:rsidTr="005E1660">
        <w:trPr>
          <w:trHeight w:val="142"/>
        </w:trPr>
        <w:tc>
          <w:tcPr>
            <w:tcW w:w="453" w:type="pct"/>
          </w:tcPr>
          <w:p w14:paraId="584B593B" w14:textId="77777777" w:rsidR="005E1660" w:rsidRPr="007C5FFD" w:rsidRDefault="005E1660" w:rsidP="005E1660">
            <w:pPr>
              <w:rPr>
                <w:lang w:eastAsia="de-DE"/>
              </w:rPr>
            </w:pPr>
            <w:r w:rsidRPr="007C5FFD">
              <w:rPr>
                <w:lang w:eastAsia="de-DE"/>
              </w:rPr>
              <w:t>Relative self-ignition temperature for solids</w:t>
            </w:r>
          </w:p>
        </w:tc>
        <w:tc>
          <w:tcPr>
            <w:tcW w:w="525" w:type="pct"/>
          </w:tcPr>
          <w:p w14:paraId="5DAB1A5A" w14:textId="77777777" w:rsidR="005E1660" w:rsidRPr="007C5FFD" w:rsidRDefault="005E1660" w:rsidP="005E1660">
            <w:pPr>
              <w:rPr>
                <w:lang w:eastAsia="de-DE"/>
              </w:rPr>
            </w:pPr>
          </w:p>
        </w:tc>
        <w:tc>
          <w:tcPr>
            <w:tcW w:w="668" w:type="pct"/>
          </w:tcPr>
          <w:p w14:paraId="081EDA72" w14:textId="77777777" w:rsidR="005E1660" w:rsidRPr="007C5FFD" w:rsidRDefault="005E1660" w:rsidP="005E1660">
            <w:pPr>
              <w:rPr>
                <w:lang w:eastAsia="de-DE"/>
              </w:rPr>
            </w:pPr>
            <w:r w:rsidRPr="00450F7E">
              <w:rPr>
                <w:lang w:eastAsia="de-DE"/>
              </w:rPr>
              <w:t>BACTY SP IPA tissu</w:t>
            </w:r>
          </w:p>
        </w:tc>
        <w:tc>
          <w:tcPr>
            <w:tcW w:w="2502" w:type="pct"/>
          </w:tcPr>
          <w:p w14:paraId="22AF0289" w14:textId="77777777" w:rsidR="005E1660" w:rsidRPr="007C5FFD" w:rsidRDefault="005E1660" w:rsidP="00573090">
            <w:pPr>
              <w:rPr>
                <w:lang w:eastAsia="de-DE"/>
              </w:rPr>
            </w:pPr>
            <w:r w:rsidRPr="00450F7E">
              <w:rPr>
                <w:lang w:eastAsia="de-DE"/>
              </w:rPr>
              <w:t>Test is not required on the impregnated wipes as the product BACTY</w:t>
            </w:r>
            <w:r w:rsidR="00573090">
              <w:rPr>
                <w:lang w:eastAsia="de-DE"/>
              </w:rPr>
              <w:t xml:space="preserve"> </w:t>
            </w:r>
            <w:r w:rsidRPr="00450F7E">
              <w:rPr>
                <w:lang w:eastAsia="de-DE"/>
              </w:rPr>
              <w:t>SP IPA tissu contains more than 18.5 % w/w water, and as propan-2-ol</w:t>
            </w:r>
            <w:r w:rsidR="00573090">
              <w:rPr>
                <w:lang w:eastAsia="de-DE"/>
              </w:rPr>
              <w:t xml:space="preserve"> </w:t>
            </w:r>
            <w:r w:rsidRPr="00450F7E">
              <w:rPr>
                <w:lang w:eastAsia="de-DE"/>
              </w:rPr>
              <w:t>(≥ 44.0% w/w) is not considered to be auto-flammable based on</w:t>
            </w:r>
            <w:r w:rsidR="00573090">
              <w:rPr>
                <w:lang w:eastAsia="de-DE"/>
              </w:rPr>
              <w:t xml:space="preserve"> </w:t>
            </w:r>
            <w:r w:rsidRPr="00450F7E">
              <w:rPr>
                <w:lang w:eastAsia="de-DE"/>
              </w:rPr>
              <w:t>available data found in literature (its auto-ignition temperature is 425°C</w:t>
            </w:r>
            <w:r w:rsidR="00573090">
              <w:rPr>
                <w:lang w:eastAsia="de-DE"/>
              </w:rPr>
              <w:t xml:space="preserve"> </w:t>
            </w:r>
            <w:r w:rsidRPr="00450F7E">
              <w:rPr>
                <w:lang w:eastAsia="de-DE"/>
              </w:rPr>
              <w:t>according to the safety data sheet of the supplier). Therefore, the</w:t>
            </w:r>
            <w:r w:rsidR="00573090">
              <w:rPr>
                <w:lang w:eastAsia="de-DE"/>
              </w:rPr>
              <w:t xml:space="preserve"> </w:t>
            </w:r>
            <w:r w:rsidRPr="00450F7E">
              <w:rPr>
                <w:lang w:eastAsia="de-DE"/>
              </w:rPr>
              <w:t>product BACTY SP IPA tissu is not expected to present a significant</w:t>
            </w:r>
            <w:r w:rsidR="00573090">
              <w:rPr>
                <w:lang w:eastAsia="de-DE"/>
              </w:rPr>
              <w:t xml:space="preserve"> </w:t>
            </w:r>
            <w:r w:rsidRPr="00450F7E">
              <w:rPr>
                <w:lang w:eastAsia="de-DE"/>
              </w:rPr>
              <w:t>hazard for auto-flammability.</w:t>
            </w:r>
          </w:p>
        </w:tc>
        <w:tc>
          <w:tcPr>
            <w:tcW w:w="851" w:type="pct"/>
          </w:tcPr>
          <w:p w14:paraId="2F01014F" w14:textId="77777777" w:rsidR="005E1660" w:rsidRPr="007C5FFD" w:rsidRDefault="005E1660" w:rsidP="005E1660">
            <w:pPr>
              <w:rPr>
                <w:lang w:eastAsia="de-DE"/>
              </w:rPr>
            </w:pPr>
          </w:p>
        </w:tc>
      </w:tr>
      <w:tr w:rsidR="005E1660" w:rsidRPr="007C5FFD" w14:paraId="2A7F79A1" w14:textId="77777777" w:rsidTr="005E1660">
        <w:trPr>
          <w:trHeight w:val="142"/>
        </w:trPr>
        <w:tc>
          <w:tcPr>
            <w:tcW w:w="453" w:type="pct"/>
          </w:tcPr>
          <w:p w14:paraId="01EE36BD" w14:textId="77777777" w:rsidR="005E1660" w:rsidRPr="007C5FFD" w:rsidRDefault="005E1660" w:rsidP="005E1660">
            <w:pPr>
              <w:rPr>
                <w:lang w:eastAsia="de-DE"/>
              </w:rPr>
            </w:pPr>
            <w:r w:rsidRPr="007C5FFD">
              <w:rPr>
                <w:lang w:eastAsia="de-DE"/>
              </w:rPr>
              <w:t>Dust explosion hazard</w:t>
            </w:r>
          </w:p>
        </w:tc>
        <w:tc>
          <w:tcPr>
            <w:tcW w:w="525" w:type="pct"/>
          </w:tcPr>
          <w:p w14:paraId="2AB6AE7A" w14:textId="77777777" w:rsidR="005E1660" w:rsidRPr="007C5FFD" w:rsidRDefault="005E1660" w:rsidP="005E1660">
            <w:pPr>
              <w:rPr>
                <w:lang w:eastAsia="de-DE"/>
              </w:rPr>
            </w:pPr>
          </w:p>
        </w:tc>
        <w:tc>
          <w:tcPr>
            <w:tcW w:w="668" w:type="pct"/>
          </w:tcPr>
          <w:p w14:paraId="3D50528B" w14:textId="77777777" w:rsidR="005E1660" w:rsidRPr="007C5FFD" w:rsidRDefault="005E1660" w:rsidP="005E1660">
            <w:pPr>
              <w:rPr>
                <w:lang w:eastAsia="de-DE"/>
              </w:rPr>
            </w:pPr>
          </w:p>
        </w:tc>
        <w:tc>
          <w:tcPr>
            <w:tcW w:w="2502" w:type="pct"/>
          </w:tcPr>
          <w:p w14:paraId="4D7B6F45" w14:textId="77777777" w:rsidR="005E1660" w:rsidRPr="007C5FFD" w:rsidRDefault="005E1660" w:rsidP="00573090">
            <w:pPr>
              <w:rPr>
                <w:lang w:eastAsia="de-DE"/>
              </w:rPr>
            </w:pPr>
            <w:r w:rsidRPr="00450F7E">
              <w:rPr>
                <w:lang w:eastAsia="de-DE"/>
              </w:rPr>
              <w:t>Not required as BACTY SP IPA family products are ready-to-use liquid</w:t>
            </w:r>
            <w:r w:rsidR="00573090">
              <w:rPr>
                <w:lang w:eastAsia="de-DE"/>
              </w:rPr>
              <w:t xml:space="preserve"> </w:t>
            </w:r>
            <w:r w:rsidRPr="00450F7E">
              <w:rPr>
                <w:lang w:eastAsia="de-DE"/>
              </w:rPr>
              <w:t>or impregnated wipes.</w:t>
            </w:r>
          </w:p>
        </w:tc>
        <w:tc>
          <w:tcPr>
            <w:tcW w:w="851" w:type="pct"/>
          </w:tcPr>
          <w:p w14:paraId="13687C91" w14:textId="77777777" w:rsidR="005E1660" w:rsidRPr="007C5FFD" w:rsidRDefault="005E1660" w:rsidP="005E1660">
            <w:pPr>
              <w:rPr>
                <w:lang w:eastAsia="de-DE"/>
              </w:rPr>
            </w:pPr>
          </w:p>
        </w:tc>
      </w:tr>
    </w:tbl>
    <w:p w14:paraId="7769DCBE" w14:textId="77777777" w:rsidR="005E1660" w:rsidRPr="007C5FFD" w:rsidRDefault="005E1660" w:rsidP="00D836E3">
      <w:pPr>
        <w:keepNext/>
        <w:ind w:left="432"/>
        <w:outlineLvl w:val="0"/>
        <w:rPr>
          <w:b/>
          <w:caps/>
          <w:sz w:val="28"/>
          <w:u w:val="single"/>
          <w:lang w:val="de-DE" w:eastAsia="en-US"/>
        </w:rPr>
      </w:pPr>
      <w:bookmarkStart w:id="195" w:name="_Toc389726185"/>
      <w:bookmarkStart w:id="196" w:name="_Toc389727237"/>
      <w:bookmarkStart w:id="197" w:name="_Toc389727595"/>
      <w:bookmarkStart w:id="198" w:name="_Toc389727954"/>
      <w:bookmarkStart w:id="199" w:name="_Toc389728313"/>
      <w:bookmarkStart w:id="200" w:name="_Toc389728673"/>
      <w:bookmarkStart w:id="201" w:name="_Toc389729031"/>
      <w:bookmarkEnd w:id="195"/>
      <w:bookmarkEnd w:id="196"/>
      <w:bookmarkEnd w:id="197"/>
      <w:bookmarkEnd w:id="198"/>
      <w:bookmarkEnd w:id="199"/>
      <w:bookmarkEnd w:id="200"/>
      <w:bookmarkEnd w:id="201"/>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7"/>
      </w:tblGrid>
      <w:tr w:rsidR="005E1660" w:rsidRPr="007C5FFD" w14:paraId="2D27E518" w14:textId="77777777" w:rsidTr="005E1660">
        <w:tc>
          <w:tcPr>
            <w:tcW w:w="5000" w:type="pct"/>
            <w:tcBorders>
              <w:top w:val="single" w:sz="4" w:space="0" w:color="auto"/>
              <w:left w:val="single" w:sz="4" w:space="0" w:color="auto"/>
              <w:bottom w:val="single" w:sz="6" w:space="0" w:color="auto"/>
              <w:right w:val="single" w:sz="6" w:space="0" w:color="auto"/>
            </w:tcBorders>
            <w:shd w:val="clear" w:color="auto" w:fill="CCFFCC"/>
          </w:tcPr>
          <w:p w14:paraId="33465B43" w14:textId="77777777" w:rsidR="005E1660" w:rsidRPr="007C5FFD" w:rsidRDefault="005E1660" w:rsidP="005E1660">
            <w:pPr>
              <w:spacing w:line="276" w:lineRule="auto"/>
              <w:rPr>
                <w:b/>
                <w:bCs/>
                <w:lang w:eastAsia="en-US"/>
              </w:rPr>
            </w:pPr>
            <w:r w:rsidRPr="007C5FFD">
              <w:rPr>
                <w:b/>
                <w:bCs/>
                <w:lang w:eastAsia="en-US"/>
              </w:rPr>
              <w:t>Conclusion on the physical hazards and respective characteristics of the product</w:t>
            </w:r>
          </w:p>
        </w:tc>
      </w:tr>
      <w:tr w:rsidR="005E1660" w:rsidRPr="007C5FFD" w14:paraId="3C5F2612" w14:textId="77777777" w:rsidTr="005E1660">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E8C95B2" w14:textId="77777777" w:rsidR="00853727" w:rsidRDefault="00853727" w:rsidP="00853727">
            <w:pPr>
              <w:spacing w:after="120" w:line="276" w:lineRule="auto"/>
              <w:jc w:val="both"/>
              <w:rPr>
                <w:lang w:eastAsia="en-US"/>
              </w:rPr>
            </w:pPr>
            <w:r>
              <w:rPr>
                <w:lang w:eastAsia="en-US"/>
              </w:rPr>
              <w:t xml:space="preserve">The active substance propan-2-ol is classified </w:t>
            </w:r>
            <w:r w:rsidRPr="00450F7E">
              <w:rPr>
                <w:lang w:eastAsia="en-US"/>
              </w:rPr>
              <w:t>Flam. Liq. 2, H225</w:t>
            </w:r>
            <w:r>
              <w:rPr>
                <w:lang w:eastAsia="en-US"/>
              </w:rPr>
              <w:t>.</w:t>
            </w:r>
          </w:p>
          <w:p w14:paraId="2257AE8C" w14:textId="77777777" w:rsidR="005E1660" w:rsidRPr="00450F7E" w:rsidRDefault="005E1660" w:rsidP="00853727">
            <w:pPr>
              <w:spacing w:after="120" w:line="276" w:lineRule="auto"/>
              <w:jc w:val="both"/>
              <w:rPr>
                <w:lang w:eastAsia="en-US"/>
              </w:rPr>
            </w:pPr>
            <w:r w:rsidRPr="00450F7E">
              <w:rPr>
                <w:lang w:eastAsia="en-US"/>
              </w:rPr>
              <w:lastRenderedPageBreak/>
              <w:t>The</w:t>
            </w:r>
            <w:r w:rsidR="00853727">
              <w:rPr>
                <w:lang w:eastAsia="en-US"/>
              </w:rPr>
              <w:t xml:space="preserve"> </w:t>
            </w:r>
            <w:r w:rsidRPr="00450F7E">
              <w:rPr>
                <w:lang w:eastAsia="en-US"/>
              </w:rPr>
              <w:t>products</w:t>
            </w:r>
            <w:r w:rsidR="00853727">
              <w:rPr>
                <w:lang w:eastAsia="en-US"/>
              </w:rPr>
              <w:t xml:space="preserve"> </w:t>
            </w:r>
            <w:r w:rsidR="003F264C">
              <w:rPr>
                <w:lang w:eastAsia="en-US"/>
              </w:rPr>
              <w:t xml:space="preserve">of </w:t>
            </w:r>
            <w:r w:rsidR="00853727">
              <w:rPr>
                <w:lang w:eastAsia="en-US"/>
              </w:rPr>
              <w:t xml:space="preserve">the META SPC </w:t>
            </w:r>
            <w:r w:rsidR="00480DE1">
              <w:rPr>
                <w:lang w:eastAsia="en-US"/>
              </w:rPr>
              <w:t>1</w:t>
            </w:r>
            <w:r w:rsidR="00480DE1" w:rsidRPr="00450F7E">
              <w:rPr>
                <w:lang w:eastAsia="en-US"/>
              </w:rPr>
              <w:t>:</w:t>
            </w:r>
            <w:r w:rsidR="00853727">
              <w:rPr>
                <w:lang w:eastAsia="en-US"/>
              </w:rPr>
              <w:t xml:space="preserve"> </w:t>
            </w:r>
            <w:r w:rsidRPr="00450F7E">
              <w:rPr>
                <w:lang w:eastAsia="en-US"/>
              </w:rPr>
              <w:t xml:space="preserve">BACTY SP IPA pulvérisateur, bidon and saches contain 70% w/w </w:t>
            </w:r>
            <w:r w:rsidR="00853727">
              <w:rPr>
                <w:lang w:eastAsia="en-US"/>
              </w:rPr>
              <w:t xml:space="preserve">of </w:t>
            </w:r>
            <w:r w:rsidRPr="00450F7E">
              <w:rPr>
                <w:lang w:eastAsia="en-US"/>
              </w:rPr>
              <w:t>propan-2-ol</w:t>
            </w:r>
            <w:r w:rsidR="00015B5A">
              <w:rPr>
                <w:lang w:eastAsia="en-US"/>
              </w:rPr>
              <w:t xml:space="preserve"> (pure)</w:t>
            </w:r>
            <w:r w:rsidR="00853727">
              <w:rPr>
                <w:lang w:eastAsia="en-US"/>
              </w:rPr>
              <w:t>. Consequently</w:t>
            </w:r>
            <w:r w:rsidRPr="00450F7E">
              <w:rPr>
                <w:lang w:eastAsia="en-US"/>
              </w:rPr>
              <w:t xml:space="preserve"> they are </w:t>
            </w:r>
            <w:r>
              <w:rPr>
                <w:lang w:eastAsia="en-US"/>
              </w:rPr>
              <w:t>e</w:t>
            </w:r>
            <w:r w:rsidRPr="00450F7E">
              <w:rPr>
                <w:lang w:eastAsia="en-US"/>
              </w:rPr>
              <w:t xml:space="preserve">xpected to be highly flammable </w:t>
            </w:r>
            <w:r>
              <w:rPr>
                <w:lang w:eastAsia="en-US"/>
              </w:rPr>
              <w:t xml:space="preserve">and are classified Flam. Liq. 2 </w:t>
            </w:r>
            <w:r w:rsidRPr="00450F7E">
              <w:rPr>
                <w:lang w:eastAsia="en-US"/>
              </w:rPr>
              <w:t>H225.</w:t>
            </w:r>
          </w:p>
          <w:p w14:paraId="18D00575" w14:textId="77777777" w:rsidR="005E1660" w:rsidRPr="00450F7E" w:rsidRDefault="005E1660" w:rsidP="00853727">
            <w:pPr>
              <w:spacing w:after="120" w:line="276" w:lineRule="auto"/>
              <w:jc w:val="both"/>
              <w:rPr>
                <w:lang w:eastAsia="en-US"/>
              </w:rPr>
            </w:pPr>
            <w:r w:rsidRPr="00450F7E">
              <w:rPr>
                <w:lang w:eastAsia="en-US"/>
              </w:rPr>
              <w:t>The</w:t>
            </w:r>
            <w:r w:rsidR="00820059">
              <w:rPr>
                <w:lang w:eastAsia="en-US"/>
              </w:rPr>
              <w:t xml:space="preserve"> </w:t>
            </w:r>
            <w:r w:rsidRPr="00450F7E">
              <w:rPr>
                <w:lang w:eastAsia="en-US"/>
              </w:rPr>
              <w:t xml:space="preserve">product BACTY SP IPA aérosol </w:t>
            </w:r>
            <w:r w:rsidR="00820059">
              <w:rPr>
                <w:lang w:eastAsia="en-US"/>
              </w:rPr>
              <w:t xml:space="preserve">(META SPC 2) </w:t>
            </w:r>
            <w:r w:rsidRPr="00450F7E">
              <w:rPr>
                <w:lang w:eastAsia="en-US"/>
              </w:rPr>
              <w:t>is formulated as an aerosol containing 70% w/w of propan-2-ol</w:t>
            </w:r>
            <w:r w:rsidR="00015B5A">
              <w:rPr>
                <w:lang w:eastAsia="en-US"/>
              </w:rPr>
              <w:t xml:space="preserve"> (pure)</w:t>
            </w:r>
            <w:r w:rsidR="00853727">
              <w:rPr>
                <w:lang w:eastAsia="en-US"/>
              </w:rPr>
              <w:t>. A</w:t>
            </w:r>
            <w:r w:rsidRPr="00450F7E">
              <w:rPr>
                <w:lang w:eastAsia="en-US"/>
              </w:rPr>
              <w:t xml:space="preserve">s </w:t>
            </w:r>
            <w:r>
              <w:rPr>
                <w:lang w:eastAsia="en-US"/>
              </w:rPr>
              <w:t>n</w:t>
            </w:r>
            <w:r w:rsidRPr="00450F7E">
              <w:rPr>
                <w:lang w:eastAsia="en-US"/>
              </w:rPr>
              <w:t>o ignition distance test and enclosed space ignition test was</w:t>
            </w:r>
            <w:r>
              <w:rPr>
                <w:lang w:eastAsia="en-US"/>
              </w:rPr>
              <w:t xml:space="preserve"> </w:t>
            </w:r>
            <w:r w:rsidRPr="00450F7E">
              <w:rPr>
                <w:lang w:eastAsia="en-US"/>
              </w:rPr>
              <w:t>performed, it is classified Flam. Aerosol 1, H222 (Extremely flammable aerosol) and H229 (Pressurised</w:t>
            </w:r>
            <w:r>
              <w:rPr>
                <w:lang w:eastAsia="en-US"/>
              </w:rPr>
              <w:t xml:space="preserve"> </w:t>
            </w:r>
            <w:r w:rsidRPr="00450F7E">
              <w:rPr>
                <w:lang w:eastAsia="en-US"/>
              </w:rPr>
              <w:t>container: May burst if heated).</w:t>
            </w:r>
          </w:p>
          <w:p w14:paraId="7F6E0FC0" w14:textId="77777777" w:rsidR="005E1660" w:rsidRPr="007C5FFD" w:rsidRDefault="005E1660" w:rsidP="009D4EEE">
            <w:pPr>
              <w:spacing w:line="276" w:lineRule="auto"/>
              <w:jc w:val="both"/>
              <w:rPr>
                <w:lang w:eastAsia="en-US"/>
              </w:rPr>
            </w:pPr>
            <w:r w:rsidRPr="00450F7E">
              <w:rPr>
                <w:lang w:eastAsia="en-US"/>
              </w:rPr>
              <w:t xml:space="preserve">The </w:t>
            </w:r>
            <w:r w:rsidR="00820059">
              <w:rPr>
                <w:lang w:eastAsia="en-US"/>
              </w:rPr>
              <w:t xml:space="preserve">2 </w:t>
            </w:r>
            <w:r w:rsidRPr="00450F7E">
              <w:rPr>
                <w:lang w:eastAsia="en-US"/>
              </w:rPr>
              <w:t>product</w:t>
            </w:r>
            <w:r w:rsidR="00820059">
              <w:rPr>
                <w:lang w:eastAsia="en-US"/>
              </w:rPr>
              <w:t>s</w:t>
            </w:r>
            <w:r w:rsidRPr="00450F7E">
              <w:rPr>
                <w:lang w:eastAsia="en-US"/>
              </w:rPr>
              <w:t xml:space="preserve"> </w:t>
            </w:r>
            <w:r w:rsidR="003F264C">
              <w:rPr>
                <w:lang w:eastAsia="en-US"/>
              </w:rPr>
              <w:t>of</w:t>
            </w:r>
            <w:r w:rsidR="00820059">
              <w:rPr>
                <w:lang w:eastAsia="en-US"/>
              </w:rPr>
              <w:t xml:space="preserve"> the META SPC </w:t>
            </w:r>
            <w:r w:rsidR="00480DE1">
              <w:rPr>
                <w:lang w:eastAsia="en-US"/>
              </w:rPr>
              <w:t>3:</w:t>
            </w:r>
            <w:r w:rsidR="00820059">
              <w:rPr>
                <w:lang w:eastAsia="en-US"/>
              </w:rPr>
              <w:t xml:space="preserve"> </w:t>
            </w:r>
            <w:r w:rsidRPr="00450F7E">
              <w:rPr>
                <w:lang w:eastAsia="en-US"/>
              </w:rPr>
              <w:t>BACTY SP IPA tissu</w:t>
            </w:r>
            <w:r w:rsidR="009D4EEE">
              <w:rPr>
                <w:lang w:eastAsia="en-US"/>
              </w:rPr>
              <w:t>e</w:t>
            </w:r>
            <w:r w:rsidRPr="00450F7E">
              <w:rPr>
                <w:lang w:eastAsia="en-US"/>
              </w:rPr>
              <w:t xml:space="preserve"> </w:t>
            </w:r>
            <w:r w:rsidR="00820059">
              <w:rPr>
                <w:lang w:eastAsia="en-US"/>
              </w:rPr>
              <w:t>are</w:t>
            </w:r>
            <w:r w:rsidRPr="00450F7E">
              <w:rPr>
                <w:lang w:eastAsia="en-US"/>
              </w:rPr>
              <w:t xml:space="preserve"> formulated as impregnated wipes</w:t>
            </w:r>
            <w:r w:rsidR="008D240D">
              <w:rPr>
                <w:lang w:eastAsia="en-US"/>
              </w:rPr>
              <w:t xml:space="preserve">. </w:t>
            </w:r>
            <w:r w:rsidR="008D240D">
              <w:rPr>
                <w:lang w:val="en-US" w:eastAsia="de-DE"/>
              </w:rPr>
              <w:t>Despite the fact that wipes is a solid, according to CA-Nov16-Doc.4.3-Final document, the products in form of swipe have to be classified according to the lotion impregnating the</w:t>
            </w:r>
            <w:r w:rsidR="00480DE1">
              <w:rPr>
                <w:lang w:val="en-US" w:eastAsia="de-DE"/>
              </w:rPr>
              <w:t> wipe</w:t>
            </w:r>
            <w:r w:rsidR="008D240D">
              <w:rPr>
                <w:lang w:val="en-US" w:eastAsia="de-DE"/>
              </w:rPr>
              <w:t xml:space="preserve">. Refer to </w:t>
            </w:r>
            <w:r w:rsidR="00480DE1">
              <w:rPr>
                <w:lang w:val="en-US" w:eastAsia="de-DE"/>
              </w:rPr>
              <w:t>the flammable</w:t>
            </w:r>
            <w:r w:rsidR="008D240D">
              <w:rPr>
                <w:lang w:val="en-US" w:eastAsia="de-DE"/>
              </w:rPr>
              <w:t xml:space="preserve"> liquid section above.</w:t>
            </w:r>
          </w:p>
        </w:tc>
      </w:tr>
    </w:tbl>
    <w:p w14:paraId="29445AFB" w14:textId="77777777" w:rsidR="005E1660" w:rsidRDefault="005E1660" w:rsidP="00456A11">
      <w:pPr>
        <w:pStyle w:val="Titre3"/>
        <w:numPr>
          <w:ilvl w:val="2"/>
          <w:numId w:val="22"/>
        </w:numPr>
        <w:sectPr w:rsidR="005E1660" w:rsidSect="005E1660">
          <w:headerReference w:type="default" r:id="rId22"/>
          <w:pgSz w:w="16838" w:h="11906" w:orient="landscape"/>
          <w:pgMar w:top="1446" w:right="1474" w:bottom="1247" w:left="2013" w:header="850" w:footer="850" w:gutter="0"/>
          <w:cols w:space="720"/>
          <w:docGrid w:linePitch="272"/>
        </w:sectPr>
      </w:pPr>
    </w:p>
    <w:p w14:paraId="3E630BE0" w14:textId="77777777" w:rsidR="009D0C0B" w:rsidRDefault="00FA480B" w:rsidP="00681828">
      <w:pPr>
        <w:pStyle w:val="Titre3"/>
      </w:pPr>
      <w:bookmarkStart w:id="202" w:name="_Toc68875212"/>
      <w:r>
        <w:lastRenderedPageBreak/>
        <w:t>Methods for detection and identification</w:t>
      </w:r>
      <w:bookmarkEnd w:id="202"/>
    </w:p>
    <w:p w14:paraId="78CB6F28" w14:textId="77777777" w:rsidR="005E1660" w:rsidRPr="002506A7" w:rsidRDefault="005E1660" w:rsidP="005E1660">
      <w:pPr>
        <w:shd w:val="clear" w:color="auto" w:fill="E5DFEC" w:themeFill="accent4" w:themeFillTint="33"/>
        <w:spacing w:line="276" w:lineRule="auto"/>
        <w:rPr>
          <w:lang w:val="en-US" w:eastAsia="en-US"/>
        </w:rPr>
      </w:pPr>
      <w:r w:rsidRPr="002506A7">
        <w:rPr>
          <w:lang w:val="en-US" w:eastAsia="en-US"/>
        </w:rPr>
        <w:t>Report: Ricau H. 2016</w:t>
      </w:r>
    </w:p>
    <w:p w14:paraId="2F74491E" w14:textId="77777777" w:rsidR="005E1660" w:rsidRPr="002506A7" w:rsidRDefault="005E1660" w:rsidP="005E1660">
      <w:pPr>
        <w:shd w:val="clear" w:color="auto" w:fill="E5DFEC" w:themeFill="accent4" w:themeFillTint="33"/>
        <w:spacing w:line="276" w:lineRule="auto"/>
        <w:rPr>
          <w:lang w:val="en-US" w:eastAsia="en-US"/>
        </w:rPr>
      </w:pPr>
      <w:r w:rsidRPr="002506A7">
        <w:rPr>
          <w:lang w:val="en-US" w:eastAsia="en-US"/>
        </w:rPr>
        <w:t>Report no 16-903061-004</w:t>
      </w:r>
    </w:p>
    <w:p w14:paraId="1B25D9D8" w14:textId="77777777" w:rsidR="005E1660" w:rsidRPr="005E1A9F" w:rsidRDefault="005E1660" w:rsidP="005E1660">
      <w:pPr>
        <w:keepNext/>
        <w:shd w:val="clear" w:color="auto" w:fill="E5DFEC" w:themeFill="accent4" w:themeFillTint="33"/>
        <w:spacing w:before="40" w:after="40" w:line="276" w:lineRule="auto"/>
        <w:rPr>
          <w:lang w:val="fr-FR" w:eastAsia="en-US"/>
        </w:rPr>
      </w:pPr>
      <w:r w:rsidRPr="005E1A9F">
        <w:rPr>
          <w:lang w:val="fr-FR" w:eastAsia="en-US"/>
        </w:rPr>
        <w:t>Test facilities: Défitraces (Brindas, France)</w:t>
      </w:r>
    </w:p>
    <w:p w14:paraId="1622F40F" w14:textId="77777777" w:rsidR="005E1660" w:rsidRPr="005E1A9F" w:rsidRDefault="005E1660" w:rsidP="005E1660">
      <w:pPr>
        <w:spacing w:line="276" w:lineRule="auto"/>
        <w:rPr>
          <w:lang w:val="fr-FR" w:eastAsia="de-DE"/>
        </w:rPr>
      </w:pPr>
    </w:p>
    <w:p w14:paraId="55F9ACF4" w14:textId="77777777" w:rsidR="005E1660" w:rsidRPr="005E1660" w:rsidRDefault="005E1660" w:rsidP="005E1660">
      <w:pPr>
        <w:spacing w:line="276" w:lineRule="auto"/>
        <w:jc w:val="both"/>
        <w:rPr>
          <w:u w:val="single"/>
          <w:lang w:val="en-US" w:eastAsia="en-US"/>
        </w:rPr>
      </w:pPr>
      <w:r w:rsidRPr="005E1660">
        <w:rPr>
          <w:u w:val="single"/>
          <w:lang w:val="en-US" w:eastAsia="en-US"/>
        </w:rPr>
        <w:t>Principle of the method:</w:t>
      </w:r>
      <w:r w:rsidRPr="00D836E3">
        <w:rPr>
          <w:lang w:val="en-US" w:eastAsia="en-US"/>
        </w:rPr>
        <w:t xml:space="preserve"> </w:t>
      </w:r>
    </w:p>
    <w:p w14:paraId="666CEDBF" w14:textId="77777777" w:rsidR="005E1660" w:rsidRPr="002506A7" w:rsidRDefault="005E1660" w:rsidP="005E1660">
      <w:pPr>
        <w:spacing w:line="276" w:lineRule="auto"/>
        <w:jc w:val="both"/>
        <w:rPr>
          <w:lang w:eastAsia="en-US"/>
        </w:rPr>
      </w:pPr>
      <w:r w:rsidRPr="002506A7">
        <w:rPr>
          <w:lang w:eastAsia="en-US"/>
        </w:rPr>
        <w:t>A quantity of about 0.36 g (to the nearest 0.01 mg) of the test item BACTY SP IPA pulvérisateur was</w:t>
      </w:r>
      <w:r>
        <w:rPr>
          <w:lang w:eastAsia="en-US"/>
        </w:rPr>
        <w:t xml:space="preserve"> </w:t>
      </w:r>
      <w:r w:rsidRPr="002506A7">
        <w:rPr>
          <w:lang w:eastAsia="en-US"/>
        </w:rPr>
        <w:t>weighed into a 50mL volumetric flask an</w:t>
      </w:r>
      <w:r>
        <w:rPr>
          <w:lang w:eastAsia="en-US"/>
        </w:rPr>
        <w:t>d the volume was made up with 1</w:t>
      </w:r>
      <w:r w:rsidRPr="002506A7">
        <w:rPr>
          <w:lang w:eastAsia="en-US"/>
        </w:rPr>
        <w:t>-propanol. The solution was</w:t>
      </w:r>
      <w:r>
        <w:rPr>
          <w:lang w:eastAsia="en-US"/>
        </w:rPr>
        <w:t xml:space="preserve"> </w:t>
      </w:r>
      <w:r w:rsidRPr="002506A7">
        <w:rPr>
          <w:lang w:eastAsia="en-US"/>
        </w:rPr>
        <w:t xml:space="preserve">manually homogenised then diluted </w:t>
      </w:r>
      <w:r>
        <w:rPr>
          <w:lang w:eastAsia="en-US"/>
        </w:rPr>
        <w:t>5 times with 1</w:t>
      </w:r>
      <w:r w:rsidRPr="002506A7">
        <w:rPr>
          <w:lang w:eastAsia="en-US"/>
        </w:rPr>
        <w:t>-propanol before analysis.</w:t>
      </w:r>
    </w:p>
    <w:p w14:paraId="7BE9A1CF" w14:textId="77777777" w:rsidR="005E1660" w:rsidRDefault="005E1660" w:rsidP="005E1660">
      <w:pPr>
        <w:spacing w:line="276" w:lineRule="auto"/>
        <w:jc w:val="both"/>
        <w:rPr>
          <w:lang w:eastAsia="en-US"/>
        </w:rPr>
      </w:pPr>
      <w:r w:rsidRPr="002506A7">
        <w:rPr>
          <w:lang w:eastAsia="en-US"/>
        </w:rPr>
        <w:t>Isopropanol is analysed by Gas Chromatography with flame ionisation detector (GC-FID) by external</w:t>
      </w:r>
      <w:r>
        <w:rPr>
          <w:lang w:eastAsia="en-US"/>
        </w:rPr>
        <w:t xml:space="preserve"> </w:t>
      </w:r>
      <w:r w:rsidRPr="002506A7">
        <w:rPr>
          <w:lang w:eastAsia="en-US"/>
        </w:rPr>
        <w:t>standard calibration, at retention time of about 7.7 min for isopropanol peak.</w:t>
      </w:r>
    </w:p>
    <w:p w14:paraId="4CF171D8" w14:textId="77777777" w:rsidR="005E1660" w:rsidRDefault="005E1660" w:rsidP="005E1660">
      <w:pPr>
        <w:spacing w:line="276" w:lineRule="auto"/>
        <w:jc w:val="both"/>
        <w:rPr>
          <w:lang w:eastAsia="en-US"/>
        </w:rPr>
      </w:pPr>
    </w:p>
    <w:p w14:paraId="65A937D2" w14:textId="77777777" w:rsidR="005E1660" w:rsidRPr="00C80664" w:rsidRDefault="005E1660" w:rsidP="005E1660">
      <w:pPr>
        <w:spacing w:line="276" w:lineRule="auto"/>
        <w:jc w:val="both"/>
        <w:rPr>
          <w:lang w:eastAsia="en-US"/>
        </w:rPr>
      </w:pPr>
      <w:r>
        <w:rPr>
          <w:lang w:eastAsia="en-US"/>
        </w:rPr>
        <w:t xml:space="preserve">The </w:t>
      </w:r>
      <w:r w:rsidRPr="00C80664">
        <w:rPr>
          <w:lang w:eastAsia="en-US"/>
        </w:rPr>
        <w:t>validation of this method was considered in compliance with SANCO/3030/99 rev.4.</w:t>
      </w:r>
    </w:p>
    <w:p w14:paraId="27CF50A7" w14:textId="77777777" w:rsidR="005E1660" w:rsidRPr="00C80664" w:rsidRDefault="005E1660" w:rsidP="005E1660">
      <w:pPr>
        <w:jc w:val="both"/>
        <w:rPr>
          <w:lang w:eastAsia="en-US"/>
        </w:rPr>
      </w:pPr>
    </w:p>
    <w:p w14:paraId="5755D695" w14:textId="77777777" w:rsidR="005E1660" w:rsidRPr="00C80664" w:rsidRDefault="005E1660" w:rsidP="005E1660">
      <w:pPr>
        <w:jc w:val="both"/>
        <w:rPr>
          <w:u w:val="single"/>
          <w:lang w:eastAsia="en-US"/>
        </w:rPr>
      </w:pPr>
      <w:r w:rsidRPr="00C80664">
        <w:rPr>
          <w:u w:val="single"/>
          <w:lang w:eastAsia="en-US"/>
        </w:rPr>
        <w:t>Validation data:</w:t>
      </w:r>
    </w:p>
    <w:p w14:paraId="1315E9A6" w14:textId="77777777" w:rsidR="005E1660" w:rsidRPr="00C80664" w:rsidRDefault="005E1660" w:rsidP="005E1660">
      <w:pPr>
        <w:jc w:val="both"/>
        <w:rPr>
          <w:lang w:eastAsia="en-US"/>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1574"/>
        <w:gridCol w:w="3480"/>
        <w:gridCol w:w="4032"/>
      </w:tblGrid>
      <w:tr w:rsidR="005E1660" w:rsidRPr="00C80664" w14:paraId="05445A3D" w14:textId="77777777" w:rsidTr="005E1660">
        <w:trPr>
          <w:cantSplit/>
          <w:trHeight w:val="941"/>
        </w:trPr>
        <w:tc>
          <w:tcPr>
            <w:tcW w:w="1574" w:type="dxa"/>
            <w:tcBorders>
              <w:top w:val="single" w:sz="6" w:space="0" w:color="auto"/>
              <w:left w:val="single" w:sz="6" w:space="0" w:color="auto"/>
              <w:bottom w:val="single" w:sz="6" w:space="0" w:color="auto"/>
              <w:right w:val="double" w:sz="4" w:space="0" w:color="auto"/>
            </w:tcBorders>
          </w:tcPr>
          <w:p w14:paraId="4AB13EC6" w14:textId="77777777" w:rsidR="005E1660" w:rsidRPr="00C80664" w:rsidRDefault="005E1660" w:rsidP="005E1660">
            <w:pPr>
              <w:jc w:val="both"/>
              <w:rPr>
                <w:lang w:eastAsia="en-US"/>
              </w:rPr>
            </w:pPr>
            <w:r w:rsidRPr="00C80664">
              <w:rPr>
                <w:lang w:eastAsia="en-US"/>
              </w:rPr>
              <w:t>Specificity</w:t>
            </w:r>
          </w:p>
        </w:tc>
        <w:tc>
          <w:tcPr>
            <w:tcW w:w="7512" w:type="dxa"/>
            <w:gridSpan w:val="2"/>
            <w:tcBorders>
              <w:top w:val="single" w:sz="6" w:space="0" w:color="auto"/>
              <w:left w:val="double" w:sz="4" w:space="0" w:color="auto"/>
              <w:bottom w:val="single" w:sz="4" w:space="0" w:color="auto"/>
              <w:right w:val="single" w:sz="6" w:space="0" w:color="auto"/>
            </w:tcBorders>
          </w:tcPr>
          <w:p w14:paraId="0CC217FC" w14:textId="77777777" w:rsidR="005E1660" w:rsidRPr="00C80664" w:rsidRDefault="005E1660" w:rsidP="005E1660">
            <w:pPr>
              <w:jc w:val="both"/>
              <w:rPr>
                <w:lang w:val="en-US" w:eastAsia="en-US"/>
              </w:rPr>
            </w:pPr>
            <w:r w:rsidRPr="00C80664">
              <w:rPr>
                <w:lang w:val="en-US" w:eastAsia="en-US"/>
              </w:rPr>
              <w:t xml:space="preserve">To demonstrate </w:t>
            </w:r>
            <w:r>
              <w:rPr>
                <w:lang w:val="en-US" w:eastAsia="en-US"/>
              </w:rPr>
              <w:t>the specificity of the method, several solution are analyzed:</w:t>
            </w:r>
          </w:p>
          <w:p w14:paraId="0D1EE129" w14:textId="77777777" w:rsidR="005E1660" w:rsidRPr="002506A7" w:rsidRDefault="005E1660" w:rsidP="000D67D7">
            <w:pPr>
              <w:numPr>
                <w:ilvl w:val="0"/>
                <w:numId w:val="5"/>
              </w:numPr>
              <w:suppressAutoHyphens w:val="0"/>
              <w:spacing w:line="260" w:lineRule="atLeast"/>
              <w:jc w:val="both"/>
              <w:rPr>
                <w:lang w:val="en-US" w:eastAsia="en-US"/>
              </w:rPr>
            </w:pPr>
            <w:r w:rsidRPr="002506A7">
              <w:rPr>
                <w:lang w:val="en-US" w:eastAsia="en-US"/>
              </w:rPr>
              <w:t>Solvent blank (1-propanol)</w:t>
            </w:r>
          </w:p>
          <w:p w14:paraId="74B0A7BA" w14:textId="77777777" w:rsidR="005E1660" w:rsidRPr="002506A7" w:rsidRDefault="005E1660" w:rsidP="000D67D7">
            <w:pPr>
              <w:numPr>
                <w:ilvl w:val="0"/>
                <w:numId w:val="5"/>
              </w:numPr>
              <w:suppressAutoHyphens w:val="0"/>
              <w:spacing w:line="260" w:lineRule="atLeast"/>
              <w:jc w:val="both"/>
              <w:rPr>
                <w:lang w:val="en-US" w:eastAsia="en-US"/>
              </w:rPr>
            </w:pPr>
            <w:r w:rsidRPr="002506A7">
              <w:rPr>
                <w:lang w:val="en-US" w:eastAsia="en-US"/>
              </w:rPr>
              <w:t xml:space="preserve">blank Formulation </w:t>
            </w:r>
          </w:p>
          <w:p w14:paraId="381F6F80" w14:textId="77777777" w:rsidR="005E1660" w:rsidRPr="002506A7" w:rsidRDefault="005E1660" w:rsidP="000D67D7">
            <w:pPr>
              <w:numPr>
                <w:ilvl w:val="0"/>
                <w:numId w:val="5"/>
              </w:numPr>
              <w:suppressAutoHyphens w:val="0"/>
              <w:spacing w:line="260" w:lineRule="atLeast"/>
              <w:jc w:val="both"/>
              <w:rPr>
                <w:lang w:val="en-US" w:eastAsia="en-US"/>
              </w:rPr>
            </w:pPr>
            <w:r w:rsidRPr="002506A7">
              <w:rPr>
                <w:lang w:val="en-US" w:eastAsia="en-US"/>
              </w:rPr>
              <w:t xml:space="preserve">Reference item of the active substance isopropanol std </w:t>
            </w:r>
          </w:p>
          <w:p w14:paraId="29054EC1" w14:textId="77777777" w:rsidR="005E1660" w:rsidRPr="002506A7" w:rsidRDefault="005E1660" w:rsidP="000D67D7">
            <w:pPr>
              <w:numPr>
                <w:ilvl w:val="0"/>
                <w:numId w:val="5"/>
              </w:numPr>
              <w:suppressAutoHyphens w:val="0"/>
              <w:spacing w:line="260" w:lineRule="atLeast"/>
              <w:jc w:val="both"/>
              <w:rPr>
                <w:lang w:val="en-US" w:eastAsia="en-US"/>
              </w:rPr>
            </w:pPr>
            <w:r w:rsidRPr="002506A7">
              <w:rPr>
                <w:lang w:val="en-US" w:eastAsia="en-US"/>
              </w:rPr>
              <w:t>Test item of the product: BACTY SP IPA pulvérisateur</w:t>
            </w:r>
          </w:p>
          <w:p w14:paraId="4BAB0001" w14:textId="77777777" w:rsidR="005E1660" w:rsidRDefault="005E1660" w:rsidP="005E1660">
            <w:pPr>
              <w:jc w:val="both"/>
              <w:rPr>
                <w:lang w:val="en-US" w:eastAsia="en-US"/>
              </w:rPr>
            </w:pPr>
            <w:r>
              <w:rPr>
                <w:lang w:val="en-US" w:eastAsia="en-US"/>
              </w:rPr>
              <w:t xml:space="preserve">No </w:t>
            </w:r>
            <w:r w:rsidRPr="00C80664">
              <w:rPr>
                <w:lang w:val="en-US" w:eastAsia="en-US"/>
              </w:rPr>
              <w:t>interference was found</w:t>
            </w:r>
            <w:r>
              <w:rPr>
                <w:lang w:val="en-US" w:eastAsia="en-US"/>
              </w:rPr>
              <w:t>: n</w:t>
            </w:r>
            <w:r w:rsidRPr="00C80664">
              <w:rPr>
                <w:lang w:val="en-US" w:eastAsia="en-US"/>
              </w:rPr>
              <w:t xml:space="preserve">o </w:t>
            </w:r>
            <w:r>
              <w:rPr>
                <w:lang w:val="en-US" w:eastAsia="en-US"/>
              </w:rPr>
              <w:t>peak appears in the solvent blank and in the formulation blank, one peak is observed at the same retention time for the reference item and test item.</w:t>
            </w:r>
          </w:p>
          <w:p w14:paraId="7A2C018C" w14:textId="77777777" w:rsidR="005E1660" w:rsidRPr="00C80664" w:rsidRDefault="005E1660" w:rsidP="005E1660">
            <w:pPr>
              <w:jc w:val="both"/>
              <w:rPr>
                <w:lang w:val="en-US" w:eastAsia="en-US"/>
              </w:rPr>
            </w:pPr>
            <w:r>
              <w:rPr>
                <w:lang w:val="en-US" w:eastAsia="en-US"/>
              </w:rPr>
              <w:t>All chromatograms were available.</w:t>
            </w:r>
          </w:p>
        </w:tc>
      </w:tr>
      <w:tr w:rsidR="005E1660" w:rsidRPr="00C80664" w14:paraId="36C70989" w14:textId="77777777" w:rsidTr="00D836E3">
        <w:trPr>
          <w:cantSplit/>
          <w:trHeight w:val="717"/>
        </w:trPr>
        <w:tc>
          <w:tcPr>
            <w:tcW w:w="1574" w:type="dxa"/>
            <w:vMerge w:val="restart"/>
            <w:tcBorders>
              <w:top w:val="single" w:sz="6" w:space="0" w:color="auto"/>
              <w:left w:val="single" w:sz="6" w:space="0" w:color="auto"/>
              <w:right w:val="double" w:sz="4" w:space="0" w:color="auto"/>
            </w:tcBorders>
            <w:hideMark/>
          </w:tcPr>
          <w:p w14:paraId="2A468BBC" w14:textId="77777777" w:rsidR="005E1660" w:rsidRPr="00C80664" w:rsidRDefault="005E1660" w:rsidP="005E1660">
            <w:pPr>
              <w:jc w:val="both"/>
              <w:rPr>
                <w:lang w:eastAsia="en-US"/>
              </w:rPr>
            </w:pPr>
            <w:r w:rsidRPr="00C80664">
              <w:rPr>
                <w:lang w:eastAsia="en-US"/>
              </w:rPr>
              <w:t>Linearity</w:t>
            </w:r>
          </w:p>
        </w:tc>
        <w:tc>
          <w:tcPr>
            <w:tcW w:w="7512" w:type="dxa"/>
            <w:gridSpan w:val="2"/>
            <w:tcBorders>
              <w:top w:val="single" w:sz="6" w:space="0" w:color="auto"/>
              <w:left w:val="double" w:sz="4" w:space="0" w:color="auto"/>
              <w:bottom w:val="single" w:sz="4" w:space="0" w:color="auto"/>
              <w:right w:val="single" w:sz="6" w:space="0" w:color="auto"/>
            </w:tcBorders>
            <w:hideMark/>
          </w:tcPr>
          <w:p w14:paraId="6F6B8043" w14:textId="77777777" w:rsidR="005E1660" w:rsidRDefault="005E1660" w:rsidP="005E1660">
            <w:pPr>
              <w:jc w:val="both"/>
              <w:rPr>
                <w:lang w:val="en-US" w:eastAsia="en-US"/>
              </w:rPr>
            </w:pPr>
            <w:r w:rsidRPr="00C80664">
              <w:rPr>
                <w:lang w:val="en-US" w:eastAsia="en-US"/>
              </w:rPr>
              <w:t xml:space="preserve">Linearity was studied by carrying out </w:t>
            </w:r>
            <w:r w:rsidRPr="002506A7">
              <w:rPr>
                <w:lang w:val="en-US" w:eastAsia="en-US"/>
              </w:rPr>
              <w:t>five concentrations between 50% and 150% of the reference item (n=2).</w:t>
            </w:r>
            <w:r w:rsidRPr="00C80664">
              <w:rPr>
                <w:lang w:val="en-US" w:eastAsia="en-US"/>
              </w:rPr>
              <w:t xml:space="preserve"> </w:t>
            </w:r>
          </w:p>
          <w:p w14:paraId="0A2489CC" w14:textId="77777777" w:rsidR="005E1660" w:rsidRPr="00C80664" w:rsidRDefault="005E1660" w:rsidP="005E1660">
            <w:pPr>
              <w:jc w:val="both"/>
              <w:rPr>
                <w:lang w:val="en-US" w:eastAsia="en-US"/>
              </w:rPr>
            </w:pPr>
            <w:r>
              <w:rPr>
                <w:lang w:val="en-US" w:eastAsia="en-US"/>
              </w:rPr>
              <w:t>Calibration curve has been provided with a R</w:t>
            </w:r>
            <w:r w:rsidRPr="00F77E80">
              <w:rPr>
                <w:vertAlign w:val="superscript"/>
                <w:lang w:val="en-US" w:eastAsia="en-US"/>
              </w:rPr>
              <w:t>2</w:t>
            </w:r>
            <w:r>
              <w:rPr>
                <w:lang w:val="en-US" w:eastAsia="en-US"/>
              </w:rPr>
              <w:t xml:space="preserve"> higher than 0.999.</w:t>
            </w:r>
          </w:p>
        </w:tc>
      </w:tr>
      <w:tr w:rsidR="005E1660" w:rsidRPr="00C80664" w14:paraId="3F0A85FE" w14:textId="77777777" w:rsidTr="005E1660">
        <w:trPr>
          <w:cantSplit/>
          <w:trHeight w:val="315"/>
        </w:trPr>
        <w:tc>
          <w:tcPr>
            <w:tcW w:w="1574" w:type="dxa"/>
            <w:vMerge/>
            <w:tcBorders>
              <w:left w:val="single" w:sz="6" w:space="0" w:color="auto"/>
              <w:right w:val="double" w:sz="4" w:space="0" w:color="auto"/>
            </w:tcBorders>
            <w:vAlign w:val="center"/>
            <w:hideMark/>
          </w:tcPr>
          <w:p w14:paraId="0CC5AFFA" w14:textId="77777777" w:rsidR="005E1660" w:rsidRPr="00C80664" w:rsidRDefault="005E1660" w:rsidP="005E1660">
            <w:pPr>
              <w:jc w:val="both"/>
              <w:rPr>
                <w:lang w:val="en-US" w:eastAsia="en-US"/>
              </w:rPr>
            </w:pPr>
          </w:p>
        </w:tc>
        <w:tc>
          <w:tcPr>
            <w:tcW w:w="3480" w:type="dxa"/>
            <w:tcBorders>
              <w:top w:val="single" w:sz="4" w:space="0" w:color="auto"/>
              <w:left w:val="double" w:sz="4" w:space="0" w:color="auto"/>
              <w:bottom w:val="single" w:sz="4" w:space="0" w:color="auto"/>
              <w:right w:val="single" w:sz="4" w:space="0" w:color="auto"/>
            </w:tcBorders>
            <w:hideMark/>
          </w:tcPr>
          <w:p w14:paraId="16FCD02E" w14:textId="77777777" w:rsidR="005E1660" w:rsidRPr="00485526" w:rsidRDefault="005E1660" w:rsidP="005E1660">
            <w:pPr>
              <w:jc w:val="both"/>
              <w:rPr>
                <w:lang w:eastAsia="en-US"/>
              </w:rPr>
            </w:pPr>
            <w:r w:rsidRPr="00485526">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7BCB3DB0" w14:textId="77777777" w:rsidR="005E1660" w:rsidRPr="00485526" w:rsidRDefault="005E1660" w:rsidP="005E1660">
            <w:pPr>
              <w:jc w:val="both"/>
              <w:rPr>
                <w:lang w:val="en-US" w:eastAsia="en-US"/>
              </w:rPr>
            </w:pPr>
            <w:r w:rsidRPr="00485526">
              <w:rPr>
                <w:lang w:val="en-US" w:eastAsia="en-US"/>
              </w:rPr>
              <w:t>Linearity %</w:t>
            </w:r>
          </w:p>
        </w:tc>
      </w:tr>
      <w:tr w:rsidR="005E1660" w:rsidRPr="00C80664" w14:paraId="772538A1" w14:textId="77777777" w:rsidTr="005E1660">
        <w:trPr>
          <w:cantSplit/>
          <w:trHeight w:val="979"/>
        </w:trPr>
        <w:tc>
          <w:tcPr>
            <w:tcW w:w="1574" w:type="dxa"/>
            <w:vMerge/>
            <w:tcBorders>
              <w:left w:val="single" w:sz="6" w:space="0" w:color="auto"/>
              <w:right w:val="double" w:sz="4" w:space="0" w:color="auto"/>
            </w:tcBorders>
            <w:vAlign w:val="center"/>
            <w:hideMark/>
          </w:tcPr>
          <w:p w14:paraId="11C34142" w14:textId="77777777" w:rsidR="005E1660" w:rsidRPr="00C80664" w:rsidRDefault="005E1660" w:rsidP="005E1660">
            <w:pPr>
              <w:jc w:val="both"/>
              <w:rPr>
                <w:lang w:val="en-US" w:eastAsia="en-US"/>
              </w:rPr>
            </w:pPr>
          </w:p>
        </w:tc>
        <w:tc>
          <w:tcPr>
            <w:tcW w:w="3480" w:type="dxa"/>
            <w:tcBorders>
              <w:top w:val="single" w:sz="4" w:space="0" w:color="auto"/>
              <w:left w:val="double" w:sz="4" w:space="0" w:color="auto"/>
              <w:bottom w:val="single" w:sz="6" w:space="0" w:color="auto"/>
              <w:right w:val="single" w:sz="4" w:space="0" w:color="auto"/>
            </w:tcBorders>
            <w:hideMark/>
          </w:tcPr>
          <w:p w14:paraId="0AAB4E9B" w14:textId="77777777" w:rsidR="005E1660" w:rsidRPr="00485526" w:rsidRDefault="005E1660" w:rsidP="005E1660">
            <w:pPr>
              <w:rPr>
                <w:lang w:val="en-US" w:eastAsia="en-US"/>
              </w:rPr>
            </w:pPr>
            <w:r w:rsidRPr="00485526">
              <w:rPr>
                <w:lang w:val="en-US" w:eastAsia="en-US"/>
              </w:rPr>
              <w:t>Active substance</w:t>
            </w:r>
          </w:p>
        </w:tc>
        <w:tc>
          <w:tcPr>
            <w:tcW w:w="4032" w:type="dxa"/>
            <w:tcBorders>
              <w:top w:val="single" w:sz="4" w:space="0" w:color="auto"/>
              <w:left w:val="single" w:sz="4" w:space="0" w:color="auto"/>
              <w:bottom w:val="single" w:sz="6" w:space="0" w:color="auto"/>
              <w:right w:val="single" w:sz="6" w:space="0" w:color="auto"/>
            </w:tcBorders>
            <w:hideMark/>
          </w:tcPr>
          <w:p w14:paraId="68F34AAD" w14:textId="77777777" w:rsidR="005E1660" w:rsidRPr="00485526" w:rsidRDefault="005E1660" w:rsidP="005E1660">
            <w:pPr>
              <w:rPr>
                <w:lang w:eastAsia="en-US"/>
              </w:rPr>
            </w:pPr>
            <w:r w:rsidRPr="00485526">
              <w:rPr>
                <w:lang w:eastAsia="en-US"/>
              </w:rPr>
              <w:t xml:space="preserve">50% to 100% </w:t>
            </w:r>
            <w:r w:rsidRPr="00485526">
              <w:rPr>
                <w:lang w:eastAsia="en-US"/>
              </w:rPr>
              <w:br/>
              <w:t>Y = 2,56.10</w:t>
            </w:r>
            <w:r w:rsidRPr="00485526">
              <w:rPr>
                <w:vertAlign w:val="superscript"/>
                <w:lang w:eastAsia="en-US"/>
              </w:rPr>
              <w:t xml:space="preserve">2 </w:t>
            </w:r>
            <w:r w:rsidRPr="00485526">
              <w:rPr>
                <w:lang w:eastAsia="en-US"/>
              </w:rPr>
              <w:t>x – 7600</w:t>
            </w:r>
            <w:r w:rsidRPr="00485526">
              <w:rPr>
                <w:lang w:eastAsia="en-US"/>
              </w:rPr>
              <w:br/>
              <w:t>R</w:t>
            </w:r>
            <w:r w:rsidRPr="00485526">
              <w:rPr>
                <w:vertAlign w:val="superscript"/>
                <w:lang w:eastAsia="en-US"/>
              </w:rPr>
              <w:t>2</w:t>
            </w:r>
            <w:r w:rsidRPr="00485526">
              <w:rPr>
                <w:lang w:eastAsia="en-US"/>
              </w:rPr>
              <w:t xml:space="preserve"> = 0.9998</w:t>
            </w:r>
          </w:p>
          <w:p w14:paraId="5884BBCB" w14:textId="77777777" w:rsidR="005E1660" w:rsidRPr="00485526" w:rsidRDefault="005E1660" w:rsidP="005E1660">
            <w:pPr>
              <w:rPr>
                <w:lang w:eastAsia="en-US"/>
              </w:rPr>
            </w:pPr>
            <w:r w:rsidRPr="00485526">
              <w:rPr>
                <w:lang w:eastAsia="en-US"/>
              </w:rPr>
              <w:t>n=2 5 levels</w:t>
            </w:r>
          </w:p>
        </w:tc>
      </w:tr>
      <w:tr w:rsidR="005E1660" w:rsidRPr="00C80664" w14:paraId="4CB75D7B" w14:textId="77777777" w:rsidTr="00D836E3">
        <w:trPr>
          <w:cantSplit/>
          <w:trHeight w:val="350"/>
        </w:trPr>
        <w:tc>
          <w:tcPr>
            <w:tcW w:w="1574" w:type="dxa"/>
            <w:vMerge w:val="restart"/>
            <w:tcBorders>
              <w:top w:val="single" w:sz="6" w:space="0" w:color="auto"/>
              <w:left w:val="single" w:sz="6" w:space="0" w:color="auto"/>
              <w:right w:val="double" w:sz="4" w:space="0" w:color="auto"/>
            </w:tcBorders>
            <w:hideMark/>
          </w:tcPr>
          <w:p w14:paraId="69FA692E" w14:textId="77777777" w:rsidR="005E1660" w:rsidRPr="00C80664" w:rsidRDefault="005E1660" w:rsidP="005E1660">
            <w:pPr>
              <w:jc w:val="both"/>
              <w:rPr>
                <w:lang w:eastAsia="en-US"/>
              </w:rPr>
            </w:pPr>
            <w:r w:rsidRPr="00C80664">
              <w:rPr>
                <w:lang w:eastAsia="en-US"/>
              </w:rPr>
              <w:t>Precision</w:t>
            </w:r>
          </w:p>
        </w:tc>
        <w:tc>
          <w:tcPr>
            <w:tcW w:w="7512" w:type="dxa"/>
            <w:gridSpan w:val="2"/>
            <w:tcBorders>
              <w:top w:val="single" w:sz="6" w:space="0" w:color="auto"/>
              <w:left w:val="double" w:sz="4" w:space="0" w:color="auto"/>
              <w:bottom w:val="single" w:sz="4" w:space="0" w:color="auto"/>
              <w:right w:val="single" w:sz="6" w:space="0" w:color="auto"/>
            </w:tcBorders>
            <w:hideMark/>
          </w:tcPr>
          <w:p w14:paraId="46A1EABE" w14:textId="77777777" w:rsidR="005E1660" w:rsidRPr="0003023D" w:rsidRDefault="005E1660" w:rsidP="005E1660">
            <w:pPr>
              <w:jc w:val="both"/>
              <w:rPr>
                <w:lang w:val="en-US" w:eastAsia="en-US"/>
              </w:rPr>
            </w:pPr>
            <w:r w:rsidRPr="0003023D">
              <w:rPr>
                <w:lang w:val="en-US" w:eastAsia="en-US"/>
              </w:rPr>
              <w:t xml:space="preserve">Repeatability was evaluated by analyzing twice five test item solutions. </w:t>
            </w:r>
          </w:p>
        </w:tc>
      </w:tr>
      <w:tr w:rsidR="005E1660" w:rsidRPr="00C80664" w14:paraId="4186418F" w14:textId="77777777" w:rsidTr="005E1660">
        <w:trPr>
          <w:cantSplit/>
          <w:trHeight w:val="330"/>
        </w:trPr>
        <w:tc>
          <w:tcPr>
            <w:tcW w:w="1574" w:type="dxa"/>
            <w:vMerge/>
            <w:tcBorders>
              <w:left w:val="single" w:sz="6" w:space="0" w:color="auto"/>
              <w:right w:val="double" w:sz="4" w:space="0" w:color="auto"/>
            </w:tcBorders>
            <w:vAlign w:val="center"/>
            <w:hideMark/>
          </w:tcPr>
          <w:p w14:paraId="318A0516" w14:textId="77777777" w:rsidR="005E1660" w:rsidRPr="00C80664" w:rsidRDefault="005E1660" w:rsidP="005E1660">
            <w:pPr>
              <w:jc w:val="both"/>
              <w:rPr>
                <w:lang w:val="en-US" w:eastAsia="en-US"/>
              </w:rPr>
            </w:pPr>
          </w:p>
        </w:tc>
        <w:tc>
          <w:tcPr>
            <w:tcW w:w="3480" w:type="dxa"/>
            <w:tcBorders>
              <w:top w:val="single" w:sz="4" w:space="0" w:color="auto"/>
              <w:left w:val="double" w:sz="4" w:space="0" w:color="auto"/>
              <w:bottom w:val="single" w:sz="4" w:space="0" w:color="auto"/>
              <w:right w:val="single" w:sz="4" w:space="0" w:color="auto"/>
            </w:tcBorders>
            <w:hideMark/>
          </w:tcPr>
          <w:p w14:paraId="16F1E8D3" w14:textId="77777777" w:rsidR="005E1660" w:rsidRPr="00C80664" w:rsidRDefault="005E1660" w:rsidP="005E1660">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597D933C" w14:textId="77777777" w:rsidR="005E1660" w:rsidRPr="0003023D" w:rsidRDefault="005E1660" w:rsidP="005E1660">
            <w:pPr>
              <w:jc w:val="both"/>
              <w:rPr>
                <w:lang w:eastAsia="en-US"/>
              </w:rPr>
            </w:pPr>
            <w:r w:rsidRPr="0003023D">
              <w:rPr>
                <w:lang w:eastAsia="en-US"/>
              </w:rPr>
              <w:t>Repeatability (RSD)</w:t>
            </w:r>
          </w:p>
        </w:tc>
      </w:tr>
      <w:tr w:rsidR="005E1660" w:rsidRPr="00C80664" w14:paraId="1A01D743" w14:textId="77777777" w:rsidTr="005E1660">
        <w:trPr>
          <w:cantSplit/>
          <w:trHeight w:val="373"/>
        </w:trPr>
        <w:tc>
          <w:tcPr>
            <w:tcW w:w="1574" w:type="dxa"/>
            <w:vMerge/>
            <w:tcBorders>
              <w:left w:val="single" w:sz="6" w:space="0" w:color="auto"/>
              <w:right w:val="double" w:sz="4" w:space="0" w:color="auto"/>
            </w:tcBorders>
            <w:vAlign w:val="center"/>
            <w:hideMark/>
          </w:tcPr>
          <w:p w14:paraId="568DDFD8" w14:textId="77777777" w:rsidR="005E1660" w:rsidRPr="00C80664" w:rsidRDefault="005E1660" w:rsidP="005E1660">
            <w:pPr>
              <w:jc w:val="both"/>
              <w:rPr>
                <w:lang w:eastAsia="en-US"/>
              </w:rPr>
            </w:pPr>
          </w:p>
        </w:tc>
        <w:tc>
          <w:tcPr>
            <w:tcW w:w="3480" w:type="dxa"/>
            <w:tcBorders>
              <w:top w:val="single" w:sz="4" w:space="0" w:color="auto"/>
              <w:left w:val="double" w:sz="4" w:space="0" w:color="auto"/>
              <w:bottom w:val="single" w:sz="6" w:space="0" w:color="auto"/>
              <w:right w:val="single" w:sz="4" w:space="0" w:color="auto"/>
            </w:tcBorders>
            <w:hideMark/>
          </w:tcPr>
          <w:p w14:paraId="1BD13398" w14:textId="77777777" w:rsidR="005E1660" w:rsidRPr="008164EC" w:rsidRDefault="005E1660" w:rsidP="005E1660">
            <w:pPr>
              <w:rPr>
                <w:lang w:eastAsia="en-US"/>
              </w:rPr>
            </w:pPr>
            <w:r>
              <w:rPr>
                <w:lang w:val="en-US" w:eastAsia="en-US"/>
              </w:rPr>
              <w:t>Ispropanol</w:t>
            </w:r>
          </w:p>
        </w:tc>
        <w:tc>
          <w:tcPr>
            <w:tcW w:w="4032" w:type="dxa"/>
            <w:tcBorders>
              <w:top w:val="single" w:sz="4" w:space="0" w:color="auto"/>
              <w:left w:val="single" w:sz="4" w:space="0" w:color="auto"/>
              <w:bottom w:val="single" w:sz="6" w:space="0" w:color="auto"/>
              <w:right w:val="single" w:sz="6" w:space="0" w:color="auto"/>
            </w:tcBorders>
            <w:hideMark/>
          </w:tcPr>
          <w:p w14:paraId="43B504B1" w14:textId="77777777" w:rsidR="005E1660" w:rsidRPr="0003023D" w:rsidRDefault="005E1660" w:rsidP="005E1660">
            <w:pPr>
              <w:rPr>
                <w:lang w:eastAsia="en-US"/>
              </w:rPr>
            </w:pPr>
            <w:r>
              <w:rPr>
                <w:lang w:eastAsia="en-US"/>
              </w:rPr>
              <w:t>RSD = 0.37%</w:t>
            </w:r>
          </w:p>
          <w:p w14:paraId="1281D62A" w14:textId="77777777" w:rsidR="005E1660" w:rsidRPr="0003023D" w:rsidRDefault="005E1660" w:rsidP="005E1660">
            <w:pPr>
              <w:rPr>
                <w:lang w:eastAsia="en-US"/>
              </w:rPr>
            </w:pPr>
          </w:p>
        </w:tc>
      </w:tr>
      <w:tr w:rsidR="005E1660" w:rsidRPr="00C80664" w14:paraId="7126F2A5" w14:textId="77777777" w:rsidTr="005E1660">
        <w:trPr>
          <w:cantSplit/>
          <w:trHeight w:val="373"/>
        </w:trPr>
        <w:tc>
          <w:tcPr>
            <w:tcW w:w="1574" w:type="dxa"/>
            <w:vMerge/>
            <w:tcBorders>
              <w:left w:val="single" w:sz="6" w:space="0" w:color="auto"/>
              <w:bottom w:val="single" w:sz="6" w:space="0" w:color="auto"/>
              <w:right w:val="double" w:sz="4" w:space="0" w:color="auto"/>
            </w:tcBorders>
            <w:vAlign w:val="center"/>
          </w:tcPr>
          <w:p w14:paraId="53ABDC30" w14:textId="77777777" w:rsidR="005E1660" w:rsidRPr="00C80664" w:rsidRDefault="005E1660" w:rsidP="005E1660">
            <w:pPr>
              <w:jc w:val="both"/>
              <w:rPr>
                <w:lang w:eastAsia="en-US"/>
              </w:rPr>
            </w:pPr>
          </w:p>
        </w:tc>
        <w:tc>
          <w:tcPr>
            <w:tcW w:w="7512" w:type="dxa"/>
            <w:gridSpan w:val="2"/>
            <w:tcBorders>
              <w:top w:val="single" w:sz="4" w:space="0" w:color="auto"/>
              <w:left w:val="double" w:sz="4" w:space="0" w:color="auto"/>
              <w:bottom w:val="single" w:sz="6" w:space="0" w:color="auto"/>
              <w:right w:val="single" w:sz="6" w:space="0" w:color="auto"/>
            </w:tcBorders>
          </w:tcPr>
          <w:tbl>
            <w:tblPr>
              <w:tblStyle w:val="Grilledutableau"/>
              <w:tblW w:w="6155" w:type="dxa"/>
              <w:tblLayout w:type="fixed"/>
              <w:tblLook w:val="04A0" w:firstRow="1" w:lastRow="0" w:firstColumn="1" w:lastColumn="0" w:noHBand="0" w:noVBand="1"/>
            </w:tblPr>
            <w:tblGrid>
              <w:gridCol w:w="1553"/>
              <w:gridCol w:w="1554"/>
              <w:gridCol w:w="1554"/>
              <w:gridCol w:w="1068"/>
              <w:gridCol w:w="426"/>
            </w:tblGrid>
            <w:tr w:rsidR="005E1660" w14:paraId="0970C80B" w14:textId="77777777" w:rsidTr="005E1660">
              <w:tc>
                <w:tcPr>
                  <w:tcW w:w="1553" w:type="dxa"/>
                </w:tcPr>
                <w:p w14:paraId="032AF5C8" w14:textId="77777777" w:rsidR="005E1660" w:rsidRDefault="005E1660" w:rsidP="005E1660">
                  <w:pPr>
                    <w:jc w:val="center"/>
                    <w:rPr>
                      <w:sz w:val="20"/>
                      <w:szCs w:val="20"/>
                      <w:lang w:val="en-US" w:eastAsia="en-US"/>
                    </w:rPr>
                  </w:pPr>
                  <w:r>
                    <w:rPr>
                      <w:sz w:val="20"/>
                      <w:szCs w:val="20"/>
                      <w:lang w:val="en-US" w:eastAsia="en-US"/>
                    </w:rPr>
                    <w:t>Fortification level</w:t>
                  </w:r>
                </w:p>
              </w:tc>
              <w:tc>
                <w:tcPr>
                  <w:tcW w:w="1554" w:type="dxa"/>
                </w:tcPr>
                <w:p w14:paraId="2223B30E" w14:textId="77777777" w:rsidR="005E1660" w:rsidRDefault="005E1660" w:rsidP="005E1660">
                  <w:pPr>
                    <w:jc w:val="center"/>
                    <w:rPr>
                      <w:sz w:val="20"/>
                      <w:szCs w:val="20"/>
                      <w:lang w:val="en-US" w:eastAsia="en-US"/>
                    </w:rPr>
                  </w:pPr>
                  <w:r>
                    <w:rPr>
                      <w:sz w:val="20"/>
                      <w:szCs w:val="20"/>
                      <w:lang w:val="en-US" w:eastAsia="en-US"/>
                    </w:rPr>
                    <w:t>Recovery rate</w:t>
                  </w:r>
                </w:p>
              </w:tc>
              <w:tc>
                <w:tcPr>
                  <w:tcW w:w="1554" w:type="dxa"/>
                </w:tcPr>
                <w:p w14:paraId="4E98D8CF" w14:textId="77777777" w:rsidR="005E1660" w:rsidRDefault="005E1660" w:rsidP="005E1660">
                  <w:pPr>
                    <w:jc w:val="center"/>
                    <w:rPr>
                      <w:sz w:val="20"/>
                      <w:szCs w:val="20"/>
                      <w:lang w:val="en-US" w:eastAsia="en-US"/>
                    </w:rPr>
                  </w:pPr>
                  <w:r>
                    <w:rPr>
                      <w:sz w:val="20"/>
                      <w:szCs w:val="20"/>
                      <w:lang w:val="en-US" w:eastAsia="en-US"/>
                    </w:rPr>
                    <w:t>Mean recovery rate</w:t>
                  </w:r>
                </w:p>
              </w:tc>
              <w:tc>
                <w:tcPr>
                  <w:tcW w:w="1068" w:type="dxa"/>
                </w:tcPr>
                <w:p w14:paraId="58C25AEF" w14:textId="77777777" w:rsidR="005E1660" w:rsidRDefault="005E1660" w:rsidP="005E1660">
                  <w:pPr>
                    <w:jc w:val="center"/>
                    <w:rPr>
                      <w:sz w:val="20"/>
                      <w:szCs w:val="20"/>
                      <w:lang w:val="en-US" w:eastAsia="en-US"/>
                    </w:rPr>
                  </w:pPr>
                  <w:r>
                    <w:rPr>
                      <w:sz w:val="20"/>
                      <w:szCs w:val="20"/>
                      <w:lang w:val="en-US" w:eastAsia="en-US"/>
                    </w:rPr>
                    <w:t>RSD (%)</w:t>
                  </w:r>
                </w:p>
              </w:tc>
              <w:tc>
                <w:tcPr>
                  <w:tcW w:w="426" w:type="dxa"/>
                </w:tcPr>
                <w:p w14:paraId="33276595" w14:textId="77777777" w:rsidR="005E1660" w:rsidRDefault="005E1660" w:rsidP="005E1660">
                  <w:pPr>
                    <w:jc w:val="center"/>
                    <w:rPr>
                      <w:sz w:val="20"/>
                      <w:szCs w:val="20"/>
                      <w:lang w:val="en-US" w:eastAsia="en-US"/>
                    </w:rPr>
                  </w:pPr>
                  <w:r>
                    <w:rPr>
                      <w:sz w:val="20"/>
                      <w:szCs w:val="20"/>
                      <w:lang w:val="en-US" w:eastAsia="en-US"/>
                    </w:rPr>
                    <w:t>n</w:t>
                  </w:r>
                </w:p>
              </w:tc>
            </w:tr>
            <w:tr w:rsidR="005E1660" w14:paraId="01997323" w14:textId="77777777" w:rsidTr="005E1660">
              <w:tc>
                <w:tcPr>
                  <w:tcW w:w="1553" w:type="dxa"/>
                </w:tcPr>
                <w:p w14:paraId="46B70957" w14:textId="77777777" w:rsidR="005E1660" w:rsidRDefault="005E1660" w:rsidP="005E1660">
                  <w:pPr>
                    <w:jc w:val="both"/>
                    <w:rPr>
                      <w:sz w:val="20"/>
                      <w:szCs w:val="20"/>
                      <w:lang w:val="en-US" w:eastAsia="en-US"/>
                    </w:rPr>
                  </w:pPr>
                  <w:r>
                    <w:rPr>
                      <w:sz w:val="20"/>
                      <w:szCs w:val="20"/>
                      <w:lang w:val="en-US" w:eastAsia="en-US"/>
                    </w:rPr>
                    <w:t>70%</w:t>
                  </w:r>
                </w:p>
              </w:tc>
              <w:tc>
                <w:tcPr>
                  <w:tcW w:w="1554" w:type="dxa"/>
                </w:tcPr>
                <w:p w14:paraId="76EE230C" w14:textId="77777777" w:rsidR="005E1660" w:rsidRDefault="005E1660" w:rsidP="005E1660">
                  <w:pPr>
                    <w:jc w:val="both"/>
                    <w:rPr>
                      <w:sz w:val="20"/>
                      <w:szCs w:val="20"/>
                      <w:lang w:val="en-US" w:eastAsia="en-US"/>
                    </w:rPr>
                  </w:pPr>
                  <w:r>
                    <w:rPr>
                      <w:sz w:val="20"/>
                      <w:szCs w:val="20"/>
                      <w:lang w:val="en-US" w:eastAsia="en-US"/>
                    </w:rPr>
                    <w:t>70.78%; 71.14%; 70.98%; 71.40%; 71.35%</w:t>
                  </w:r>
                </w:p>
              </w:tc>
              <w:tc>
                <w:tcPr>
                  <w:tcW w:w="1554" w:type="dxa"/>
                </w:tcPr>
                <w:p w14:paraId="28C37866" w14:textId="77777777" w:rsidR="005E1660" w:rsidRDefault="005E1660" w:rsidP="005E1660">
                  <w:pPr>
                    <w:jc w:val="both"/>
                    <w:rPr>
                      <w:sz w:val="20"/>
                      <w:szCs w:val="20"/>
                      <w:lang w:val="en-US" w:eastAsia="en-US"/>
                    </w:rPr>
                  </w:pPr>
                  <w:r>
                    <w:rPr>
                      <w:sz w:val="20"/>
                      <w:szCs w:val="20"/>
                      <w:lang w:val="en-US" w:eastAsia="en-US"/>
                    </w:rPr>
                    <w:t>71.1%</w:t>
                  </w:r>
                </w:p>
              </w:tc>
              <w:tc>
                <w:tcPr>
                  <w:tcW w:w="1068" w:type="dxa"/>
                </w:tcPr>
                <w:p w14:paraId="6DEEB067" w14:textId="77777777" w:rsidR="005E1660" w:rsidRDefault="005E1660" w:rsidP="005E1660">
                  <w:pPr>
                    <w:jc w:val="both"/>
                    <w:rPr>
                      <w:sz w:val="20"/>
                      <w:szCs w:val="20"/>
                      <w:lang w:val="en-US" w:eastAsia="en-US"/>
                    </w:rPr>
                  </w:pPr>
                  <w:r>
                    <w:rPr>
                      <w:sz w:val="20"/>
                      <w:szCs w:val="20"/>
                      <w:lang w:val="en-US" w:eastAsia="en-US"/>
                    </w:rPr>
                    <w:t>0.37%</w:t>
                  </w:r>
                </w:p>
              </w:tc>
              <w:tc>
                <w:tcPr>
                  <w:tcW w:w="426" w:type="dxa"/>
                </w:tcPr>
                <w:p w14:paraId="78F246F7" w14:textId="77777777" w:rsidR="005E1660" w:rsidRDefault="005E1660" w:rsidP="005E1660">
                  <w:pPr>
                    <w:jc w:val="both"/>
                    <w:rPr>
                      <w:sz w:val="20"/>
                      <w:szCs w:val="20"/>
                      <w:lang w:val="en-US" w:eastAsia="en-US"/>
                    </w:rPr>
                  </w:pPr>
                  <w:r>
                    <w:rPr>
                      <w:sz w:val="20"/>
                      <w:szCs w:val="20"/>
                      <w:lang w:val="en-US" w:eastAsia="en-US"/>
                    </w:rPr>
                    <w:t>5</w:t>
                  </w:r>
                </w:p>
              </w:tc>
            </w:tr>
          </w:tbl>
          <w:p w14:paraId="76E2AD80" w14:textId="77777777" w:rsidR="005E1660" w:rsidRPr="00C80664" w:rsidRDefault="005E1660" w:rsidP="005E1660">
            <w:pPr>
              <w:rPr>
                <w:lang w:eastAsia="en-US"/>
              </w:rPr>
            </w:pPr>
          </w:p>
        </w:tc>
      </w:tr>
      <w:tr w:rsidR="005E1660" w:rsidRPr="00C80664" w14:paraId="5FF293AE" w14:textId="77777777" w:rsidTr="005E1660">
        <w:trPr>
          <w:cantSplit/>
          <w:trHeight w:val="644"/>
        </w:trPr>
        <w:tc>
          <w:tcPr>
            <w:tcW w:w="1574" w:type="dxa"/>
            <w:tcBorders>
              <w:top w:val="single" w:sz="6" w:space="0" w:color="auto"/>
              <w:left w:val="single" w:sz="6" w:space="0" w:color="auto"/>
              <w:bottom w:val="single" w:sz="6" w:space="0" w:color="auto"/>
              <w:right w:val="double" w:sz="4" w:space="0" w:color="auto"/>
            </w:tcBorders>
            <w:hideMark/>
          </w:tcPr>
          <w:p w14:paraId="7E37A5F0" w14:textId="77777777" w:rsidR="005E1660" w:rsidRPr="00C80664" w:rsidRDefault="005E1660" w:rsidP="005E1660">
            <w:pPr>
              <w:jc w:val="both"/>
              <w:rPr>
                <w:lang w:eastAsia="en-US"/>
              </w:rPr>
            </w:pPr>
            <w:r w:rsidRPr="00C80664">
              <w:rPr>
                <w:lang w:eastAsia="en-US"/>
              </w:rPr>
              <w:lastRenderedPageBreak/>
              <w:t>Accuracy</w:t>
            </w:r>
          </w:p>
        </w:tc>
        <w:tc>
          <w:tcPr>
            <w:tcW w:w="7512" w:type="dxa"/>
            <w:gridSpan w:val="2"/>
            <w:tcBorders>
              <w:top w:val="single" w:sz="6" w:space="0" w:color="auto"/>
              <w:left w:val="double" w:sz="4" w:space="0" w:color="auto"/>
              <w:bottom w:val="single" w:sz="4" w:space="0" w:color="auto"/>
              <w:right w:val="single" w:sz="6" w:space="0" w:color="auto"/>
            </w:tcBorders>
            <w:hideMark/>
          </w:tcPr>
          <w:p w14:paraId="37E5EE16" w14:textId="77777777" w:rsidR="005E1660" w:rsidRDefault="005E1660" w:rsidP="005E1660">
            <w:pPr>
              <w:jc w:val="both"/>
              <w:rPr>
                <w:lang w:val="en-US" w:eastAsia="en-US"/>
              </w:rPr>
            </w:pPr>
            <w:r w:rsidRPr="0003023D">
              <w:rPr>
                <w:lang w:val="en-US" w:eastAsia="en-US"/>
              </w:rPr>
              <w:t>Accuracy was determined by analysis of 2 reconstituted samples. The accuracy results</w:t>
            </w:r>
            <w:r w:rsidRPr="00C80664">
              <w:rPr>
                <w:lang w:val="en-US" w:eastAsia="en-US"/>
              </w:rPr>
              <w:t xml:space="preserve"> are expressed as the recovery rate. </w:t>
            </w:r>
          </w:p>
          <w:tbl>
            <w:tblPr>
              <w:tblStyle w:val="Grilledutableau"/>
              <w:tblW w:w="5087" w:type="dxa"/>
              <w:tblLayout w:type="fixed"/>
              <w:tblLook w:val="04A0" w:firstRow="1" w:lastRow="0" w:firstColumn="1" w:lastColumn="0" w:noHBand="0" w:noVBand="1"/>
            </w:tblPr>
            <w:tblGrid>
              <w:gridCol w:w="1553"/>
              <w:gridCol w:w="1554"/>
              <w:gridCol w:w="1554"/>
              <w:gridCol w:w="426"/>
            </w:tblGrid>
            <w:tr w:rsidR="005E1660" w14:paraId="50D23DD7" w14:textId="77777777" w:rsidTr="005E1660">
              <w:tc>
                <w:tcPr>
                  <w:tcW w:w="1553" w:type="dxa"/>
                </w:tcPr>
                <w:p w14:paraId="0AEB8C40" w14:textId="77777777" w:rsidR="005E1660" w:rsidRDefault="005E1660" w:rsidP="005E1660">
                  <w:pPr>
                    <w:jc w:val="center"/>
                    <w:rPr>
                      <w:sz w:val="20"/>
                      <w:szCs w:val="20"/>
                      <w:lang w:val="en-US" w:eastAsia="en-US"/>
                    </w:rPr>
                  </w:pPr>
                  <w:r>
                    <w:rPr>
                      <w:sz w:val="20"/>
                      <w:szCs w:val="20"/>
                      <w:lang w:val="en-US" w:eastAsia="en-US"/>
                    </w:rPr>
                    <w:t>Fortification level</w:t>
                  </w:r>
                </w:p>
              </w:tc>
              <w:tc>
                <w:tcPr>
                  <w:tcW w:w="1554" w:type="dxa"/>
                </w:tcPr>
                <w:p w14:paraId="097026F4" w14:textId="77777777" w:rsidR="005E1660" w:rsidRDefault="005E1660" w:rsidP="005E1660">
                  <w:pPr>
                    <w:jc w:val="center"/>
                    <w:rPr>
                      <w:sz w:val="20"/>
                      <w:szCs w:val="20"/>
                      <w:lang w:val="en-US" w:eastAsia="en-US"/>
                    </w:rPr>
                  </w:pPr>
                  <w:r>
                    <w:rPr>
                      <w:sz w:val="20"/>
                      <w:szCs w:val="20"/>
                      <w:lang w:val="en-US" w:eastAsia="en-US"/>
                    </w:rPr>
                    <w:t>Recovery rate</w:t>
                  </w:r>
                </w:p>
              </w:tc>
              <w:tc>
                <w:tcPr>
                  <w:tcW w:w="1554" w:type="dxa"/>
                </w:tcPr>
                <w:p w14:paraId="2E931EDB" w14:textId="77777777" w:rsidR="005E1660" w:rsidRDefault="005E1660" w:rsidP="005E1660">
                  <w:pPr>
                    <w:jc w:val="center"/>
                    <w:rPr>
                      <w:sz w:val="20"/>
                      <w:szCs w:val="20"/>
                      <w:lang w:val="en-US" w:eastAsia="en-US"/>
                    </w:rPr>
                  </w:pPr>
                  <w:r>
                    <w:rPr>
                      <w:sz w:val="20"/>
                      <w:szCs w:val="20"/>
                      <w:lang w:val="en-US" w:eastAsia="en-US"/>
                    </w:rPr>
                    <w:t>Mean recovery rate</w:t>
                  </w:r>
                </w:p>
              </w:tc>
              <w:tc>
                <w:tcPr>
                  <w:tcW w:w="426" w:type="dxa"/>
                </w:tcPr>
                <w:p w14:paraId="5D138495" w14:textId="77777777" w:rsidR="005E1660" w:rsidRDefault="005E1660" w:rsidP="005E1660">
                  <w:pPr>
                    <w:jc w:val="center"/>
                    <w:rPr>
                      <w:sz w:val="20"/>
                      <w:szCs w:val="20"/>
                      <w:lang w:val="en-US" w:eastAsia="en-US"/>
                    </w:rPr>
                  </w:pPr>
                  <w:r>
                    <w:rPr>
                      <w:sz w:val="20"/>
                      <w:szCs w:val="20"/>
                      <w:lang w:val="en-US" w:eastAsia="en-US"/>
                    </w:rPr>
                    <w:t>n</w:t>
                  </w:r>
                </w:p>
              </w:tc>
            </w:tr>
            <w:tr w:rsidR="005E1660" w14:paraId="4400C0DF" w14:textId="77777777" w:rsidTr="005E1660">
              <w:tc>
                <w:tcPr>
                  <w:tcW w:w="1553" w:type="dxa"/>
                </w:tcPr>
                <w:p w14:paraId="2C9B48A8" w14:textId="77777777" w:rsidR="005E1660" w:rsidRDefault="005E1660" w:rsidP="005E1660">
                  <w:pPr>
                    <w:jc w:val="both"/>
                    <w:rPr>
                      <w:sz w:val="20"/>
                      <w:szCs w:val="20"/>
                      <w:lang w:val="en-US" w:eastAsia="en-US"/>
                    </w:rPr>
                  </w:pPr>
                  <w:r>
                    <w:rPr>
                      <w:sz w:val="20"/>
                      <w:szCs w:val="20"/>
                      <w:lang w:val="en-US" w:eastAsia="en-US"/>
                    </w:rPr>
                    <w:t>1005.12</w:t>
                  </w:r>
                </w:p>
              </w:tc>
              <w:tc>
                <w:tcPr>
                  <w:tcW w:w="1554" w:type="dxa"/>
                </w:tcPr>
                <w:p w14:paraId="5C3F2FEB" w14:textId="77777777" w:rsidR="005E1660" w:rsidRDefault="005E1660" w:rsidP="005E1660">
                  <w:pPr>
                    <w:jc w:val="both"/>
                    <w:rPr>
                      <w:sz w:val="20"/>
                      <w:szCs w:val="20"/>
                      <w:lang w:val="en-US" w:eastAsia="en-US"/>
                    </w:rPr>
                  </w:pPr>
                  <w:r>
                    <w:rPr>
                      <w:sz w:val="20"/>
                      <w:szCs w:val="20"/>
                      <w:lang w:val="en-US" w:eastAsia="en-US"/>
                    </w:rPr>
                    <w:t>98.9%; 99.2%</w:t>
                  </w:r>
                </w:p>
              </w:tc>
              <w:tc>
                <w:tcPr>
                  <w:tcW w:w="1554" w:type="dxa"/>
                </w:tcPr>
                <w:p w14:paraId="7F1E30DF" w14:textId="77777777" w:rsidR="005E1660" w:rsidRDefault="005E1660" w:rsidP="005E1660">
                  <w:pPr>
                    <w:jc w:val="both"/>
                    <w:rPr>
                      <w:sz w:val="20"/>
                      <w:szCs w:val="20"/>
                      <w:lang w:val="en-US" w:eastAsia="en-US"/>
                    </w:rPr>
                  </w:pPr>
                  <w:r>
                    <w:rPr>
                      <w:sz w:val="20"/>
                      <w:szCs w:val="20"/>
                      <w:lang w:val="en-US" w:eastAsia="en-US"/>
                    </w:rPr>
                    <w:t>99.1%</w:t>
                  </w:r>
                </w:p>
              </w:tc>
              <w:tc>
                <w:tcPr>
                  <w:tcW w:w="426" w:type="dxa"/>
                </w:tcPr>
                <w:p w14:paraId="4445C76F" w14:textId="77777777" w:rsidR="005E1660" w:rsidRDefault="005E1660" w:rsidP="005E1660">
                  <w:pPr>
                    <w:jc w:val="both"/>
                    <w:rPr>
                      <w:sz w:val="20"/>
                      <w:szCs w:val="20"/>
                      <w:lang w:val="en-US" w:eastAsia="en-US"/>
                    </w:rPr>
                  </w:pPr>
                  <w:r>
                    <w:rPr>
                      <w:sz w:val="20"/>
                      <w:szCs w:val="20"/>
                      <w:lang w:val="en-US" w:eastAsia="en-US"/>
                    </w:rPr>
                    <w:t>2</w:t>
                  </w:r>
                </w:p>
              </w:tc>
            </w:tr>
            <w:tr w:rsidR="005E1660" w14:paraId="199BA4A4" w14:textId="77777777" w:rsidTr="005E1660">
              <w:tc>
                <w:tcPr>
                  <w:tcW w:w="1553" w:type="dxa"/>
                </w:tcPr>
                <w:p w14:paraId="6BF3F2CA" w14:textId="77777777" w:rsidR="005E1660" w:rsidRDefault="005E1660" w:rsidP="005E1660">
                  <w:pPr>
                    <w:jc w:val="both"/>
                    <w:rPr>
                      <w:sz w:val="20"/>
                      <w:szCs w:val="20"/>
                      <w:lang w:val="en-US" w:eastAsia="en-US"/>
                    </w:rPr>
                  </w:pPr>
                  <w:r>
                    <w:rPr>
                      <w:sz w:val="20"/>
                      <w:szCs w:val="20"/>
                      <w:lang w:val="en-US" w:eastAsia="en-US"/>
                    </w:rPr>
                    <w:t>998.92</w:t>
                  </w:r>
                </w:p>
              </w:tc>
              <w:tc>
                <w:tcPr>
                  <w:tcW w:w="1554" w:type="dxa"/>
                </w:tcPr>
                <w:p w14:paraId="08B6300A" w14:textId="77777777" w:rsidR="005E1660" w:rsidRDefault="005E1660" w:rsidP="005E1660">
                  <w:pPr>
                    <w:jc w:val="both"/>
                    <w:rPr>
                      <w:sz w:val="20"/>
                      <w:szCs w:val="20"/>
                      <w:lang w:val="en-US" w:eastAsia="en-US"/>
                    </w:rPr>
                  </w:pPr>
                  <w:r>
                    <w:rPr>
                      <w:sz w:val="20"/>
                      <w:szCs w:val="20"/>
                      <w:lang w:val="en-US" w:eastAsia="en-US"/>
                    </w:rPr>
                    <w:t>100%; 98.6%</w:t>
                  </w:r>
                </w:p>
              </w:tc>
              <w:tc>
                <w:tcPr>
                  <w:tcW w:w="1554" w:type="dxa"/>
                </w:tcPr>
                <w:p w14:paraId="505D9E76" w14:textId="77777777" w:rsidR="005E1660" w:rsidRDefault="005E1660" w:rsidP="005E1660">
                  <w:pPr>
                    <w:jc w:val="both"/>
                    <w:rPr>
                      <w:sz w:val="20"/>
                      <w:szCs w:val="20"/>
                      <w:lang w:val="en-US" w:eastAsia="en-US"/>
                    </w:rPr>
                  </w:pPr>
                  <w:r>
                    <w:rPr>
                      <w:sz w:val="20"/>
                      <w:szCs w:val="20"/>
                      <w:lang w:val="en-US" w:eastAsia="en-US"/>
                    </w:rPr>
                    <w:t>99.3%</w:t>
                  </w:r>
                </w:p>
              </w:tc>
              <w:tc>
                <w:tcPr>
                  <w:tcW w:w="426" w:type="dxa"/>
                </w:tcPr>
                <w:p w14:paraId="329502DD" w14:textId="77777777" w:rsidR="005E1660" w:rsidRDefault="005E1660" w:rsidP="005E1660">
                  <w:pPr>
                    <w:jc w:val="both"/>
                    <w:rPr>
                      <w:sz w:val="20"/>
                      <w:szCs w:val="20"/>
                      <w:lang w:val="en-US" w:eastAsia="en-US"/>
                    </w:rPr>
                  </w:pPr>
                  <w:r>
                    <w:rPr>
                      <w:sz w:val="20"/>
                      <w:szCs w:val="20"/>
                      <w:lang w:val="en-US" w:eastAsia="en-US"/>
                    </w:rPr>
                    <w:t>2</w:t>
                  </w:r>
                </w:p>
              </w:tc>
            </w:tr>
          </w:tbl>
          <w:p w14:paraId="0307DE94" w14:textId="77777777" w:rsidR="005E1660" w:rsidRPr="00C80664" w:rsidRDefault="005E1660" w:rsidP="005E1660">
            <w:pPr>
              <w:jc w:val="both"/>
              <w:rPr>
                <w:lang w:val="en-US" w:eastAsia="en-US"/>
              </w:rPr>
            </w:pPr>
          </w:p>
        </w:tc>
      </w:tr>
    </w:tbl>
    <w:p w14:paraId="781851BA" w14:textId="77777777" w:rsidR="005E1660" w:rsidRPr="00C80664" w:rsidRDefault="005E1660" w:rsidP="005E1660">
      <w:pPr>
        <w:jc w:val="both"/>
        <w:rPr>
          <w:lang w:eastAsia="en-US"/>
        </w:rPr>
      </w:pPr>
    </w:p>
    <w:p w14:paraId="58044368" w14:textId="77777777" w:rsidR="005E1660" w:rsidRDefault="005E1660" w:rsidP="005E1660">
      <w:pPr>
        <w:spacing w:line="276" w:lineRule="auto"/>
        <w:jc w:val="both"/>
        <w:rPr>
          <w:lang w:eastAsia="de-DE"/>
        </w:rPr>
      </w:pPr>
      <w:r w:rsidRPr="0003023D">
        <w:rPr>
          <w:lang w:eastAsia="de-DE"/>
        </w:rPr>
        <w:t>The analytical method is fully validated for the determination of the active substance is</w:t>
      </w:r>
      <w:r w:rsidR="00D836E3">
        <w:rPr>
          <w:lang w:eastAsia="de-DE"/>
        </w:rPr>
        <w:t>o</w:t>
      </w:r>
      <w:r w:rsidRPr="0003023D">
        <w:rPr>
          <w:lang w:eastAsia="de-DE"/>
        </w:rPr>
        <w:t>propanol in the product.</w:t>
      </w:r>
    </w:p>
    <w:p w14:paraId="369AC9EB" w14:textId="77777777" w:rsidR="005E1660" w:rsidRDefault="005E1660" w:rsidP="005E1660">
      <w:pPr>
        <w:spacing w:line="276" w:lineRule="auto"/>
        <w:jc w:val="both"/>
        <w:rPr>
          <w:lang w:eastAsia="en-US"/>
        </w:rPr>
      </w:pPr>
    </w:p>
    <w:p w14:paraId="6B410DBE" w14:textId="77777777" w:rsidR="00D836E3" w:rsidRDefault="005E1660" w:rsidP="005E1660">
      <w:pPr>
        <w:spacing w:line="276" w:lineRule="auto"/>
        <w:jc w:val="both"/>
        <w:rPr>
          <w:lang w:eastAsia="en-US"/>
        </w:rPr>
      </w:pPr>
      <w:r w:rsidRPr="0003023D">
        <w:rPr>
          <w:lang w:eastAsia="en-US"/>
        </w:rPr>
        <w:t xml:space="preserve">Based on </w:t>
      </w:r>
    </w:p>
    <w:p w14:paraId="39B915E7" w14:textId="77777777" w:rsidR="00D836E3" w:rsidRDefault="005E1660" w:rsidP="000D67D7">
      <w:pPr>
        <w:pStyle w:val="Paragraphedeliste"/>
        <w:numPr>
          <w:ilvl w:val="0"/>
          <w:numId w:val="5"/>
        </w:numPr>
        <w:spacing w:line="276" w:lineRule="auto"/>
        <w:jc w:val="both"/>
        <w:rPr>
          <w:lang w:eastAsia="en-US"/>
        </w:rPr>
      </w:pPr>
      <w:r w:rsidRPr="0003023D">
        <w:rPr>
          <w:lang w:eastAsia="en-US"/>
        </w:rPr>
        <w:t>the intended uses of the products</w:t>
      </w:r>
      <w:r w:rsidR="00D836E3">
        <w:rPr>
          <w:lang w:eastAsia="en-US"/>
        </w:rPr>
        <w:t>,</w:t>
      </w:r>
      <w:r w:rsidRPr="0003023D">
        <w:rPr>
          <w:lang w:eastAsia="en-US"/>
        </w:rPr>
        <w:t xml:space="preserve"> </w:t>
      </w:r>
    </w:p>
    <w:p w14:paraId="0C8A1DB5" w14:textId="77777777" w:rsidR="00D836E3" w:rsidRDefault="005E1660" w:rsidP="000D67D7">
      <w:pPr>
        <w:pStyle w:val="Paragraphedeliste"/>
        <w:numPr>
          <w:ilvl w:val="0"/>
          <w:numId w:val="5"/>
        </w:numPr>
        <w:spacing w:line="276" w:lineRule="auto"/>
        <w:jc w:val="both"/>
        <w:rPr>
          <w:lang w:eastAsia="en-US"/>
        </w:rPr>
      </w:pPr>
      <w:r w:rsidRPr="0003023D">
        <w:rPr>
          <w:lang w:eastAsia="en-US"/>
        </w:rPr>
        <w:t xml:space="preserve">the nature of the substance, </w:t>
      </w:r>
    </w:p>
    <w:p w14:paraId="29A2539D" w14:textId="77777777" w:rsidR="00D836E3" w:rsidRDefault="005E1660" w:rsidP="000D67D7">
      <w:pPr>
        <w:pStyle w:val="Paragraphedeliste"/>
        <w:numPr>
          <w:ilvl w:val="0"/>
          <w:numId w:val="5"/>
        </w:numPr>
        <w:spacing w:line="276" w:lineRule="auto"/>
        <w:jc w:val="both"/>
        <w:rPr>
          <w:lang w:eastAsia="en-US"/>
        </w:rPr>
      </w:pPr>
      <w:r w:rsidRPr="0003023D">
        <w:rPr>
          <w:lang w:eastAsia="en-US"/>
        </w:rPr>
        <w:t xml:space="preserve">its physico-chemical properties and </w:t>
      </w:r>
    </w:p>
    <w:p w14:paraId="536E83FA" w14:textId="77777777" w:rsidR="00D836E3" w:rsidRDefault="005E1660" w:rsidP="000D67D7">
      <w:pPr>
        <w:pStyle w:val="Paragraphedeliste"/>
        <w:numPr>
          <w:ilvl w:val="0"/>
          <w:numId w:val="5"/>
        </w:numPr>
        <w:spacing w:line="276" w:lineRule="auto"/>
        <w:jc w:val="both"/>
        <w:rPr>
          <w:lang w:eastAsia="en-US"/>
        </w:rPr>
      </w:pPr>
      <w:r w:rsidRPr="0003023D">
        <w:rPr>
          <w:lang w:eastAsia="en-US"/>
        </w:rPr>
        <w:t xml:space="preserve">its relations structure/function, </w:t>
      </w:r>
    </w:p>
    <w:p w14:paraId="51C9F4C5" w14:textId="77777777" w:rsidR="003F264C" w:rsidRDefault="005E1660" w:rsidP="00D836E3">
      <w:pPr>
        <w:spacing w:line="276" w:lineRule="auto"/>
        <w:jc w:val="both"/>
        <w:rPr>
          <w:lang w:eastAsia="en-US"/>
        </w:rPr>
      </w:pPr>
      <w:r w:rsidRPr="0003023D">
        <w:rPr>
          <w:lang w:eastAsia="en-US"/>
        </w:rPr>
        <w:t>limited contamination of the environment is foreseen (indoor use only). No residues are expected in soil and water. Analytical method for propan-2-ol residues in air is available in</w:t>
      </w:r>
      <w:r w:rsidR="00D836E3">
        <w:rPr>
          <w:lang w:eastAsia="en-US"/>
        </w:rPr>
        <w:t xml:space="preserve"> the</w:t>
      </w:r>
      <w:r w:rsidRPr="0003023D">
        <w:rPr>
          <w:lang w:eastAsia="en-US"/>
        </w:rPr>
        <w:t xml:space="preserve"> Assessment Report </w:t>
      </w:r>
      <w:r w:rsidR="00D836E3">
        <w:rPr>
          <w:lang w:eastAsia="en-US"/>
        </w:rPr>
        <w:t xml:space="preserve">of </w:t>
      </w:r>
      <w:r w:rsidRPr="0003023D">
        <w:rPr>
          <w:lang w:eastAsia="en-US"/>
        </w:rPr>
        <w:t xml:space="preserve">propan-2-ol, Product-type 02 (private area and public health area disinfectants and other biocidal products), January 2015. </w:t>
      </w:r>
    </w:p>
    <w:p w14:paraId="4BC0196F" w14:textId="77777777" w:rsidR="003F264C" w:rsidRDefault="005E1660" w:rsidP="00D836E3">
      <w:pPr>
        <w:spacing w:line="276" w:lineRule="auto"/>
        <w:jc w:val="both"/>
        <w:rPr>
          <w:lang w:eastAsia="en-US"/>
        </w:rPr>
      </w:pPr>
      <w:r w:rsidRPr="0003023D">
        <w:rPr>
          <w:lang w:eastAsia="en-US"/>
        </w:rPr>
        <w:t>Please, refer to Letter of Access from</w:t>
      </w:r>
      <w:r w:rsidR="00D836E3">
        <w:rPr>
          <w:lang w:eastAsia="en-US"/>
        </w:rPr>
        <w:t xml:space="preserve"> </w:t>
      </w:r>
      <w:r w:rsidR="00D836E3">
        <w:t>STOCKMEIER Chemie GmbH &amp; Co. KG</w:t>
      </w:r>
      <w:r w:rsidRPr="0003023D">
        <w:rPr>
          <w:lang w:eastAsia="en-US"/>
        </w:rPr>
        <w:t xml:space="preserve">. </w:t>
      </w:r>
    </w:p>
    <w:p w14:paraId="239C986F" w14:textId="77777777" w:rsidR="005E1660" w:rsidRDefault="005E1660" w:rsidP="00D836E3">
      <w:pPr>
        <w:spacing w:line="276" w:lineRule="auto"/>
        <w:jc w:val="both"/>
        <w:rPr>
          <w:lang w:eastAsia="en-US"/>
        </w:rPr>
      </w:pPr>
      <w:r w:rsidRPr="0003023D">
        <w:rPr>
          <w:lang w:eastAsia="en-US"/>
        </w:rPr>
        <w:t>As the active substance isopropanol is not classified Toxic or Very Toxic, an analytical method for the determination of isopropanol residue in human body fluids and tissues is unnecessary.</w:t>
      </w:r>
    </w:p>
    <w:p w14:paraId="49909D63" w14:textId="77777777" w:rsidR="005E1660" w:rsidRDefault="005E1660" w:rsidP="005E1660">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30"/>
      </w:tblGrid>
      <w:tr w:rsidR="005E1660" w:rsidRPr="007C5FFD" w14:paraId="372D4517" w14:textId="77777777" w:rsidTr="00D836E3">
        <w:tc>
          <w:tcPr>
            <w:tcW w:w="5000" w:type="pct"/>
            <w:tcBorders>
              <w:top w:val="single" w:sz="4" w:space="0" w:color="auto"/>
              <w:left w:val="single" w:sz="4" w:space="0" w:color="auto"/>
              <w:bottom w:val="single" w:sz="6" w:space="0" w:color="auto"/>
              <w:right w:val="single" w:sz="6" w:space="0" w:color="auto"/>
            </w:tcBorders>
            <w:shd w:val="clear" w:color="auto" w:fill="CCFFCC"/>
          </w:tcPr>
          <w:p w14:paraId="4BF2A83F" w14:textId="77777777" w:rsidR="005E1660" w:rsidRPr="007C5FFD" w:rsidRDefault="005E1660" w:rsidP="00573090">
            <w:pPr>
              <w:spacing w:line="276" w:lineRule="auto"/>
              <w:rPr>
                <w:b/>
                <w:bCs/>
                <w:lang w:eastAsia="en-US"/>
              </w:rPr>
            </w:pPr>
            <w:r w:rsidRPr="007C5FFD">
              <w:rPr>
                <w:b/>
                <w:bCs/>
                <w:lang w:eastAsia="en-US"/>
              </w:rPr>
              <w:t>Conclusion on the methods for detection and identification</w:t>
            </w:r>
            <w:r>
              <w:rPr>
                <w:b/>
                <w:bCs/>
                <w:lang w:eastAsia="en-US"/>
              </w:rPr>
              <w:t xml:space="preserve"> </w:t>
            </w:r>
            <w:r w:rsidRPr="007C5FFD">
              <w:rPr>
                <w:b/>
                <w:bCs/>
                <w:lang w:eastAsia="en-US"/>
              </w:rPr>
              <w:t>of the product</w:t>
            </w:r>
          </w:p>
        </w:tc>
      </w:tr>
      <w:tr w:rsidR="005E1660" w:rsidRPr="00405E44" w14:paraId="270A6CA9" w14:textId="77777777" w:rsidTr="00D836E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EC052C7" w14:textId="77777777" w:rsidR="005E1660" w:rsidRPr="0068770D" w:rsidRDefault="005E1660" w:rsidP="00D836E3">
            <w:pPr>
              <w:spacing w:line="276" w:lineRule="auto"/>
              <w:jc w:val="both"/>
              <w:rPr>
                <w:lang w:eastAsia="de-DE"/>
              </w:rPr>
            </w:pPr>
            <w:r w:rsidRPr="0068770D">
              <w:rPr>
                <w:lang w:eastAsia="de-DE"/>
              </w:rPr>
              <w:t xml:space="preserve">The analytical method is fully validated for the determination of the active substance propan-2-ol in the product. </w:t>
            </w:r>
          </w:p>
          <w:p w14:paraId="13348AD1" w14:textId="77777777" w:rsidR="005E1660" w:rsidRPr="0068770D" w:rsidRDefault="005E1660" w:rsidP="00D836E3">
            <w:pPr>
              <w:spacing w:line="276" w:lineRule="auto"/>
              <w:jc w:val="both"/>
              <w:rPr>
                <w:lang w:eastAsia="en-US"/>
              </w:rPr>
            </w:pPr>
          </w:p>
          <w:p w14:paraId="61BE2454" w14:textId="77777777" w:rsidR="005E1660" w:rsidRPr="0068770D" w:rsidRDefault="005E1660" w:rsidP="00573090">
            <w:pPr>
              <w:pStyle w:val="Default"/>
              <w:spacing w:line="276" w:lineRule="auto"/>
              <w:jc w:val="both"/>
              <w:rPr>
                <w:rFonts w:ascii="Verdana" w:hAnsi="Verdana"/>
                <w:color w:val="auto"/>
                <w:sz w:val="20"/>
                <w:szCs w:val="20"/>
                <w:lang w:eastAsia="en-US"/>
              </w:rPr>
            </w:pPr>
            <w:r w:rsidRPr="0068770D">
              <w:rPr>
                <w:rFonts w:ascii="Verdana" w:hAnsi="Verdana"/>
                <w:color w:val="auto"/>
                <w:sz w:val="20"/>
                <w:szCs w:val="20"/>
                <w:lang w:eastAsia="en-US"/>
              </w:rPr>
              <w:t xml:space="preserve">Analytical methods were provided at EU level for the determination of </w:t>
            </w:r>
            <w:r w:rsidRPr="0068770D">
              <w:rPr>
                <w:rFonts w:ascii="Verdana" w:hAnsi="Verdana"/>
                <w:sz w:val="20"/>
                <w:szCs w:val="20"/>
                <w:lang w:eastAsia="en-US"/>
              </w:rPr>
              <w:t xml:space="preserve">isopropanol </w:t>
            </w:r>
            <w:r w:rsidRPr="0068770D">
              <w:rPr>
                <w:rFonts w:ascii="Verdana" w:hAnsi="Verdana"/>
                <w:color w:val="auto"/>
                <w:sz w:val="20"/>
                <w:szCs w:val="20"/>
                <w:lang w:eastAsia="en-US"/>
              </w:rPr>
              <w:t>residue in air with respectively LOQ = 0.109 mg/m</w:t>
            </w:r>
            <w:r w:rsidRPr="0068770D">
              <w:rPr>
                <w:rFonts w:ascii="Verdana" w:hAnsi="Verdana"/>
                <w:color w:val="auto"/>
                <w:sz w:val="20"/>
                <w:szCs w:val="20"/>
                <w:vertAlign w:val="superscript"/>
                <w:lang w:eastAsia="en-US"/>
              </w:rPr>
              <w:t>3</w:t>
            </w:r>
            <w:r w:rsidRPr="0068770D">
              <w:rPr>
                <w:rFonts w:ascii="Verdana" w:hAnsi="Verdana"/>
                <w:color w:val="auto"/>
                <w:sz w:val="20"/>
                <w:szCs w:val="20"/>
                <w:lang w:eastAsia="en-US"/>
              </w:rPr>
              <w:t>.</w:t>
            </w:r>
          </w:p>
          <w:p w14:paraId="56849164" w14:textId="77777777" w:rsidR="005E1660" w:rsidRPr="0068770D" w:rsidRDefault="005E1660" w:rsidP="00D836E3">
            <w:pPr>
              <w:pStyle w:val="Default"/>
              <w:spacing w:line="276" w:lineRule="auto"/>
              <w:jc w:val="both"/>
              <w:rPr>
                <w:rFonts w:ascii="Verdana" w:hAnsi="Verdana"/>
                <w:color w:val="auto"/>
                <w:sz w:val="20"/>
                <w:szCs w:val="20"/>
                <w:lang w:eastAsia="en-US"/>
              </w:rPr>
            </w:pPr>
          </w:p>
          <w:p w14:paraId="36CA923B" w14:textId="77777777" w:rsidR="005E1660" w:rsidRPr="0068770D" w:rsidRDefault="005E1660" w:rsidP="00D836E3">
            <w:pPr>
              <w:spacing w:line="276" w:lineRule="auto"/>
              <w:jc w:val="both"/>
              <w:rPr>
                <w:lang w:eastAsia="en-US"/>
              </w:rPr>
            </w:pPr>
            <w:r w:rsidRPr="0068770D">
              <w:rPr>
                <w:lang w:eastAsia="de-DE"/>
              </w:rPr>
              <w:t xml:space="preserve">Propan-2-ol </w:t>
            </w:r>
            <w:r w:rsidRPr="0068770D">
              <w:rPr>
                <w:lang w:eastAsia="en-US"/>
              </w:rPr>
              <w:t>is not toxic (T) or very toxic (T+) active substance. Therefore, an analytical method in biological matrices is not required.</w:t>
            </w:r>
          </w:p>
          <w:p w14:paraId="1458A04D" w14:textId="77777777" w:rsidR="005E1660" w:rsidRPr="0068770D" w:rsidRDefault="005E1660" w:rsidP="00D836E3">
            <w:pPr>
              <w:spacing w:line="276" w:lineRule="auto"/>
              <w:jc w:val="both"/>
              <w:rPr>
                <w:lang w:eastAsia="en-US"/>
              </w:rPr>
            </w:pPr>
            <w:r w:rsidRPr="0068770D">
              <w:rPr>
                <w:lang w:eastAsia="en-US"/>
              </w:rPr>
              <w:t xml:space="preserve">The product is not intended to be used on surface in contact with food/feed of plant and animal origin, </w:t>
            </w:r>
            <w:r w:rsidR="00D836E3">
              <w:rPr>
                <w:lang w:eastAsia="en-US"/>
              </w:rPr>
              <w:t xml:space="preserve">consequently an </w:t>
            </w:r>
            <w:r w:rsidRPr="0068770D">
              <w:rPr>
                <w:lang w:eastAsia="en-US"/>
              </w:rPr>
              <w:t xml:space="preserve">analytical method for the determination of </w:t>
            </w:r>
            <w:r w:rsidRPr="0068770D">
              <w:rPr>
                <w:lang w:eastAsia="de-DE"/>
              </w:rPr>
              <w:t xml:space="preserve">propan-2-ol </w:t>
            </w:r>
            <w:r w:rsidRPr="0068770D">
              <w:rPr>
                <w:lang w:eastAsia="en-US"/>
              </w:rPr>
              <w:t>in food/feed of plant and animal origin is not required.</w:t>
            </w:r>
          </w:p>
        </w:tc>
      </w:tr>
    </w:tbl>
    <w:p w14:paraId="55F75C32" w14:textId="77777777" w:rsidR="005E1660" w:rsidRPr="005E1660" w:rsidRDefault="005E1660" w:rsidP="005E1660">
      <w:pPr>
        <w:pStyle w:val="Absatz"/>
      </w:pPr>
    </w:p>
    <w:p w14:paraId="0D98CAFA" w14:textId="77777777" w:rsidR="005E1660" w:rsidRPr="005E1660" w:rsidRDefault="005E1660" w:rsidP="005E1660">
      <w:pPr>
        <w:pStyle w:val="Absatz"/>
        <w:rPr>
          <w:lang w:val="de-DE"/>
        </w:rPr>
      </w:pPr>
    </w:p>
    <w:p w14:paraId="39AF8002" w14:textId="77777777" w:rsidR="009D0C0B" w:rsidRPr="00573090" w:rsidRDefault="00FA480B" w:rsidP="00681828">
      <w:pPr>
        <w:pStyle w:val="Titre3"/>
      </w:pPr>
      <w:bookmarkStart w:id="203" w:name="_Toc68875213"/>
      <w:r w:rsidRPr="00573090">
        <w:t>Efficacy against target organisms</w:t>
      </w:r>
      <w:bookmarkEnd w:id="203"/>
    </w:p>
    <w:p w14:paraId="1CCEA67E" w14:textId="77777777" w:rsidR="009D0C0B" w:rsidRDefault="00D1436A" w:rsidP="00681828">
      <w:pPr>
        <w:pStyle w:val="Titre4"/>
        <w:ind w:left="1134"/>
        <w:rPr>
          <w:rFonts w:ascii="Times New Roman" w:hAnsi="Times New Roman" w:cs="Times New Roman"/>
          <w:i/>
          <w:iCs/>
          <w:lang w:eastAsia="en-US"/>
        </w:rPr>
      </w:pPr>
      <w:bookmarkStart w:id="204" w:name="_Toc68875214"/>
      <w:r>
        <w:t>F</w:t>
      </w:r>
      <w:r w:rsidR="00FA480B">
        <w:t>unction and field of use</w:t>
      </w:r>
      <w:bookmarkEnd w:id="204"/>
    </w:p>
    <w:p w14:paraId="3ED5FA7A" w14:textId="77777777" w:rsidR="00D1436A" w:rsidRDefault="00D1436A" w:rsidP="00573090">
      <w:pPr>
        <w:spacing w:line="276" w:lineRule="auto"/>
        <w:rPr>
          <w:lang w:eastAsia="en-US"/>
        </w:rPr>
      </w:pPr>
    </w:p>
    <w:p w14:paraId="31F6F7D5" w14:textId="77777777" w:rsidR="00D1436A" w:rsidRPr="003C2629" w:rsidRDefault="00D1436A" w:rsidP="00573090">
      <w:pPr>
        <w:spacing w:line="276" w:lineRule="auto"/>
        <w:rPr>
          <w:lang w:eastAsia="en-US"/>
        </w:rPr>
      </w:pPr>
      <w:r w:rsidRPr="003C2629">
        <w:rPr>
          <w:lang w:eastAsia="en-US"/>
        </w:rPr>
        <w:t>Main Group 01: Disinfectants</w:t>
      </w:r>
    </w:p>
    <w:p w14:paraId="6A8E743A" w14:textId="77777777" w:rsidR="00D1436A" w:rsidRDefault="00D1436A" w:rsidP="00573090">
      <w:pPr>
        <w:spacing w:line="276" w:lineRule="auto"/>
        <w:jc w:val="both"/>
        <w:rPr>
          <w:lang w:eastAsia="en-US"/>
        </w:rPr>
      </w:pPr>
    </w:p>
    <w:p w14:paraId="760DCAB4" w14:textId="77777777" w:rsidR="00D1436A" w:rsidRPr="00D07240" w:rsidRDefault="00D1436A" w:rsidP="00573090">
      <w:pPr>
        <w:spacing w:line="276" w:lineRule="auto"/>
        <w:jc w:val="both"/>
        <w:rPr>
          <w:lang w:eastAsia="en-US"/>
        </w:rPr>
      </w:pPr>
      <w:r w:rsidRPr="00F85E69">
        <w:rPr>
          <w:lang w:eastAsia="en-US"/>
        </w:rPr>
        <w:t>Product Type 02: Disinfe</w:t>
      </w:r>
      <w:r w:rsidRPr="00D07240">
        <w:rPr>
          <w:lang w:eastAsia="en-US"/>
        </w:rPr>
        <w:t>ctants and algaecides not intended for direct application to humans or animals</w:t>
      </w:r>
    </w:p>
    <w:p w14:paraId="0A266257" w14:textId="77777777" w:rsidR="00D1436A" w:rsidRDefault="00D1436A" w:rsidP="00573090">
      <w:pPr>
        <w:spacing w:line="276" w:lineRule="auto"/>
        <w:jc w:val="both"/>
        <w:rPr>
          <w:lang w:eastAsia="en-US"/>
        </w:rPr>
      </w:pPr>
    </w:p>
    <w:p w14:paraId="7D975C53" w14:textId="77777777" w:rsidR="00D1436A" w:rsidRPr="003C2629" w:rsidRDefault="00D836E3" w:rsidP="00423E9F">
      <w:pPr>
        <w:spacing w:line="276" w:lineRule="auto"/>
        <w:jc w:val="both"/>
        <w:rPr>
          <w:lang w:eastAsia="en-US"/>
        </w:rPr>
      </w:pPr>
      <w:r>
        <w:rPr>
          <w:lang w:eastAsia="en-US"/>
        </w:rPr>
        <w:t>P</w:t>
      </w:r>
      <w:r w:rsidR="00D1436A" w:rsidRPr="0007698A">
        <w:rPr>
          <w:lang w:eastAsia="en-US"/>
        </w:rPr>
        <w:t xml:space="preserve">roducts </w:t>
      </w:r>
      <w:r w:rsidR="00D1436A">
        <w:rPr>
          <w:lang w:eastAsia="en-US"/>
        </w:rPr>
        <w:t xml:space="preserve">of the </w:t>
      </w:r>
      <w:r w:rsidR="00D1436A" w:rsidRPr="0007698A">
        <w:rPr>
          <w:lang w:eastAsia="en-US"/>
        </w:rPr>
        <w:t xml:space="preserve">BACTY SP IPA </w:t>
      </w:r>
      <w:r w:rsidR="00D1436A" w:rsidRPr="00D07240">
        <w:rPr>
          <w:lang w:eastAsia="en-US"/>
        </w:rPr>
        <w:t>family</w:t>
      </w:r>
      <w:r w:rsidR="00D1436A" w:rsidRPr="0007698A">
        <w:rPr>
          <w:lang w:eastAsia="en-US"/>
        </w:rPr>
        <w:t xml:space="preserve"> are ready</w:t>
      </w:r>
      <w:r w:rsidR="00D1436A">
        <w:rPr>
          <w:lang w:eastAsia="en-US"/>
        </w:rPr>
        <w:t>-</w:t>
      </w:r>
      <w:r w:rsidR="00D1436A" w:rsidRPr="0007698A">
        <w:rPr>
          <w:lang w:eastAsia="en-US"/>
        </w:rPr>
        <w:t>to</w:t>
      </w:r>
      <w:r w:rsidR="00D1436A">
        <w:rPr>
          <w:lang w:eastAsia="en-US"/>
        </w:rPr>
        <w:t>-</w:t>
      </w:r>
      <w:r w:rsidR="00D1436A" w:rsidRPr="0007698A">
        <w:rPr>
          <w:lang w:eastAsia="en-US"/>
        </w:rPr>
        <w:t xml:space="preserve">use </w:t>
      </w:r>
      <w:r w:rsidR="00D1436A">
        <w:rPr>
          <w:lang w:eastAsia="en-US"/>
        </w:rPr>
        <w:t>disinfectants</w:t>
      </w:r>
      <w:r w:rsidR="00D1436A" w:rsidRPr="0007698A">
        <w:rPr>
          <w:lang w:eastAsia="en-US"/>
        </w:rPr>
        <w:t xml:space="preserve"> </w:t>
      </w:r>
      <w:r w:rsidR="00D1436A">
        <w:rPr>
          <w:lang w:eastAsia="en-US"/>
        </w:rPr>
        <w:t xml:space="preserve">used </w:t>
      </w:r>
      <w:r w:rsidR="00D1436A" w:rsidRPr="0007698A">
        <w:rPr>
          <w:lang w:eastAsia="en-US"/>
        </w:rPr>
        <w:t>for hard surfaces disinfection</w:t>
      </w:r>
      <w:r w:rsidR="00D1436A">
        <w:rPr>
          <w:lang w:eastAsia="en-US"/>
        </w:rPr>
        <w:t>,</w:t>
      </w:r>
      <w:r w:rsidR="00D1436A" w:rsidRPr="0007698A">
        <w:rPr>
          <w:lang w:eastAsia="en-US"/>
        </w:rPr>
        <w:t xml:space="preserve"> disinfection of industrial process </w:t>
      </w:r>
      <w:r w:rsidR="00D1436A" w:rsidRPr="00D07240">
        <w:rPr>
          <w:lang w:eastAsia="en-US"/>
        </w:rPr>
        <w:t>equipment’s</w:t>
      </w:r>
      <w:r w:rsidR="00D1436A" w:rsidRPr="0007698A">
        <w:rPr>
          <w:lang w:eastAsia="en-US"/>
        </w:rPr>
        <w:t xml:space="preserve">, upper surfaces of work plan and soil in clean rooms (ISO 14644-1 in class 1 to </w:t>
      </w:r>
      <w:r w:rsidR="00D1436A">
        <w:rPr>
          <w:lang w:eastAsia="en-US"/>
        </w:rPr>
        <w:t>8</w:t>
      </w:r>
      <w:r w:rsidR="00D1436A" w:rsidRPr="0007698A">
        <w:rPr>
          <w:lang w:eastAsia="en-US"/>
        </w:rPr>
        <w:t>, GMP EU in grade A to C).</w:t>
      </w:r>
    </w:p>
    <w:p w14:paraId="32BDC940" w14:textId="77777777" w:rsidR="00D1436A" w:rsidRPr="00F85E69" w:rsidRDefault="00D1436A" w:rsidP="00423E9F">
      <w:pPr>
        <w:spacing w:line="276" w:lineRule="auto"/>
        <w:jc w:val="both"/>
        <w:rPr>
          <w:lang w:eastAsia="en-US"/>
        </w:rPr>
      </w:pPr>
      <w:r w:rsidRPr="00F85E69">
        <w:rPr>
          <w:lang w:eastAsia="en-US"/>
        </w:rPr>
        <w:lastRenderedPageBreak/>
        <w:t>This product is to be used by professionals, indoor.</w:t>
      </w:r>
    </w:p>
    <w:p w14:paraId="35DE61B6" w14:textId="77777777" w:rsidR="00D1436A" w:rsidRDefault="00D1436A" w:rsidP="00423E9F">
      <w:pPr>
        <w:spacing w:line="276" w:lineRule="auto"/>
        <w:jc w:val="both"/>
        <w:rPr>
          <w:lang w:eastAsia="en-US"/>
        </w:rPr>
      </w:pPr>
    </w:p>
    <w:p w14:paraId="2F574535" w14:textId="77777777" w:rsidR="00D1436A" w:rsidRDefault="00D1436A" w:rsidP="00423E9F">
      <w:pPr>
        <w:spacing w:line="276" w:lineRule="auto"/>
        <w:jc w:val="both"/>
        <w:rPr>
          <w:lang w:eastAsia="en-US"/>
        </w:rPr>
      </w:pPr>
      <w:r>
        <w:rPr>
          <w:lang w:eastAsia="en-US"/>
        </w:rPr>
        <w:t xml:space="preserve">The family </w:t>
      </w:r>
      <w:r w:rsidR="00D836E3">
        <w:rPr>
          <w:lang w:eastAsia="en-US"/>
        </w:rPr>
        <w:t>is separated in three META-SPC</w:t>
      </w:r>
      <w:r w:rsidR="00443C31">
        <w:rPr>
          <w:lang w:eastAsia="en-US"/>
        </w:rPr>
        <w:t>s</w:t>
      </w:r>
      <w:r w:rsidR="00D836E3">
        <w:rPr>
          <w:lang w:eastAsia="en-US"/>
        </w:rPr>
        <w:t>.</w:t>
      </w:r>
    </w:p>
    <w:p w14:paraId="4206BDAC" w14:textId="77777777" w:rsidR="00D1436A" w:rsidRDefault="00D836E3" w:rsidP="000D67D7">
      <w:pPr>
        <w:pStyle w:val="Paragraphedeliste"/>
        <w:numPr>
          <w:ilvl w:val="0"/>
          <w:numId w:val="11"/>
        </w:numPr>
        <w:suppressAutoHyphens w:val="0"/>
        <w:spacing w:line="276" w:lineRule="auto"/>
        <w:ind w:hanging="278"/>
        <w:contextualSpacing/>
        <w:jc w:val="both"/>
        <w:rPr>
          <w:lang w:eastAsia="en-US"/>
        </w:rPr>
      </w:pPr>
      <w:r>
        <w:rPr>
          <w:lang w:eastAsia="en-US"/>
        </w:rPr>
        <w:t xml:space="preserve">For </w:t>
      </w:r>
      <w:r w:rsidR="00D1436A">
        <w:rPr>
          <w:lang w:eastAsia="en-US"/>
        </w:rPr>
        <w:t>META-SPC1</w:t>
      </w:r>
      <w:r>
        <w:rPr>
          <w:lang w:eastAsia="en-US"/>
        </w:rPr>
        <w:t>,</w:t>
      </w:r>
      <w:r w:rsidR="00D1436A">
        <w:rPr>
          <w:lang w:eastAsia="en-US"/>
        </w:rPr>
        <w:t xml:space="preserve"> </w:t>
      </w:r>
      <w:r>
        <w:rPr>
          <w:lang w:eastAsia="en-US"/>
        </w:rPr>
        <w:t xml:space="preserve">there are 3 </w:t>
      </w:r>
      <w:r w:rsidR="00D1436A">
        <w:rPr>
          <w:lang w:eastAsia="en-US"/>
        </w:rPr>
        <w:t>product</w:t>
      </w:r>
      <w:r>
        <w:rPr>
          <w:lang w:eastAsia="en-US"/>
        </w:rPr>
        <w:t>s claimed,</w:t>
      </w:r>
      <w:r w:rsidR="00D1436A">
        <w:rPr>
          <w:lang w:eastAsia="en-US"/>
        </w:rPr>
        <w:t xml:space="preserve"> intended to be used for hard surface disinfection by spraying, mopping and wiping by professional users.</w:t>
      </w:r>
    </w:p>
    <w:p w14:paraId="17A74AE6" w14:textId="77777777" w:rsidR="00D1436A" w:rsidRDefault="00D836E3" w:rsidP="000D67D7">
      <w:pPr>
        <w:pStyle w:val="Paragraphedeliste"/>
        <w:numPr>
          <w:ilvl w:val="0"/>
          <w:numId w:val="11"/>
        </w:numPr>
        <w:suppressAutoHyphens w:val="0"/>
        <w:spacing w:line="276" w:lineRule="auto"/>
        <w:ind w:hanging="278"/>
        <w:contextualSpacing/>
        <w:jc w:val="both"/>
        <w:rPr>
          <w:lang w:eastAsia="en-US"/>
        </w:rPr>
      </w:pPr>
      <w:r>
        <w:rPr>
          <w:lang w:eastAsia="en-US"/>
        </w:rPr>
        <w:t xml:space="preserve">For </w:t>
      </w:r>
      <w:r w:rsidR="00D1436A">
        <w:rPr>
          <w:lang w:eastAsia="en-US"/>
        </w:rPr>
        <w:t>META-SPC2</w:t>
      </w:r>
      <w:r>
        <w:rPr>
          <w:lang w:eastAsia="en-US"/>
        </w:rPr>
        <w:t>,</w:t>
      </w:r>
      <w:r w:rsidR="00D1436A">
        <w:rPr>
          <w:lang w:eastAsia="en-US"/>
        </w:rPr>
        <w:t xml:space="preserve"> the</w:t>
      </w:r>
      <w:r>
        <w:rPr>
          <w:lang w:eastAsia="en-US"/>
        </w:rPr>
        <w:t>re is</w:t>
      </w:r>
      <w:r w:rsidR="00D1436A">
        <w:rPr>
          <w:lang w:eastAsia="en-US"/>
        </w:rPr>
        <w:t xml:space="preserve"> </w:t>
      </w:r>
      <w:r>
        <w:rPr>
          <w:lang w:eastAsia="en-US"/>
        </w:rPr>
        <w:t xml:space="preserve">one </w:t>
      </w:r>
      <w:r w:rsidR="00D1436A">
        <w:rPr>
          <w:lang w:eastAsia="en-US"/>
        </w:rPr>
        <w:t>product</w:t>
      </w:r>
      <w:r>
        <w:rPr>
          <w:lang w:eastAsia="en-US"/>
        </w:rPr>
        <w:t xml:space="preserve"> claimed </w:t>
      </w:r>
      <w:r w:rsidR="00D1436A">
        <w:rPr>
          <w:lang w:eastAsia="en-US"/>
        </w:rPr>
        <w:t>to be used for hard surface disinfection by spraying by professional users.</w:t>
      </w:r>
    </w:p>
    <w:p w14:paraId="07F1241D" w14:textId="77777777" w:rsidR="00D1436A" w:rsidRPr="00EB4EC0" w:rsidRDefault="00D836E3" w:rsidP="000D67D7">
      <w:pPr>
        <w:pStyle w:val="Paragraphedeliste"/>
        <w:numPr>
          <w:ilvl w:val="0"/>
          <w:numId w:val="11"/>
        </w:numPr>
        <w:suppressAutoHyphens w:val="0"/>
        <w:spacing w:line="276" w:lineRule="auto"/>
        <w:ind w:hanging="278"/>
        <w:contextualSpacing/>
        <w:jc w:val="both"/>
        <w:rPr>
          <w:lang w:eastAsia="en-US"/>
        </w:rPr>
      </w:pPr>
      <w:r>
        <w:rPr>
          <w:lang w:eastAsia="en-US"/>
        </w:rPr>
        <w:t xml:space="preserve">For </w:t>
      </w:r>
      <w:r w:rsidR="00D1436A">
        <w:rPr>
          <w:lang w:eastAsia="en-US"/>
        </w:rPr>
        <w:t>META-SPC3</w:t>
      </w:r>
      <w:r>
        <w:rPr>
          <w:lang w:eastAsia="en-US"/>
        </w:rPr>
        <w:t>,</w:t>
      </w:r>
      <w:r w:rsidR="00D1436A">
        <w:rPr>
          <w:lang w:eastAsia="en-US"/>
        </w:rPr>
        <w:t xml:space="preserve"> </w:t>
      </w:r>
      <w:r>
        <w:rPr>
          <w:lang w:eastAsia="en-US"/>
        </w:rPr>
        <w:t xml:space="preserve">there are 2 </w:t>
      </w:r>
      <w:r w:rsidR="00D1436A">
        <w:rPr>
          <w:lang w:eastAsia="en-US"/>
        </w:rPr>
        <w:t>product</w:t>
      </w:r>
      <w:r>
        <w:rPr>
          <w:lang w:eastAsia="en-US"/>
        </w:rPr>
        <w:t>s</w:t>
      </w:r>
      <w:r w:rsidR="00D1436A">
        <w:rPr>
          <w:lang w:eastAsia="en-US"/>
        </w:rPr>
        <w:t xml:space="preserve"> </w:t>
      </w:r>
      <w:r>
        <w:rPr>
          <w:lang w:eastAsia="en-US"/>
        </w:rPr>
        <w:t>claimed,</w:t>
      </w:r>
      <w:r w:rsidR="00D1436A">
        <w:rPr>
          <w:lang w:eastAsia="en-US"/>
        </w:rPr>
        <w:t xml:space="preserve"> intended to be used for hard surface disinfection by wiping </w:t>
      </w:r>
      <w:r w:rsidR="005E0A6B">
        <w:rPr>
          <w:lang w:eastAsia="en-US"/>
        </w:rPr>
        <w:t xml:space="preserve">impregnated </w:t>
      </w:r>
      <w:r>
        <w:rPr>
          <w:lang w:eastAsia="en-US"/>
        </w:rPr>
        <w:t xml:space="preserve">wipes </w:t>
      </w:r>
      <w:r w:rsidR="00D1436A">
        <w:rPr>
          <w:lang w:eastAsia="en-US"/>
        </w:rPr>
        <w:t>by professional users.</w:t>
      </w:r>
    </w:p>
    <w:p w14:paraId="490315BF" w14:textId="77777777" w:rsidR="009D0C0B" w:rsidRDefault="009D0C0B" w:rsidP="00D1436A">
      <w:pPr>
        <w:spacing w:line="276" w:lineRule="auto"/>
        <w:rPr>
          <w:rFonts w:ascii="Times New Roman" w:eastAsia="Calibri" w:hAnsi="Times New Roman" w:cs="Times New Roman"/>
          <w:i/>
          <w:iCs/>
          <w:lang w:eastAsia="en-US"/>
        </w:rPr>
      </w:pPr>
    </w:p>
    <w:p w14:paraId="1666167B" w14:textId="77777777" w:rsidR="009D0C0B" w:rsidRDefault="00FA480B" w:rsidP="00681828">
      <w:pPr>
        <w:pStyle w:val="Titre4"/>
        <w:ind w:left="1134"/>
        <w:rPr>
          <w:rFonts w:ascii="Times New Roman" w:hAnsi="Times New Roman" w:cs="Times New Roman"/>
          <w:i/>
          <w:iCs/>
          <w:lang w:eastAsia="en-US"/>
        </w:rPr>
      </w:pPr>
      <w:bookmarkStart w:id="205" w:name="_Toc68875215"/>
      <w:r>
        <w:t>Organisms to be controlled and products, organisms or objects to be protected</w:t>
      </w:r>
      <w:bookmarkEnd w:id="205"/>
    </w:p>
    <w:p w14:paraId="65793B35" w14:textId="77777777" w:rsidR="00D1436A" w:rsidRDefault="00D1436A" w:rsidP="00D1436A">
      <w:pPr>
        <w:spacing w:line="276" w:lineRule="auto"/>
        <w:jc w:val="both"/>
        <w:rPr>
          <w:lang w:eastAsia="en-US"/>
        </w:rPr>
      </w:pPr>
    </w:p>
    <w:p w14:paraId="76E147E0" w14:textId="77777777" w:rsidR="00D1436A" w:rsidRPr="003C2629" w:rsidRDefault="00D1436A" w:rsidP="00D1436A">
      <w:pPr>
        <w:spacing w:line="276" w:lineRule="auto"/>
        <w:jc w:val="both"/>
        <w:rPr>
          <w:lang w:eastAsia="en-US"/>
        </w:rPr>
      </w:pPr>
      <w:r w:rsidRPr="0007698A">
        <w:rPr>
          <w:lang w:eastAsia="en-US"/>
        </w:rPr>
        <w:t xml:space="preserve">The products </w:t>
      </w:r>
      <w:r w:rsidR="00423E9F">
        <w:rPr>
          <w:lang w:eastAsia="en-US"/>
        </w:rPr>
        <w:t xml:space="preserve">supported in the </w:t>
      </w:r>
      <w:r w:rsidRPr="0007698A">
        <w:rPr>
          <w:lang w:eastAsia="en-US"/>
        </w:rPr>
        <w:t xml:space="preserve">BACTY SP IPA </w:t>
      </w:r>
      <w:r w:rsidRPr="00D07240">
        <w:rPr>
          <w:lang w:eastAsia="en-US"/>
        </w:rPr>
        <w:t>family</w:t>
      </w:r>
      <w:r w:rsidRPr="0007698A">
        <w:rPr>
          <w:lang w:eastAsia="en-US"/>
        </w:rPr>
        <w:t xml:space="preserve"> are</w:t>
      </w:r>
      <w:r w:rsidRPr="003C2629">
        <w:rPr>
          <w:lang w:eastAsia="en-US"/>
        </w:rPr>
        <w:t xml:space="preserve"> used </w:t>
      </w:r>
      <w:r>
        <w:rPr>
          <w:lang w:eastAsia="en-US"/>
        </w:rPr>
        <w:t>to disinfect surfaces. They irreversibly inactivate</w:t>
      </w:r>
      <w:r w:rsidRPr="003C2629">
        <w:rPr>
          <w:lang w:eastAsia="en-US"/>
        </w:rPr>
        <w:t xml:space="preserve"> </w:t>
      </w:r>
      <w:r>
        <w:rPr>
          <w:lang w:eastAsia="en-US"/>
        </w:rPr>
        <w:t xml:space="preserve">vegetative </w:t>
      </w:r>
      <w:r w:rsidRPr="003C2629">
        <w:rPr>
          <w:lang w:eastAsia="en-US"/>
        </w:rPr>
        <w:t xml:space="preserve">bacteria, yeasts and fungi. </w:t>
      </w:r>
    </w:p>
    <w:p w14:paraId="3B8F6498" w14:textId="77777777" w:rsidR="00D1436A" w:rsidRDefault="00D1436A" w:rsidP="00423E9F">
      <w:pPr>
        <w:spacing w:line="276" w:lineRule="auto"/>
        <w:jc w:val="both"/>
        <w:rPr>
          <w:lang w:eastAsia="en-US"/>
        </w:rPr>
      </w:pPr>
      <w:r w:rsidRPr="003C2629">
        <w:rPr>
          <w:lang w:eastAsia="en-US"/>
        </w:rPr>
        <w:t>The aim of using th</w:t>
      </w:r>
      <w:r w:rsidRPr="00F85E69">
        <w:rPr>
          <w:lang w:eastAsia="en-US"/>
        </w:rPr>
        <w:t>ese</w:t>
      </w:r>
      <w:r w:rsidRPr="00D07240">
        <w:rPr>
          <w:lang w:eastAsia="en-US"/>
        </w:rPr>
        <w:t xml:space="preserve"> products is to keep the surfaces free of microorganisms, </w:t>
      </w:r>
      <w:r w:rsidR="00423E9F">
        <w:rPr>
          <w:lang w:eastAsia="en-US"/>
        </w:rPr>
        <w:t xml:space="preserve">in order </w:t>
      </w:r>
      <w:r w:rsidRPr="00D07240">
        <w:rPr>
          <w:lang w:eastAsia="en-US"/>
        </w:rPr>
        <w:t xml:space="preserve">to </w:t>
      </w:r>
      <w:r w:rsidRPr="00C341AA">
        <w:rPr>
          <w:lang w:eastAsia="en-US"/>
        </w:rPr>
        <w:t>protect human health.</w:t>
      </w:r>
    </w:p>
    <w:p w14:paraId="0712FDC1" w14:textId="77777777" w:rsidR="009D0C0B" w:rsidRDefault="009D0C0B">
      <w:pPr>
        <w:spacing w:line="260" w:lineRule="atLeast"/>
        <w:rPr>
          <w:rFonts w:ascii="Times New Roman" w:eastAsia="Calibri" w:hAnsi="Times New Roman" w:cs="Times New Roman"/>
          <w:i/>
          <w:iCs/>
          <w:szCs w:val="24"/>
          <w:lang w:eastAsia="en-US"/>
        </w:rPr>
      </w:pPr>
    </w:p>
    <w:p w14:paraId="7E9D831E" w14:textId="77777777" w:rsidR="009D0C0B" w:rsidRDefault="00FA480B" w:rsidP="00681828">
      <w:pPr>
        <w:pStyle w:val="Titre4"/>
        <w:ind w:left="1134"/>
        <w:rPr>
          <w:rFonts w:ascii="Times New Roman" w:hAnsi="Times New Roman" w:cs="Times New Roman"/>
          <w:i/>
          <w:iCs/>
          <w:lang w:eastAsia="en-US"/>
        </w:rPr>
      </w:pPr>
      <w:bookmarkStart w:id="206" w:name="_Toc68875216"/>
      <w:r>
        <w:t>Effects on target organisms, including unacceptable suffering</w:t>
      </w:r>
      <w:bookmarkEnd w:id="206"/>
    </w:p>
    <w:p w14:paraId="7BBC03F7" w14:textId="77777777" w:rsidR="00D1436A" w:rsidRDefault="00D1436A" w:rsidP="00D1436A">
      <w:pPr>
        <w:jc w:val="both"/>
        <w:rPr>
          <w:lang w:eastAsia="en-US"/>
        </w:rPr>
      </w:pPr>
    </w:p>
    <w:p w14:paraId="76F1147C" w14:textId="77777777" w:rsidR="00D1436A" w:rsidRPr="003C2629" w:rsidRDefault="00D1436A" w:rsidP="00D1436A">
      <w:pPr>
        <w:spacing w:line="276" w:lineRule="auto"/>
        <w:jc w:val="both"/>
        <w:rPr>
          <w:lang w:eastAsia="en-US"/>
        </w:rPr>
      </w:pPr>
      <w:r w:rsidRPr="00C341AA">
        <w:rPr>
          <w:lang w:eastAsia="en-US"/>
        </w:rPr>
        <w:t>The product</w:t>
      </w:r>
      <w:r w:rsidRPr="003C2629">
        <w:rPr>
          <w:lang w:eastAsia="en-US"/>
        </w:rPr>
        <w:t>s are able</w:t>
      </w:r>
      <w:r w:rsidRPr="0007698A">
        <w:rPr>
          <w:color w:val="000000"/>
        </w:rPr>
        <w:t xml:space="preserve"> </w:t>
      </w:r>
      <w:r w:rsidRPr="003C2629">
        <w:rPr>
          <w:lang w:eastAsia="en-US"/>
        </w:rPr>
        <w:t>to produce a re</w:t>
      </w:r>
      <w:r w:rsidRPr="00F85E69">
        <w:rPr>
          <w:lang w:eastAsia="en-US"/>
        </w:rPr>
        <w:t xml:space="preserve">duction in the number of viable bacterial cells (bactericidal activity), of yeast cells (yeasticidal activity), and of </w:t>
      </w:r>
      <w:r w:rsidRPr="00D07240">
        <w:rPr>
          <w:lang w:eastAsia="en-US"/>
        </w:rPr>
        <w:t>fungal cells</w:t>
      </w:r>
      <w:r w:rsidRPr="00C341AA">
        <w:rPr>
          <w:lang w:eastAsia="en-US"/>
        </w:rPr>
        <w:t xml:space="preserve"> (</w:t>
      </w:r>
      <w:r w:rsidRPr="003C2629">
        <w:rPr>
          <w:lang w:eastAsia="en-US"/>
        </w:rPr>
        <w:t>fungicidal activity) of relevant test organisms under defined conditions.</w:t>
      </w:r>
    </w:p>
    <w:p w14:paraId="19ABDFB2" w14:textId="77777777" w:rsidR="009D0C0B" w:rsidRPr="00D1436A" w:rsidRDefault="009D0C0B">
      <w:pPr>
        <w:spacing w:line="260" w:lineRule="atLeast"/>
        <w:rPr>
          <w:rFonts w:ascii="Times New Roman" w:eastAsia="Calibri" w:hAnsi="Times New Roman" w:cs="Times New Roman"/>
          <w:b/>
          <w:i/>
          <w:iCs/>
          <w:szCs w:val="24"/>
          <w:lang w:eastAsia="en-US"/>
        </w:rPr>
      </w:pPr>
    </w:p>
    <w:p w14:paraId="71B172DF" w14:textId="77777777" w:rsidR="009D0C0B" w:rsidRDefault="00FA480B" w:rsidP="00681828">
      <w:pPr>
        <w:pStyle w:val="Titre4"/>
        <w:ind w:left="1134"/>
        <w:rPr>
          <w:rFonts w:ascii="Times New Roman" w:hAnsi="Times New Roman" w:cs="Times New Roman"/>
          <w:i/>
          <w:iCs/>
          <w:lang w:eastAsia="en-US"/>
        </w:rPr>
      </w:pPr>
      <w:bookmarkStart w:id="207" w:name="_Toc68875217"/>
      <w:r>
        <w:t>Mode of action, including time delay</w:t>
      </w:r>
      <w:bookmarkEnd w:id="207"/>
    </w:p>
    <w:p w14:paraId="3F90D298" w14:textId="77777777" w:rsidR="00D1436A" w:rsidRDefault="00D1436A" w:rsidP="00D1436A">
      <w:pPr>
        <w:jc w:val="both"/>
        <w:rPr>
          <w:lang w:eastAsia="en-US"/>
        </w:rPr>
      </w:pPr>
    </w:p>
    <w:p w14:paraId="31EBD52E" w14:textId="77777777" w:rsidR="00D1436A" w:rsidRPr="003C2629" w:rsidRDefault="00D1436A" w:rsidP="00D1436A">
      <w:pPr>
        <w:spacing w:line="276" w:lineRule="auto"/>
        <w:jc w:val="both"/>
        <w:rPr>
          <w:lang w:eastAsia="en-US"/>
        </w:rPr>
      </w:pPr>
      <w:r w:rsidRPr="003C2629">
        <w:rPr>
          <w:lang w:eastAsia="en-US"/>
        </w:rPr>
        <w:t>Propan-2-ol exhibits an unspecific mechanism of effect. It affects the cell membrane causing alteration of membrane fluidity and leakage, enters the cytoplasm and destroys the inner structure of the cell molecules and of the cytoplasm’s proteins. It similarly interacts with corresponding viral structures. This process (referred to as denaturation) and the enzymes’ coagulation lead to a loss of cellular activity resulting in the cell’s death.</w:t>
      </w:r>
    </w:p>
    <w:p w14:paraId="3F5E15E2" w14:textId="77777777" w:rsidR="00D1436A" w:rsidRPr="003C2629" w:rsidRDefault="00D1436A" w:rsidP="00D1436A">
      <w:pPr>
        <w:jc w:val="both"/>
        <w:rPr>
          <w:lang w:eastAsia="en-US"/>
        </w:rPr>
      </w:pPr>
    </w:p>
    <w:p w14:paraId="177A6695" w14:textId="77777777" w:rsidR="00D1436A" w:rsidRPr="003C2629" w:rsidRDefault="00D1436A" w:rsidP="00D1436A">
      <w:pPr>
        <w:spacing w:line="276" w:lineRule="auto"/>
        <w:jc w:val="both"/>
        <w:rPr>
          <w:lang w:eastAsia="en-US"/>
        </w:rPr>
      </w:pPr>
      <w:r w:rsidRPr="003C2629">
        <w:rPr>
          <w:lang w:eastAsia="en-US"/>
        </w:rPr>
        <w:t xml:space="preserve">Propan-2-ol is used as disinfectant </w:t>
      </w:r>
      <w:r w:rsidR="00423E9F">
        <w:rPr>
          <w:lang w:eastAsia="en-US"/>
        </w:rPr>
        <w:t>in</w:t>
      </w:r>
      <w:r w:rsidRPr="003C2629">
        <w:rPr>
          <w:lang w:eastAsia="en-US"/>
        </w:rPr>
        <w:t xml:space="preserve"> 70% aqueous solution, and not pure. When the bacterial cell walls proteins come in contact with the 70% propan-2-ol aqueous solution, coagulation of proteins takes places, proteins are de</w:t>
      </w:r>
      <w:r w:rsidRPr="00D07240">
        <w:rPr>
          <w:lang w:eastAsia="en-US"/>
        </w:rPr>
        <w:t xml:space="preserve">naturated and propan-2-ol can penetrate in the </w:t>
      </w:r>
      <w:r w:rsidR="00480DE1" w:rsidRPr="00D07240">
        <w:rPr>
          <w:lang w:eastAsia="en-US"/>
        </w:rPr>
        <w:t>cel</w:t>
      </w:r>
      <w:r w:rsidR="00480DE1" w:rsidRPr="003C2629">
        <w:rPr>
          <w:lang w:eastAsia="en-US"/>
        </w:rPr>
        <w:t>l which causes</w:t>
      </w:r>
      <w:r w:rsidRPr="003C2629">
        <w:rPr>
          <w:lang w:eastAsia="en-US"/>
        </w:rPr>
        <w:t xml:space="preserve"> lysis or death of the cell. Protein coagulation also happens in case of pure propan-2-ol, but with very fast rate and because of this very fast protein coagulation process, denatured protein forms protective layer outside of the cell. When this happens, propan-2-ol cannot penetrate inside the cell and the microbe is not killed. Microorganisms become dormant in those conditions.</w:t>
      </w:r>
    </w:p>
    <w:p w14:paraId="4DBE0FAF" w14:textId="77777777" w:rsidR="00D1436A" w:rsidRPr="003C2629" w:rsidRDefault="00D1436A" w:rsidP="00D1436A">
      <w:pPr>
        <w:spacing w:line="276" w:lineRule="auto"/>
        <w:jc w:val="both"/>
        <w:rPr>
          <w:lang w:eastAsia="en-US"/>
        </w:rPr>
      </w:pPr>
    </w:p>
    <w:p w14:paraId="0F6C9733" w14:textId="77777777" w:rsidR="00D1436A" w:rsidRPr="003C2629" w:rsidRDefault="00D1436A" w:rsidP="00D1436A">
      <w:pPr>
        <w:spacing w:line="276" w:lineRule="auto"/>
        <w:jc w:val="both"/>
        <w:rPr>
          <w:lang w:eastAsia="en-US"/>
        </w:rPr>
      </w:pPr>
      <w:r w:rsidRPr="003C2629">
        <w:rPr>
          <w:lang w:eastAsia="en-US"/>
        </w:rPr>
        <w:t>Another factor is contact time, 70% propan-2-ol aqueous solution takes longer time to evaporate from any surface hence get enough contact time and in this mean time it shows its efficacy but in case of pure propan-2-ol, evaporation will be very fast, contact time will be less and it will not be so effective against microbes.</w:t>
      </w:r>
    </w:p>
    <w:p w14:paraId="53F14536" w14:textId="77777777" w:rsidR="009D0C0B" w:rsidRDefault="009D0C0B">
      <w:pPr>
        <w:spacing w:line="260" w:lineRule="atLeast"/>
        <w:ind w:left="360"/>
        <w:rPr>
          <w:rFonts w:ascii="Times New Roman" w:eastAsia="Calibri" w:hAnsi="Times New Roman" w:cs="Times New Roman"/>
          <w:i/>
          <w:iCs/>
          <w:szCs w:val="24"/>
          <w:lang w:eastAsia="en-US"/>
        </w:rPr>
      </w:pPr>
    </w:p>
    <w:p w14:paraId="69F8FF9B" w14:textId="77777777" w:rsidR="00D1436A" w:rsidRDefault="00D1436A" w:rsidP="00456A11">
      <w:pPr>
        <w:pStyle w:val="Titre4"/>
        <w:numPr>
          <w:ilvl w:val="3"/>
          <w:numId w:val="22"/>
        </w:numPr>
        <w:tabs>
          <w:tab w:val="left" w:pos="1304"/>
        </w:tabs>
        <w:suppressAutoHyphens w:val="0"/>
        <w:spacing w:after="60" w:line="240" w:lineRule="atLeast"/>
        <w:ind w:left="864"/>
        <w:jc w:val="left"/>
        <w:sectPr w:rsidR="00D1436A" w:rsidSect="00DD5222">
          <w:headerReference w:type="default" r:id="rId23"/>
          <w:pgSz w:w="11906" w:h="16838"/>
          <w:pgMar w:top="1021" w:right="1274" w:bottom="1021" w:left="1418" w:header="709" w:footer="709" w:gutter="0"/>
          <w:cols w:space="708"/>
          <w:docGrid w:linePitch="360"/>
        </w:sectPr>
      </w:pPr>
    </w:p>
    <w:p w14:paraId="1072D918" w14:textId="77777777" w:rsidR="009D0C0B" w:rsidRDefault="00FA480B" w:rsidP="00681828">
      <w:pPr>
        <w:pStyle w:val="Titre4"/>
        <w:ind w:left="1134"/>
        <w:rPr>
          <w:rFonts w:ascii="Times New Roman" w:hAnsi="Times New Roman" w:cs="Times New Roman"/>
          <w:i/>
          <w:iCs/>
          <w:lang w:eastAsia="en-US"/>
        </w:rPr>
      </w:pPr>
      <w:bookmarkStart w:id="208" w:name="_Toc68875218"/>
      <w:r>
        <w:lastRenderedPageBreak/>
        <w:t>Efficacy data</w:t>
      </w:r>
      <w:bookmarkEnd w:id="208"/>
      <w:r>
        <w:t xml:space="preserve"> </w:t>
      </w:r>
    </w:p>
    <w:p w14:paraId="20FF23E5" w14:textId="77777777" w:rsidR="009D0C0B" w:rsidRDefault="009D0C0B">
      <w:pPr>
        <w:spacing w:line="260" w:lineRule="atLeast"/>
        <w:ind w:left="360"/>
        <w:rPr>
          <w:rFonts w:eastAsia="Calibri"/>
          <w:lang w:eastAsia="en-US"/>
        </w:rPr>
      </w:pPr>
    </w:p>
    <w:p w14:paraId="7710C82D" w14:textId="77777777" w:rsidR="00D1436A" w:rsidRPr="00F85E69" w:rsidRDefault="00D1436A" w:rsidP="00573090">
      <w:pPr>
        <w:spacing w:line="276" w:lineRule="auto"/>
        <w:jc w:val="both"/>
        <w:rPr>
          <w:lang w:eastAsia="en-US"/>
        </w:rPr>
      </w:pPr>
      <w:r>
        <w:rPr>
          <w:lang w:eastAsia="en-US"/>
        </w:rPr>
        <w:t>For all the META-SPC</w:t>
      </w:r>
      <w:r w:rsidR="00423E9F">
        <w:rPr>
          <w:lang w:eastAsia="en-US"/>
        </w:rPr>
        <w:t>s</w:t>
      </w:r>
      <w:r>
        <w:rPr>
          <w:lang w:eastAsia="en-US"/>
        </w:rPr>
        <w:t>, the l</w:t>
      </w:r>
      <w:r w:rsidRPr="003C2629">
        <w:rPr>
          <w:lang w:eastAsia="en-US"/>
        </w:rPr>
        <w:t xml:space="preserve">aboratory studies were conducted with </w:t>
      </w:r>
      <w:r>
        <w:rPr>
          <w:lang w:eastAsia="en-US"/>
        </w:rPr>
        <w:t xml:space="preserve">the product </w:t>
      </w:r>
      <w:r w:rsidRPr="0007698A">
        <w:rPr>
          <w:lang w:eastAsia="en-US"/>
        </w:rPr>
        <w:t>BACTY SP IPA</w:t>
      </w:r>
      <w:r>
        <w:rPr>
          <w:lang w:eastAsia="en-US"/>
        </w:rPr>
        <w:t xml:space="preserve"> (70 % w/w propan-2-ol) and with wipes impregnated with the product BACTY SP IPA</w:t>
      </w:r>
      <w:r w:rsidRPr="003C2629">
        <w:rPr>
          <w:lang w:eastAsia="en-US"/>
        </w:rPr>
        <w:t xml:space="preserve">, according to </w:t>
      </w:r>
      <w:r>
        <w:rPr>
          <w:lang w:eastAsia="en-US"/>
        </w:rPr>
        <w:t xml:space="preserve">the </w:t>
      </w:r>
      <w:r w:rsidRPr="003C2629">
        <w:rPr>
          <w:lang w:eastAsia="en-US"/>
        </w:rPr>
        <w:t>Transitional Guida</w:t>
      </w:r>
      <w:r w:rsidRPr="00E428E5">
        <w:rPr>
          <w:lang w:eastAsia="en-US"/>
        </w:rPr>
        <w:t xml:space="preserve">nce on Efficacy Assessment for Product Types 1-5, Disinfectants, </w:t>
      </w:r>
      <w:r w:rsidR="009E54B2">
        <w:rPr>
          <w:lang w:eastAsia="en-US"/>
        </w:rPr>
        <w:t>(</w:t>
      </w:r>
      <w:r w:rsidRPr="00E428E5">
        <w:rPr>
          <w:lang w:eastAsia="en-US"/>
        </w:rPr>
        <w:t>May 2016) and EN 14885</w:t>
      </w:r>
      <w:r>
        <w:rPr>
          <w:lang w:eastAsia="en-US"/>
        </w:rPr>
        <w:t>:2015</w:t>
      </w:r>
      <w:r w:rsidRPr="00E428E5">
        <w:rPr>
          <w:lang w:eastAsia="en-US"/>
        </w:rPr>
        <w:t xml:space="preserve"> standard</w:t>
      </w:r>
      <w:r w:rsidRPr="00F85E69">
        <w:rPr>
          <w:lang w:eastAsia="en-US"/>
        </w:rPr>
        <w:t>.</w:t>
      </w:r>
    </w:p>
    <w:p w14:paraId="59DC6B32" w14:textId="77777777" w:rsidR="00D1436A" w:rsidRDefault="00D1436A" w:rsidP="00D1436A">
      <w:pPr>
        <w:jc w:val="both"/>
        <w:rPr>
          <w:lang w:eastAsia="en-US"/>
        </w:rPr>
      </w:pPr>
      <w:r w:rsidRPr="003C2629">
        <w:rPr>
          <w:lang w:eastAsia="en-US"/>
        </w:rPr>
        <w:t>The results are summarized in Section 6.7 of the IUCLID file and the main points are summarized in the table below.</w:t>
      </w:r>
    </w:p>
    <w:p w14:paraId="780938F3" w14:textId="77777777" w:rsidR="00D1436A" w:rsidRPr="003C2629" w:rsidRDefault="00D1436A" w:rsidP="00D1436A">
      <w:pPr>
        <w:jc w:val="both"/>
        <w:rPr>
          <w:rFonts w:cs="Arial"/>
          <w:bCs/>
          <w:i/>
          <w:caps/>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67"/>
        <w:gridCol w:w="1867"/>
        <w:gridCol w:w="1867"/>
        <w:gridCol w:w="1867"/>
        <w:gridCol w:w="1867"/>
        <w:gridCol w:w="1867"/>
        <w:gridCol w:w="2052"/>
        <w:gridCol w:w="1682"/>
      </w:tblGrid>
      <w:tr w:rsidR="00D1436A" w:rsidRPr="00573090" w14:paraId="24923AD1" w14:textId="77777777" w:rsidTr="00D1436A">
        <w:trPr>
          <w:trHeight w:val="303"/>
        </w:trPr>
        <w:tc>
          <w:tcPr>
            <w:tcW w:w="5000" w:type="pct"/>
            <w:gridSpan w:val="8"/>
            <w:shd w:val="clear" w:color="auto" w:fill="FFFFCC"/>
            <w:vAlign w:val="center"/>
          </w:tcPr>
          <w:p w14:paraId="14DAAFAD" w14:textId="77777777" w:rsidR="00D1436A" w:rsidRPr="00573090" w:rsidRDefault="00D1436A" w:rsidP="00D1436A">
            <w:pPr>
              <w:jc w:val="center"/>
              <w:rPr>
                <w:b/>
                <w:color w:val="000000"/>
                <w:sz w:val="18"/>
                <w:szCs w:val="18"/>
                <w:lang w:eastAsia="de-DE"/>
              </w:rPr>
            </w:pPr>
            <w:r w:rsidRPr="00573090">
              <w:rPr>
                <w:b/>
                <w:color w:val="000000"/>
                <w:sz w:val="18"/>
                <w:szCs w:val="18"/>
                <w:lang w:eastAsia="de-DE"/>
              </w:rPr>
              <w:t>Experimental data on the efficacy of the biocidal product against target organism(s)</w:t>
            </w:r>
          </w:p>
        </w:tc>
      </w:tr>
      <w:tr w:rsidR="00D1436A" w:rsidRPr="00573090" w14:paraId="07A78BBF" w14:textId="77777777" w:rsidTr="00D1436A">
        <w:tc>
          <w:tcPr>
            <w:tcW w:w="625" w:type="pct"/>
            <w:shd w:val="clear" w:color="auto" w:fill="FFFFFF"/>
          </w:tcPr>
          <w:p w14:paraId="18E73BE5" w14:textId="77777777" w:rsidR="00D1436A" w:rsidRPr="00573090" w:rsidRDefault="00D1436A" w:rsidP="00D1436A">
            <w:pPr>
              <w:jc w:val="center"/>
              <w:rPr>
                <w:b/>
                <w:color w:val="000000"/>
                <w:sz w:val="18"/>
                <w:szCs w:val="18"/>
                <w:lang w:eastAsia="de-DE"/>
              </w:rPr>
            </w:pPr>
            <w:r w:rsidRPr="00573090">
              <w:rPr>
                <w:b/>
                <w:color w:val="000000"/>
                <w:sz w:val="18"/>
                <w:szCs w:val="18"/>
                <w:lang w:eastAsia="de-DE"/>
              </w:rPr>
              <w:t>Function</w:t>
            </w:r>
          </w:p>
        </w:tc>
        <w:tc>
          <w:tcPr>
            <w:tcW w:w="625" w:type="pct"/>
            <w:shd w:val="clear" w:color="auto" w:fill="FFFFFF"/>
          </w:tcPr>
          <w:p w14:paraId="79F17D1B" w14:textId="77777777" w:rsidR="00D1436A" w:rsidRPr="00573090" w:rsidRDefault="00D1436A" w:rsidP="00D1436A">
            <w:pPr>
              <w:rPr>
                <w:b/>
                <w:color w:val="000000"/>
                <w:sz w:val="18"/>
                <w:szCs w:val="18"/>
                <w:lang w:eastAsia="de-DE"/>
              </w:rPr>
            </w:pPr>
            <w:r w:rsidRPr="00573090">
              <w:rPr>
                <w:b/>
                <w:color w:val="000000"/>
                <w:sz w:val="18"/>
                <w:szCs w:val="18"/>
                <w:lang w:eastAsia="de-DE"/>
              </w:rPr>
              <w:t>Field of use envisaged</w:t>
            </w:r>
          </w:p>
        </w:tc>
        <w:tc>
          <w:tcPr>
            <w:tcW w:w="625" w:type="pct"/>
            <w:shd w:val="clear" w:color="auto" w:fill="FFFFFF"/>
          </w:tcPr>
          <w:p w14:paraId="40596880" w14:textId="77777777" w:rsidR="00D1436A" w:rsidRPr="00573090" w:rsidRDefault="00D1436A" w:rsidP="00D1436A">
            <w:pPr>
              <w:rPr>
                <w:b/>
                <w:i/>
                <w:color w:val="000000"/>
                <w:sz w:val="18"/>
                <w:szCs w:val="18"/>
                <w:lang w:eastAsia="de-DE"/>
              </w:rPr>
            </w:pPr>
            <w:r w:rsidRPr="00573090">
              <w:rPr>
                <w:b/>
                <w:color w:val="000000"/>
                <w:sz w:val="18"/>
                <w:szCs w:val="18"/>
                <w:lang w:eastAsia="de-DE"/>
              </w:rPr>
              <w:t>Test substance</w:t>
            </w:r>
          </w:p>
        </w:tc>
        <w:tc>
          <w:tcPr>
            <w:tcW w:w="625" w:type="pct"/>
            <w:shd w:val="clear" w:color="auto" w:fill="FFFFFF"/>
          </w:tcPr>
          <w:p w14:paraId="410ABB5C" w14:textId="77777777" w:rsidR="00D1436A" w:rsidRPr="00573090" w:rsidRDefault="00D1436A" w:rsidP="00D1436A">
            <w:pPr>
              <w:rPr>
                <w:b/>
                <w:i/>
                <w:color w:val="000000"/>
                <w:sz w:val="18"/>
                <w:szCs w:val="18"/>
                <w:lang w:eastAsia="de-DE"/>
              </w:rPr>
            </w:pPr>
            <w:r w:rsidRPr="00573090">
              <w:rPr>
                <w:b/>
                <w:color w:val="000000"/>
                <w:sz w:val="18"/>
                <w:szCs w:val="18"/>
                <w:lang w:eastAsia="de-DE"/>
              </w:rPr>
              <w:t>Test organism(s)</w:t>
            </w:r>
          </w:p>
        </w:tc>
        <w:tc>
          <w:tcPr>
            <w:tcW w:w="625" w:type="pct"/>
            <w:shd w:val="clear" w:color="auto" w:fill="FFFFFF"/>
          </w:tcPr>
          <w:p w14:paraId="53C28F7D" w14:textId="77777777" w:rsidR="00D1436A" w:rsidRPr="00573090" w:rsidRDefault="00D1436A" w:rsidP="00D1436A">
            <w:pPr>
              <w:rPr>
                <w:b/>
                <w:color w:val="000000"/>
                <w:sz w:val="18"/>
                <w:szCs w:val="18"/>
                <w:lang w:eastAsia="de-DE"/>
              </w:rPr>
            </w:pPr>
            <w:r w:rsidRPr="00573090">
              <w:rPr>
                <w:b/>
                <w:color w:val="000000"/>
                <w:sz w:val="18"/>
                <w:szCs w:val="18"/>
                <w:lang w:eastAsia="de-DE"/>
              </w:rPr>
              <w:t>Test method</w:t>
            </w:r>
          </w:p>
        </w:tc>
        <w:tc>
          <w:tcPr>
            <w:tcW w:w="625" w:type="pct"/>
            <w:shd w:val="clear" w:color="auto" w:fill="FFFFFF"/>
          </w:tcPr>
          <w:p w14:paraId="6A078ACB" w14:textId="77777777" w:rsidR="00D1436A" w:rsidRPr="00573090" w:rsidRDefault="00D1436A" w:rsidP="00D1436A">
            <w:pPr>
              <w:rPr>
                <w:b/>
                <w:color w:val="000000"/>
                <w:sz w:val="18"/>
                <w:szCs w:val="18"/>
                <w:lang w:eastAsia="de-DE"/>
              </w:rPr>
            </w:pPr>
            <w:r w:rsidRPr="00573090">
              <w:rPr>
                <w:b/>
                <w:color w:val="000000"/>
                <w:sz w:val="18"/>
                <w:szCs w:val="18"/>
                <w:lang w:eastAsia="de-DE"/>
              </w:rPr>
              <w:t>Test system / concentrations applied / exposure time</w:t>
            </w:r>
          </w:p>
        </w:tc>
        <w:tc>
          <w:tcPr>
            <w:tcW w:w="687" w:type="pct"/>
            <w:shd w:val="clear" w:color="auto" w:fill="FFFFFF"/>
          </w:tcPr>
          <w:p w14:paraId="3E648C86" w14:textId="77777777" w:rsidR="00D1436A" w:rsidRPr="00573090" w:rsidRDefault="00D1436A" w:rsidP="00D1436A">
            <w:pPr>
              <w:rPr>
                <w:b/>
                <w:color w:val="000000"/>
                <w:sz w:val="18"/>
                <w:szCs w:val="18"/>
                <w:lang w:eastAsia="de-DE"/>
              </w:rPr>
            </w:pPr>
            <w:r w:rsidRPr="00573090">
              <w:rPr>
                <w:b/>
                <w:color w:val="000000"/>
                <w:sz w:val="18"/>
                <w:szCs w:val="18"/>
                <w:lang w:eastAsia="de-DE"/>
              </w:rPr>
              <w:t>Test results: effects</w:t>
            </w:r>
          </w:p>
        </w:tc>
        <w:tc>
          <w:tcPr>
            <w:tcW w:w="563" w:type="pct"/>
            <w:shd w:val="clear" w:color="auto" w:fill="FFFFFF"/>
          </w:tcPr>
          <w:p w14:paraId="326FD768" w14:textId="77777777" w:rsidR="00D1436A" w:rsidRPr="00573090" w:rsidRDefault="00D1436A" w:rsidP="00D1436A">
            <w:pPr>
              <w:rPr>
                <w:b/>
                <w:color w:val="000000"/>
                <w:sz w:val="18"/>
                <w:szCs w:val="18"/>
                <w:lang w:eastAsia="de-DE"/>
              </w:rPr>
            </w:pPr>
            <w:r w:rsidRPr="00573090">
              <w:rPr>
                <w:b/>
                <w:color w:val="000000"/>
                <w:sz w:val="18"/>
                <w:szCs w:val="18"/>
                <w:lang w:eastAsia="de-DE"/>
              </w:rPr>
              <w:t>Reference</w:t>
            </w:r>
          </w:p>
        </w:tc>
      </w:tr>
      <w:tr w:rsidR="00D1436A" w:rsidRPr="00573090" w14:paraId="5446BF2E" w14:textId="77777777" w:rsidTr="00D1436A">
        <w:tc>
          <w:tcPr>
            <w:tcW w:w="625" w:type="pct"/>
          </w:tcPr>
          <w:p w14:paraId="41A8E57E" w14:textId="77777777" w:rsidR="00D1436A" w:rsidRPr="00573090" w:rsidRDefault="00D1436A" w:rsidP="00D1436A">
            <w:pPr>
              <w:rPr>
                <w:color w:val="000000"/>
                <w:sz w:val="18"/>
                <w:szCs w:val="18"/>
                <w:lang w:eastAsia="de-DE"/>
              </w:rPr>
            </w:pPr>
            <w:r w:rsidRPr="00573090">
              <w:rPr>
                <w:color w:val="000000"/>
                <w:sz w:val="18"/>
                <w:szCs w:val="18"/>
                <w:lang w:eastAsia="de-DE"/>
              </w:rPr>
              <w:t>Bactericide</w:t>
            </w:r>
          </w:p>
        </w:tc>
        <w:tc>
          <w:tcPr>
            <w:tcW w:w="625" w:type="pct"/>
          </w:tcPr>
          <w:p w14:paraId="0778FB14" w14:textId="77777777" w:rsidR="00D1436A" w:rsidRPr="00573090" w:rsidRDefault="00D1436A" w:rsidP="00D1436A">
            <w:pPr>
              <w:rPr>
                <w:color w:val="000000"/>
                <w:sz w:val="18"/>
                <w:szCs w:val="18"/>
                <w:lang w:eastAsia="de-DE"/>
              </w:rPr>
            </w:pPr>
            <w:r w:rsidRPr="00573090">
              <w:rPr>
                <w:color w:val="000000"/>
                <w:sz w:val="18"/>
                <w:szCs w:val="18"/>
                <w:lang w:eastAsia="de-DE"/>
              </w:rPr>
              <w:t>Industrial clean rooms (indoors)</w:t>
            </w:r>
          </w:p>
        </w:tc>
        <w:tc>
          <w:tcPr>
            <w:tcW w:w="625" w:type="pct"/>
          </w:tcPr>
          <w:p w14:paraId="4744DBBF" w14:textId="77777777" w:rsidR="00D1436A" w:rsidRPr="00573090" w:rsidRDefault="00D1436A" w:rsidP="00D1436A">
            <w:pPr>
              <w:rPr>
                <w:color w:val="000000"/>
                <w:sz w:val="18"/>
                <w:szCs w:val="18"/>
                <w:lang w:eastAsia="de-DE"/>
              </w:rPr>
            </w:pPr>
            <w:r w:rsidRPr="00573090">
              <w:rPr>
                <w:color w:val="000000"/>
                <w:sz w:val="18"/>
                <w:szCs w:val="18"/>
                <w:lang w:eastAsia="de-DE"/>
              </w:rPr>
              <w:t>BACTY SP IPA</w:t>
            </w:r>
          </w:p>
          <w:p w14:paraId="37AF120B" w14:textId="77777777" w:rsidR="00D1436A" w:rsidRPr="00573090" w:rsidRDefault="00D1436A" w:rsidP="00D1436A">
            <w:pPr>
              <w:rPr>
                <w:color w:val="000000"/>
                <w:sz w:val="18"/>
                <w:szCs w:val="18"/>
                <w:lang w:eastAsia="de-DE"/>
              </w:rPr>
            </w:pPr>
            <w:r w:rsidRPr="00573090">
              <w:rPr>
                <w:color w:val="000000"/>
                <w:sz w:val="18"/>
                <w:szCs w:val="18"/>
                <w:lang w:eastAsia="de-DE"/>
              </w:rPr>
              <w:t>(propan-2-ol 70 % w/w)</w:t>
            </w:r>
          </w:p>
        </w:tc>
        <w:tc>
          <w:tcPr>
            <w:tcW w:w="625" w:type="pct"/>
          </w:tcPr>
          <w:p w14:paraId="5253F9CD" w14:textId="77777777" w:rsidR="00D1436A" w:rsidRPr="00F04438" w:rsidRDefault="00D1436A" w:rsidP="00D1436A">
            <w:pPr>
              <w:rPr>
                <w:i/>
                <w:iCs/>
                <w:color w:val="000000"/>
                <w:sz w:val="18"/>
                <w:szCs w:val="18"/>
                <w:lang w:val="fr-FR"/>
              </w:rPr>
            </w:pPr>
            <w:r w:rsidRPr="00F04438">
              <w:rPr>
                <w:i/>
                <w:iCs/>
                <w:color w:val="000000"/>
                <w:sz w:val="18"/>
                <w:szCs w:val="18"/>
                <w:lang w:val="fr-FR"/>
              </w:rPr>
              <w:t>Pseudomonas aeruginosa</w:t>
            </w:r>
          </w:p>
          <w:p w14:paraId="7AA30416" w14:textId="77777777" w:rsidR="00D1436A" w:rsidRPr="00F04438" w:rsidRDefault="00D1436A" w:rsidP="00D1436A">
            <w:pPr>
              <w:rPr>
                <w:i/>
                <w:iCs/>
                <w:color w:val="000000"/>
                <w:sz w:val="18"/>
                <w:szCs w:val="18"/>
                <w:lang w:val="fr-FR"/>
              </w:rPr>
            </w:pPr>
            <w:r w:rsidRPr="00F04438">
              <w:rPr>
                <w:i/>
                <w:iCs/>
                <w:color w:val="000000"/>
                <w:sz w:val="18"/>
                <w:szCs w:val="18"/>
                <w:lang w:val="fr-FR"/>
              </w:rPr>
              <w:t>Escherichia coli</w:t>
            </w:r>
          </w:p>
          <w:p w14:paraId="5AE0BF4B" w14:textId="77777777" w:rsidR="00D1436A" w:rsidRPr="00F04438" w:rsidRDefault="00D1436A" w:rsidP="00D1436A">
            <w:pPr>
              <w:rPr>
                <w:i/>
                <w:iCs/>
                <w:color w:val="000000"/>
                <w:sz w:val="18"/>
                <w:szCs w:val="18"/>
                <w:lang w:val="fr-FR"/>
              </w:rPr>
            </w:pPr>
            <w:r w:rsidRPr="00F04438">
              <w:rPr>
                <w:i/>
                <w:iCs/>
                <w:color w:val="000000"/>
                <w:sz w:val="18"/>
                <w:szCs w:val="18"/>
                <w:lang w:val="fr-FR"/>
              </w:rPr>
              <w:t>Staphylococcus aureus</w:t>
            </w:r>
          </w:p>
          <w:p w14:paraId="7B179176" w14:textId="77777777" w:rsidR="00D1436A" w:rsidRPr="00573090" w:rsidRDefault="00D1436A" w:rsidP="00D1436A">
            <w:pPr>
              <w:rPr>
                <w:color w:val="000000"/>
                <w:sz w:val="18"/>
                <w:szCs w:val="18"/>
                <w:lang w:val="fr-FR" w:eastAsia="de-DE"/>
              </w:rPr>
            </w:pPr>
            <w:r w:rsidRPr="00573090">
              <w:rPr>
                <w:i/>
                <w:iCs/>
                <w:color w:val="000000"/>
                <w:sz w:val="18"/>
                <w:szCs w:val="18"/>
                <w:lang w:val="fr-FR"/>
              </w:rPr>
              <w:t>Enterococcus hirae</w:t>
            </w:r>
          </w:p>
        </w:tc>
        <w:tc>
          <w:tcPr>
            <w:tcW w:w="625" w:type="pct"/>
          </w:tcPr>
          <w:p w14:paraId="52344750" w14:textId="77777777" w:rsidR="00D1436A" w:rsidRPr="00573090" w:rsidRDefault="00D1436A" w:rsidP="00D1436A">
            <w:pPr>
              <w:rPr>
                <w:color w:val="000000"/>
                <w:sz w:val="18"/>
                <w:szCs w:val="18"/>
                <w:lang w:eastAsia="de-DE"/>
              </w:rPr>
            </w:pPr>
            <w:r w:rsidRPr="00573090">
              <w:rPr>
                <w:rFonts w:cs="Arial"/>
                <w:bCs/>
                <w:iCs/>
                <w:sz w:val="18"/>
                <w:szCs w:val="18"/>
              </w:rPr>
              <w:t>EN1276:2010</w:t>
            </w:r>
            <w:r w:rsidRPr="00573090">
              <w:rPr>
                <w:color w:val="000000"/>
                <w:sz w:val="18"/>
                <w:szCs w:val="18"/>
                <w:lang w:eastAsia="de-DE"/>
              </w:rPr>
              <w:t xml:space="preserve"> Quantitative suspension test for the evaluation of bactericidal activity of chemical disinfectants and antiseptics used in food, industrial, domestic and institutional areas — Test method and requirements (phase 2, step 1).</w:t>
            </w:r>
          </w:p>
        </w:tc>
        <w:tc>
          <w:tcPr>
            <w:tcW w:w="625" w:type="pct"/>
          </w:tcPr>
          <w:p w14:paraId="3AA0B42F" w14:textId="77777777" w:rsidR="00D1436A" w:rsidRPr="00573090" w:rsidRDefault="00D1436A" w:rsidP="00D1436A">
            <w:pPr>
              <w:rPr>
                <w:color w:val="000000"/>
                <w:sz w:val="18"/>
                <w:szCs w:val="18"/>
                <w:lang w:eastAsia="de-DE"/>
              </w:rPr>
            </w:pPr>
            <w:r w:rsidRPr="00573090">
              <w:rPr>
                <w:color w:val="000000"/>
                <w:sz w:val="18"/>
                <w:szCs w:val="18"/>
                <w:lang w:eastAsia="de-DE"/>
              </w:rPr>
              <w:t>Contact time: 5 minutes</w:t>
            </w:r>
          </w:p>
          <w:p w14:paraId="422D4D09" w14:textId="77777777" w:rsidR="00D1436A" w:rsidRPr="00573090" w:rsidRDefault="00D1436A" w:rsidP="00D1436A">
            <w:pPr>
              <w:rPr>
                <w:color w:val="000000"/>
                <w:sz w:val="18"/>
                <w:szCs w:val="18"/>
                <w:lang w:eastAsia="de-DE"/>
              </w:rPr>
            </w:pPr>
          </w:p>
          <w:p w14:paraId="5EF12391" w14:textId="77777777" w:rsidR="00D1436A" w:rsidRPr="00573090" w:rsidRDefault="00D1436A" w:rsidP="00D1436A">
            <w:pPr>
              <w:rPr>
                <w:color w:val="000000"/>
                <w:sz w:val="18"/>
                <w:szCs w:val="18"/>
                <w:lang w:eastAsia="de-DE"/>
              </w:rPr>
            </w:pPr>
            <w:r w:rsidRPr="00573090">
              <w:rPr>
                <w:color w:val="000000"/>
                <w:sz w:val="18"/>
                <w:szCs w:val="18"/>
                <w:lang w:eastAsia="de-DE"/>
              </w:rPr>
              <w:t>Temperature: 20°C ± 1°C</w:t>
            </w:r>
          </w:p>
          <w:p w14:paraId="63EE4E96" w14:textId="77777777" w:rsidR="00D1436A" w:rsidRPr="00573090" w:rsidRDefault="00D1436A" w:rsidP="00D1436A">
            <w:pPr>
              <w:rPr>
                <w:color w:val="000000"/>
                <w:sz w:val="18"/>
                <w:szCs w:val="18"/>
                <w:lang w:eastAsia="de-DE"/>
              </w:rPr>
            </w:pPr>
          </w:p>
          <w:p w14:paraId="4849B353" w14:textId="77777777" w:rsidR="00D1436A" w:rsidRPr="00573090" w:rsidRDefault="00D1436A" w:rsidP="00D1436A">
            <w:pPr>
              <w:rPr>
                <w:color w:val="000000"/>
                <w:sz w:val="18"/>
                <w:szCs w:val="18"/>
                <w:lang w:eastAsia="de-DE"/>
              </w:rPr>
            </w:pPr>
            <w:r w:rsidRPr="00573090">
              <w:rPr>
                <w:color w:val="000000"/>
                <w:sz w:val="18"/>
                <w:szCs w:val="18"/>
                <w:lang w:eastAsia="de-DE"/>
              </w:rPr>
              <w:t>Soiling: clean conditions</w:t>
            </w:r>
          </w:p>
          <w:p w14:paraId="4E714108" w14:textId="77777777" w:rsidR="00D1436A" w:rsidRPr="00573090" w:rsidRDefault="00D1436A" w:rsidP="00D1436A">
            <w:pPr>
              <w:rPr>
                <w:color w:val="000000"/>
                <w:sz w:val="18"/>
                <w:szCs w:val="18"/>
                <w:lang w:eastAsia="de-DE"/>
              </w:rPr>
            </w:pPr>
          </w:p>
          <w:p w14:paraId="69D8AD7D" w14:textId="77777777" w:rsidR="00D1436A" w:rsidRPr="00573090" w:rsidRDefault="00D1436A" w:rsidP="00D1436A">
            <w:pPr>
              <w:rPr>
                <w:color w:val="000000"/>
                <w:sz w:val="18"/>
                <w:szCs w:val="18"/>
                <w:lang w:eastAsia="de-DE"/>
              </w:rPr>
            </w:pPr>
            <w:r w:rsidRPr="00573090">
              <w:rPr>
                <w:color w:val="000000"/>
                <w:sz w:val="18"/>
                <w:szCs w:val="18"/>
                <w:lang w:eastAsia="de-DE"/>
              </w:rPr>
              <w:t xml:space="preserve">Concentration tested: 1%, 40% and 80% v/v </w:t>
            </w:r>
          </w:p>
          <w:p w14:paraId="38848F98" w14:textId="77777777" w:rsidR="00D1436A" w:rsidRPr="00573090" w:rsidRDefault="00D1436A" w:rsidP="00D1436A">
            <w:pPr>
              <w:rPr>
                <w:color w:val="000000"/>
                <w:sz w:val="18"/>
                <w:szCs w:val="18"/>
                <w:lang w:eastAsia="de-DE"/>
              </w:rPr>
            </w:pPr>
          </w:p>
          <w:p w14:paraId="5085855F" w14:textId="77777777" w:rsidR="00D1436A" w:rsidRPr="00573090" w:rsidRDefault="00D1436A" w:rsidP="00D1436A">
            <w:pPr>
              <w:rPr>
                <w:color w:val="000000"/>
                <w:sz w:val="18"/>
                <w:szCs w:val="18"/>
                <w:lang w:eastAsia="de-DE"/>
              </w:rPr>
            </w:pPr>
            <w:r w:rsidRPr="00573090">
              <w:rPr>
                <w:color w:val="000000"/>
                <w:sz w:val="18"/>
                <w:szCs w:val="18"/>
                <w:lang w:eastAsia="de-DE"/>
              </w:rPr>
              <w:t>Criteria: at least a 5 log reduction</w:t>
            </w:r>
          </w:p>
          <w:p w14:paraId="2D5A6E78" w14:textId="77777777" w:rsidR="00D1436A" w:rsidRPr="00573090" w:rsidRDefault="00D1436A" w:rsidP="00D1436A">
            <w:pPr>
              <w:rPr>
                <w:color w:val="000000"/>
                <w:sz w:val="18"/>
                <w:szCs w:val="18"/>
                <w:lang w:eastAsia="de-DE"/>
              </w:rPr>
            </w:pPr>
          </w:p>
        </w:tc>
        <w:tc>
          <w:tcPr>
            <w:tcW w:w="687" w:type="pct"/>
          </w:tcPr>
          <w:p w14:paraId="014CCD16" w14:textId="77777777" w:rsidR="00D1436A" w:rsidRPr="00573090" w:rsidRDefault="00D1436A" w:rsidP="00D1436A">
            <w:pPr>
              <w:rPr>
                <w:color w:val="000000"/>
                <w:sz w:val="18"/>
                <w:szCs w:val="18"/>
                <w:lang w:eastAsia="de-DE"/>
              </w:rPr>
            </w:pPr>
            <w:r w:rsidRPr="00573090">
              <w:rPr>
                <w:color w:val="000000"/>
                <w:sz w:val="18"/>
                <w:szCs w:val="18"/>
                <w:lang w:eastAsia="de-DE"/>
              </w:rPr>
              <w:t>Bactericidal</w:t>
            </w:r>
          </w:p>
          <w:p w14:paraId="7A647026" w14:textId="77777777" w:rsidR="00D1436A" w:rsidRPr="00573090" w:rsidRDefault="00D1436A" w:rsidP="00D1436A">
            <w:pPr>
              <w:rPr>
                <w:color w:val="000000"/>
                <w:sz w:val="18"/>
                <w:szCs w:val="18"/>
                <w:lang w:eastAsia="de-DE"/>
              </w:rPr>
            </w:pPr>
            <w:r w:rsidRPr="00573090">
              <w:rPr>
                <w:color w:val="000000"/>
                <w:sz w:val="18"/>
                <w:szCs w:val="18"/>
                <w:lang w:eastAsia="de-DE"/>
              </w:rPr>
              <w:t>concentration: 40% v/v</w:t>
            </w:r>
          </w:p>
        </w:tc>
        <w:tc>
          <w:tcPr>
            <w:tcW w:w="563" w:type="pct"/>
          </w:tcPr>
          <w:p w14:paraId="7A2F539E" w14:textId="77777777" w:rsidR="00D1436A" w:rsidRPr="00573090" w:rsidRDefault="00D1436A" w:rsidP="00D1436A">
            <w:pPr>
              <w:rPr>
                <w:color w:val="000000"/>
                <w:sz w:val="18"/>
                <w:szCs w:val="18"/>
                <w:lang w:eastAsia="de-DE"/>
              </w:rPr>
            </w:pPr>
            <w:r w:rsidRPr="00573090">
              <w:rPr>
                <w:color w:val="000000"/>
                <w:sz w:val="18"/>
                <w:szCs w:val="18"/>
                <w:lang w:eastAsia="de-DE"/>
              </w:rPr>
              <w:t>S6.7_01</w:t>
            </w:r>
          </w:p>
          <w:p w14:paraId="04A7DCD9" w14:textId="77777777" w:rsidR="00D1436A" w:rsidRPr="00573090" w:rsidRDefault="00D1436A" w:rsidP="00D1436A">
            <w:pPr>
              <w:rPr>
                <w:color w:val="000000"/>
                <w:sz w:val="18"/>
                <w:szCs w:val="18"/>
                <w:lang w:eastAsia="de-DE"/>
              </w:rPr>
            </w:pPr>
            <w:r w:rsidRPr="00573090">
              <w:rPr>
                <w:color w:val="000000"/>
                <w:sz w:val="18"/>
                <w:szCs w:val="18"/>
                <w:lang w:eastAsia="de-DE"/>
              </w:rPr>
              <w:t>Carre A. and</w:t>
            </w:r>
          </w:p>
          <w:p w14:paraId="36D01B78" w14:textId="77777777" w:rsidR="00D1436A" w:rsidRPr="00573090" w:rsidRDefault="00D1436A" w:rsidP="00D1436A">
            <w:pPr>
              <w:rPr>
                <w:color w:val="000000"/>
                <w:sz w:val="18"/>
                <w:szCs w:val="18"/>
                <w:lang w:eastAsia="de-DE"/>
              </w:rPr>
            </w:pPr>
            <w:r w:rsidRPr="00573090">
              <w:rPr>
                <w:color w:val="000000"/>
                <w:sz w:val="18"/>
                <w:szCs w:val="18"/>
                <w:lang w:eastAsia="de-DE"/>
              </w:rPr>
              <w:t>Strohl P.,</w:t>
            </w:r>
          </w:p>
          <w:p w14:paraId="68BA8BA1" w14:textId="77777777" w:rsidR="00D1436A" w:rsidRPr="00573090" w:rsidRDefault="00D1436A" w:rsidP="00D1436A">
            <w:pPr>
              <w:rPr>
                <w:color w:val="000000"/>
                <w:sz w:val="18"/>
                <w:szCs w:val="18"/>
                <w:lang w:eastAsia="de-DE"/>
              </w:rPr>
            </w:pPr>
            <w:r w:rsidRPr="00573090">
              <w:rPr>
                <w:color w:val="000000"/>
                <w:sz w:val="18"/>
                <w:szCs w:val="18"/>
                <w:lang w:eastAsia="de-DE"/>
              </w:rPr>
              <w:t>2016</w:t>
            </w:r>
          </w:p>
          <w:p w14:paraId="578B92CD" w14:textId="77777777" w:rsidR="00D1436A" w:rsidRPr="00573090" w:rsidRDefault="00D1436A" w:rsidP="00D1436A">
            <w:pPr>
              <w:rPr>
                <w:color w:val="000000"/>
                <w:sz w:val="18"/>
                <w:szCs w:val="18"/>
                <w:lang w:eastAsia="de-DE"/>
              </w:rPr>
            </w:pPr>
          </w:p>
          <w:p w14:paraId="208BB138" w14:textId="77777777" w:rsidR="00D1436A" w:rsidRPr="00573090" w:rsidRDefault="00D1436A" w:rsidP="00D1436A">
            <w:pPr>
              <w:rPr>
                <w:color w:val="000000"/>
                <w:sz w:val="18"/>
                <w:szCs w:val="18"/>
                <w:lang w:eastAsia="de-DE"/>
              </w:rPr>
            </w:pPr>
          </w:p>
          <w:p w14:paraId="2A1A76A7" w14:textId="77777777" w:rsidR="00D1436A" w:rsidRPr="00573090" w:rsidRDefault="00D1436A" w:rsidP="00D1436A">
            <w:pPr>
              <w:rPr>
                <w:color w:val="000000"/>
                <w:sz w:val="18"/>
                <w:szCs w:val="18"/>
                <w:lang w:eastAsia="de-DE"/>
              </w:rPr>
            </w:pPr>
            <w:r w:rsidRPr="00573090">
              <w:rPr>
                <w:color w:val="000000"/>
                <w:sz w:val="18"/>
                <w:szCs w:val="18"/>
                <w:lang w:eastAsia="de-DE"/>
              </w:rPr>
              <w:t>RI=1</w:t>
            </w:r>
          </w:p>
        </w:tc>
      </w:tr>
      <w:tr w:rsidR="00D1436A" w:rsidRPr="00573090" w14:paraId="15782274" w14:textId="77777777" w:rsidTr="00D1436A">
        <w:tc>
          <w:tcPr>
            <w:tcW w:w="625" w:type="pct"/>
          </w:tcPr>
          <w:p w14:paraId="392131BC" w14:textId="77777777" w:rsidR="00D1436A" w:rsidRPr="00573090" w:rsidRDefault="00D1436A" w:rsidP="00D1436A">
            <w:pPr>
              <w:rPr>
                <w:color w:val="000000"/>
                <w:sz w:val="18"/>
                <w:szCs w:val="18"/>
                <w:lang w:eastAsia="de-DE"/>
              </w:rPr>
            </w:pPr>
            <w:r w:rsidRPr="00573090">
              <w:rPr>
                <w:color w:val="000000"/>
                <w:sz w:val="18"/>
                <w:szCs w:val="18"/>
                <w:lang w:eastAsia="de-DE"/>
              </w:rPr>
              <w:t>Yeasticide</w:t>
            </w:r>
          </w:p>
        </w:tc>
        <w:tc>
          <w:tcPr>
            <w:tcW w:w="625" w:type="pct"/>
          </w:tcPr>
          <w:p w14:paraId="497DD3F6" w14:textId="77777777" w:rsidR="00D1436A" w:rsidRPr="00573090" w:rsidRDefault="00D1436A" w:rsidP="00D1436A">
            <w:pPr>
              <w:rPr>
                <w:color w:val="000000"/>
                <w:sz w:val="18"/>
                <w:szCs w:val="18"/>
                <w:lang w:eastAsia="de-DE"/>
              </w:rPr>
            </w:pPr>
            <w:r w:rsidRPr="00573090">
              <w:rPr>
                <w:color w:val="000000"/>
                <w:sz w:val="18"/>
                <w:szCs w:val="18"/>
                <w:lang w:eastAsia="de-DE"/>
              </w:rPr>
              <w:t>Industrial clean rooms (indoors)</w:t>
            </w:r>
          </w:p>
        </w:tc>
        <w:tc>
          <w:tcPr>
            <w:tcW w:w="625" w:type="pct"/>
          </w:tcPr>
          <w:p w14:paraId="7B3955F6" w14:textId="77777777" w:rsidR="00D1436A" w:rsidRPr="00573090" w:rsidRDefault="00D1436A" w:rsidP="00D1436A">
            <w:pPr>
              <w:rPr>
                <w:color w:val="000000"/>
                <w:sz w:val="18"/>
                <w:szCs w:val="18"/>
                <w:lang w:eastAsia="de-DE"/>
              </w:rPr>
            </w:pPr>
            <w:r w:rsidRPr="00573090">
              <w:rPr>
                <w:color w:val="000000"/>
                <w:sz w:val="18"/>
                <w:szCs w:val="18"/>
                <w:lang w:eastAsia="de-DE"/>
              </w:rPr>
              <w:t>BACTY SP IPA</w:t>
            </w:r>
          </w:p>
          <w:p w14:paraId="61A3B726" w14:textId="77777777" w:rsidR="00D1436A" w:rsidRPr="00573090" w:rsidRDefault="00D1436A" w:rsidP="00D1436A">
            <w:pPr>
              <w:rPr>
                <w:color w:val="000000"/>
                <w:sz w:val="18"/>
                <w:szCs w:val="18"/>
                <w:lang w:eastAsia="de-DE"/>
              </w:rPr>
            </w:pPr>
            <w:r w:rsidRPr="00573090">
              <w:rPr>
                <w:color w:val="000000"/>
                <w:sz w:val="18"/>
                <w:szCs w:val="18"/>
                <w:lang w:eastAsia="de-DE"/>
              </w:rPr>
              <w:t>(propan-2-ol 70 % w/w)</w:t>
            </w:r>
          </w:p>
        </w:tc>
        <w:tc>
          <w:tcPr>
            <w:tcW w:w="625" w:type="pct"/>
          </w:tcPr>
          <w:p w14:paraId="60B62583" w14:textId="77777777" w:rsidR="00D1436A" w:rsidRPr="00573090" w:rsidRDefault="00D1436A" w:rsidP="00D1436A">
            <w:pPr>
              <w:rPr>
                <w:i/>
                <w:color w:val="000000"/>
                <w:sz w:val="18"/>
                <w:szCs w:val="18"/>
                <w:lang w:eastAsia="de-DE"/>
              </w:rPr>
            </w:pPr>
            <w:r w:rsidRPr="00573090">
              <w:rPr>
                <w:i/>
                <w:color w:val="000000"/>
                <w:sz w:val="18"/>
                <w:szCs w:val="18"/>
                <w:lang w:eastAsia="de-DE"/>
              </w:rPr>
              <w:t>Candida albicans</w:t>
            </w:r>
          </w:p>
        </w:tc>
        <w:tc>
          <w:tcPr>
            <w:tcW w:w="625" w:type="pct"/>
          </w:tcPr>
          <w:p w14:paraId="46CA0455" w14:textId="77777777" w:rsidR="00D1436A" w:rsidRPr="00573090" w:rsidRDefault="00D1436A" w:rsidP="00D1436A">
            <w:pPr>
              <w:rPr>
                <w:color w:val="000000"/>
                <w:sz w:val="18"/>
                <w:szCs w:val="18"/>
                <w:lang w:eastAsia="de-DE"/>
              </w:rPr>
            </w:pPr>
            <w:r w:rsidRPr="00573090">
              <w:rPr>
                <w:color w:val="000000"/>
                <w:sz w:val="18"/>
                <w:szCs w:val="18"/>
                <w:lang w:eastAsia="de-DE"/>
              </w:rPr>
              <w:t xml:space="preserve">EN1650+A1:2013 </w:t>
            </w:r>
          </w:p>
          <w:p w14:paraId="4F150061" w14:textId="77777777" w:rsidR="00D1436A" w:rsidRPr="00573090" w:rsidRDefault="00D1436A" w:rsidP="00D1436A">
            <w:pPr>
              <w:rPr>
                <w:color w:val="000000"/>
                <w:sz w:val="18"/>
                <w:szCs w:val="18"/>
                <w:lang w:eastAsia="de-DE"/>
              </w:rPr>
            </w:pPr>
            <w:r w:rsidRPr="00573090">
              <w:rPr>
                <w:color w:val="000000"/>
                <w:sz w:val="18"/>
                <w:szCs w:val="18"/>
                <w:lang w:eastAsia="de-DE"/>
              </w:rPr>
              <w:t xml:space="preserve">Quantitative suspension test for the evaluation of fungicidal activity of chemical disinfectants and antiseptics used in food, industrial, domestic and </w:t>
            </w:r>
            <w:r w:rsidRPr="00573090">
              <w:rPr>
                <w:color w:val="000000"/>
                <w:sz w:val="18"/>
                <w:szCs w:val="18"/>
                <w:lang w:eastAsia="de-DE"/>
              </w:rPr>
              <w:lastRenderedPageBreak/>
              <w:t>institutional areas — Test method and requirements (phase 2, step 1).</w:t>
            </w:r>
          </w:p>
        </w:tc>
        <w:tc>
          <w:tcPr>
            <w:tcW w:w="625" w:type="pct"/>
          </w:tcPr>
          <w:p w14:paraId="73BC585C" w14:textId="77777777" w:rsidR="00D1436A" w:rsidRPr="00573090" w:rsidRDefault="00D1436A" w:rsidP="00D1436A">
            <w:pPr>
              <w:rPr>
                <w:color w:val="000000"/>
                <w:sz w:val="18"/>
                <w:szCs w:val="18"/>
                <w:lang w:eastAsia="de-DE"/>
              </w:rPr>
            </w:pPr>
            <w:r w:rsidRPr="00573090">
              <w:rPr>
                <w:color w:val="000000"/>
                <w:sz w:val="18"/>
                <w:szCs w:val="18"/>
                <w:lang w:eastAsia="de-DE"/>
              </w:rPr>
              <w:lastRenderedPageBreak/>
              <w:t>Contact time: 5 minutes</w:t>
            </w:r>
          </w:p>
          <w:p w14:paraId="1B96BA6F" w14:textId="77777777" w:rsidR="00D1436A" w:rsidRPr="00573090" w:rsidRDefault="00D1436A" w:rsidP="00D1436A">
            <w:pPr>
              <w:rPr>
                <w:color w:val="000000"/>
                <w:sz w:val="18"/>
                <w:szCs w:val="18"/>
                <w:lang w:eastAsia="de-DE"/>
              </w:rPr>
            </w:pPr>
          </w:p>
          <w:p w14:paraId="007AF54B" w14:textId="77777777" w:rsidR="00D1436A" w:rsidRPr="00573090" w:rsidRDefault="00D1436A" w:rsidP="00D1436A">
            <w:pPr>
              <w:rPr>
                <w:color w:val="000000"/>
                <w:sz w:val="18"/>
                <w:szCs w:val="18"/>
                <w:lang w:eastAsia="de-DE"/>
              </w:rPr>
            </w:pPr>
            <w:r w:rsidRPr="00573090">
              <w:rPr>
                <w:color w:val="000000"/>
                <w:sz w:val="18"/>
                <w:szCs w:val="18"/>
                <w:lang w:eastAsia="de-DE"/>
              </w:rPr>
              <w:t>Temperature: 20°C ± 1°C</w:t>
            </w:r>
          </w:p>
          <w:p w14:paraId="0820DDDF" w14:textId="77777777" w:rsidR="00D1436A" w:rsidRPr="00573090" w:rsidRDefault="00D1436A" w:rsidP="00D1436A">
            <w:pPr>
              <w:rPr>
                <w:color w:val="000000"/>
                <w:sz w:val="18"/>
                <w:szCs w:val="18"/>
                <w:lang w:eastAsia="de-DE"/>
              </w:rPr>
            </w:pPr>
          </w:p>
          <w:p w14:paraId="6FEC5A26" w14:textId="77777777" w:rsidR="00D1436A" w:rsidRPr="00573090" w:rsidRDefault="00D1436A" w:rsidP="00D1436A">
            <w:pPr>
              <w:rPr>
                <w:color w:val="000000"/>
                <w:sz w:val="18"/>
                <w:szCs w:val="18"/>
                <w:lang w:eastAsia="de-DE"/>
              </w:rPr>
            </w:pPr>
            <w:r w:rsidRPr="00573090">
              <w:rPr>
                <w:color w:val="000000"/>
                <w:sz w:val="18"/>
                <w:szCs w:val="18"/>
                <w:lang w:eastAsia="de-DE"/>
              </w:rPr>
              <w:t>Soiling: clean conditions</w:t>
            </w:r>
          </w:p>
          <w:p w14:paraId="594B5A9A" w14:textId="77777777" w:rsidR="00D1436A" w:rsidRPr="00573090" w:rsidRDefault="00D1436A" w:rsidP="00D1436A">
            <w:pPr>
              <w:rPr>
                <w:color w:val="000000"/>
                <w:sz w:val="18"/>
                <w:szCs w:val="18"/>
                <w:lang w:eastAsia="de-DE"/>
              </w:rPr>
            </w:pPr>
          </w:p>
          <w:p w14:paraId="3ADFB2AB" w14:textId="77777777" w:rsidR="00D1436A" w:rsidRPr="00573090" w:rsidRDefault="00D1436A" w:rsidP="00D1436A">
            <w:pPr>
              <w:rPr>
                <w:color w:val="000000"/>
                <w:sz w:val="18"/>
                <w:szCs w:val="18"/>
                <w:lang w:eastAsia="de-DE"/>
              </w:rPr>
            </w:pPr>
            <w:r w:rsidRPr="00573090">
              <w:rPr>
                <w:color w:val="000000"/>
                <w:sz w:val="18"/>
                <w:szCs w:val="18"/>
                <w:lang w:eastAsia="de-DE"/>
              </w:rPr>
              <w:t xml:space="preserve">Concentration </w:t>
            </w:r>
            <w:r w:rsidRPr="00573090">
              <w:rPr>
                <w:color w:val="000000"/>
                <w:sz w:val="18"/>
                <w:szCs w:val="18"/>
                <w:lang w:eastAsia="de-DE"/>
              </w:rPr>
              <w:lastRenderedPageBreak/>
              <w:t>tested: 1%, 40% and 80% v/v</w:t>
            </w:r>
          </w:p>
          <w:p w14:paraId="32D6131A" w14:textId="77777777" w:rsidR="00D1436A" w:rsidRPr="00573090" w:rsidRDefault="00D1436A" w:rsidP="00D1436A">
            <w:pPr>
              <w:rPr>
                <w:color w:val="000000"/>
                <w:sz w:val="18"/>
                <w:szCs w:val="18"/>
                <w:lang w:eastAsia="de-DE"/>
              </w:rPr>
            </w:pPr>
          </w:p>
          <w:p w14:paraId="59A7A323" w14:textId="77777777" w:rsidR="00D1436A" w:rsidRPr="00573090" w:rsidRDefault="00D1436A" w:rsidP="00D1436A">
            <w:pPr>
              <w:rPr>
                <w:color w:val="000000"/>
                <w:sz w:val="18"/>
                <w:szCs w:val="18"/>
                <w:lang w:eastAsia="de-DE"/>
              </w:rPr>
            </w:pPr>
            <w:r w:rsidRPr="00573090">
              <w:rPr>
                <w:color w:val="000000"/>
                <w:sz w:val="18"/>
                <w:szCs w:val="18"/>
                <w:lang w:eastAsia="de-DE"/>
              </w:rPr>
              <w:t>Criteria: at least a 4 log reduction</w:t>
            </w:r>
          </w:p>
        </w:tc>
        <w:tc>
          <w:tcPr>
            <w:tcW w:w="687" w:type="pct"/>
          </w:tcPr>
          <w:p w14:paraId="0F2A55A0" w14:textId="77777777" w:rsidR="00D1436A" w:rsidRPr="00573090" w:rsidRDefault="00D1436A" w:rsidP="00D1436A">
            <w:pPr>
              <w:rPr>
                <w:color w:val="000000"/>
                <w:sz w:val="18"/>
                <w:szCs w:val="18"/>
                <w:lang w:eastAsia="de-DE"/>
              </w:rPr>
            </w:pPr>
            <w:r w:rsidRPr="00573090">
              <w:rPr>
                <w:color w:val="000000"/>
                <w:sz w:val="18"/>
                <w:szCs w:val="18"/>
                <w:lang w:eastAsia="de-DE"/>
              </w:rPr>
              <w:lastRenderedPageBreak/>
              <w:t>Yeasticidal concentration:</w:t>
            </w:r>
          </w:p>
          <w:p w14:paraId="6623A1C8" w14:textId="77777777" w:rsidR="00D1436A" w:rsidRPr="00573090" w:rsidRDefault="00D1436A" w:rsidP="00D1436A">
            <w:pPr>
              <w:rPr>
                <w:color w:val="000000"/>
                <w:sz w:val="18"/>
                <w:szCs w:val="18"/>
                <w:lang w:eastAsia="de-DE"/>
              </w:rPr>
            </w:pPr>
            <w:r w:rsidRPr="00573090">
              <w:rPr>
                <w:color w:val="000000"/>
                <w:sz w:val="18"/>
                <w:szCs w:val="18"/>
                <w:lang w:eastAsia="de-DE"/>
              </w:rPr>
              <w:t>40% v/v</w:t>
            </w:r>
          </w:p>
        </w:tc>
        <w:tc>
          <w:tcPr>
            <w:tcW w:w="563" w:type="pct"/>
          </w:tcPr>
          <w:p w14:paraId="00025A84" w14:textId="77777777" w:rsidR="00D1436A" w:rsidRPr="00573090" w:rsidRDefault="00D1436A" w:rsidP="00D1436A">
            <w:pPr>
              <w:rPr>
                <w:color w:val="000000"/>
                <w:sz w:val="18"/>
                <w:szCs w:val="18"/>
                <w:lang w:eastAsia="de-DE"/>
              </w:rPr>
            </w:pPr>
            <w:r w:rsidRPr="00573090">
              <w:rPr>
                <w:color w:val="000000"/>
                <w:sz w:val="18"/>
                <w:szCs w:val="18"/>
                <w:lang w:eastAsia="de-DE"/>
              </w:rPr>
              <w:t>S6.7_02</w:t>
            </w:r>
          </w:p>
          <w:p w14:paraId="755719CB" w14:textId="77777777" w:rsidR="00D1436A" w:rsidRPr="00573090" w:rsidRDefault="00D1436A" w:rsidP="00D1436A">
            <w:pPr>
              <w:rPr>
                <w:color w:val="000000"/>
                <w:sz w:val="18"/>
                <w:szCs w:val="18"/>
                <w:lang w:eastAsia="de-DE"/>
              </w:rPr>
            </w:pPr>
            <w:r w:rsidRPr="00573090">
              <w:rPr>
                <w:color w:val="000000"/>
                <w:sz w:val="18"/>
                <w:szCs w:val="18"/>
                <w:lang w:eastAsia="de-DE"/>
              </w:rPr>
              <w:t>Carre A. and</w:t>
            </w:r>
          </w:p>
          <w:p w14:paraId="29858885" w14:textId="77777777" w:rsidR="00D1436A" w:rsidRPr="00573090" w:rsidRDefault="00D1436A" w:rsidP="00D1436A">
            <w:pPr>
              <w:rPr>
                <w:color w:val="000000"/>
                <w:sz w:val="18"/>
                <w:szCs w:val="18"/>
                <w:lang w:eastAsia="de-DE"/>
              </w:rPr>
            </w:pPr>
            <w:r w:rsidRPr="00573090">
              <w:rPr>
                <w:color w:val="000000"/>
                <w:sz w:val="18"/>
                <w:szCs w:val="18"/>
                <w:lang w:eastAsia="de-DE"/>
              </w:rPr>
              <w:t>Strohl P.,</w:t>
            </w:r>
          </w:p>
          <w:p w14:paraId="02D31CD4" w14:textId="77777777" w:rsidR="00D1436A" w:rsidRPr="00573090" w:rsidRDefault="00D1436A" w:rsidP="00D1436A">
            <w:pPr>
              <w:rPr>
                <w:color w:val="000000"/>
                <w:sz w:val="18"/>
                <w:szCs w:val="18"/>
                <w:lang w:eastAsia="de-DE"/>
              </w:rPr>
            </w:pPr>
            <w:r w:rsidRPr="00573090">
              <w:rPr>
                <w:color w:val="000000"/>
                <w:sz w:val="18"/>
                <w:szCs w:val="18"/>
                <w:lang w:eastAsia="de-DE"/>
              </w:rPr>
              <w:t>2016</w:t>
            </w:r>
          </w:p>
          <w:p w14:paraId="7805A191" w14:textId="77777777" w:rsidR="00D1436A" w:rsidRPr="00573090" w:rsidRDefault="00D1436A" w:rsidP="00D1436A">
            <w:pPr>
              <w:rPr>
                <w:color w:val="000000"/>
                <w:sz w:val="18"/>
                <w:szCs w:val="18"/>
                <w:lang w:eastAsia="de-DE"/>
              </w:rPr>
            </w:pPr>
          </w:p>
          <w:p w14:paraId="0B142C7F" w14:textId="77777777" w:rsidR="00D1436A" w:rsidRPr="00573090" w:rsidRDefault="00D1436A" w:rsidP="00D1436A">
            <w:pPr>
              <w:rPr>
                <w:color w:val="000000"/>
                <w:sz w:val="18"/>
                <w:szCs w:val="18"/>
                <w:lang w:eastAsia="de-DE"/>
              </w:rPr>
            </w:pPr>
          </w:p>
          <w:p w14:paraId="1FFBAF13" w14:textId="77777777" w:rsidR="00D1436A" w:rsidRPr="00573090" w:rsidRDefault="00D1436A" w:rsidP="00D1436A">
            <w:pPr>
              <w:rPr>
                <w:color w:val="000000"/>
                <w:sz w:val="18"/>
                <w:szCs w:val="18"/>
                <w:lang w:eastAsia="de-DE"/>
              </w:rPr>
            </w:pPr>
            <w:r w:rsidRPr="00573090">
              <w:rPr>
                <w:color w:val="000000"/>
                <w:sz w:val="18"/>
                <w:szCs w:val="18"/>
                <w:lang w:eastAsia="de-DE"/>
              </w:rPr>
              <w:t>RI=1</w:t>
            </w:r>
          </w:p>
        </w:tc>
      </w:tr>
      <w:tr w:rsidR="00D1436A" w:rsidRPr="00573090" w14:paraId="0302B2C6" w14:textId="77777777" w:rsidTr="00D1436A">
        <w:tc>
          <w:tcPr>
            <w:tcW w:w="625" w:type="pct"/>
          </w:tcPr>
          <w:p w14:paraId="3CCE789C" w14:textId="77777777" w:rsidR="00D1436A" w:rsidRPr="00573090" w:rsidRDefault="00D1436A" w:rsidP="00D1436A">
            <w:pPr>
              <w:rPr>
                <w:color w:val="000000"/>
                <w:sz w:val="18"/>
                <w:szCs w:val="18"/>
                <w:lang w:eastAsia="de-DE"/>
              </w:rPr>
            </w:pPr>
            <w:r w:rsidRPr="00573090">
              <w:rPr>
                <w:color w:val="000000"/>
                <w:sz w:val="18"/>
                <w:szCs w:val="18"/>
                <w:lang w:eastAsia="de-DE"/>
              </w:rPr>
              <w:t>Fungicide</w:t>
            </w:r>
          </w:p>
        </w:tc>
        <w:tc>
          <w:tcPr>
            <w:tcW w:w="625" w:type="pct"/>
          </w:tcPr>
          <w:p w14:paraId="57F5C28D" w14:textId="77777777" w:rsidR="00D1436A" w:rsidRPr="00573090" w:rsidRDefault="00D1436A" w:rsidP="00D1436A">
            <w:pPr>
              <w:rPr>
                <w:color w:val="000000"/>
                <w:sz w:val="18"/>
                <w:szCs w:val="18"/>
                <w:lang w:eastAsia="de-DE"/>
              </w:rPr>
            </w:pPr>
            <w:r w:rsidRPr="00573090">
              <w:rPr>
                <w:color w:val="000000"/>
                <w:sz w:val="18"/>
                <w:szCs w:val="18"/>
                <w:lang w:eastAsia="de-DE"/>
              </w:rPr>
              <w:t>Industrial clean rooms (indoors)</w:t>
            </w:r>
          </w:p>
        </w:tc>
        <w:tc>
          <w:tcPr>
            <w:tcW w:w="625" w:type="pct"/>
          </w:tcPr>
          <w:p w14:paraId="0A3578D0" w14:textId="77777777" w:rsidR="00D1436A" w:rsidRPr="00573090" w:rsidRDefault="00D1436A" w:rsidP="00D1436A">
            <w:pPr>
              <w:rPr>
                <w:color w:val="000000"/>
                <w:sz w:val="18"/>
                <w:szCs w:val="18"/>
                <w:lang w:eastAsia="de-DE"/>
              </w:rPr>
            </w:pPr>
            <w:r w:rsidRPr="00573090">
              <w:rPr>
                <w:color w:val="000000"/>
                <w:sz w:val="18"/>
                <w:szCs w:val="18"/>
                <w:lang w:eastAsia="de-DE"/>
              </w:rPr>
              <w:t>BACTY SP IPA</w:t>
            </w:r>
          </w:p>
          <w:p w14:paraId="40687205" w14:textId="77777777" w:rsidR="00D1436A" w:rsidRPr="00573090" w:rsidRDefault="00D1436A" w:rsidP="00D1436A">
            <w:pPr>
              <w:rPr>
                <w:color w:val="000000"/>
                <w:sz w:val="18"/>
                <w:szCs w:val="18"/>
                <w:lang w:eastAsia="de-DE"/>
              </w:rPr>
            </w:pPr>
            <w:r w:rsidRPr="00573090">
              <w:rPr>
                <w:color w:val="000000"/>
                <w:sz w:val="18"/>
                <w:szCs w:val="18"/>
                <w:lang w:eastAsia="de-DE"/>
              </w:rPr>
              <w:t>(propan-2-ol 70 % w/w)</w:t>
            </w:r>
          </w:p>
        </w:tc>
        <w:tc>
          <w:tcPr>
            <w:tcW w:w="625" w:type="pct"/>
          </w:tcPr>
          <w:p w14:paraId="01EAF4F9" w14:textId="77777777" w:rsidR="00D1436A" w:rsidRPr="00573090" w:rsidRDefault="00D1436A" w:rsidP="00D1436A">
            <w:pPr>
              <w:rPr>
                <w:i/>
                <w:color w:val="000000"/>
                <w:sz w:val="18"/>
                <w:szCs w:val="18"/>
                <w:lang w:eastAsia="de-DE"/>
              </w:rPr>
            </w:pPr>
            <w:r w:rsidRPr="00573090">
              <w:rPr>
                <w:i/>
                <w:color w:val="000000"/>
                <w:sz w:val="18"/>
                <w:szCs w:val="18"/>
                <w:lang w:eastAsia="de-DE"/>
              </w:rPr>
              <w:t>Aspergillus brasiliensis</w:t>
            </w:r>
          </w:p>
        </w:tc>
        <w:tc>
          <w:tcPr>
            <w:tcW w:w="625" w:type="pct"/>
          </w:tcPr>
          <w:p w14:paraId="2DC4AF0D" w14:textId="77777777" w:rsidR="00D1436A" w:rsidRPr="00573090" w:rsidRDefault="00D1436A" w:rsidP="00D1436A">
            <w:pPr>
              <w:rPr>
                <w:color w:val="000000"/>
                <w:sz w:val="18"/>
                <w:szCs w:val="18"/>
                <w:lang w:eastAsia="de-DE"/>
              </w:rPr>
            </w:pPr>
            <w:r w:rsidRPr="00573090">
              <w:rPr>
                <w:color w:val="000000"/>
                <w:sz w:val="18"/>
                <w:szCs w:val="18"/>
                <w:lang w:eastAsia="de-DE"/>
              </w:rPr>
              <w:t>EN1650+A1:2013 (phase 2, step 1)</w:t>
            </w:r>
          </w:p>
        </w:tc>
        <w:tc>
          <w:tcPr>
            <w:tcW w:w="625" w:type="pct"/>
          </w:tcPr>
          <w:p w14:paraId="6D7C6136" w14:textId="77777777" w:rsidR="00D1436A" w:rsidRPr="00573090" w:rsidRDefault="00D1436A" w:rsidP="00D1436A">
            <w:pPr>
              <w:rPr>
                <w:color w:val="000000"/>
                <w:sz w:val="18"/>
                <w:szCs w:val="18"/>
                <w:lang w:eastAsia="de-DE"/>
              </w:rPr>
            </w:pPr>
            <w:r w:rsidRPr="00573090">
              <w:rPr>
                <w:color w:val="000000"/>
                <w:sz w:val="18"/>
                <w:szCs w:val="18"/>
                <w:lang w:eastAsia="de-DE"/>
              </w:rPr>
              <w:t>Contact time: 5 minutes</w:t>
            </w:r>
          </w:p>
          <w:p w14:paraId="57AA3D24" w14:textId="77777777" w:rsidR="00D1436A" w:rsidRPr="00573090" w:rsidRDefault="00D1436A" w:rsidP="00D1436A">
            <w:pPr>
              <w:rPr>
                <w:color w:val="000000"/>
                <w:sz w:val="18"/>
                <w:szCs w:val="18"/>
                <w:lang w:eastAsia="de-DE"/>
              </w:rPr>
            </w:pPr>
          </w:p>
          <w:p w14:paraId="38F876E7" w14:textId="77777777" w:rsidR="00D1436A" w:rsidRPr="00573090" w:rsidRDefault="00D1436A" w:rsidP="00D1436A">
            <w:pPr>
              <w:rPr>
                <w:color w:val="000000"/>
                <w:sz w:val="18"/>
                <w:szCs w:val="18"/>
                <w:lang w:eastAsia="de-DE"/>
              </w:rPr>
            </w:pPr>
            <w:r w:rsidRPr="00573090">
              <w:rPr>
                <w:color w:val="000000"/>
                <w:sz w:val="18"/>
                <w:szCs w:val="18"/>
                <w:lang w:eastAsia="de-DE"/>
              </w:rPr>
              <w:t>Temperature: 20°C ± 1°C</w:t>
            </w:r>
          </w:p>
          <w:p w14:paraId="2EF65A2E" w14:textId="77777777" w:rsidR="00D1436A" w:rsidRPr="00573090" w:rsidRDefault="00D1436A" w:rsidP="00D1436A">
            <w:pPr>
              <w:rPr>
                <w:color w:val="000000"/>
                <w:sz w:val="18"/>
                <w:szCs w:val="18"/>
                <w:lang w:eastAsia="de-DE"/>
              </w:rPr>
            </w:pPr>
          </w:p>
          <w:p w14:paraId="3BEE5D85" w14:textId="77777777" w:rsidR="00D1436A" w:rsidRPr="00573090" w:rsidRDefault="00D1436A" w:rsidP="00D1436A">
            <w:pPr>
              <w:rPr>
                <w:color w:val="000000"/>
                <w:sz w:val="18"/>
                <w:szCs w:val="18"/>
                <w:lang w:eastAsia="de-DE"/>
              </w:rPr>
            </w:pPr>
            <w:r w:rsidRPr="00573090">
              <w:rPr>
                <w:color w:val="000000"/>
                <w:sz w:val="18"/>
                <w:szCs w:val="18"/>
                <w:lang w:eastAsia="de-DE"/>
              </w:rPr>
              <w:t>Soiling: clean conditions</w:t>
            </w:r>
          </w:p>
          <w:p w14:paraId="428683BE" w14:textId="77777777" w:rsidR="00D1436A" w:rsidRPr="00573090" w:rsidRDefault="00D1436A" w:rsidP="00D1436A">
            <w:pPr>
              <w:rPr>
                <w:color w:val="000000"/>
                <w:sz w:val="18"/>
                <w:szCs w:val="18"/>
                <w:lang w:eastAsia="de-DE"/>
              </w:rPr>
            </w:pPr>
          </w:p>
          <w:p w14:paraId="3D78F45A" w14:textId="77777777" w:rsidR="00D1436A" w:rsidRPr="00573090" w:rsidRDefault="00D1436A" w:rsidP="00D1436A">
            <w:pPr>
              <w:rPr>
                <w:color w:val="000000"/>
                <w:sz w:val="18"/>
                <w:szCs w:val="18"/>
                <w:lang w:eastAsia="de-DE"/>
              </w:rPr>
            </w:pPr>
            <w:r w:rsidRPr="00573090">
              <w:rPr>
                <w:color w:val="000000"/>
                <w:sz w:val="18"/>
                <w:szCs w:val="18"/>
                <w:lang w:eastAsia="de-DE"/>
              </w:rPr>
              <w:t>Concentration tested: 1%, 40% and 80% v/v</w:t>
            </w:r>
          </w:p>
          <w:p w14:paraId="644302D9" w14:textId="77777777" w:rsidR="00D1436A" w:rsidRPr="00573090" w:rsidRDefault="00D1436A" w:rsidP="00D1436A">
            <w:pPr>
              <w:rPr>
                <w:color w:val="000000"/>
                <w:sz w:val="18"/>
                <w:szCs w:val="18"/>
                <w:lang w:eastAsia="de-DE"/>
              </w:rPr>
            </w:pPr>
            <w:r w:rsidRPr="00573090">
              <w:rPr>
                <w:color w:val="000000"/>
                <w:sz w:val="18"/>
                <w:szCs w:val="18"/>
                <w:lang w:eastAsia="de-DE"/>
              </w:rPr>
              <w:t>Criteria: at least a 5 log reduction</w:t>
            </w:r>
          </w:p>
          <w:p w14:paraId="79D13D15" w14:textId="77777777" w:rsidR="00D1436A" w:rsidRPr="00573090" w:rsidRDefault="00D1436A" w:rsidP="00D1436A">
            <w:pPr>
              <w:rPr>
                <w:color w:val="000000"/>
                <w:sz w:val="18"/>
                <w:szCs w:val="18"/>
                <w:lang w:eastAsia="de-DE"/>
              </w:rPr>
            </w:pPr>
          </w:p>
        </w:tc>
        <w:tc>
          <w:tcPr>
            <w:tcW w:w="687" w:type="pct"/>
          </w:tcPr>
          <w:p w14:paraId="6B21514D" w14:textId="77777777" w:rsidR="00D1436A" w:rsidRPr="00573090" w:rsidRDefault="00D1436A" w:rsidP="00D1436A">
            <w:pPr>
              <w:rPr>
                <w:color w:val="000000"/>
                <w:sz w:val="18"/>
                <w:szCs w:val="18"/>
                <w:lang w:eastAsia="de-DE"/>
              </w:rPr>
            </w:pPr>
            <w:r w:rsidRPr="00573090">
              <w:rPr>
                <w:color w:val="000000"/>
                <w:sz w:val="18"/>
                <w:szCs w:val="18"/>
                <w:lang w:eastAsia="de-DE"/>
              </w:rPr>
              <w:t>No effective concentration tested</w:t>
            </w:r>
          </w:p>
        </w:tc>
        <w:tc>
          <w:tcPr>
            <w:tcW w:w="563" w:type="pct"/>
          </w:tcPr>
          <w:p w14:paraId="7838EEC8" w14:textId="77777777" w:rsidR="00D1436A" w:rsidRPr="00573090" w:rsidRDefault="00D1436A" w:rsidP="00D1436A">
            <w:pPr>
              <w:rPr>
                <w:color w:val="000000"/>
                <w:sz w:val="18"/>
                <w:szCs w:val="18"/>
                <w:lang w:eastAsia="de-DE"/>
              </w:rPr>
            </w:pPr>
            <w:r w:rsidRPr="00573090">
              <w:rPr>
                <w:color w:val="000000"/>
                <w:sz w:val="18"/>
                <w:szCs w:val="18"/>
                <w:lang w:eastAsia="de-DE"/>
              </w:rPr>
              <w:t>S6.7_03</w:t>
            </w:r>
          </w:p>
          <w:p w14:paraId="3B2D5994" w14:textId="77777777" w:rsidR="00D1436A" w:rsidRPr="00573090" w:rsidRDefault="00D1436A" w:rsidP="00D1436A">
            <w:pPr>
              <w:rPr>
                <w:color w:val="000000"/>
                <w:sz w:val="18"/>
                <w:szCs w:val="18"/>
                <w:lang w:eastAsia="de-DE"/>
              </w:rPr>
            </w:pPr>
            <w:r w:rsidRPr="00573090">
              <w:rPr>
                <w:color w:val="000000"/>
                <w:sz w:val="18"/>
                <w:szCs w:val="18"/>
                <w:lang w:eastAsia="de-DE"/>
              </w:rPr>
              <w:t>Carre A. and</w:t>
            </w:r>
          </w:p>
          <w:p w14:paraId="55D26465" w14:textId="77777777" w:rsidR="00D1436A" w:rsidRPr="00573090" w:rsidRDefault="00D1436A" w:rsidP="00D1436A">
            <w:pPr>
              <w:rPr>
                <w:color w:val="000000"/>
                <w:sz w:val="18"/>
                <w:szCs w:val="18"/>
                <w:lang w:eastAsia="de-DE"/>
              </w:rPr>
            </w:pPr>
            <w:r w:rsidRPr="00573090">
              <w:rPr>
                <w:color w:val="000000"/>
                <w:sz w:val="18"/>
                <w:szCs w:val="18"/>
                <w:lang w:eastAsia="de-DE"/>
              </w:rPr>
              <w:t>Strohl P.,</w:t>
            </w:r>
          </w:p>
          <w:p w14:paraId="03626A89" w14:textId="77777777" w:rsidR="00D1436A" w:rsidRPr="00573090" w:rsidRDefault="00D1436A" w:rsidP="00D1436A">
            <w:pPr>
              <w:rPr>
                <w:color w:val="000000"/>
                <w:sz w:val="18"/>
                <w:szCs w:val="18"/>
                <w:lang w:eastAsia="de-DE"/>
              </w:rPr>
            </w:pPr>
            <w:r w:rsidRPr="00573090">
              <w:rPr>
                <w:color w:val="000000"/>
                <w:sz w:val="18"/>
                <w:szCs w:val="18"/>
                <w:lang w:eastAsia="de-DE"/>
              </w:rPr>
              <w:t>2016</w:t>
            </w:r>
          </w:p>
          <w:p w14:paraId="719DB633" w14:textId="77777777" w:rsidR="00D1436A" w:rsidRPr="00573090" w:rsidRDefault="00D1436A" w:rsidP="00D1436A">
            <w:pPr>
              <w:rPr>
                <w:color w:val="000000"/>
                <w:sz w:val="18"/>
                <w:szCs w:val="18"/>
                <w:lang w:eastAsia="de-DE"/>
              </w:rPr>
            </w:pPr>
          </w:p>
          <w:p w14:paraId="4A63B7B7" w14:textId="77777777" w:rsidR="00D1436A" w:rsidRPr="00573090" w:rsidRDefault="00D1436A" w:rsidP="00D1436A">
            <w:pPr>
              <w:rPr>
                <w:color w:val="000000"/>
                <w:sz w:val="18"/>
                <w:szCs w:val="18"/>
                <w:lang w:eastAsia="de-DE"/>
              </w:rPr>
            </w:pPr>
          </w:p>
          <w:p w14:paraId="6E8BC49D" w14:textId="77777777" w:rsidR="00D1436A" w:rsidRPr="00573090" w:rsidRDefault="00D1436A" w:rsidP="00D1436A">
            <w:pPr>
              <w:rPr>
                <w:color w:val="000000"/>
                <w:sz w:val="18"/>
                <w:szCs w:val="18"/>
                <w:lang w:eastAsia="de-DE"/>
              </w:rPr>
            </w:pPr>
            <w:r w:rsidRPr="00573090">
              <w:rPr>
                <w:color w:val="000000"/>
                <w:sz w:val="18"/>
                <w:szCs w:val="18"/>
                <w:lang w:eastAsia="de-DE"/>
              </w:rPr>
              <w:t>RI=1</w:t>
            </w:r>
          </w:p>
        </w:tc>
      </w:tr>
      <w:tr w:rsidR="00D1436A" w:rsidRPr="00573090" w14:paraId="59601BF5" w14:textId="77777777" w:rsidTr="00D1436A">
        <w:tc>
          <w:tcPr>
            <w:tcW w:w="625" w:type="pct"/>
          </w:tcPr>
          <w:p w14:paraId="19911399" w14:textId="77777777" w:rsidR="00D1436A" w:rsidRPr="00573090" w:rsidRDefault="00D1436A" w:rsidP="00D1436A">
            <w:pPr>
              <w:rPr>
                <w:color w:val="000000"/>
                <w:sz w:val="18"/>
                <w:szCs w:val="18"/>
                <w:lang w:eastAsia="de-DE"/>
              </w:rPr>
            </w:pPr>
            <w:r w:rsidRPr="00573090">
              <w:rPr>
                <w:color w:val="000000"/>
                <w:sz w:val="18"/>
                <w:szCs w:val="18"/>
                <w:lang w:eastAsia="de-DE"/>
              </w:rPr>
              <w:t>Bactericide</w:t>
            </w:r>
          </w:p>
        </w:tc>
        <w:tc>
          <w:tcPr>
            <w:tcW w:w="625" w:type="pct"/>
          </w:tcPr>
          <w:p w14:paraId="6DA99ADD" w14:textId="77777777" w:rsidR="00D1436A" w:rsidRPr="00573090" w:rsidRDefault="00D1436A" w:rsidP="00D1436A">
            <w:pPr>
              <w:rPr>
                <w:color w:val="000000"/>
                <w:sz w:val="18"/>
                <w:szCs w:val="18"/>
                <w:lang w:eastAsia="de-DE"/>
              </w:rPr>
            </w:pPr>
            <w:r w:rsidRPr="00573090">
              <w:rPr>
                <w:color w:val="000000"/>
                <w:sz w:val="18"/>
                <w:szCs w:val="18"/>
                <w:lang w:eastAsia="de-DE"/>
              </w:rPr>
              <w:t>Industrial clean rooms (indoors)</w:t>
            </w:r>
          </w:p>
        </w:tc>
        <w:tc>
          <w:tcPr>
            <w:tcW w:w="625" w:type="pct"/>
          </w:tcPr>
          <w:p w14:paraId="1EA70FAA" w14:textId="77777777" w:rsidR="00D1436A" w:rsidRPr="00573090" w:rsidRDefault="00D1436A" w:rsidP="00D1436A">
            <w:pPr>
              <w:rPr>
                <w:color w:val="000000"/>
                <w:sz w:val="18"/>
                <w:szCs w:val="18"/>
                <w:lang w:eastAsia="de-DE"/>
              </w:rPr>
            </w:pPr>
            <w:r w:rsidRPr="00573090">
              <w:rPr>
                <w:color w:val="000000"/>
                <w:sz w:val="18"/>
                <w:szCs w:val="18"/>
                <w:lang w:eastAsia="de-DE"/>
              </w:rPr>
              <w:t>BACTY SP IPA</w:t>
            </w:r>
          </w:p>
          <w:p w14:paraId="0A10BE82" w14:textId="77777777" w:rsidR="00D1436A" w:rsidRPr="00573090" w:rsidRDefault="00D1436A" w:rsidP="00D1436A">
            <w:pPr>
              <w:rPr>
                <w:color w:val="000000"/>
                <w:sz w:val="18"/>
                <w:szCs w:val="18"/>
                <w:lang w:eastAsia="de-DE"/>
              </w:rPr>
            </w:pPr>
            <w:r w:rsidRPr="00573090">
              <w:rPr>
                <w:color w:val="000000"/>
                <w:sz w:val="18"/>
                <w:szCs w:val="18"/>
                <w:lang w:eastAsia="de-DE"/>
              </w:rPr>
              <w:t>(propan-2-ol 70 % w/w)</w:t>
            </w:r>
          </w:p>
        </w:tc>
        <w:tc>
          <w:tcPr>
            <w:tcW w:w="625" w:type="pct"/>
          </w:tcPr>
          <w:p w14:paraId="3F693B39" w14:textId="77777777" w:rsidR="00D1436A" w:rsidRPr="00F04438" w:rsidRDefault="00D1436A" w:rsidP="00D1436A">
            <w:pPr>
              <w:rPr>
                <w:i/>
                <w:iCs/>
                <w:color w:val="000000"/>
                <w:sz w:val="18"/>
                <w:szCs w:val="18"/>
                <w:lang w:val="fr-FR"/>
              </w:rPr>
            </w:pPr>
            <w:r w:rsidRPr="00F04438">
              <w:rPr>
                <w:i/>
                <w:iCs/>
                <w:color w:val="000000"/>
                <w:sz w:val="18"/>
                <w:szCs w:val="18"/>
                <w:lang w:val="fr-FR"/>
              </w:rPr>
              <w:t>Pseudomonas aeruginosa</w:t>
            </w:r>
          </w:p>
          <w:p w14:paraId="4311C3D0" w14:textId="77777777" w:rsidR="00D1436A" w:rsidRPr="00F04438" w:rsidRDefault="00D1436A" w:rsidP="00D1436A">
            <w:pPr>
              <w:rPr>
                <w:i/>
                <w:iCs/>
                <w:color w:val="000000"/>
                <w:sz w:val="18"/>
                <w:szCs w:val="18"/>
                <w:lang w:val="fr-FR"/>
              </w:rPr>
            </w:pPr>
            <w:r w:rsidRPr="00F04438">
              <w:rPr>
                <w:i/>
                <w:iCs/>
                <w:color w:val="000000"/>
                <w:sz w:val="18"/>
                <w:szCs w:val="18"/>
                <w:lang w:val="fr-FR"/>
              </w:rPr>
              <w:t>Escherichia coli</w:t>
            </w:r>
          </w:p>
          <w:p w14:paraId="1B91CEB1" w14:textId="77777777" w:rsidR="00D1436A" w:rsidRPr="00F04438" w:rsidRDefault="00D1436A" w:rsidP="00D1436A">
            <w:pPr>
              <w:rPr>
                <w:i/>
                <w:iCs/>
                <w:color w:val="000000"/>
                <w:sz w:val="18"/>
                <w:szCs w:val="18"/>
                <w:lang w:val="fr-FR"/>
              </w:rPr>
            </w:pPr>
            <w:r w:rsidRPr="00F04438">
              <w:rPr>
                <w:i/>
                <w:iCs/>
                <w:color w:val="000000"/>
                <w:sz w:val="18"/>
                <w:szCs w:val="18"/>
                <w:lang w:val="fr-FR"/>
              </w:rPr>
              <w:t>Staphylococcus aureus</w:t>
            </w:r>
          </w:p>
          <w:p w14:paraId="43B324C2" w14:textId="77777777" w:rsidR="00D1436A" w:rsidRPr="00573090" w:rsidRDefault="00D1436A" w:rsidP="00D1436A">
            <w:pPr>
              <w:rPr>
                <w:color w:val="000000"/>
                <w:sz w:val="18"/>
                <w:szCs w:val="18"/>
                <w:lang w:val="fr-FR" w:eastAsia="de-DE"/>
              </w:rPr>
            </w:pPr>
            <w:r w:rsidRPr="00573090">
              <w:rPr>
                <w:i/>
                <w:iCs/>
                <w:color w:val="000000"/>
                <w:sz w:val="18"/>
                <w:szCs w:val="18"/>
                <w:lang w:val="fr-FR"/>
              </w:rPr>
              <w:t>Enterococcus hirae</w:t>
            </w:r>
          </w:p>
        </w:tc>
        <w:tc>
          <w:tcPr>
            <w:tcW w:w="625" w:type="pct"/>
          </w:tcPr>
          <w:p w14:paraId="4A95F2C1" w14:textId="77777777" w:rsidR="00D1436A" w:rsidRPr="00573090" w:rsidRDefault="00D1436A" w:rsidP="00D1436A">
            <w:pPr>
              <w:rPr>
                <w:rFonts w:cs="Arial"/>
                <w:bCs/>
                <w:iCs/>
                <w:sz w:val="18"/>
                <w:szCs w:val="18"/>
              </w:rPr>
            </w:pPr>
            <w:r w:rsidRPr="00573090">
              <w:rPr>
                <w:rFonts w:cs="Arial"/>
                <w:bCs/>
                <w:iCs/>
                <w:sz w:val="18"/>
                <w:szCs w:val="18"/>
              </w:rPr>
              <w:t>EN 13697:2015</w:t>
            </w:r>
          </w:p>
          <w:p w14:paraId="758EAC81" w14:textId="77777777" w:rsidR="00D1436A" w:rsidRPr="00573090" w:rsidRDefault="00D1436A" w:rsidP="00D1436A">
            <w:pPr>
              <w:rPr>
                <w:color w:val="000000"/>
                <w:sz w:val="18"/>
                <w:szCs w:val="18"/>
                <w:lang w:eastAsia="de-DE"/>
              </w:rPr>
            </w:pPr>
            <w:r w:rsidRPr="00573090">
              <w:rPr>
                <w:color w:val="000000"/>
                <w:sz w:val="18"/>
                <w:szCs w:val="18"/>
                <w:lang w:eastAsia="de-DE"/>
              </w:rPr>
              <w:t>Quantitative non-porous surface test for the evaluation of bactericidal and/or fungicidal activity of chemical disinfectants used in food, industrial, domestic and institutional areas — Test method and requirements without mechanical action (phase 2, step 2)</w:t>
            </w:r>
          </w:p>
        </w:tc>
        <w:tc>
          <w:tcPr>
            <w:tcW w:w="625" w:type="pct"/>
          </w:tcPr>
          <w:p w14:paraId="7D7CBB42" w14:textId="77777777" w:rsidR="00D1436A" w:rsidRPr="00573090" w:rsidRDefault="00D1436A" w:rsidP="00D1436A">
            <w:pPr>
              <w:rPr>
                <w:color w:val="000000"/>
                <w:sz w:val="18"/>
                <w:szCs w:val="18"/>
                <w:lang w:eastAsia="de-DE"/>
              </w:rPr>
            </w:pPr>
            <w:r w:rsidRPr="00573090">
              <w:rPr>
                <w:color w:val="000000"/>
                <w:sz w:val="18"/>
                <w:szCs w:val="18"/>
                <w:lang w:eastAsia="de-DE"/>
              </w:rPr>
              <w:t>Contact time: 5 minutes</w:t>
            </w:r>
          </w:p>
          <w:p w14:paraId="3528D07C" w14:textId="77777777" w:rsidR="00D1436A" w:rsidRPr="00573090" w:rsidRDefault="00D1436A" w:rsidP="00D1436A">
            <w:pPr>
              <w:rPr>
                <w:color w:val="000000"/>
                <w:sz w:val="18"/>
                <w:szCs w:val="18"/>
                <w:lang w:eastAsia="de-DE"/>
              </w:rPr>
            </w:pPr>
          </w:p>
          <w:p w14:paraId="79D2E21C" w14:textId="77777777" w:rsidR="00D1436A" w:rsidRPr="00573090" w:rsidRDefault="00D1436A" w:rsidP="00D1436A">
            <w:pPr>
              <w:rPr>
                <w:color w:val="000000"/>
                <w:sz w:val="18"/>
                <w:szCs w:val="18"/>
                <w:lang w:eastAsia="de-DE"/>
              </w:rPr>
            </w:pPr>
            <w:r w:rsidRPr="00573090">
              <w:rPr>
                <w:color w:val="000000"/>
                <w:sz w:val="18"/>
                <w:szCs w:val="18"/>
                <w:lang w:eastAsia="de-DE"/>
              </w:rPr>
              <w:t>Temperature: 18°C – 25°C</w:t>
            </w:r>
          </w:p>
          <w:p w14:paraId="2A394DCD" w14:textId="77777777" w:rsidR="00D1436A" w:rsidRPr="00573090" w:rsidRDefault="00D1436A" w:rsidP="00D1436A">
            <w:pPr>
              <w:rPr>
                <w:color w:val="000000"/>
                <w:sz w:val="18"/>
                <w:szCs w:val="18"/>
                <w:lang w:eastAsia="de-DE"/>
              </w:rPr>
            </w:pPr>
          </w:p>
          <w:p w14:paraId="736A6E3D" w14:textId="77777777" w:rsidR="00D1436A" w:rsidRPr="00573090" w:rsidRDefault="00D1436A" w:rsidP="00D1436A">
            <w:pPr>
              <w:rPr>
                <w:color w:val="000000"/>
                <w:sz w:val="18"/>
                <w:szCs w:val="18"/>
                <w:lang w:eastAsia="de-DE"/>
              </w:rPr>
            </w:pPr>
            <w:r w:rsidRPr="00573090">
              <w:rPr>
                <w:color w:val="000000"/>
                <w:sz w:val="18"/>
                <w:szCs w:val="18"/>
                <w:lang w:eastAsia="de-DE"/>
              </w:rPr>
              <w:t xml:space="preserve">Soiling: clean condition (0.3g /L BSA and reconstituted skimmed milk for </w:t>
            </w:r>
            <w:r w:rsidRPr="00573090">
              <w:rPr>
                <w:i/>
                <w:color w:val="000000"/>
                <w:sz w:val="18"/>
                <w:szCs w:val="18"/>
                <w:lang w:eastAsia="de-DE"/>
              </w:rPr>
              <w:t>P. aeruginosa</w:t>
            </w:r>
          </w:p>
          <w:p w14:paraId="5513FFE9" w14:textId="77777777" w:rsidR="00D1436A" w:rsidRPr="00573090" w:rsidRDefault="00D1436A" w:rsidP="00D1436A">
            <w:pPr>
              <w:rPr>
                <w:color w:val="000000"/>
                <w:sz w:val="18"/>
                <w:szCs w:val="18"/>
                <w:lang w:eastAsia="de-DE"/>
              </w:rPr>
            </w:pPr>
          </w:p>
          <w:p w14:paraId="7B4D8141" w14:textId="77777777" w:rsidR="00D1436A" w:rsidRPr="00573090" w:rsidRDefault="00D1436A" w:rsidP="00D1436A">
            <w:pPr>
              <w:rPr>
                <w:color w:val="000000"/>
                <w:sz w:val="18"/>
                <w:szCs w:val="18"/>
                <w:lang w:eastAsia="de-DE"/>
              </w:rPr>
            </w:pPr>
            <w:r w:rsidRPr="00573090">
              <w:rPr>
                <w:color w:val="000000"/>
                <w:sz w:val="18"/>
                <w:szCs w:val="18"/>
                <w:lang w:eastAsia="de-DE"/>
              </w:rPr>
              <w:t>Concentration tested: 100% v/v</w:t>
            </w:r>
          </w:p>
          <w:p w14:paraId="6764A53B" w14:textId="77777777" w:rsidR="00D1436A" w:rsidRPr="00573090" w:rsidRDefault="00D1436A" w:rsidP="00D1436A">
            <w:pPr>
              <w:rPr>
                <w:color w:val="000000"/>
                <w:sz w:val="18"/>
                <w:szCs w:val="18"/>
                <w:lang w:eastAsia="de-DE"/>
              </w:rPr>
            </w:pPr>
          </w:p>
          <w:p w14:paraId="1B23A3C6" w14:textId="77777777" w:rsidR="00D1436A" w:rsidRPr="00573090" w:rsidRDefault="00D1436A" w:rsidP="00D1436A">
            <w:pPr>
              <w:rPr>
                <w:color w:val="000000"/>
                <w:sz w:val="18"/>
                <w:szCs w:val="18"/>
                <w:lang w:eastAsia="de-DE"/>
              </w:rPr>
            </w:pPr>
            <w:r w:rsidRPr="00573090">
              <w:rPr>
                <w:color w:val="000000"/>
                <w:sz w:val="18"/>
                <w:szCs w:val="18"/>
                <w:lang w:eastAsia="de-DE"/>
              </w:rPr>
              <w:t>Criteria: at least a 4 log reduction</w:t>
            </w:r>
          </w:p>
        </w:tc>
        <w:tc>
          <w:tcPr>
            <w:tcW w:w="687" w:type="pct"/>
          </w:tcPr>
          <w:p w14:paraId="414EA684" w14:textId="77777777" w:rsidR="00D1436A" w:rsidRPr="00573090" w:rsidRDefault="00D1436A" w:rsidP="00D1436A">
            <w:pPr>
              <w:rPr>
                <w:color w:val="000000"/>
                <w:sz w:val="18"/>
                <w:szCs w:val="18"/>
                <w:lang w:eastAsia="de-DE"/>
              </w:rPr>
            </w:pPr>
          </w:p>
          <w:p w14:paraId="0156E9A7" w14:textId="77777777" w:rsidR="00D1436A" w:rsidRPr="00573090" w:rsidRDefault="00D1436A" w:rsidP="00D1436A">
            <w:pPr>
              <w:rPr>
                <w:b/>
                <w:color w:val="000000"/>
                <w:sz w:val="18"/>
                <w:szCs w:val="18"/>
                <w:lang w:eastAsia="de-DE"/>
              </w:rPr>
            </w:pPr>
            <w:r w:rsidRPr="00573090">
              <w:rPr>
                <w:b/>
                <w:color w:val="000000"/>
                <w:sz w:val="18"/>
                <w:szCs w:val="18"/>
                <w:lang w:eastAsia="de-DE"/>
              </w:rPr>
              <w:t>Bactericidal</w:t>
            </w:r>
          </w:p>
          <w:p w14:paraId="7E4E5B05" w14:textId="77777777" w:rsidR="00D1436A" w:rsidRPr="00573090" w:rsidRDefault="00D1436A" w:rsidP="00D1436A">
            <w:pPr>
              <w:rPr>
                <w:color w:val="000000"/>
                <w:sz w:val="18"/>
                <w:szCs w:val="18"/>
                <w:lang w:eastAsia="de-DE"/>
              </w:rPr>
            </w:pPr>
            <w:r w:rsidRPr="00573090">
              <w:rPr>
                <w:b/>
                <w:color w:val="000000"/>
                <w:sz w:val="18"/>
                <w:szCs w:val="18"/>
                <w:lang w:eastAsia="de-DE"/>
              </w:rPr>
              <w:t>concentration: 100% v/v</w:t>
            </w:r>
          </w:p>
        </w:tc>
        <w:tc>
          <w:tcPr>
            <w:tcW w:w="563" w:type="pct"/>
          </w:tcPr>
          <w:p w14:paraId="1F06C73B" w14:textId="77777777" w:rsidR="00D1436A" w:rsidRPr="00573090" w:rsidRDefault="00D1436A" w:rsidP="00D1436A">
            <w:pPr>
              <w:rPr>
                <w:color w:val="000000"/>
                <w:sz w:val="18"/>
                <w:szCs w:val="18"/>
                <w:lang w:eastAsia="de-DE"/>
              </w:rPr>
            </w:pPr>
            <w:r w:rsidRPr="00573090">
              <w:rPr>
                <w:color w:val="000000"/>
                <w:sz w:val="18"/>
                <w:szCs w:val="18"/>
                <w:lang w:eastAsia="de-DE"/>
              </w:rPr>
              <w:t>S6.7_04</w:t>
            </w:r>
          </w:p>
          <w:p w14:paraId="6215DD8D" w14:textId="77777777" w:rsidR="00D1436A" w:rsidRPr="00573090" w:rsidRDefault="00D1436A" w:rsidP="00D1436A">
            <w:pPr>
              <w:rPr>
                <w:color w:val="000000"/>
                <w:sz w:val="18"/>
                <w:szCs w:val="18"/>
                <w:lang w:eastAsia="de-DE"/>
              </w:rPr>
            </w:pPr>
            <w:r w:rsidRPr="00573090">
              <w:rPr>
                <w:color w:val="000000"/>
                <w:sz w:val="18"/>
                <w:szCs w:val="18"/>
                <w:lang w:eastAsia="de-DE"/>
              </w:rPr>
              <w:t>Carre A. and</w:t>
            </w:r>
          </w:p>
          <w:p w14:paraId="7BE1501F" w14:textId="77777777" w:rsidR="00D1436A" w:rsidRPr="00573090" w:rsidRDefault="00D1436A" w:rsidP="00D1436A">
            <w:pPr>
              <w:rPr>
                <w:color w:val="000000"/>
                <w:sz w:val="18"/>
                <w:szCs w:val="18"/>
                <w:lang w:eastAsia="de-DE"/>
              </w:rPr>
            </w:pPr>
            <w:r w:rsidRPr="00573090">
              <w:rPr>
                <w:color w:val="000000"/>
                <w:sz w:val="18"/>
                <w:szCs w:val="18"/>
                <w:lang w:eastAsia="de-DE"/>
              </w:rPr>
              <w:t>Strohl P.,</w:t>
            </w:r>
          </w:p>
          <w:p w14:paraId="0DCBB6AB" w14:textId="77777777" w:rsidR="00D1436A" w:rsidRPr="00573090" w:rsidRDefault="00D1436A" w:rsidP="00D1436A">
            <w:pPr>
              <w:rPr>
                <w:color w:val="000000"/>
                <w:sz w:val="18"/>
                <w:szCs w:val="18"/>
                <w:lang w:eastAsia="de-DE"/>
              </w:rPr>
            </w:pPr>
            <w:r w:rsidRPr="00573090">
              <w:rPr>
                <w:color w:val="000000"/>
                <w:sz w:val="18"/>
                <w:szCs w:val="18"/>
                <w:lang w:eastAsia="de-DE"/>
              </w:rPr>
              <w:t>2016</w:t>
            </w:r>
          </w:p>
          <w:p w14:paraId="5B2B65E8" w14:textId="77777777" w:rsidR="00D1436A" w:rsidRPr="00573090" w:rsidRDefault="00D1436A" w:rsidP="00D1436A">
            <w:pPr>
              <w:rPr>
                <w:color w:val="000000"/>
                <w:sz w:val="18"/>
                <w:szCs w:val="18"/>
                <w:lang w:eastAsia="de-DE"/>
              </w:rPr>
            </w:pPr>
          </w:p>
          <w:p w14:paraId="2AF1606E" w14:textId="77777777" w:rsidR="00D1436A" w:rsidRPr="00573090" w:rsidRDefault="00D1436A" w:rsidP="00D1436A">
            <w:pPr>
              <w:rPr>
                <w:color w:val="000000"/>
                <w:sz w:val="18"/>
                <w:szCs w:val="18"/>
                <w:lang w:eastAsia="de-DE"/>
              </w:rPr>
            </w:pPr>
          </w:p>
          <w:p w14:paraId="090D2C10" w14:textId="77777777" w:rsidR="00D1436A" w:rsidRPr="00573090" w:rsidRDefault="00D1436A" w:rsidP="00D1436A">
            <w:pPr>
              <w:rPr>
                <w:color w:val="000000"/>
                <w:sz w:val="18"/>
                <w:szCs w:val="18"/>
                <w:lang w:eastAsia="de-DE"/>
              </w:rPr>
            </w:pPr>
            <w:r w:rsidRPr="00573090">
              <w:rPr>
                <w:color w:val="000000"/>
                <w:sz w:val="18"/>
                <w:szCs w:val="18"/>
                <w:lang w:eastAsia="de-DE"/>
              </w:rPr>
              <w:t>RI=1</w:t>
            </w:r>
          </w:p>
        </w:tc>
      </w:tr>
      <w:tr w:rsidR="00D1436A" w:rsidRPr="00573090" w14:paraId="52CDD24F" w14:textId="77777777" w:rsidTr="00D1436A">
        <w:tc>
          <w:tcPr>
            <w:tcW w:w="625" w:type="pct"/>
          </w:tcPr>
          <w:p w14:paraId="571D5E0B" w14:textId="77777777" w:rsidR="00D1436A" w:rsidRPr="00573090" w:rsidRDefault="00D1436A" w:rsidP="00D1436A">
            <w:pPr>
              <w:rPr>
                <w:color w:val="000000"/>
                <w:sz w:val="18"/>
                <w:szCs w:val="18"/>
                <w:lang w:eastAsia="de-DE"/>
              </w:rPr>
            </w:pPr>
            <w:r w:rsidRPr="00573090">
              <w:rPr>
                <w:color w:val="000000"/>
                <w:sz w:val="18"/>
                <w:szCs w:val="18"/>
                <w:lang w:eastAsia="de-DE"/>
              </w:rPr>
              <w:t>Fungicide</w:t>
            </w:r>
          </w:p>
        </w:tc>
        <w:tc>
          <w:tcPr>
            <w:tcW w:w="625" w:type="pct"/>
          </w:tcPr>
          <w:p w14:paraId="1CADB63F" w14:textId="77777777" w:rsidR="00D1436A" w:rsidRPr="00573090" w:rsidRDefault="00D1436A" w:rsidP="00D1436A">
            <w:pPr>
              <w:rPr>
                <w:color w:val="000000"/>
                <w:sz w:val="18"/>
                <w:szCs w:val="18"/>
                <w:lang w:eastAsia="de-DE"/>
              </w:rPr>
            </w:pPr>
            <w:r w:rsidRPr="00573090">
              <w:rPr>
                <w:color w:val="000000"/>
                <w:sz w:val="18"/>
                <w:szCs w:val="18"/>
                <w:lang w:eastAsia="de-DE"/>
              </w:rPr>
              <w:t>Industrial clean rooms (indoors)</w:t>
            </w:r>
          </w:p>
        </w:tc>
        <w:tc>
          <w:tcPr>
            <w:tcW w:w="625" w:type="pct"/>
          </w:tcPr>
          <w:p w14:paraId="4F355817" w14:textId="77777777" w:rsidR="00D1436A" w:rsidRPr="00573090" w:rsidRDefault="00D1436A" w:rsidP="00D1436A">
            <w:pPr>
              <w:rPr>
                <w:color w:val="000000"/>
                <w:sz w:val="18"/>
                <w:szCs w:val="18"/>
                <w:lang w:eastAsia="de-DE"/>
              </w:rPr>
            </w:pPr>
            <w:r w:rsidRPr="00573090">
              <w:rPr>
                <w:color w:val="000000"/>
                <w:sz w:val="18"/>
                <w:szCs w:val="18"/>
                <w:lang w:eastAsia="de-DE"/>
              </w:rPr>
              <w:t>BACTY SP IPA</w:t>
            </w:r>
          </w:p>
          <w:p w14:paraId="4C8155F4" w14:textId="77777777" w:rsidR="00D1436A" w:rsidRPr="00573090" w:rsidRDefault="00D1436A" w:rsidP="00D1436A">
            <w:pPr>
              <w:rPr>
                <w:color w:val="000000"/>
                <w:sz w:val="18"/>
                <w:szCs w:val="18"/>
                <w:lang w:eastAsia="de-DE"/>
              </w:rPr>
            </w:pPr>
            <w:r w:rsidRPr="00573090">
              <w:rPr>
                <w:color w:val="000000"/>
                <w:sz w:val="18"/>
                <w:szCs w:val="18"/>
                <w:lang w:eastAsia="de-DE"/>
              </w:rPr>
              <w:t>(propan-2-ol 70 % w/w)</w:t>
            </w:r>
          </w:p>
        </w:tc>
        <w:tc>
          <w:tcPr>
            <w:tcW w:w="625" w:type="pct"/>
          </w:tcPr>
          <w:p w14:paraId="18CB4530" w14:textId="77777777" w:rsidR="00D1436A" w:rsidRPr="00573090" w:rsidRDefault="00D1436A" w:rsidP="00D1436A">
            <w:pPr>
              <w:rPr>
                <w:i/>
                <w:color w:val="000000"/>
                <w:sz w:val="18"/>
                <w:szCs w:val="18"/>
                <w:lang w:eastAsia="de-DE"/>
              </w:rPr>
            </w:pPr>
            <w:r w:rsidRPr="00573090">
              <w:rPr>
                <w:i/>
                <w:color w:val="000000"/>
                <w:sz w:val="18"/>
                <w:szCs w:val="18"/>
                <w:lang w:eastAsia="de-DE"/>
              </w:rPr>
              <w:t>Candida albicans</w:t>
            </w:r>
          </w:p>
          <w:p w14:paraId="492A0A38" w14:textId="77777777" w:rsidR="00D1436A" w:rsidRPr="00573090" w:rsidRDefault="00D1436A" w:rsidP="00D1436A">
            <w:pPr>
              <w:rPr>
                <w:color w:val="000000"/>
                <w:sz w:val="18"/>
                <w:szCs w:val="18"/>
                <w:lang w:eastAsia="de-DE"/>
              </w:rPr>
            </w:pPr>
            <w:r w:rsidRPr="00573090">
              <w:rPr>
                <w:i/>
                <w:color w:val="000000"/>
                <w:sz w:val="18"/>
                <w:szCs w:val="18"/>
                <w:lang w:eastAsia="de-DE"/>
              </w:rPr>
              <w:t>Aspergillus brasiliensis</w:t>
            </w:r>
          </w:p>
        </w:tc>
        <w:tc>
          <w:tcPr>
            <w:tcW w:w="625" w:type="pct"/>
          </w:tcPr>
          <w:p w14:paraId="6CD6E0A1" w14:textId="77777777" w:rsidR="00D1436A" w:rsidRPr="00573090" w:rsidRDefault="00D1436A" w:rsidP="00D1436A">
            <w:pPr>
              <w:rPr>
                <w:color w:val="000000"/>
                <w:sz w:val="18"/>
                <w:szCs w:val="18"/>
                <w:lang w:eastAsia="de-DE"/>
              </w:rPr>
            </w:pPr>
            <w:r w:rsidRPr="00573090">
              <w:rPr>
                <w:rFonts w:cs="Arial"/>
                <w:bCs/>
                <w:iCs/>
                <w:sz w:val="18"/>
                <w:szCs w:val="18"/>
              </w:rPr>
              <w:t>EN 13697:2015 (phase 2, step 2)</w:t>
            </w:r>
          </w:p>
        </w:tc>
        <w:tc>
          <w:tcPr>
            <w:tcW w:w="625" w:type="pct"/>
          </w:tcPr>
          <w:p w14:paraId="0A747BF9" w14:textId="77777777" w:rsidR="00D1436A" w:rsidRPr="00573090" w:rsidRDefault="00D1436A" w:rsidP="00D1436A">
            <w:pPr>
              <w:rPr>
                <w:color w:val="000000"/>
                <w:sz w:val="18"/>
                <w:szCs w:val="18"/>
                <w:lang w:eastAsia="de-DE"/>
              </w:rPr>
            </w:pPr>
            <w:r w:rsidRPr="00573090">
              <w:rPr>
                <w:color w:val="000000"/>
                <w:sz w:val="18"/>
                <w:szCs w:val="18"/>
                <w:lang w:eastAsia="de-DE"/>
              </w:rPr>
              <w:t>Contact time: 5 minutes</w:t>
            </w:r>
          </w:p>
          <w:p w14:paraId="31C4C01F" w14:textId="77777777" w:rsidR="00D1436A" w:rsidRPr="00573090" w:rsidRDefault="00D1436A" w:rsidP="00D1436A">
            <w:pPr>
              <w:rPr>
                <w:color w:val="000000"/>
                <w:sz w:val="18"/>
                <w:szCs w:val="18"/>
                <w:lang w:eastAsia="de-DE"/>
              </w:rPr>
            </w:pPr>
          </w:p>
          <w:p w14:paraId="640B35BC" w14:textId="77777777" w:rsidR="00D1436A" w:rsidRPr="00573090" w:rsidRDefault="00D1436A" w:rsidP="00D1436A">
            <w:pPr>
              <w:rPr>
                <w:color w:val="000000"/>
                <w:sz w:val="18"/>
                <w:szCs w:val="18"/>
                <w:lang w:eastAsia="de-DE"/>
              </w:rPr>
            </w:pPr>
            <w:r w:rsidRPr="00573090">
              <w:rPr>
                <w:color w:val="000000"/>
                <w:sz w:val="18"/>
                <w:szCs w:val="18"/>
                <w:lang w:eastAsia="de-DE"/>
              </w:rPr>
              <w:lastRenderedPageBreak/>
              <w:t>Temperature: 18°C – 25°C</w:t>
            </w:r>
          </w:p>
          <w:p w14:paraId="1D194A49" w14:textId="77777777" w:rsidR="00D1436A" w:rsidRPr="00573090" w:rsidRDefault="00D1436A" w:rsidP="00D1436A">
            <w:pPr>
              <w:rPr>
                <w:color w:val="000000"/>
                <w:sz w:val="18"/>
                <w:szCs w:val="18"/>
                <w:lang w:eastAsia="de-DE"/>
              </w:rPr>
            </w:pPr>
          </w:p>
          <w:p w14:paraId="6E4395F4" w14:textId="77777777" w:rsidR="00D1436A" w:rsidRPr="00573090" w:rsidRDefault="00D1436A" w:rsidP="00D1436A">
            <w:pPr>
              <w:rPr>
                <w:color w:val="000000"/>
                <w:sz w:val="18"/>
                <w:szCs w:val="18"/>
                <w:lang w:eastAsia="de-DE"/>
              </w:rPr>
            </w:pPr>
            <w:r w:rsidRPr="00573090">
              <w:rPr>
                <w:color w:val="000000"/>
                <w:sz w:val="18"/>
                <w:szCs w:val="18"/>
                <w:lang w:eastAsia="de-DE"/>
              </w:rPr>
              <w:t xml:space="preserve">Soiling: </w:t>
            </w:r>
          </w:p>
          <w:p w14:paraId="31DC9DC3" w14:textId="77777777" w:rsidR="00D1436A" w:rsidRPr="00573090" w:rsidRDefault="00D1436A" w:rsidP="00D1436A">
            <w:pPr>
              <w:rPr>
                <w:color w:val="000000"/>
                <w:sz w:val="18"/>
                <w:szCs w:val="18"/>
                <w:lang w:eastAsia="de-DE"/>
              </w:rPr>
            </w:pPr>
            <w:r w:rsidRPr="00573090">
              <w:rPr>
                <w:color w:val="000000"/>
                <w:sz w:val="18"/>
                <w:szCs w:val="18"/>
                <w:lang w:eastAsia="de-DE"/>
              </w:rPr>
              <w:t xml:space="preserve">-clean conditions for </w:t>
            </w:r>
            <w:r w:rsidRPr="00573090">
              <w:rPr>
                <w:i/>
                <w:color w:val="000000"/>
                <w:sz w:val="18"/>
                <w:szCs w:val="18"/>
                <w:lang w:eastAsia="de-DE"/>
              </w:rPr>
              <w:t>C. albicans</w:t>
            </w:r>
            <w:r w:rsidRPr="00573090">
              <w:rPr>
                <w:color w:val="000000"/>
                <w:sz w:val="18"/>
                <w:szCs w:val="18"/>
                <w:lang w:eastAsia="de-DE"/>
              </w:rPr>
              <w:t>,</w:t>
            </w:r>
          </w:p>
          <w:p w14:paraId="779D1FDF" w14:textId="77777777" w:rsidR="00D1436A" w:rsidRPr="00573090" w:rsidRDefault="00D1436A" w:rsidP="00D1436A">
            <w:pPr>
              <w:rPr>
                <w:color w:val="000000"/>
                <w:sz w:val="18"/>
                <w:szCs w:val="18"/>
                <w:lang w:eastAsia="de-DE"/>
              </w:rPr>
            </w:pPr>
            <w:r w:rsidRPr="00573090">
              <w:rPr>
                <w:color w:val="000000"/>
                <w:sz w:val="18"/>
                <w:szCs w:val="18"/>
                <w:lang w:eastAsia="de-DE"/>
              </w:rPr>
              <w:t xml:space="preserve">-distilled water for </w:t>
            </w:r>
            <w:r w:rsidRPr="00573090">
              <w:rPr>
                <w:i/>
                <w:color w:val="000000"/>
                <w:sz w:val="18"/>
                <w:szCs w:val="18"/>
                <w:lang w:eastAsia="de-DE"/>
              </w:rPr>
              <w:t>A. brasiliensis</w:t>
            </w:r>
          </w:p>
          <w:p w14:paraId="61DCACA4" w14:textId="77777777" w:rsidR="00D1436A" w:rsidRPr="00573090" w:rsidRDefault="00D1436A" w:rsidP="00D1436A">
            <w:pPr>
              <w:rPr>
                <w:color w:val="000000"/>
                <w:sz w:val="18"/>
                <w:szCs w:val="18"/>
                <w:lang w:eastAsia="de-DE"/>
              </w:rPr>
            </w:pPr>
          </w:p>
          <w:p w14:paraId="69D7E884" w14:textId="77777777" w:rsidR="00D1436A" w:rsidRPr="00573090" w:rsidRDefault="00D1436A" w:rsidP="00D1436A">
            <w:pPr>
              <w:rPr>
                <w:color w:val="000000"/>
                <w:sz w:val="18"/>
                <w:szCs w:val="18"/>
                <w:lang w:eastAsia="de-DE"/>
              </w:rPr>
            </w:pPr>
            <w:r w:rsidRPr="00573090">
              <w:rPr>
                <w:color w:val="000000"/>
                <w:sz w:val="18"/>
                <w:szCs w:val="18"/>
                <w:lang w:eastAsia="de-DE"/>
              </w:rPr>
              <w:t>Concentration tested: 100% (v/v)</w:t>
            </w:r>
          </w:p>
          <w:p w14:paraId="1B000119" w14:textId="77777777" w:rsidR="00D1436A" w:rsidRPr="00573090" w:rsidRDefault="00D1436A" w:rsidP="00D1436A">
            <w:pPr>
              <w:rPr>
                <w:color w:val="000000"/>
                <w:sz w:val="18"/>
                <w:szCs w:val="18"/>
                <w:lang w:eastAsia="de-DE"/>
              </w:rPr>
            </w:pPr>
          </w:p>
          <w:p w14:paraId="6A36DA32" w14:textId="77777777" w:rsidR="00D1436A" w:rsidRPr="00573090" w:rsidRDefault="00D1436A" w:rsidP="00D1436A">
            <w:pPr>
              <w:rPr>
                <w:color w:val="000000"/>
                <w:sz w:val="18"/>
                <w:szCs w:val="18"/>
                <w:lang w:eastAsia="de-DE"/>
              </w:rPr>
            </w:pPr>
            <w:r w:rsidRPr="00573090">
              <w:rPr>
                <w:color w:val="000000"/>
                <w:sz w:val="18"/>
                <w:szCs w:val="18"/>
                <w:lang w:eastAsia="de-DE"/>
              </w:rPr>
              <w:t>Criteria: at least a 3 log reduction</w:t>
            </w:r>
          </w:p>
        </w:tc>
        <w:tc>
          <w:tcPr>
            <w:tcW w:w="687" w:type="pct"/>
          </w:tcPr>
          <w:p w14:paraId="555DA041" w14:textId="77777777" w:rsidR="00D1436A" w:rsidRPr="00573090" w:rsidRDefault="00D1436A" w:rsidP="00D1436A">
            <w:pPr>
              <w:rPr>
                <w:color w:val="000000"/>
                <w:sz w:val="18"/>
                <w:szCs w:val="18"/>
                <w:lang w:val="en-US" w:eastAsia="de-DE"/>
              </w:rPr>
            </w:pPr>
          </w:p>
          <w:p w14:paraId="03D9D3A1" w14:textId="77777777" w:rsidR="00D1436A" w:rsidRPr="00573090" w:rsidRDefault="00D1436A" w:rsidP="00D1436A">
            <w:pPr>
              <w:rPr>
                <w:b/>
                <w:color w:val="000000"/>
                <w:sz w:val="18"/>
                <w:szCs w:val="18"/>
                <w:lang w:val="fr-FR" w:eastAsia="de-DE"/>
              </w:rPr>
            </w:pPr>
            <w:r w:rsidRPr="00573090">
              <w:rPr>
                <w:b/>
                <w:color w:val="000000"/>
                <w:sz w:val="18"/>
                <w:szCs w:val="18"/>
                <w:lang w:val="fr-FR" w:eastAsia="de-DE"/>
              </w:rPr>
              <w:t>Fungicidal concentration:</w:t>
            </w:r>
          </w:p>
          <w:p w14:paraId="56987E2F" w14:textId="77777777" w:rsidR="00D1436A" w:rsidRPr="00573090" w:rsidRDefault="00D1436A" w:rsidP="00D1436A">
            <w:pPr>
              <w:rPr>
                <w:color w:val="000000"/>
                <w:sz w:val="18"/>
                <w:szCs w:val="18"/>
                <w:lang w:eastAsia="de-DE"/>
              </w:rPr>
            </w:pPr>
            <w:r w:rsidRPr="00573090">
              <w:rPr>
                <w:b/>
                <w:color w:val="000000"/>
                <w:sz w:val="18"/>
                <w:szCs w:val="18"/>
                <w:lang w:eastAsia="de-DE"/>
              </w:rPr>
              <w:lastRenderedPageBreak/>
              <w:t>100% v/v</w:t>
            </w:r>
          </w:p>
        </w:tc>
        <w:tc>
          <w:tcPr>
            <w:tcW w:w="563" w:type="pct"/>
          </w:tcPr>
          <w:p w14:paraId="332DC1D8" w14:textId="77777777" w:rsidR="00D1436A" w:rsidRPr="00573090" w:rsidRDefault="00D1436A" w:rsidP="00D1436A">
            <w:pPr>
              <w:rPr>
                <w:color w:val="000000"/>
                <w:sz w:val="18"/>
                <w:szCs w:val="18"/>
                <w:lang w:eastAsia="de-DE"/>
              </w:rPr>
            </w:pPr>
            <w:r w:rsidRPr="00573090">
              <w:rPr>
                <w:color w:val="000000"/>
                <w:sz w:val="18"/>
                <w:szCs w:val="18"/>
                <w:lang w:eastAsia="de-DE"/>
              </w:rPr>
              <w:lastRenderedPageBreak/>
              <w:t>S6.7_05</w:t>
            </w:r>
          </w:p>
          <w:p w14:paraId="7D723D1A" w14:textId="77777777" w:rsidR="00D1436A" w:rsidRPr="00573090" w:rsidRDefault="00D1436A" w:rsidP="00D1436A">
            <w:pPr>
              <w:rPr>
                <w:color w:val="000000"/>
                <w:sz w:val="18"/>
                <w:szCs w:val="18"/>
                <w:lang w:eastAsia="de-DE"/>
              </w:rPr>
            </w:pPr>
            <w:r w:rsidRPr="00573090">
              <w:rPr>
                <w:color w:val="000000"/>
                <w:sz w:val="18"/>
                <w:szCs w:val="18"/>
                <w:lang w:eastAsia="de-DE"/>
              </w:rPr>
              <w:t>Carre A. and</w:t>
            </w:r>
          </w:p>
          <w:p w14:paraId="229F1325" w14:textId="77777777" w:rsidR="00D1436A" w:rsidRPr="00573090" w:rsidRDefault="00D1436A" w:rsidP="00D1436A">
            <w:pPr>
              <w:rPr>
                <w:color w:val="000000"/>
                <w:sz w:val="18"/>
                <w:szCs w:val="18"/>
                <w:lang w:eastAsia="de-DE"/>
              </w:rPr>
            </w:pPr>
            <w:r w:rsidRPr="00573090">
              <w:rPr>
                <w:color w:val="000000"/>
                <w:sz w:val="18"/>
                <w:szCs w:val="18"/>
                <w:lang w:eastAsia="de-DE"/>
              </w:rPr>
              <w:t>Strohl P.,</w:t>
            </w:r>
          </w:p>
          <w:p w14:paraId="4BAE404B" w14:textId="77777777" w:rsidR="00D1436A" w:rsidRPr="00573090" w:rsidRDefault="00D1436A" w:rsidP="00D1436A">
            <w:pPr>
              <w:rPr>
                <w:color w:val="000000"/>
                <w:sz w:val="18"/>
                <w:szCs w:val="18"/>
                <w:lang w:eastAsia="de-DE"/>
              </w:rPr>
            </w:pPr>
            <w:r w:rsidRPr="00573090">
              <w:rPr>
                <w:color w:val="000000"/>
                <w:sz w:val="18"/>
                <w:szCs w:val="18"/>
                <w:lang w:eastAsia="de-DE"/>
              </w:rPr>
              <w:lastRenderedPageBreak/>
              <w:t>2016</w:t>
            </w:r>
          </w:p>
          <w:p w14:paraId="76E54C84" w14:textId="77777777" w:rsidR="00D1436A" w:rsidRPr="00573090" w:rsidRDefault="00D1436A" w:rsidP="00D1436A">
            <w:pPr>
              <w:rPr>
                <w:color w:val="000000"/>
                <w:sz w:val="18"/>
                <w:szCs w:val="18"/>
                <w:lang w:eastAsia="de-DE"/>
              </w:rPr>
            </w:pPr>
          </w:p>
          <w:p w14:paraId="55B56AE6" w14:textId="77777777" w:rsidR="00D1436A" w:rsidRPr="00573090" w:rsidRDefault="00D1436A" w:rsidP="00D1436A">
            <w:pPr>
              <w:rPr>
                <w:color w:val="000000"/>
                <w:sz w:val="18"/>
                <w:szCs w:val="18"/>
                <w:lang w:eastAsia="de-DE"/>
              </w:rPr>
            </w:pPr>
          </w:p>
          <w:p w14:paraId="2BD2D8A4" w14:textId="77777777" w:rsidR="00D1436A" w:rsidRPr="00573090" w:rsidRDefault="00D1436A" w:rsidP="00D1436A">
            <w:pPr>
              <w:rPr>
                <w:color w:val="000000"/>
                <w:sz w:val="18"/>
                <w:szCs w:val="18"/>
                <w:lang w:eastAsia="de-DE"/>
              </w:rPr>
            </w:pPr>
            <w:r w:rsidRPr="00573090">
              <w:rPr>
                <w:color w:val="000000"/>
                <w:sz w:val="18"/>
                <w:szCs w:val="18"/>
                <w:lang w:eastAsia="de-DE"/>
              </w:rPr>
              <w:t>RI=1</w:t>
            </w:r>
          </w:p>
        </w:tc>
      </w:tr>
      <w:tr w:rsidR="00D1436A" w:rsidRPr="00573090" w14:paraId="423806A0" w14:textId="77777777" w:rsidTr="00D1436A">
        <w:tc>
          <w:tcPr>
            <w:tcW w:w="625" w:type="pct"/>
          </w:tcPr>
          <w:p w14:paraId="3D0A0C86" w14:textId="77777777" w:rsidR="00D1436A" w:rsidRPr="00573090" w:rsidRDefault="00D1436A" w:rsidP="00D1436A">
            <w:pPr>
              <w:rPr>
                <w:color w:val="000000"/>
                <w:sz w:val="18"/>
                <w:szCs w:val="18"/>
                <w:lang w:eastAsia="de-DE"/>
              </w:rPr>
            </w:pPr>
            <w:r w:rsidRPr="00573090">
              <w:rPr>
                <w:color w:val="000000"/>
                <w:sz w:val="18"/>
                <w:szCs w:val="18"/>
                <w:lang w:eastAsia="de-DE"/>
              </w:rPr>
              <w:lastRenderedPageBreak/>
              <w:t xml:space="preserve">Bactericide </w:t>
            </w:r>
          </w:p>
          <w:p w14:paraId="458F32C4" w14:textId="77777777" w:rsidR="00D1436A" w:rsidRPr="00573090" w:rsidRDefault="00D1436A" w:rsidP="00D1436A">
            <w:pPr>
              <w:rPr>
                <w:color w:val="000000"/>
                <w:sz w:val="18"/>
                <w:szCs w:val="18"/>
                <w:lang w:eastAsia="de-DE"/>
              </w:rPr>
            </w:pPr>
          </w:p>
          <w:p w14:paraId="219B6AFD" w14:textId="77777777" w:rsidR="00D1436A" w:rsidRPr="00573090" w:rsidRDefault="00D1436A" w:rsidP="00D1436A">
            <w:pPr>
              <w:rPr>
                <w:color w:val="000000"/>
                <w:sz w:val="18"/>
                <w:szCs w:val="18"/>
                <w:lang w:eastAsia="de-DE"/>
              </w:rPr>
            </w:pPr>
            <w:r w:rsidRPr="00573090">
              <w:rPr>
                <w:color w:val="000000"/>
                <w:sz w:val="18"/>
                <w:szCs w:val="18"/>
                <w:lang w:eastAsia="de-DE"/>
              </w:rPr>
              <w:t>Yeasticide</w:t>
            </w:r>
          </w:p>
        </w:tc>
        <w:tc>
          <w:tcPr>
            <w:tcW w:w="625" w:type="pct"/>
          </w:tcPr>
          <w:p w14:paraId="626420F5" w14:textId="77777777" w:rsidR="00D1436A" w:rsidRPr="00573090" w:rsidRDefault="00D1436A" w:rsidP="00D1436A">
            <w:pPr>
              <w:rPr>
                <w:color w:val="000000"/>
                <w:sz w:val="18"/>
                <w:szCs w:val="18"/>
                <w:lang w:eastAsia="de-DE"/>
              </w:rPr>
            </w:pPr>
            <w:r w:rsidRPr="00573090">
              <w:rPr>
                <w:color w:val="000000"/>
                <w:sz w:val="18"/>
                <w:szCs w:val="18"/>
                <w:lang w:eastAsia="de-DE"/>
              </w:rPr>
              <w:t>Industrial clean rooms (indoors)</w:t>
            </w:r>
          </w:p>
        </w:tc>
        <w:tc>
          <w:tcPr>
            <w:tcW w:w="625" w:type="pct"/>
          </w:tcPr>
          <w:p w14:paraId="365147EC" w14:textId="77777777" w:rsidR="00D1436A" w:rsidRPr="00573090" w:rsidRDefault="00D1436A" w:rsidP="00D1436A">
            <w:pPr>
              <w:rPr>
                <w:color w:val="000000"/>
                <w:sz w:val="18"/>
                <w:szCs w:val="18"/>
                <w:lang w:eastAsia="de-DE"/>
              </w:rPr>
            </w:pPr>
            <w:r w:rsidRPr="00573090">
              <w:rPr>
                <w:color w:val="000000"/>
                <w:sz w:val="18"/>
                <w:szCs w:val="18"/>
                <w:lang w:eastAsia="de-DE"/>
              </w:rPr>
              <w:t>Wipe standard impregnated with BACTY SP IPA</w:t>
            </w:r>
          </w:p>
          <w:p w14:paraId="6740F84E" w14:textId="77777777" w:rsidR="00D1436A" w:rsidRPr="00573090" w:rsidRDefault="00D1436A" w:rsidP="00D1436A">
            <w:pPr>
              <w:rPr>
                <w:color w:val="000000"/>
                <w:sz w:val="18"/>
                <w:szCs w:val="18"/>
                <w:lang w:eastAsia="de-DE"/>
              </w:rPr>
            </w:pPr>
            <w:r w:rsidRPr="00573090">
              <w:rPr>
                <w:color w:val="000000"/>
                <w:sz w:val="18"/>
                <w:szCs w:val="18"/>
                <w:lang w:eastAsia="de-DE"/>
              </w:rPr>
              <w:t>(propan-2-ol 70 % w/w)</w:t>
            </w:r>
          </w:p>
        </w:tc>
        <w:tc>
          <w:tcPr>
            <w:tcW w:w="625" w:type="pct"/>
          </w:tcPr>
          <w:p w14:paraId="4282C4CB" w14:textId="77777777" w:rsidR="00D1436A" w:rsidRPr="00573090" w:rsidRDefault="00D1436A" w:rsidP="00D1436A">
            <w:pPr>
              <w:rPr>
                <w:i/>
                <w:color w:val="000000"/>
                <w:sz w:val="18"/>
                <w:szCs w:val="18"/>
                <w:lang w:val="fr-FR" w:eastAsia="de-DE"/>
              </w:rPr>
            </w:pPr>
            <w:r w:rsidRPr="00573090">
              <w:rPr>
                <w:i/>
                <w:color w:val="000000"/>
                <w:sz w:val="18"/>
                <w:szCs w:val="18"/>
                <w:lang w:val="fr-FR" w:eastAsia="de-DE"/>
              </w:rPr>
              <w:t>Pseudomonas aeruginosa</w:t>
            </w:r>
          </w:p>
          <w:p w14:paraId="2DC46E46" w14:textId="77777777" w:rsidR="00D1436A" w:rsidRPr="00573090" w:rsidRDefault="00D1436A" w:rsidP="00D1436A">
            <w:pPr>
              <w:rPr>
                <w:i/>
                <w:color w:val="000000"/>
                <w:sz w:val="18"/>
                <w:szCs w:val="18"/>
                <w:lang w:val="fr-FR" w:eastAsia="de-DE"/>
              </w:rPr>
            </w:pPr>
            <w:r w:rsidRPr="00573090">
              <w:rPr>
                <w:i/>
                <w:color w:val="000000"/>
                <w:sz w:val="18"/>
                <w:szCs w:val="18"/>
                <w:lang w:val="fr-FR" w:eastAsia="de-DE"/>
              </w:rPr>
              <w:t>Staphylococcus aureus</w:t>
            </w:r>
          </w:p>
          <w:p w14:paraId="63C734B1" w14:textId="77777777" w:rsidR="00D1436A" w:rsidRPr="00573090" w:rsidRDefault="00D1436A" w:rsidP="00D1436A">
            <w:pPr>
              <w:rPr>
                <w:i/>
                <w:color w:val="000000"/>
                <w:sz w:val="18"/>
                <w:szCs w:val="18"/>
                <w:lang w:val="fr-FR" w:eastAsia="de-DE"/>
              </w:rPr>
            </w:pPr>
            <w:r w:rsidRPr="00573090">
              <w:rPr>
                <w:i/>
                <w:color w:val="000000"/>
                <w:sz w:val="18"/>
                <w:szCs w:val="18"/>
                <w:lang w:val="fr-FR" w:eastAsia="de-DE"/>
              </w:rPr>
              <w:t>Enterococcus hirae</w:t>
            </w:r>
          </w:p>
          <w:p w14:paraId="6C3D4C28" w14:textId="77777777" w:rsidR="00D1436A" w:rsidRPr="00573090" w:rsidRDefault="00D1436A" w:rsidP="00D1436A">
            <w:pPr>
              <w:rPr>
                <w:i/>
                <w:color w:val="000000"/>
                <w:sz w:val="18"/>
                <w:szCs w:val="18"/>
                <w:lang w:val="fr-FR" w:eastAsia="de-DE"/>
              </w:rPr>
            </w:pPr>
            <w:r w:rsidRPr="00573090">
              <w:rPr>
                <w:i/>
                <w:color w:val="000000"/>
                <w:sz w:val="18"/>
                <w:szCs w:val="18"/>
                <w:lang w:val="fr-FR" w:eastAsia="de-DE"/>
              </w:rPr>
              <w:t>Candida albicans</w:t>
            </w:r>
          </w:p>
        </w:tc>
        <w:tc>
          <w:tcPr>
            <w:tcW w:w="625" w:type="pct"/>
          </w:tcPr>
          <w:p w14:paraId="069F7CEA" w14:textId="77777777" w:rsidR="00D1436A" w:rsidRPr="00573090" w:rsidRDefault="00D1436A" w:rsidP="00D1436A">
            <w:pPr>
              <w:rPr>
                <w:rFonts w:cs="Arial"/>
                <w:bCs/>
                <w:iCs/>
                <w:sz w:val="18"/>
                <w:szCs w:val="18"/>
                <w:lang w:val="en-US"/>
              </w:rPr>
            </w:pPr>
            <w:r w:rsidRPr="00573090">
              <w:rPr>
                <w:rFonts w:cs="Arial"/>
                <w:bCs/>
                <w:iCs/>
                <w:sz w:val="18"/>
                <w:szCs w:val="18"/>
                <w:lang w:val="en-US"/>
              </w:rPr>
              <w:t>EN16615 :2015</w:t>
            </w:r>
          </w:p>
          <w:p w14:paraId="2F87E384" w14:textId="77777777" w:rsidR="00D1436A" w:rsidRPr="00573090" w:rsidRDefault="00D1436A" w:rsidP="00D1436A">
            <w:pPr>
              <w:rPr>
                <w:rFonts w:cs="Arial"/>
                <w:bCs/>
                <w:iCs/>
                <w:sz w:val="18"/>
                <w:szCs w:val="18"/>
                <w:lang w:val="en-US"/>
              </w:rPr>
            </w:pPr>
            <w:r w:rsidRPr="00573090">
              <w:rPr>
                <w:rFonts w:cs="Arial"/>
                <w:bCs/>
                <w:iCs/>
                <w:sz w:val="18"/>
                <w:szCs w:val="18"/>
                <w:lang w:val="en-US"/>
              </w:rPr>
              <w:t>chemical Quantitative test method for the evaluation of bactericidal action employing wipes in the medical area (4-field test) (phase 2, step 2)</w:t>
            </w:r>
          </w:p>
          <w:p w14:paraId="0B3015E0" w14:textId="77777777" w:rsidR="00D1436A" w:rsidRPr="00573090" w:rsidRDefault="00D1436A" w:rsidP="00D1436A">
            <w:pPr>
              <w:rPr>
                <w:rFonts w:cs="Arial"/>
                <w:bCs/>
                <w:iCs/>
                <w:sz w:val="18"/>
                <w:szCs w:val="18"/>
                <w:lang w:val="en-US"/>
              </w:rPr>
            </w:pPr>
          </w:p>
        </w:tc>
        <w:tc>
          <w:tcPr>
            <w:tcW w:w="625" w:type="pct"/>
          </w:tcPr>
          <w:p w14:paraId="4EC3DA76"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Contact time 5 minutes</w:t>
            </w:r>
          </w:p>
          <w:p w14:paraId="4AA0C186" w14:textId="77777777" w:rsidR="00D1436A" w:rsidRPr="00573090" w:rsidRDefault="00D1436A" w:rsidP="00D1436A">
            <w:pPr>
              <w:rPr>
                <w:color w:val="000000"/>
                <w:sz w:val="18"/>
                <w:szCs w:val="18"/>
                <w:lang w:val="en-US" w:eastAsia="de-DE"/>
              </w:rPr>
            </w:pPr>
          </w:p>
          <w:p w14:paraId="142D17A9"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Temperature:</w:t>
            </w:r>
          </w:p>
          <w:p w14:paraId="20F16A0A"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18°c – 25°C</w:t>
            </w:r>
          </w:p>
          <w:p w14:paraId="687DCB96" w14:textId="77777777" w:rsidR="00D1436A" w:rsidRPr="00573090" w:rsidRDefault="00D1436A" w:rsidP="00D1436A">
            <w:pPr>
              <w:rPr>
                <w:color w:val="000000"/>
                <w:sz w:val="18"/>
                <w:szCs w:val="18"/>
                <w:lang w:val="en-US" w:eastAsia="de-DE"/>
              </w:rPr>
            </w:pPr>
          </w:p>
          <w:p w14:paraId="3CF81E0C"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 xml:space="preserve">soiling </w:t>
            </w:r>
          </w:p>
          <w:p w14:paraId="15A5830F" w14:textId="77777777" w:rsidR="00D1436A" w:rsidRPr="00573090" w:rsidRDefault="00D1436A" w:rsidP="00D1436A">
            <w:pPr>
              <w:rPr>
                <w:i/>
                <w:color w:val="000000"/>
                <w:sz w:val="18"/>
                <w:szCs w:val="18"/>
                <w:lang w:val="en-US" w:eastAsia="de-DE"/>
              </w:rPr>
            </w:pPr>
            <w:r w:rsidRPr="00573090">
              <w:rPr>
                <w:color w:val="000000"/>
                <w:sz w:val="18"/>
                <w:szCs w:val="18"/>
                <w:lang w:val="en-US" w:eastAsia="de-DE"/>
              </w:rPr>
              <w:t xml:space="preserve">distilled water for </w:t>
            </w:r>
            <w:r w:rsidRPr="00573090">
              <w:rPr>
                <w:i/>
                <w:color w:val="000000"/>
                <w:sz w:val="18"/>
                <w:szCs w:val="18"/>
                <w:lang w:val="en-US" w:eastAsia="de-DE"/>
              </w:rPr>
              <w:t>S. aureus</w:t>
            </w:r>
            <w:r w:rsidRPr="00573090">
              <w:rPr>
                <w:color w:val="000000"/>
                <w:sz w:val="18"/>
                <w:szCs w:val="18"/>
                <w:lang w:val="en-US" w:eastAsia="de-DE"/>
              </w:rPr>
              <w:t xml:space="preserve"> and </w:t>
            </w:r>
            <w:r w:rsidRPr="00573090">
              <w:rPr>
                <w:i/>
                <w:color w:val="000000"/>
                <w:sz w:val="18"/>
                <w:szCs w:val="18"/>
                <w:lang w:val="en-US" w:eastAsia="de-DE"/>
              </w:rPr>
              <w:t>E. hirae</w:t>
            </w:r>
          </w:p>
          <w:p w14:paraId="09A1A1FB" w14:textId="77777777" w:rsidR="00D1436A" w:rsidRPr="00573090" w:rsidRDefault="00D1436A" w:rsidP="00D1436A">
            <w:pPr>
              <w:rPr>
                <w:i/>
                <w:color w:val="000000"/>
                <w:sz w:val="18"/>
                <w:szCs w:val="18"/>
                <w:lang w:val="en-US" w:eastAsia="de-DE"/>
              </w:rPr>
            </w:pPr>
          </w:p>
          <w:p w14:paraId="18CFD142"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 xml:space="preserve">clean conditions (0.3 g/L BSA) for </w:t>
            </w:r>
            <w:r w:rsidRPr="00573090">
              <w:rPr>
                <w:i/>
                <w:color w:val="000000"/>
                <w:sz w:val="18"/>
                <w:szCs w:val="18"/>
                <w:lang w:val="en-US" w:eastAsia="de-DE"/>
              </w:rPr>
              <w:t>P. aeruginosa</w:t>
            </w:r>
            <w:r w:rsidRPr="00573090">
              <w:rPr>
                <w:color w:val="000000"/>
                <w:sz w:val="18"/>
                <w:szCs w:val="18"/>
                <w:lang w:val="en-US" w:eastAsia="de-DE"/>
              </w:rPr>
              <w:t xml:space="preserve"> and </w:t>
            </w:r>
            <w:r w:rsidRPr="00573090">
              <w:rPr>
                <w:i/>
                <w:color w:val="000000"/>
                <w:sz w:val="18"/>
                <w:szCs w:val="18"/>
                <w:lang w:val="en-US" w:eastAsia="de-DE"/>
              </w:rPr>
              <w:t>C. albicans</w:t>
            </w:r>
          </w:p>
        </w:tc>
        <w:tc>
          <w:tcPr>
            <w:tcW w:w="687" w:type="pct"/>
          </w:tcPr>
          <w:p w14:paraId="779B97DB"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R (logarithmic reduction of the viable cells number , efficacy threshold R&gt;5 for bacteria and R&gt;4 for yeast and average accumulation on fields  2 to 4 lower than 50 cfu/25 cm²</w:t>
            </w:r>
          </w:p>
          <w:p w14:paraId="271DA652" w14:textId="77777777" w:rsidR="00D1436A" w:rsidRPr="00573090" w:rsidRDefault="00D1436A" w:rsidP="00D1436A">
            <w:pPr>
              <w:rPr>
                <w:color w:val="000000"/>
                <w:sz w:val="18"/>
                <w:szCs w:val="18"/>
                <w:lang w:val="en-US" w:eastAsia="de-DE"/>
              </w:rPr>
            </w:pPr>
          </w:p>
          <w:p w14:paraId="378251B6" w14:textId="77777777" w:rsidR="00D1436A" w:rsidRPr="00573090" w:rsidRDefault="00D1436A" w:rsidP="00D1436A">
            <w:pPr>
              <w:rPr>
                <w:color w:val="000000"/>
                <w:sz w:val="18"/>
                <w:szCs w:val="18"/>
                <w:lang w:val="fr-FR" w:eastAsia="de-DE"/>
              </w:rPr>
            </w:pPr>
            <w:r w:rsidRPr="00573090">
              <w:rPr>
                <w:i/>
                <w:color w:val="000000"/>
                <w:sz w:val="18"/>
                <w:szCs w:val="18"/>
                <w:lang w:val="fr-FR" w:eastAsia="de-DE"/>
              </w:rPr>
              <w:t>P. aeruginosa</w:t>
            </w:r>
            <w:r w:rsidRPr="00573090">
              <w:rPr>
                <w:color w:val="000000"/>
                <w:sz w:val="18"/>
                <w:szCs w:val="18"/>
                <w:lang w:val="fr-FR" w:eastAsia="de-DE"/>
              </w:rPr>
              <w:t xml:space="preserve"> : 6.19</w:t>
            </w:r>
          </w:p>
          <w:p w14:paraId="1D857641" w14:textId="77777777" w:rsidR="00D1436A" w:rsidRPr="00573090" w:rsidRDefault="00D1436A" w:rsidP="00D1436A">
            <w:pPr>
              <w:rPr>
                <w:color w:val="000000"/>
                <w:sz w:val="18"/>
                <w:szCs w:val="18"/>
                <w:lang w:val="fr-FR" w:eastAsia="de-DE"/>
              </w:rPr>
            </w:pPr>
            <w:r w:rsidRPr="00573090">
              <w:rPr>
                <w:i/>
                <w:color w:val="000000"/>
                <w:sz w:val="18"/>
                <w:szCs w:val="18"/>
                <w:lang w:val="fr-FR" w:eastAsia="de-DE"/>
              </w:rPr>
              <w:t>S. aureus</w:t>
            </w:r>
            <w:r w:rsidRPr="00573090">
              <w:rPr>
                <w:color w:val="000000"/>
                <w:sz w:val="18"/>
                <w:szCs w:val="18"/>
                <w:lang w:val="fr-FR" w:eastAsia="de-DE"/>
              </w:rPr>
              <w:t xml:space="preserve"> : &gt; 5.93</w:t>
            </w:r>
          </w:p>
          <w:p w14:paraId="24166BDD" w14:textId="77777777" w:rsidR="00D1436A" w:rsidRPr="00573090" w:rsidRDefault="00D1436A" w:rsidP="00D1436A">
            <w:pPr>
              <w:rPr>
                <w:color w:val="000000"/>
                <w:sz w:val="18"/>
                <w:szCs w:val="18"/>
                <w:lang w:val="fr-FR" w:eastAsia="de-DE"/>
              </w:rPr>
            </w:pPr>
            <w:r w:rsidRPr="00573090">
              <w:rPr>
                <w:color w:val="000000"/>
                <w:sz w:val="18"/>
                <w:szCs w:val="18"/>
                <w:lang w:val="fr-FR" w:eastAsia="de-DE"/>
              </w:rPr>
              <w:t>E. hirae: 5.86</w:t>
            </w:r>
          </w:p>
          <w:p w14:paraId="0B34C55F" w14:textId="77777777" w:rsidR="00D1436A" w:rsidRPr="00573090" w:rsidRDefault="00D1436A" w:rsidP="00D1436A">
            <w:pPr>
              <w:rPr>
                <w:color w:val="000000"/>
                <w:sz w:val="18"/>
                <w:szCs w:val="18"/>
                <w:lang w:val="fr-FR" w:eastAsia="de-DE"/>
              </w:rPr>
            </w:pPr>
          </w:p>
          <w:p w14:paraId="028476F3" w14:textId="77777777" w:rsidR="00D1436A" w:rsidRPr="00573090" w:rsidRDefault="00D1436A" w:rsidP="00D1436A">
            <w:pPr>
              <w:rPr>
                <w:color w:val="000000"/>
                <w:sz w:val="18"/>
                <w:szCs w:val="18"/>
                <w:lang w:val="fr-FR" w:eastAsia="de-DE"/>
              </w:rPr>
            </w:pPr>
            <w:r w:rsidRPr="00573090">
              <w:rPr>
                <w:color w:val="000000"/>
                <w:sz w:val="18"/>
                <w:szCs w:val="18"/>
                <w:lang w:val="fr-FR" w:eastAsia="de-DE"/>
              </w:rPr>
              <w:t>C. albicans: 5.63</w:t>
            </w:r>
          </w:p>
          <w:p w14:paraId="2ED40CEA" w14:textId="77777777" w:rsidR="00D1436A" w:rsidRPr="00573090" w:rsidRDefault="00D1436A" w:rsidP="00D1436A">
            <w:pPr>
              <w:rPr>
                <w:color w:val="000000"/>
                <w:sz w:val="18"/>
                <w:szCs w:val="18"/>
                <w:lang w:val="fr-FR" w:eastAsia="de-DE"/>
              </w:rPr>
            </w:pPr>
          </w:p>
          <w:p w14:paraId="18002F2D" w14:textId="77777777" w:rsidR="00D1436A" w:rsidRPr="00573090" w:rsidRDefault="00D1436A" w:rsidP="00D1436A">
            <w:pPr>
              <w:rPr>
                <w:color w:val="000000"/>
                <w:sz w:val="18"/>
                <w:szCs w:val="18"/>
                <w:lang w:val="fr-FR" w:eastAsia="de-DE"/>
              </w:rPr>
            </w:pPr>
            <w:r w:rsidRPr="00573090">
              <w:rPr>
                <w:color w:val="000000"/>
                <w:sz w:val="18"/>
                <w:szCs w:val="18"/>
                <w:lang w:val="fr-FR" w:eastAsia="de-DE"/>
              </w:rPr>
              <w:t>average accumulation (2-4)</w:t>
            </w:r>
          </w:p>
          <w:p w14:paraId="5A1E845F" w14:textId="77777777" w:rsidR="00D1436A" w:rsidRPr="00573090" w:rsidRDefault="00D1436A" w:rsidP="00D1436A">
            <w:pPr>
              <w:rPr>
                <w:color w:val="000000"/>
                <w:sz w:val="18"/>
                <w:szCs w:val="18"/>
                <w:lang w:val="fr-FR" w:eastAsia="de-DE"/>
              </w:rPr>
            </w:pPr>
            <w:r w:rsidRPr="00573090">
              <w:rPr>
                <w:i/>
                <w:color w:val="000000"/>
                <w:sz w:val="18"/>
                <w:szCs w:val="18"/>
                <w:lang w:val="fr-FR" w:eastAsia="de-DE"/>
              </w:rPr>
              <w:t>P. aeruginosa</w:t>
            </w:r>
            <w:r w:rsidRPr="00573090">
              <w:rPr>
                <w:color w:val="000000"/>
                <w:sz w:val="18"/>
                <w:szCs w:val="18"/>
                <w:lang w:val="fr-FR" w:eastAsia="de-DE"/>
              </w:rPr>
              <w:t>: 16</w:t>
            </w:r>
          </w:p>
          <w:p w14:paraId="5FC92519" w14:textId="77777777" w:rsidR="00D1436A" w:rsidRPr="00573090" w:rsidRDefault="00D1436A" w:rsidP="00D1436A">
            <w:pPr>
              <w:rPr>
                <w:color w:val="000000"/>
                <w:sz w:val="18"/>
                <w:szCs w:val="18"/>
                <w:lang w:val="fr-FR" w:eastAsia="de-DE"/>
              </w:rPr>
            </w:pPr>
            <w:r w:rsidRPr="00573090">
              <w:rPr>
                <w:i/>
                <w:color w:val="000000"/>
                <w:sz w:val="18"/>
                <w:szCs w:val="18"/>
                <w:lang w:val="fr-FR" w:eastAsia="de-DE"/>
              </w:rPr>
              <w:t>S. aureus :</w:t>
            </w:r>
            <w:r w:rsidRPr="00573090">
              <w:rPr>
                <w:color w:val="000000"/>
                <w:sz w:val="18"/>
                <w:szCs w:val="18"/>
                <w:lang w:val="fr-FR" w:eastAsia="de-DE"/>
              </w:rPr>
              <w:t xml:space="preserve"> &lt;5</w:t>
            </w:r>
          </w:p>
          <w:p w14:paraId="42A12233" w14:textId="77777777" w:rsidR="00D1436A" w:rsidRPr="00573090" w:rsidRDefault="00D1436A" w:rsidP="00D1436A">
            <w:pPr>
              <w:rPr>
                <w:color w:val="000000"/>
                <w:sz w:val="18"/>
                <w:szCs w:val="18"/>
                <w:lang w:val="en-US" w:eastAsia="de-DE"/>
              </w:rPr>
            </w:pPr>
            <w:r w:rsidRPr="00573090">
              <w:rPr>
                <w:i/>
                <w:color w:val="000000"/>
                <w:sz w:val="18"/>
                <w:szCs w:val="18"/>
                <w:lang w:val="en-US" w:eastAsia="de-DE"/>
              </w:rPr>
              <w:t>E. hirae</w:t>
            </w:r>
            <w:r w:rsidRPr="00573090">
              <w:rPr>
                <w:color w:val="000000"/>
                <w:sz w:val="18"/>
                <w:szCs w:val="18"/>
                <w:lang w:val="en-US" w:eastAsia="de-DE"/>
              </w:rPr>
              <w:t>: 39</w:t>
            </w:r>
          </w:p>
          <w:p w14:paraId="3AA9CA81" w14:textId="77777777" w:rsidR="00D1436A" w:rsidRPr="00573090" w:rsidRDefault="00D1436A" w:rsidP="00D1436A">
            <w:pPr>
              <w:rPr>
                <w:color w:val="000000"/>
                <w:sz w:val="18"/>
                <w:szCs w:val="18"/>
                <w:lang w:val="en-US" w:eastAsia="de-DE"/>
              </w:rPr>
            </w:pPr>
            <w:r w:rsidRPr="00573090">
              <w:rPr>
                <w:i/>
                <w:color w:val="000000"/>
                <w:sz w:val="18"/>
                <w:szCs w:val="18"/>
                <w:lang w:val="en-US" w:eastAsia="de-DE"/>
              </w:rPr>
              <w:t>C. albicans</w:t>
            </w:r>
            <w:r w:rsidRPr="00573090">
              <w:rPr>
                <w:color w:val="000000"/>
                <w:sz w:val="18"/>
                <w:szCs w:val="18"/>
                <w:lang w:val="en-US" w:eastAsia="de-DE"/>
              </w:rPr>
              <w:t>: 14</w:t>
            </w:r>
          </w:p>
          <w:p w14:paraId="1ECA97BF" w14:textId="77777777" w:rsidR="00D1436A" w:rsidRPr="00573090" w:rsidRDefault="00D1436A" w:rsidP="00D1436A">
            <w:pPr>
              <w:rPr>
                <w:color w:val="000000"/>
                <w:sz w:val="18"/>
                <w:szCs w:val="18"/>
                <w:lang w:val="en-US" w:eastAsia="de-DE"/>
              </w:rPr>
            </w:pPr>
          </w:p>
          <w:p w14:paraId="5D2C4EE8" w14:textId="77777777" w:rsidR="00D1436A" w:rsidRPr="00573090" w:rsidRDefault="00D1436A" w:rsidP="00D1436A">
            <w:pPr>
              <w:rPr>
                <w:b/>
                <w:color w:val="000000"/>
                <w:sz w:val="18"/>
                <w:szCs w:val="18"/>
                <w:lang w:val="en-US" w:eastAsia="de-DE"/>
              </w:rPr>
            </w:pPr>
            <w:r w:rsidRPr="00573090">
              <w:rPr>
                <w:b/>
                <w:color w:val="000000"/>
                <w:sz w:val="18"/>
                <w:szCs w:val="18"/>
                <w:lang w:val="en-US" w:eastAsia="de-DE"/>
              </w:rPr>
              <w:t xml:space="preserve">bactericidal and yeasticidal </w:t>
            </w:r>
            <w:r w:rsidRPr="00573090">
              <w:rPr>
                <w:b/>
                <w:color w:val="000000"/>
                <w:sz w:val="18"/>
                <w:szCs w:val="18"/>
                <w:lang w:val="en-US" w:eastAsia="de-DE"/>
              </w:rPr>
              <w:lastRenderedPageBreak/>
              <w:t>concentration:</w:t>
            </w:r>
          </w:p>
          <w:p w14:paraId="07DBEFEE" w14:textId="77777777" w:rsidR="00D1436A" w:rsidRPr="00573090" w:rsidRDefault="00D1436A" w:rsidP="00D1436A">
            <w:pPr>
              <w:rPr>
                <w:color w:val="000000"/>
                <w:sz w:val="18"/>
                <w:szCs w:val="18"/>
                <w:lang w:val="en-US" w:eastAsia="de-DE"/>
              </w:rPr>
            </w:pPr>
            <w:r w:rsidRPr="00573090">
              <w:rPr>
                <w:b/>
                <w:color w:val="000000"/>
                <w:sz w:val="18"/>
                <w:szCs w:val="18"/>
                <w:lang w:eastAsia="de-DE"/>
              </w:rPr>
              <w:t>100% v/v</w:t>
            </w:r>
          </w:p>
        </w:tc>
        <w:tc>
          <w:tcPr>
            <w:tcW w:w="563" w:type="pct"/>
          </w:tcPr>
          <w:p w14:paraId="1B90222E"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lastRenderedPageBreak/>
              <w:t>S6.7_06</w:t>
            </w:r>
          </w:p>
          <w:p w14:paraId="037BF257"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Carre A; and Strohl P.,</w:t>
            </w:r>
          </w:p>
          <w:p w14:paraId="450CACDA"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2017</w:t>
            </w:r>
          </w:p>
          <w:p w14:paraId="124FF859" w14:textId="77777777" w:rsidR="00D1436A" w:rsidRPr="00573090" w:rsidRDefault="00D1436A" w:rsidP="00D1436A">
            <w:pPr>
              <w:rPr>
                <w:color w:val="000000"/>
                <w:sz w:val="18"/>
                <w:szCs w:val="18"/>
                <w:lang w:val="en-US" w:eastAsia="de-DE"/>
              </w:rPr>
            </w:pPr>
          </w:p>
          <w:p w14:paraId="20F716F2" w14:textId="77777777" w:rsidR="00D1436A" w:rsidRPr="00573090" w:rsidRDefault="00D1436A" w:rsidP="00D1436A">
            <w:pPr>
              <w:rPr>
                <w:color w:val="000000"/>
                <w:sz w:val="18"/>
                <w:szCs w:val="18"/>
                <w:lang w:val="en-US" w:eastAsia="de-DE"/>
              </w:rPr>
            </w:pPr>
            <w:r w:rsidRPr="00573090">
              <w:rPr>
                <w:color w:val="000000"/>
                <w:sz w:val="18"/>
                <w:szCs w:val="18"/>
                <w:lang w:eastAsia="de-DE"/>
              </w:rPr>
              <w:t>RI=1</w:t>
            </w:r>
          </w:p>
        </w:tc>
      </w:tr>
      <w:tr w:rsidR="00D1436A" w:rsidRPr="00573090" w14:paraId="69CE39BB" w14:textId="77777777" w:rsidTr="00D1436A">
        <w:trPr>
          <w:trHeight w:val="6776"/>
        </w:trPr>
        <w:tc>
          <w:tcPr>
            <w:tcW w:w="625" w:type="pct"/>
          </w:tcPr>
          <w:p w14:paraId="7A62F140" w14:textId="77777777" w:rsidR="00D1436A" w:rsidRPr="00573090" w:rsidRDefault="00D1436A" w:rsidP="00D1436A">
            <w:pPr>
              <w:rPr>
                <w:color w:val="000000"/>
                <w:sz w:val="18"/>
                <w:szCs w:val="18"/>
                <w:lang w:eastAsia="de-DE"/>
              </w:rPr>
            </w:pPr>
            <w:r w:rsidRPr="00573090">
              <w:rPr>
                <w:color w:val="000000"/>
                <w:sz w:val="18"/>
                <w:szCs w:val="18"/>
                <w:lang w:eastAsia="de-DE"/>
              </w:rPr>
              <w:t xml:space="preserve">Bactericide </w:t>
            </w:r>
          </w:p>
          <w:p w14:paraId="40CE2F3E" w14:textId="77777777" w:rsidR="00D1436A" w:rsidRPr="00573090" w:rsidRDefault="00D1436A" w:rsidP="00D1436A">
            <w:pPr>
              <w:rPr>
                <w:color w:val="000000"/>
                <w:sz w:val="18"/>
                <w:szCs w:val="18"/>
                <w:lang w:eastAsia="de-DE"/>
              </w:rPr>
            </w:pPr>
          </w:p>
          <w:p w14:paraId="40F73544" w14:textId="77777777" w:rsidR="00D1436A" w:rsidRPr="00573090" w:rsidRDefault="00D1436A" w:rsidP="00D1436A">
            <w:pPr>
              <w:rPr>
                <w:color w:val="000000"/>
                <w:sz w:val="18"/>
                <w:szCs w:val="18"/>
                <w:lang w:eastAsia="de-DE"/>
              </w:rPr>
            </w:pPr>
            <w:r w:rsidRPr="00573090">
              <w:rPr>
                <w:color w:val="000000"/>
                <w:sz w:val="18"/>
                <w:szCs w:val="18"/>
                <w:lang w:eastAsia="de-DE"/>
              </w:rPr>
              <w:t>Yeasticide</w:t>
            </w:r>
          </w:p>
        </w:tc>
        <w:tc>
          <w:tcPr>
            <w:tcW w:w="625" w:type="pct"/>
          </w:tcPr>
          <w:p w14:paraId="66C34013" w14:textId="77777777" w:rsidR="00D1436A" w:rsidRPr="00573090" w:rsidRDefault="00D1436A" w:rsidP="00D1436A">
            <w:pPr>
              <w:rPr>
                <w:color w:val="000000"/>
                <w:sz w:val="18"/>
                <w:szCs w:val="18"/>
                <w:lang w:eastAsia="de-DE"/>
              </w:rPr>
            </w:pPr>
            <w:r w:rsidRPr="00573090">
              <w:rPr>
                <w:color w:val="000000"/>
                <w:sz w:val="18"/>
                <w:szCs w:val="18"/>
                <w:lang w:eastAsia="de-DE"/>
              </w:rPr>
              <w:t>Industrial clean rooms (indoors)</w:t>
            </w:r>
          </w:p>
        </w:tc>
        <w:tc>
          <w:tcPr>
            <w:tcW w:w="625" w:type="pct"/>
          </w:tcPr>
          <w:p w14:paraId="6B7E18F4" w14:textId="77777777" w:rsidR="00D1436A" w:rsidRPr="00573090" w:rsidRDefault="00D1436A" w:rsidP="00D1436A">
            <w:pPr>
              <w:rPr>
                <w:color w:val="000000"/>
                <w:sz w:val="18"/>
                <w:szCs w:val="18"/>
                <w:lang w:eastAsia="de-DE"/>
              </w:rPr>
            </w:pPr>
            <w:r w:rsidRPr="00573090">
              <w:rPr>
                <w:color w:val="000000"/>
                <w:sz w:val="18"/>
                <w:szCs w:val="18"/>
                <w:lang w:eastAsia="de-DE"/>
              </w:rPr>
              <w:t>BACTY SP IPA</w:t>
            </w:r>
          </w:p>
          <w:p w14:paraId="5F9032BD" w14:textId="77777777" w:rsidR="00D1436A" w:rsidRPr="00573090" w:rsidRDefault="00D1436A" w:rsidP="00D1436A">
            <w:pPr>
              <w:rPr>
                <w:color w:val="000000"/>
                <w:sz w:val="18"/>
                <w:szCs w:val="18"/>
                <w:lang w:eastAsia="de-DE"/>
              </w:rPr>
            </w:pPr>
            <w:r w:rsidRPr="00573090">
              <w:rPr>
                <w:color w:val="000000"/>
                <w:sz w:val="18"/>
                <w:szCs w:val="18"/>
                <w:lang w:eastAsia="de-DE"/>
              </w:rPr>
              <w:t>(propan-2-ol 70 % w/w)</w:t>
            </w:r>
          </w:p>
          <w:p w14:paraId="39F75E4B" w14:textId="77777777" w:rsidR="00D1436A" w:rsidRPr="00573090" w:rsidRDefault="00D1436A" w:rsidP="00D1436A">
            <w:pPr>
              <w:rPr>
                <w:color w:val="000000"/>
                <w:sz w:val="18"/>
                <w:szCs w:val="18"/>
                <w:lang w:eastAsia="de-DE"/>
              </w:rPr>
            </w:pPr>
          </w:p>
          <w:p w14:paraId="61E930B8" w14:textId="77777777" w:rsidR="00D1436A" w:rsidRPr="00573090" w:rsidRDefault="00D1436A" w:rsidP="00D1436A">
            <w:pPr>
              <w:rPr>
                <w:color w:val="000000"/>
                <w:sz w:val="18"/>
                <w:szCs w:val="18"/>
                <w:lang w:eastAsia="de-DE"/>
              </w:rPr>
            </w:pPr>
            <w:r w:rsidRPr="00573090">
              <w:rPr>
                <w:color w:val="000000"/>
                <w:sz w:val="18"/>
                <w:szCs w:val="18"/>
                <w:lang w:eastAsia="de-DE"/>
              </w:rPr>
              <w:t>impregnated on BACTY SP IPA tissue 100 % polyester wipe (BACTY SP IPA REF. KW SP 8023-IPA)</w:t>
            </w:r>
          </w:p>
        </w:tc>
        <w:tc>
          <w:tcPr>
            <w:tcW w:w="625" w:type="pct"/>
          </w:tcPr>
          <w:p w14:paraId="49FEFC01" w14:textId="77777777" w:rsidR="00D1436A" w:rsidRPr="00573090" w:rsidRDefault="00D1436A" w:rsidP="00D1436A">
            <w:pPr>
              <w:rPr>
                <w:i/>
                <w:color w:val="000000"/>
                <w:sz w:val="18"/>
                <w:szCs w:val="18"/>
                <w:lang w:val="fr-FR" w:eastAsia="de-DE"/>
              </w:rPr>
            </w:pPr>
            <w:r w:rsidRPr="00573090">
              <w:rPr>
                <w:i/>
                <w:color w:val="000000"/>
                <w:sz w:val="18"/>
                <w:szCs w:val="18"/>
                <w:lang w:val="fr-FR" w:eastAsia="de-DE"/>
              </w:rPr>
              <w:t>Pseudomonas aeruginosa</w:t>
            </w:r>
          </w:p>
          <w:p w14:paraId="56168130" w14:textId="77777777" w:rsidR="00D1436A" w:rsidRPr="00573090" w:rsidRDefault="00D1436A" w:rsidP="00D1436A">
            <w:pPr>
              <w:rPr>
                <w:i/>
                <w:color w:val="000000"/>
                <w:sz w:val="18"/>
                <w:szCs w:val="18"/>
                <w:lang w:val="fr-FR" w:eastAsia="de-DE"/>
              </w:rPr>
            </w:pPr>
            <w:r w:rsidRPr="00573090">
              <w:rPr>
                <w:i/>
                <w:color w:val="000000"/>
                <w:sz w:val="18"/>
                <w:szCs w:val="18"/>
                <w:lang w:val="fr-FR" w:eastAsia="de-DE"/>
              </w:rPr>
              <w:t>Staphylococcus aureus</w:t>
            </w:r>
          </w:p>
          <w:p w14:paraId="3866EB93" w14:textId="77777777" w:rsidR="00D1436A" w:rsidRPr="00573090" w:rsidRDefault="00D1436A" w:rsidP="00D1436A">
            <w:pPr>
              <w:rPr>
                <w:i/>
                <w:color w:val="000000"/>
                <w:sz w:val="18"/>
                <w:szCs w:val="18"/>
                <w:lang w:val="fr-FR" w:eastAsia="de-DE"/>
              </w:rPr>
            </w:pPr>
            <w:r w:rsidRPr="00573090">
              <w:rPr>
                <w:i/>
                <w:color w:val="000000"/>
                <w:sz w:val="18"/>
                <w:szCs w:val="18"/>
                <w:lang w:val="fr-FR" w:eastAsia="de-DE"/>
              </w:rPr>
              <w:t>Enterococcus hirae</w:t>
            </w:r>
          </w:p>
          <w:p w14:paraId="5F6837C6" w14:textId="77777777" w:rsidR="00D1436A" w:rsidRPr="00573090" w:rsidRDefault="00D1436A" w:rsidP="00D1436A">
            <w:pPr>
              <w:rPr>
                <w:i/>
                <w:color w:val="000000"/>
                <w:sz w:val="18"/>
                <w:szCs w:val="18"/>
                <w:lang w:val="fr-FR" w:eastAsia="de-DE"/>
              </w:rPr>
            </w:pPr>
            <w:r w:rsidRPr="00573090">
              <w:rPr>
                <w:i/>
                <w:color w:val="000000"/>
                <w:sz w:val="18"/>
                <w:szCs w:val="18"/>
                <w:lang w:val="fr-FR" w:eastAsia="de-DE"/>
              </w:rPr>
              <w:t>Candida albicans</w:t>
            </w:r>
          </w:p>
        </w:tc>
        <w:tc>
          <w:tcPr>
            <w:tcW w:w="625" w:type="pct"/>
          </w:tcPr>
          <w:p w14:paraId="3C308ACF" w14:textId="77777777" w:rsidR="00D1436A" w:rsidRPr="00573090" w:rsidRDefault="00D1436A" w:rsidP="00D1436A">
            <w:pPr>
              <w:rPr>
                <w:rFonts w:cs="Arial"/>
                <w:bCs/>
                <w:iCs/>
                <w:sz w:val="18"/>
                <w:szCs w:val="18"/>
                <w:lang w:val="en-US"/>
              </w:rPr>
            </w:pPr>
            <w:r w:rsidRPr="00573090">
              <w:rPr>
                <w:rFonts w:cs="Arial"/>
                <w:bCs/>
                <w:iCs/>
                <w:sz w:val="18"/>
                <w:szCs w:val="18"/>
                <w:lang w:val="en-US"/>
              </w:rPr>
              <w:t>EN16615 :2015</w:t>
            </w:r>
          </w:p>
          <w:p w14:paraId="2D4A05E9" w14:textId="77777777" w:rsidR="00D1436A" w:rsidRPr="00573090" w:rsidRDefault="00D1436A" w:rsidP="00D1436A">
            <w:pPr>
              <w:rPr>
                <w:rFonts w:cs="Arial"/>
                <w:bCs/>
                <w:iCs/>
                <w:sz w:val="18"/>
                <w:szCs w:val="18"/>
                <w:lang w:val="en-US"/>
              </w:rPr>
            </w:pPr>
            <w:r w:rsidRPr="00573090">
              <w:rPr>
                <w:rFonts w:cs="Arial"/>
                <w:bCs/>
                <w:iCs/>
                <w:sz w:val="18"/>
                <w:szCs w:val="18"/>
                <w:lang w:val="en-US"/>
              </w:rPr>
              <w:t>chemical Quantitative test method for the evaluation of bactericidal action employing wipes in the medical area (4-field test) (phase 2, step 2)</w:t>
            </w:r>
          </w:p>
          <w:p w14:paraId="0BD185E7" w14:textId="77777777" w:rsidR="00D1436A" w:rsidRPr="00573090" w:rsidRDefault="00D1436A" w:rsidP="00D1436A">
            <w:pPr>
              <w:rPr>
                <w:rFonts w:cs="Arial"/>
                <w:bCs/>
                <w:iCs/>
                <w:sz w:val="18"/>
                <w:szCs w:val="18"/>
                <w:lang w:val="en-US"/>
              </w:rPr>
            </w:pPr>
          </w:p>
        </w:tc>
        <w:tc>
          <w:tcPr>
            <w:tcW w:w="625" w:type="pct"/>
          </w:tcPr>
          <w:p w14:paraId="000AA29F"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Contact time 3 minutes</w:t>
            </w:r>
          </w:p>
          <w:p w14:paraId="330D6DFA" w14:textId="77777777" w:rsidR="00D1436A" w:rsidRPr="00573090" w:rsidRDefault="00D1436A" w:rsidP="00D1436A">
            <w:pPr>
              <w:rPr>
                <w:color w:val="000000"/>
                <w:sz w:val="18"/>
                <w:szCs w:val="18"/>
                <w:lang w:val="en-US" w:eastAsia="de-DE"/>
              </w:rPr>
            </w:pPr>
          </w:p>
          <w:p w14:paraId="2540DCDA"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Temperature:</w:t>
            </w:r>
          </w:p>
          <w:p w14:paraId="44654DD1"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18°c – 25°C</w:t>
            </w:r>
          </w:p>
          <w:p w14:paraId="7D6734B9" w14:textId="77777777" w:rsidR="00D1436A" w:rsidRPr="00573090" w:rsidRDefault="00D1436A" w:rsidP="00D1436A">
            <w:pPr>
              <w:rPr>
                <w:color w:val="000000"/>
                <w:sz w:val="18"/>
                <w:szCs w:val="18"/>
                <w:lang w:val="en-US" w:eastAsia="de-DE"/>
              </w:rPr>
            </w:pPr>
          </w:p>
          <w:p w14:paraId="7B5E8953"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 xml:space="preserve">soiling </w:t>
            </w:r>
          </w:p>
          <w:p w14:paraId="74C7398C" w14:textId="77777777" w:rsidR="00D1436A" w:rsidRPr="00573090" w:rsidRDefault="00D1436A" w:rsidP="00D1436A">
            <w:pPr>
              <w:rPr>
                <w:i/>
                <w:color w:val="000000"/>
                <w:sz w:val="18"/>
                <w:szCs w:val="18"/>
                <w:lang w:val="en-US" w:eastAsia="de-DE"/>
              </w:rPr>
            </w:pPr>
          </w:p>
          <w:p w14:paraId="19F7AE91"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clean conditions (0.3g/L BSA)</w:t>
            </w:r>
          </w:p>
        </w:tc>
        <w:tc>
          <w:tcPr>
            <w:tcW w:w="687" w:type="pct"/>
          </w:tcPr>
          <w:p w14:paraId="4DF0AA25"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R (logarithmic reduction of the viable cells number , efficacy threshold R&gt;5 for bacteria and R&gt;4 for yeast and average accumulation on fields  2 to 4 lower than 50 cfu/25 cm²</w:t>
            </w:r>
          </w:p>
          <w:p w14:paraId="24BC337F" w14:textId="77777777" w:rsidR="00D1436A" w:rsidRPr="00573090" w:rsidRDefault="00D1436A" w:rsidP="00D1436A">
            <w:pPr>
              <w:rPr>
                <w:color w:val="000000"/>
                <w:sz w:val="18"/>
                <w:szCs w:val="18"/>
                <w:lang w:val="en-US" w:eastAsia="de-DE"/>
              </w:rPr>
            </w:pPr>
          </w:p>
          <w:p w14:paraId="631051BF" w14:textId="77777777" w:rsidR="00D1436A" w:rsidRPr="00573090" w:rsidRDefault="00D1436A" w:rsidP="00D1436A">
            <w:pPr>
              <w:rPr>
                <w:color w:val="000000"/>
                <w:sz w:val="18"/>
                <w:szCs w:val="18"/>
                <w:lang w:val="fr-FR" w:eastAsia="de-DE"/>
              </w:rPr>
            </w:pPr>
            <w:r w:rsidRPr="00573090">
              <w:rPr>
                <w:i/>
                <w:color w:val="000000"/>
                <w:sz w:val="18"/>
                <w:szCs w:val="18"/>
                <w:lang w:val="fr-FR" w:eastAsia="de-DE"/>
              </w:rPr>
              <w:t>P. aeruginosa</w:t>
            </w:r>
            <w:r w:rsidRPr="00573090">
              <w:rPr>
                <w:color w:val="000000"/>
                <w:sz w:val="18"/>
                <w:szCs w:val="18"/>
                <w:lang w:val="fr-FR" w:eastAsia="de-DE"/>
              </w:rPr>
              <w:t xml:space="preserve"> : 5.54</w:t>
            </w:r>
          </w:p>
          <w:p w14:paraId="041CF896" w14:textId="77777777" w:rsidR="00D1436A" w:rsidRPr="00573090" w:rsidRDefault="00D1436A" w:rsidP="00D1436A">
            <w:pPr>
              <w:rPr>
                <w:color w:val="000000"/>
                <w:sz w:val="18"/>
                <w:szCs w:val="18"/>
                <w:lang w:val="fr-FR" w:eastAsia="de-DE"/>
              </w:rPr>
            </w:pPr>
            <w:r w:rsidRPr="00573090">
              <w:rPr>
                <w:i/>
                <w:color w:val="000000"/>
                <w:sz w:val="18"/>
                <w:szCs w:val="18"/>
                <w:lang w:val="fr-FR" w:eastAsia="de-DE"/>
              </w:rPr>
              <w:t>S. aureus</w:t>
            </w:r>
            <w:r w:rsidRPr="00573090">
              <w:rPr>
                <w:color w:val="000000"/>
                <w:sz w:val="18"/>
                <w:szCs w:val="18"/>
                <w:lang w:val="fr-FR" w:eastAsia="de-DE"/>
              </w:rPr>
              <w:t xml:space="preserve"> : 4.58</w:t>
            </w:r>
          </w:p>
          <w:p w14:paraId="6679510E" w14:textId="77777777" w:rsidR="00D1436A" w:rsidRPr="00573090" w:rsidRDefault="00D1436A" w:rsidP="00D1436A">
            <w:pPr>
              <w:rPr>
                <w:color w:val="000000"/>
                <w:sz w:val="18"/>
                <w:szCs w:val="18"/>
                <w:lang w:val="fr-FR" w:eastAsia="de-DE"/>
              </w:rPr>
            </w:pPr>
            <w:r w:rsidRPr="00573090">
              <w:rPr>
                <w:i/>
                <w:color w:val="000000"/>
                <w:sz w:val="18"/>
                <w:szCs w:val="18"/>
                <w:lang w:val="fr-FR" w:eastAsia="de-DE"/>
              </w:rPr>
              <w:t>E. hirae</w:t>
            </w:r>
            <w:r w:rsidRPr="00573090">
              <w:rPr>
                <w:color w:val="000000"/>
                <w:sz w:val="18"/>
                <w:szCs w:val="18"/>
                <w:lang w:val="fr-FR" w:eastAsia="de-DE"/>
              </w:rPr>
              <w:t>: &gt;5.86</w:t>
            </w:r>
          </w:p>
          <w:p w14:paraId="572779A0" w14:textId="77777777" w:rsidR="00D1436A" w:rsidRPr="00573090" w:rsidRDefault="00D1436A" w:rsidP="00D1436A">
            <w:pPr>
              <w:rPr>
                <w:color w:val="000000"/>
                <w:sz w:val="18"/>
                <w:szCs w:val="18"/>
                <w:lang w:val="fr-FR" w:eastAsia="de-DE"/>
              </w:rPr>
            </w:pPr>
          </w:p>
          <w:p w14:paraId="2071CC6A" w14:textId="77777777" w:rsidR="00D1436A" w:rsidRPr="00573090" w:rsidRDefault="00D1436A" w:rsidP="00D1436A">
            <w:pPr>
              <w:rPr>
                <w:color w:val="000000"/>
                <w:sz w:val="18"/>
                <w:szCs w:val="18"/>
                <w:lang w:val="fr-FR" w:eastAsia="de-DE"/>
              </w:rPr>
            </w:pPr>
            <w:r w:rsidRPr="00573090">
              <w:rPr>
                <w:color w:val="000000"/>
                <w:sz w:val="18"/>
                <w:szCs w:val="18"/>
                <w:lang w:val="fr-FR" w:eastAsia="de-DE"/>
              </w:rPr>
              <w:t>C. albicans: &gt; 4.32</w:t>
            </w:r>
          </w:p>
          <w:p w14:paraId="48BBB774" w14:textId="77777777" w:rsidR="00D1436A" w:rsidRPr="00573090" w:rsidRDefault="00D1436A" w:rsidP="00D1436A">
            <w:pPr>
              <w:rPr>
                <w:color w:val="000000"/>
                <w:sz w:val="18"/>
                <w:szCs w:val="18"/>
                <w:lang w:val="fr-FR" w:eastAsia="de-DE"/>
              </w:rPr>
            </w:pPr>
          </w:p>
          <w:p w14:paraId="6479B8C7" w14:textId="77777777" w:rsidR="00D1436A" w:rsidRPr="00573090" w:rsidRDefault="00D1436A" w:rsidP="00D1436A">
            <w:pPr>
              <w:rPr>
                <w:color w:val="000000"/>
                <w:sz w:val="18"/>
                <w:szCs w:val="18"/>
                <w:lang w:val="fr-FR" w:eastAsia="de-DE"/>
              </w:rPr>
            </w:pPr>
            <w:r w:rsidRPr="00573090">
              <w:rPr>
                <w:color w:val="000000"/>
                <w:sz w:val="18"/>
                <w:szCs w:val="18"/>
                <w:lang w:val="fr-FR" w:eastAsia="de-DE"/>
              </w:rPr>
              <w:t>average accumulation (2-4)</w:t>
            </w:r>
          </w:p>
          <w:p w14:paraId="2CB289C1" w14:textId="77777777" w:rsidR="00D1436A" w:rsidRPr="00573090" w:rsidRDefault="00D1436A" w:rsidP="00D1436A">
            <w:pPr>
              <w:rPr>
                <w:color w:val="000000"/>
                <w:sz w:val="18"/>
                <w:szCs w:val="18"/>
                <w:lang w:val="fr-FR" w:eastAsia="de-DE"/>
              </w:rPr>
            </w:pPr>
            <w:r w:rsidRPr="00573090">
              <w:rPr>
                <w:i/>
                <w:color w:val="000000"/>
                <w:sz w:val="18"/>
                <w:szCs w:val="18"/>
                <w:lang w:val="fr-FR" w:eastAsia="de-DE"/>
              </w:rPr>
              <w:t>P. aeruginosa</w:t>
            </w:r>
            <w:r w:rsidRPr="00573090">
              <w:rPr>
                <w:color w:val="000000"/>
                <w:sz w:val="18"/>
                <w:szCs w:val="18"/>
                <w:lang w:val="fr-FR" w:eastAsia="de-DE"/>
              </w:rPr>
              <w:t>: &lt;5</w:t>
            </w:r>
          </w:p>
          <w:p w14:paraId="585B7453" w14:textId="77777777" w:rsidR="00D1436A" w:rsidRPr="00573090" w:rsidRDefault="00D1436A" w:rsidP="00D1436A">
            <w:pPr>
              <w:rPr>
                <w:color w:val="000000"/>
                <w:sz w:val="18"/>
                <w:szCs w:val="18"/>
                <w:lang w:val="fr-FR" w:eastAsia="de-DE"/>
              </w:rPr>
            </w:pPr>
            <w:r w:rsidRPr="00573090">
              <w:rPr>
                <w:i/>
                <w:color w:val="000000"/>
                <w:sz w:val="18"/>
                <w:szCs w:val="18"/>
                <w:lang w:val="fr-FR" w:eastAsia="de-DE"/>
              </w:rPr>
              <w:t>S. aureus :</w:t>
            </w:r>
            <w:r w:rsidRPr="00573090">
              <w:rPr>
                <w:color w:val="000000"/>
                <w:sz w:val="18"/>
                <w:szCs w:val="18"/>
                <w:lang w:val="fr-FR" w:eastAsia="de-DE"/>
              </w:rPr>
              <w:t xml:space="preserve"> 12</w:t>
            </w:r>
          </w:p>
          <w:p w14:paraId="478A6B5E" w14:textId="77777777" w:rsidR="00D1436A" w:rsidRPr="00573090" w:rsidRDefault="00D1436A" w:rsidP="00D1436A">
            <w:pPr>
              <w:rPr>
                <w:color w:val="000000"/>
                <w:sz w:val="18"/>
                <w:szCs w:val="18"/>
                <w:lang w:val="en-US" w:eastAsia="de-DE"/>
              </w:rPr>
            </w:pPr>
            <w:r w:rsidRPr="00573090">
              <w:rPr>
                <w:i/>
                <w:color w:val="000000"/>
                <w:sz w:val="18"/>
                <w:szCs w:val="18"/>
                <w:lang w:val="en-US" w:eastAsia="de-DE"/>
              </w:rPr>
              <w:t>E. hirae</w:t>
            </w:r>
            <w:r w:rsidRPr="00573090">
              <w:rPr>
                <w:color w:val="000000"/>
                <w:sz w:val="18"/>
                <w:szCs w:val="18"/>
                <w:lang w:val="en-US" w:eastAsia="de-DE"/>
              </w:rPr>
              <w:t>: &lt;5</w:t>
            </w:r>
          </w:p>
          <w:p w14:paraId="2445DF79" w14:textId="77777777" w:rsidR="00D1436A" w:rsidRPr="00573090" w:rsidRDefault="00D1436A" w:rsidP="00D1436A">
            <w:pPr>
              <w:rPr>
                <w:color w:val="000000"/>
                <w:sz w:val="18"/>
                <w:szCs w:val="18"/>
                <w:lang w:val="en-US" w:eastAsia="de-DE"/>
              </w:rPr>
            </w:pPr>
            <w:r w:rsidRPr="00573090">
              <w:rPr>
                <w:i/>
                <w:color w:val="000000"/>
                <w:sz w:val="18"/>
                <w:szCs w:val="18"/>
                <w:lang w:val="en-US" w:eastAsia="de-DE"/>
              </w:rPr>
              <w:t>C. albicans</w:t>
            </w:r>
            <w:r w:rsidRPr="00573090">
              <w:rPr>
                <w:color w:val="000000"/>
                <w:sz w:val="18"/>
                <w:szCs w:val="18"/>
                <w:lang w:val="en-US" w:eastAsia="de-DE"/>
              </w:rPr>
              <w:t>: &lt;5</w:t>
            </w:r>
          </w:p>
          <w:p w14:paraId="279AF522" w14:textId="77777777" w:rsidR="00D1436A" w:rsidRPr="00573090" w:rsidRDefault="00D1436A" w:rsidP="00D1436A">
            <w:pPr>
              <w:rPr>
                <w:color w:val="000000"/>
                <w:sz w:val="18"/>
                <w:szCs w:val="18"/>
                <w:lang w:val="en-US" w:eastAsia="de-DE"/>
              </w:rPr>
            </w:pPr>
          </w:p>
          <w:p w14:paraId="7EBADA76" w14:textId="77777777" w:rsidR="00D1436A" w:rsidRPr="00573090" w:rsidRDefault="00D1436A" w:rsidP="00D1436A">
            <w:pPr>
              <w:rPr>
                <w:b/>
                <w:color w:val="000000"/>
                <w:sz w:val="18"/>
                <w:szCs w:val="18"/>
                <w:lang w:val="en-US" w:eastAsia="de-DE"/>
              </w:rPr>
            </w:pPr>
            <w:r w:rsidRPr="00573090">
              <w:rPr>
                <w:b/>
                <w:color w:val="000000"/>
                <w:sz w:val="18"/>
                <w:szCs w:val="18"/>
                <w:lang w:val="en-US" w:eastAsia="de-DE"/>
              </w:rPr>
              <w:t>Bactericidal concentration:</w:t>
            </w:r>
          </w:p>
          <w:p w14:paraId="615BDB26" w14:textId="77777777" w:rsidR="00D1436A" w:rsidRPr="00573090" w:rsidRDefault="00D1436A" w:rsidP="00D1436A">
            <w:pPr>
              <w:rPr>
                <w:b/>
                <w:color w:val="000000"/>
                <w:sz w:val="18"/>
                <w:szCs w:val="18"/>
                <w:lang w:eastAsia="de-DE"/>
              </w:rPr>
            </w:pPr>
            <w:r w:rsidRPr="00573090">
              <w:rPr>
                <w:b/>
                <w:color w:val="000000"/>
                <w:sz w:val="18"/>
                <w:szCs w:val="18"/>
                <w:lang w:eastAsia="de-DE"/>
              </w:rPr>
              <w:t>100% v/v.</w:t>
            </w:r>
          </w:p>
          <w:p w14:paraId="1BF32B6E" w14:textId="77777777" w:rsidR="00D1436A" w:rsidRPr="00573090" w:rsidRDefault="00D1436A" w:rsidP="00D1436A">
            <w:pPr>
              <w:rPr>
                <w:b/>
                <w:i/>
                <w:color w:val="000000"/>
                <w:sz w:val="18"/>
                <w:szCs w:val="18"/>
                <w:lang w:eastAsia="de-DE"/>
              </w:rPr>
            </w:pPr>
            <w:r w:rsidRPr="00573090">
              <w:rPr>
                <w:b/>
                <w:color w:val="000000"/>
                <w:sz w:val="18"/>
                <w:szCs w:val="18"/>
                <w:lang w:eastAsia="de-DE"/>
              </w:rPr>
              <w:t xml:space="preserve">efficient against </w:t>
            </w:r>
            <w:r w:rsidRPr="00573090">
              <w:rPr>
                <w:b/>
                <w:i/>
                <w:color w:val="000000"/>
                <w:sz w:val="18"/>
                <w:szCs w:val="18"/>
                <w:lang w:eastAsia="de-DE"/>
              </w:rPr>
              <w:t>P. aeruginosa</w:t>
            </w:r>
            <w:r w:rsidRPr="00573090">
              <w:rPr>
                <w:b/>
                <w:color w:val="000000"/>
                <w:sz w:val="18"/>
                <w:szCs w:val="18"/>
                <w:lang w:eastAsia="de-DE"/>
              </w:rPr>
              <w:t xml:space="preserve"> and </w:t>
            </w:r>
            <w:r w:rsidRPr="00573090">
              <w:rPr>
                <w:b/>
                <w:i/>
                <w:color w:val="000000"/>
                <w:sz w:val="18"/>
                <w:szCs w:val="18"/>
                <w:lang w:eastAsia="de-DE"/>
              </w:rPr>
              <w:t>E. hirae</w:t>
            </w:r>
          </w:p>
          <w:p w14:paraId="5AD5E0A5" w14:textId="77777777" w:rsidR="0052396A" w:rsidRPr="0052396A" w:rsidRDefault="0052396A" w:rsidP="0052396A">
            <w:pPr>
              <w:rPr>
                <w:b/>
                <w:i/>
                <w:color w:val="000000"/>
                <w:sz w:val="18"/>
                <w:szCs w:val="18"/>
                <w:lang w:eastAsia="de-DE"/>
              </w:rPr>
            </w:pPr>
          </w:p>
          <w:p w14:paraId="5A17F0EF" w14:textId="77777777" w:rsidR="0052396A" w:rsidRPr="0052396A" w:rsidRDefault="0052396A" w:rsidP="0052396A">
            <w:pPr>
              <w:rPr>
                <w:b/>
                <w:i/>
                <w:color w:val="000000"/>
                <w:sz w:val="18"/>
                <w:szCs w:val="18"/>
                <w:lang w:eastAsia="de-DE"/>
              </w:rPr>
            </w:pPr>
            <w:r w:rsidRPr="0052396A">
              <w:rPr>
                <w:b/>
                <w:i/>
                <w:color w:val="000000"/>
                <w:sz w:val="18"/>
                <w:szCs w:val="18"/>
                <w:lang w:eastAsia="de-DE"/>
              </w:rPr>
              <w:t>Yeasticidal concentration</w:t>
            </w:r>
          </w:p>
          <w:p w14:paraId="6382D63E" w14:textId="77777777" w:rsidR="00D1436A" w:rsidRPr="00573090" w:rsidRDefault="0052396A" w:rsidP="0052396A">
            <w:pPr>
              <w:rPr>
                <w:color w:val="000000"/>
                <w:sz w:val="18"/>
                <w:szCs w:val="18"/>
                <w:lang w:val="en-US" w:eastAsia="de-DE"/>
              </w:rPr>
            </w:pPr>
            <w:r w:rsidRPr="0052396A">
              <w:rPr>
                <w:b/>
                <w:color w:val="000000"/>
                <w:sz w:val="18"/>
                <w:szCs w:val="18"/>
                <w:lang w:eastAsia="de-DE"/>
              </w:rPr>
              <w:t>100 % v/v</w:t>
            </w:r>
          </w:p>
        </w:tc>
        <w:tc>
          <w:tcPr>
            <w:tcW w:w="563" w:type="pct"/>
          </w:tcPr>
          <w:p w14:paraId="2D61E510"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S6.7_07</w:t>
            </w:r>
          </w:p>
          <w:p w14:paraId="1F9D56CE"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Carre A; and Strohl P.,</w:t>
            </w:r>
          </w:p>
          <w:p w14:paraId="7217D4F4"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2016</w:t>
            </w:r>
          </w:p>
          <w:p w14:paraId="175196B8" w14:textId="77777777" w:rsidR="00D1436A" w:rsidRPr="00573090" w:rsidRDefault="00D1436A" w:rsidP="00D1436A">
            <w:pPr>
              <w:rPr>
                <w:color w:val="000000"/>
                <w:sz w:val="18"/>
                <w:szCs w:val="18"/>
                <w:lang w:val="en-US" w:eastAsia="de-DE"/>
              </w:rPr>
            </w:pPr>
          </w:p>
          <w:p w14:paraId="300FD0E9" w14:textId="77777777" w:rsidR="00D1436A" w:rsidRPr="00573090" w:rsidRDefault="00D1436A" w:rsidP="00D1436A">
            <w:pPr>
              <w:rPr>
                <w:color w:val="000000"/>
                <w:sz w:val="18"/>
                <w:szCs w:val="18"/>
                <w:lang w:val="en-US" w:eastAsia="de-DE"/>
              </w:rPr>
            </w:pPr>
            <w:r w:rsidRPr="00573090">
              <w:rPr>
                <w:color w:val="000000"/>
                <w:sz w:val="18"/>
                <w:szCs w:val="18"/>
                <w:lang w:eastAsia="de-DE"/>
              </w:rPr>
              <w:t>RI=1</w:t>
            </w:r>
          </w:p>
        </w:tc>
      </w:tr>
      <w:tr w:rsidR="00D1436A" w:rsidRPr="00573090" w14:paraId="7A02EBC2" w14:textId="77777777" w:rsidTr="00D1436A">
        <w:tc>
          <w:tcPr>
            <w:tcW w:w="625" w:type="pct"/>
          </w:tcPr>
          <w:p w14:paraId="2789B8E4" w14:textId="77777777" w:rsidR="00D1436A" w:rsidRPr="00573090" w:rsidRDefault="00D1436A" w:rsidP="00D1436A">
            <w:pPr>
              <w:rPr>
                <w:color w:val="000000"/>
                <w:sz w:val="18"/>
                <w:szCs w:val="18"/>
                <w:lang w:eastAsia="de-DE"/>
              </w:rPr>
            </w:pPr>
            <w:r w:rsidRPr="00573090">
              <w:rPr>
                <w:color w:val="000000"/>
                <w:sz w:val="18"/>
                <w:szCs w:val="18"/>
                <w:lang w:eastAsia="de-DE"/>
              </w:rPr>
              <w:t xml:space="preserve">Bactericide </w:t>
            </w:r>
          </w:p>
        </w:tc>
        <w:tc>
          <w:tcPr>
            <w:tcW w:w="625" w:type="pct"/>
          </w:tcPr>
          <w:p w14:paraId="6986C344" w14:textId="77777777" w:rsidR="00D1436A" w:rsidRPr="00573090" w:rsidRDefault="00D1436A" w:rsidP="00D1436A">
            <w:pPr>
              <w:rPr>
                <w:color w:val="000000"/>
                <w:sz w:val="18"/>
                <w:szCs w:val="18"/>
                <w:lang w:eastAsia="de-DE"/>
              </w:rPr>
            </w:pPr>
            <w:r w:rsidRPr="00573090">
              <w:rPr>
                <w:color w:val="000000"/>
                <w:sz w:val="18"/>
                <w:szCs w:val="18"/>
                <w:lang w:eastAsia="de-DE"/>
              </w:rPr>
              <w:t>Industrial clean rooms (indoors)</w:t>
            </w:r>
          </w:p>
        </w:tc>
        <w:tc>
          <w:tcPr>
            <w:tcW w:w="625" w:type="pct"/>
          </w:tcPr>
          <w:p w14:paraId="71FDE9A2" w14:textId="77777777" w:rsidR="00D1436A" w:rsidRPr="00573090" w:rsidRDefault="00D1436A" w:rsidP="00D1436A">
            <w:pPr>
              <w:rPr>
                <w:color w:val="000000"/>
                <w:sz w:val="18"/>
                <w:szCs w:val="18"/>
                <w:lang w:eastAsia="de-DE"/>
              </w:rPr>
            </w:pPr>
            <w:r w:rsidRPr="00573090">
              <w:rPr>
                <w:color w:val="000000"/>
                <w:sz w:val="18"/>
                <w:szCs w:val="18"/>
                <w:lang w:eastAsia="de-DE"/>
              </w:rPr>
              <w:t>BACTY SP IPA</w:t>
            </w:r>
          </w:p>
          <w:p w14:paraId="34F8D534" w14:textId="77777777" w:rsidR="00D1436A" w:rsidRPr="00573090" w:rsidRDefault="00D1436A" w:rsidP="00D1436A">
            <w:pPr>
              <w:rPr>
                <w:color w:val="000000"/>
                <w:sz w:val="18"/>
                <w:szCs w:val="18"/>
                <w:lang w:eastAsia="de-DE"/>
              </w:rPr>
            </w:pPr>
            <w:r w:rsidRPr="00573090">
              <w:rPr>
                <w:color w:val="000000"/>
                <w:sz w:val="18"/>
                <w:szCs w:val="18"/>
                <w:lang w:eastAsia="de-DE"/>
              </w:rPr>
              <w:t>(propan-2-ol 70 % w/w)</w:t>
            </w:r>
          </w:p>
          <w:p w14:paraId="4917EE5A" w14:textId="77777777" w:rsidR="00D1436A" w:rsidRPr="00573090" w:rsidRDefault="00D1436A" w:rsidP="00D1436A">
            <w:pPr>
              <w:rPr>
                <w:color w:val="000000"/>
                <w:sz w:val="18"/>
                <w:szCs w:val="18"/>
                <w:lang w:eastAsia="de-DE"/>
              </w:rPr>
            </w:pPr>
          </w:p>
          <w:p w14:paraId="361FD0F5" w14:textId="77777777" w:rsidR="00D1436A" w:rsidRPr="00573090" w:rsidRDefault="00D1436A" w:rsidP="00D1436A">
            <w:pPr>
              <w:rPr>
                <w:color w:val="000000"/>
                <w:sz w:val="18"/>
                <w:szCs w:val="18"/>
                <w:lang w:eastAsia="de-DE"/>
              </w:rPr>
            </w:pPr>
            <w:r w:rsidRPr="00573090">
              <w:rPr>
                <w:color w:val="000000"/>
                <w:sz w:val="18"/>
                <w:szCs w:val="18"/>
                <w:lang w:eastAsia="de-DE"/>
              </w:rPr>
              <w:t xml:space="preserve">impregnated on </w:t>
            </w:r>
            <w:r w:rsidRPr="00573090">
              <w:rPr>
                <w:color w:val="000000"/>
                <w:sz w:val="18"/>
                <w:szCs w:val="18"/>
                <w:lang w:eastAsia="de-DE"/>
              </w:rPr>
              <w:lastRenderedPageBreak/>
              <w:t>BACTY SP IPA tissue 100% polyester wipe (BACTY SP IPA REF. KW SP 8023-IPA)</w:t>
            </w:r>
          </w:p>
        </w:tc>
        <w:tc>
          <w:tcPr>
            <w:tcW w:w="625" w:type="pct"/>
          </w:tcPr>
          <w:p w14:paraId="7DA00DCF" w14:textId="77777777" w:rsidR="00D1436A" w:rsidRPr="00573090" w:rsidRDefault="00D1436A" w:rsidP="00D1436A">
            <w:pPr>
              <w:rPr>
                <w:i/>
                <w:color w:val="000000"/>
                <w:sz w:val="18"/>
                <w:szCs w:val="18"/>
                <w:lang w:val="fr-FR" w:eastAsia="de-DE"/>
              </w:rPr>
            </w:pPr>
            <w:r w:rsidRPr="00573090">
              <w:rPr>
                <w:i/>
                <w:color w:val="000000"/>
                <w:sz w:val="18"/>
                <w:szCs w:val="18"/>
                <w:lang w:val="fr-FR" w:eastAsia="de-DE"/>
              </w:rPr>
              <w:lastRenderedPageBreak/>
              <w:t>Staphylococcus aureus</w:t>
            </w:r>
          </w:p>
          <w:p w14:paraId="003EB0FE" w14:textId="77777777" w:rsidR="00D1436A" w:rsidRPr="00573090" w:rsidRDefault="00D1436A" w:rsidP="00D1436A">
            <w:pPr>
              <w:rPr>
                <w:i/>
                <w:color w:val="000000"/>
                <w:sz w:val="18"/>
                <w:szCs w:val="18"/>
                <w:lang w:val="fr-FR" w:eastAsia="de-DE"/>
              </w:rPr>
            </w:pPr>
          </w:p>
        </w:tc>
        <w:tc>
          <w:tcPr>
            <w:tcW w:w="625" w:type="pct"/>
          </w:tcPr>
          <w:p w14:paraId="0018BE3E" w14:textId="77777777" w:rsidR="00D1436A" w:rsidRPr="00573090" w:rsidRDefault="00D1436A" w:rsidP="00D1436A">
            <w:pPr>
              <w:rPr>
                <w:rFonts w:cs="Arial"/>
                <w:bCs/>
                <w:iCs/>
                <w:sz w:val="18"/>
                <w:szCs w:val="18"/>
                <w:lang w:val="en-US"/>
              </w:rPr>
            </w:pPr>
            <w:r w:rsidRPr="00573090">
              <w:rPr>
                <w:rFonts w:cs="Arial"/>
                <w:bCs/>
                <w:iCs/>
                <w:sz w:val="18"/>
                <w:szCs w:val="18"/>
                <w:lang w:val="en-US"/>
              </w:rPr>
              <w:t>EN16615 :2015</w:t>
            </w:r>
          </w:p>
          <w:p w14:paraId="50470C51" w14:textId="77777777" w:rsidR="00D1436A" w:rsidRPr="00573090" w:rsidRDefault="00D1436A" w:rsidP="00D1436A">
            <w:pPr>
              <w:rPr>
                <w:rFonts w:cs="Arial"/>
                <w:bCs/>
                <w:iCs/>
                <w:sz w:val="18"/>
                <w:szCs w:val="18"/>
                <w:lang w:val="en-US"/>
              </w:rPr>
            </w:pPr>
            <w:r w:rsidRPr="00573090">
              <w:rPr>
                <w:rFonts w:cs="Arial"/>
                <w:bCs/>
                <w:iCs/>
                <w:sz w:val="18"/>
                <w:szCs w:val="18"/>
                <w:lang w:val="en-US"/>
              </w:rPr>
              <w:t>(phase 2, step 2)</w:t>
            </w:r>
          </w:p>
          <w:p w14:paraId="50B065B1" w14:textId="77777777" w:rsidR="00D1436A" w:rsidRPr="00573090" w:rsidRDefault="00D1436A" w:rsidP="00D1436A">
            <w:pPr>
              <w:rPr>
                <w:rFonts w:cs="Arial"/>
                <w:bCs/>
                <w:iCs/>
                <w:sz w:val="18"/>
                <w:szCs w:val="18"/>
                <w:lang w:val="en-US"/>
              </w:rPr>
            </w:pPr>
            <w:r w:rsidRPr="00573090">
              <w:rPr>
                <w:rFonts w:cs="Arial"/>
                <w:bCs/>
                <w:iCs/>
                <w:sz w:val="18"/>
                <w:szCs w:val="18"/>
                <w:lang w:val="en-US"/>
              </w:rPr>
              <w:t xml:space="preserve">chemical Quantitative test method for the </w:t>
            </w:r>
            <w:r w:rsidRPr="00573090">
              <w:rPr>
                <w:rFonts w:cs="Arial"/>
                <w:bCs/>
                <w:iCs/>
                <w:sz w:val="18"/>
                <w:szCs w:val="18"/>
                <w:lang w:val="en-US"/>
              </w:rPr>
              <w:lastRenderedPageBreak/>
              <w:t xml:space="preserve">evaluation of bactericidal action employing wipes in the medical area (4-field test) </w:t>
            </w:r>
          </w:p>
        </w:tc>
        <w:tc>
          <w:tcPr>
            <w:tcW w:w="625" w:type="pct"/>
          </w:tcPr>
          <w:p w14:paraId="1A3A0873"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lastRenderedPageBreak/>
              <w:t>Contact time 5 minutes</w:t>
            </w:r>
          </w:p>
          <w:p w14:paraId="3F62F2C1" w14:textId="77777777" w:rsidR="00D1436A" w:rsidRPr="00573090" w:rsidRDefault="00D1436A" w:rsidP="00D1436A">
            <w:pPr>
              <w:rPr>
                <w:color w:val="000000"/>
                <w:sz w:val="18"/>
                <w:szCs w:val="18"/>
                <w:lang w:val="en-US" w:eastAsia="de-DE"/>
              </w:rPr>
            </w:pPr>
          </w:p>
          <w:p w14:paraId="52079AD2"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Temperature:</w:t>
            </w:r>
          </w:p>
          <w:p w14:paraId="08CB59C9"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18°c – 25°C</w:t>
            </w:r>
          </w:p>
          <w:p w14:paraId="7C403248" w14:textId="77777777" w:rsidR="00D1436A" w:rsidRPr="00573090" w:rsidRDefault="00D1436A" w:rsidP="00D1436A">
            <w:pPr>
              <w:rPr>
                <w:color w:val="000000"/>
                <w:sz w:val="18"/>
                <w:szCs w:val="18"/>
                <w:lang w:val="en-US" w:eastAsia="de-DE"/>
              </w:rPr>
            </w:pPr>
          </w:p>
          <w:p w14:paraId="45D5F230"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 xml:space="preserve">soiling </w:t>
            </w:r>
          </w:p>
          <w:p w14:paraId="3BB8E2FF" w14:textId="77777777" w:rsidR="00D1436A" w:rsidRPr="00573090" w:rsidRDefault="00D1436A" w:rsidP="00D1436A">
            <w:pPr>
              <w:rPr>
                <w:i/>
                <w:color w:val="000000"/>
                <w:sz w:val="18"/>
                <w:szCs w:val="18"/>
                <w:lang w:val="en-US" w:eastAsia="de-DE"/>
              </w:rPr>
            </w:pPr>
          </w:p>
          <w:p w14:paraId="3EE91605"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clean conditions (0.3g/L BSA)</w:t>
            </w:r>
          </w:p>
        </w:tc>
        <w:tc>
          <w:tcPr>
            <w:tcW w:w="687" w:type="pct"/>
          </w:tcPr>
          <w:p w14:paraId="0EFE9F4D"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lastRenderedPageBreak/>
              <w:t xml:space="preserve">R (logarithmic reduction of the viable cells number , efficacy threshold R&gt;5 average </w:t>
            </w:r>
            <w:r w:rsidRPr="00573090">
              <w:rPr>
                <w:color w:val="000000"/>
                <w:sz w:val="18"/>
                <w:szCs w:val="18"/>
                <w:lang w:val="en-US" w:eastAsia="de-DE"/>
              </w:rPr>
              <w:lastRenderedPageBreak/>
              <w:t>accumulation on fields 2 to 4 lower than 50 cfu/25 cm²</w:t>
            </w:r>
          </w:p>
          <w:p w14:paraId="59320C83" w14:textId="77777777" w:rsidR="00D1436A" w:rsidRPr="00573090" w:rsidRDefault="00D1436A" w:rsidP="00D1436A">
            <w:pPr>
              <w:rPr>
                <w:color w:val="000000"/>
                <w:sz w:val="18"/>
                <w:szCs w:val="18"/>
                <w:lang w:val="en-US" w:eastAsia="de-DE"/>
              </w:rPr>
            </w:pPr>
          </w:p>
          <w:p w14:paraId="7016D8A0" w14:textId="77777777" w:rsidR="00D1436A" w:rsidRPr="000E5EA7" w:rsidRDefault="0052396A" w:rsidP="00D1436A">
            <w:pPr>
              <w:rPr>
                <w:color w:val="000000"/>
                <w:sz w:val="18"/>
                <w:szCs w:val="18"/>
                <w:lang w:val="fr-FR" w:eastAsia="de-DE"/>
              </w:rPr>
            </w:pPr>
            <w:r w:rsidRPr="000E5EA7">
              <w:rPr>
                <w:i/>
                <w:color w:val="000000"/>
                <w:sz w:val="18"/>
                <w:szCs w:val="18"/>
                <w:lang w:val="fr-FR" w:eastAsia="de-DE"/>
              </w:rPr>
              <w:t>S. aureus</w:t>
            </w:r>
            <w:r w:rsidR="00D1436A" w:rsidRPr="000E5EA7">
              <w:rPr>
                <w:color w:val="000000"/>
                <w:sz w:val="18"/>
                <w:szCs w:val="18"/>
                <w:lang w:val="fr-FR" w:eastAsia="de-DE"/>
              </w:rPr>
              <w:t xml:space="preserve"> : &gt;6.02</w:t>
            </w:r>
          </w:p>
          <w:p w14:paraId="37816690" w14:textId="77777777" w:rsidR="00D1436A" w:rsidRPr="000E5EA7" w:rsidRDefault="00D1436A" w:rsidP="00D1436A">
            <w:pPr>
              <w:rPr>
                <w:color w:val="000000"/>
                <w:sz w:val="18"/>
                <w:szCs w:val="18"/>
                <w:lang w:val="fr-FR" w:eastAsia="de-DE"/>
              </w:rPr>
            </w:pPr>
          </w:p>
          <w:p w14:paraId="7A4886A3" w14:textId="77777777" w:rsidR="00D1436A" w:rsidRPr="000E5EA7" w:rsidRDefault="00D1436A" w:rsidP="00D1436A">
            <w:pPr>
              <w:rPr>
                <w:color w:val="000000"/>
                <w:sz w:val="18"/>
                <w:szCs w:val="18"/>
                <w:lang w:val="fr-FR" w:eastAsia="de-DE"/>
              </w:rPr>
            </w:pPr>
            <w:r w:rsidRPr="000E5EA7">
              <w:rPr>
                <w:color w:val="000000"/>
                <w:sz w:val="18"/>
                <w:szCs w:val="18"/>
                <w:lang w:val="fr-FR" w:eastAsia="de-DE"/>
              </w:rPr>
              <w:t>average accumulation (2-4)</w:t>
            </w:r>
          </w:p>
          <w:p w14:paraId="4B6223BC" w14:textId="77777777" w:rsidR="00D1436A" w:rsidRPr="000E5EA7" w:rsidRDefault="00D1436A" w:rsidP="00D1436A">
            <w:pPr>
              <w:rPr>
                <w:color w:val="000000"/>
                <w:sz w:val="18"/>
                <w:szCs w:val="18"/>
                <w:lang w:val="fr-FR" w:eastAsia="de-DE"/>
              </w:rPr>
            </w:pPr>
            <w:r w:rsidRPr="000E5EA7">
              <w:rPr>
                <w:i/>
                <w:color w:val="000000"/>
                <w:sz w:val="18"/>
                <w:szCs w:val="18"/>
                <w:lang w:val="fr-FR" w:eastAsia="de-DE"/>
              </w:rPr>
              <w:t>P. aeruginosa</w:t>
            </w:r>
            <w:r w:rsidRPr="000E5EA7">
              <w:rPr>
                <w:color w:val="000000"/>
                <w:sz w:val="18"/>
                <w:szCs w:val="18"/>
                <w:lang w:val="fr-FR" w:eastAsia="de-DE"/>
              </w:rPr>
              <w:t xml:space="preserve">: </w:t>
            </w:r>
            <w:r w:rsidR="0052396A" w:rsidRPr="0052396A">
              <w:rPr>
                <w:color w:val="000000"/>
                <w:sz w:val="18"/>
                <w:szCs w:val="18"/>
                <w:lang w:val="fr-FR" w:eastAsia="de-DE"/>
              </w:rPr>
              <w:t>18 cells/25 cm² (&lt;50 viable cells/25 cm²)</w:t>
            </w:r>
          </w:p>
          <w:p w14:paraId="0F01BB57" w14:textId="77777777" w:rsidR="0052396A" w:rsidRPr="000E5EA7" w:rsidRDefault="0052396A" w:rsidP="00D1436A">
            <w:pPr>
              <w:rPr>
                <w:color w:val="000000"/>
                <w:sz w:val="18"/>
                <w:szCs w:val="18"/>
                <w:lang w:val="fr-FR" w:eastAsia="de-DE"/>
              </w:rPr>
            </w:pPr>
          </w:p>
          <w:p w14:paraId="507CBC7D"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 xml:space="preserve">Activity </w:t>
            </w:r>
            <w:r w:rsidRPr="00573090">
              <w:rPr>
                <w:i/>
                <w:color w:val="000000"/>
                <w:sz w:val="18"/>
                <w:szCs w:val="18"/>
                <w:lang w:val="en-US" w:eastAsia="de-DE"/>
              </w:rPr>
              <w:t xml:space="preserve">against </w:t>
            </w:r>
            <w:r w:rsidR="0052396A">
              <w:rPr>
                <w:i/>
                <w:color w:val="000000"/>
                <w:sz w:val="18"/>
                <w:szCs w:val="18"/>
                <w:lang w:val="en-US" w:eastAsia="de-DE"/>
              </w:rPr>
              <w:t>S. aureus</w:t>
            </w:r>
            <w:r w:rsidRPr="00573090">
              <w:rPr>
                <w:color w:val="000000"/>
                <w:sz w:val="18"/>
                <w:szCs w:val="18"/>
                <w:lang w:val="en-US" w:eastAsia="de-DE"/>
              </w:rPr>
              <w:t xml:space="preserve"> with a contact time of 5 minutes at 100 % v/v</w:t>
            </w:r>
          </w:p>
          <w:p w14:paraId="5C57F6FA" w14:textId="77777777" w:rsidR="00D1436A" w:rsidRPr="00573090" w:rsidRDefault="00D1436A" w:rsidP="00D1436A">
            <w:pPr>
              <w:rPr>
                <w:color w:val="000000"/>
                <w:sz w:val="18"/>
                <w:szCs w:val="18"/>
                <w:lang w:val="en-US" w:eastAsia="de-DE"/>
              </w:rPr>
            </w:pPr>
          </w:p>
          <w:p w14:paraId="35AAC06B" w14:textId="77777777" w:rsidR="00D1436A" w:rsidRPr="00573090" w:rsidRDefault="00D1436A" w:rsidP="00D1436A">
            <w:pPr>
              <w:rPr>
                <w:color w:val="000000"/>
                <w:sz w:val="18"/>
                <w:szCs w:val="18"/>
                <w:lang w:val="en-US" w:eastAsia="de-DE"/>
              </w:rPr>
            </w:pPr>
          </w:p>
        </w:tc>
        <w:tc>
          <w:tcPr>
            <w:tcW w:w="563" w:type="pct"/>
          </w:tcPr>
          <w:p w14:paraId="72A49C6A"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lastRenderedPageBreak/>
              <w:t>S6.7_08</w:t>
            </w:r>
          </w:p>
          <w:p w14:paraId="30117CA7"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Carre A; and Strohl P.,</w:t>
            </w:r>
          </w:p>
          <w:p w14:paraId="29E7ED1C" w14:textId="77777777" w:rsidR="00D1436A" w:rsidRPr="00573090" w:rsidRDefault="00D1436A" w:rsidP="00D1436A">
            <w:pPr>
              <w:rPr>
                <w:color w:val="000000"/>
                <w:sz w:val="18"/>
                <w:szCs w:val="18"/>
                <w:lang w:val="en-US" w:eastAsia="de-DE"/>
              </w:rPr>
            </w:pPr>
            <w:r w:rsidRPr="00573090">
              <w:rPr>
                <w:color w:val="000000"/>
                <w:sz w:val="18"/>
                <w:szCs w:val="18"/>
                <w:lang w:val="en-US" w:eastAsia="de-DE"/>
              </w:rPr>
              <w:t>2017</w:t>
            </w:r>
          </w:p>
          <w:p w14:paraId="418007DD" w14:textId="77777777" w:rsidR="00D1436A" w:rsidRPr="00573090" w:rsidRDefault="00D1436A" w:rsidP="00D1436A">
            <w:pPr>
              <w:rPr>
                <w:color w:val="000000"/>
                <w:sz w:val="18"/>
                <w:szCs w:val="18"/>
                <w:lang w:val="en-US" w:eastAsia="de-DE"/>
              </w:rPr>
            </w:pPr>
          </w:p>
          <w:p w14:paraId="67BA8811" w14:textId="77777777" w:rsidR="00D1436A" w:rsidRPr="00573090" w:rsidRDefault="00D1436A" w:rsidP="00D1436A">
            <w:pPr>
              <w:rPr>
                <w:color w:val="000000"/>
                <w:sz w:val="18"/>
                <w:szCs w:val="18"/>
                <w:lang w:val="en-US" w:eastAsia="de-DE"/>
              </w:rPr>
            </w:pPr>
            <w:r w:rsidRPr="00573090">
              <w:rPr>
                <w:color w:val="000000"/>
                <w:sz w:val="18"/>
                <w:szCs w:val="18"/>
                <w:lang w:eastAsia="de-DE"/>
              </w:rPr>
              <w:lastRenderedPageBreak/>
              <w:t>RI=1</w:t>
            </w:r>
          </w:p>
        </w:tc>
      </w:tr>
    </w:tbl>
    <w:p w14:paraId="5D1B6DC8" w14:textId="77777777" w:rsidR="00D1436A" w:rsidRDefault="00D1436A">
      <w:pPr>
        <w:spacing w:line="260" w:lineRule="atLeast"/>
        <w:ind w:left="360"/>
        <w:rPr>
          <w:rFonts w:eastAsia="Calibri"/>
          <w:lang w:eastAsia="en-US"/>
        </w:rPr>
      </w:pPr>
    </w:p>
    <w:p w14:paraId="004F78B0" w14:textId="77777777" w:rsidR="00D1436A" w:rsidRDefault="00D1436A">
      <w:pPr>
        <w:spacing w:line="260" w:lineRule="atLeast"/>
        <w:ind w:left="360"/>
        <w:rPr>
          <w:rFonts w:eastAsia="Calibri"/>
          <w:lang w:eastAsia="en-US"/>
        </w:rPr>
      </w:pPr>
    </w:p>
    <w:p w14:paraId="03D5A20D" w14:textId="77777777" w:rsidR="00D1436A" w:rsidRDefault="00D1436A">
      <w:pPr>
        <w:spacing w:line="260" w:lineRule="atLeast"/>
        <w:ind w:left="360"/>
        <w:rPr>
          <w:rFonts w:eastAsia="Calibri"/>
          <w:lang w:eastAsia="en-US"/>
        </w:rPr>
      </w:pPr>
    </w:p>
    <w:p w14:paraId="35B68359" w14:textId="77777777" w:rsidR="00D1436A" w:rsidRDefault="00D1436A" w:rsidP="00D1436A">
      <w:pPr>
        <w:rPr>
          <w:color w:val="000000"/>
          <w:lang w:val="en-US"/>
        </w:rPr>
        <w:sectPr w:rsidR="00D1436A" w:rsidSect="00D1436A">
          <w:headerReference w:type="default" r:id="rId24"/>
          <w:pgSz w:w="16838" w:h="11906" w:orient="landscape"/>
          <w:pgMar w:top="1418" w:right="1021" w:bottom="1274" w:left="1021" w:header="709" w:footer="709" w:gutter="0"/>
          <w:cols w:space="708"/>
          <w:docGrid w:linePitch="360"/>
        </w:sectPr>
      </w:pPr>
    </w:p>
    <w:p w14:paraId="35D9BF24" w14:textId="77777777" w:rsidR="00D1436A" w:rsidRPr="00D07240" w:rsidRDefault="00D1436A" w:rsidP="00423E9F">
      <w:pPr>
        <w:spacing w:line="276" w:lineRule="auto"/>
        <w:jc w:val="both"/>
        <w:rPr>
          <w:lang w:eastAsia="en-US"/>
        </w:rPr>
      </w:pPr>
      <w:r w:rsidRPr="00A14B3C">
        <w:rPr>
          <w:color w:val="000000"/>
          <w:lang w:val="en-US"/>
        </w:rPr>
        <w:lastRenderedPageBreak/>
        <w:t xml:space="preserve">The product </w:t>
      </w:r>
      <w:r w:rsidRPr="001935F1">
        <w:rPr>
          <w:color w:val="000000"/>
          <w:lang w:val="en-US"/>
        </w:rPr>
        <w:t>BACTY SP IPA</w:t>
      </w:r>
      <w:r>
        <w:rPr>
          <w:color w:val="000000"/>
          <w:sz w:val="18"/>
          <w:szCs w:val="18"/>
          <w:lang w:eastAsia="de-DE"/>
        </w:rPr>
        <w:t xml:space="preserve"> </w:t>
      </w:r>
      <w:r w:rsidRPr="00A14B3C">
        <w:rPr>
          <w:color w:val="000000"/>
          <w:lang w:val="en-US"/>
        </w:rPr>
        <w:t xml:space="preserve">has been tested in </w:t>
      </w:r>
      <w:r w:rsidR="00423E9F" w:rsidRPr="00A14B3C">
        <w:rPr>
          <w:color w:val="000000"/>
          <w:lang w:val="en-US"/>
        </w:rPr>
        <w:t xml:space="preserve">representative </w:t>
      </w:r>
      <w:r w:rsidRPr="00A14B3C">
        <w:rPr>
          <w:color w:val="000000"/>
          <w:lang w:val="en-US"/>
        </w:rPr>
        <w:t xml:space="preserve">conditions of industrial uses, with clean conditions or </w:t>
      </w:r>
      <w:r w:rsidR="00423E9F">
        <w:rPr>
          <w:color w:val="000000"/>
          <w:lang w:val="en-US"/>
        </w:rPr>
        <w:t>considering</w:t>
      </w:r>
      <w:r w:rsidR="00423E9F" w:rsidRPr="00A14B3C">
        <w:rPr>
          <w:color w:val="000000"/>
          <w:lang w:val="en-US"/>
        </w:rPr>
        <w:t xml:space="preserve"> </w:t>
      </w:r>
      <w:r w:rsidRPr="00A14B3C">
        <w:rPr>
          <w:color w:val="000000"/>
          <w:lang w:val="en-US"/>
        </w:rPr>
        <w:t>no soiling, since the product is to be used in clean rooms only</w:t>
      </w:r>
      <w:r w:rsidRPr="00D07240">
        <w:rPr>
          <w:lang w:eastAsia="en-US"/>
        </w:rPr>
        <w:t>:</w:t>
      </w:r>
    </w:p>
    <w:p w14:paraId="7D86988C" w14:textId="77777777" w:rsidR="00D1436A" w:rsidRPr="003C2629" w:rsidRDefault="00D1436A" w:rsidP="000D67D7">
      <w:pPr>
        <w:pStyle w:val="Paragraphedeliste"/>
        <w:numPr>
          <w:ilvl w:val="0"/>
          <w:numId w:val="9"/>
        </w:numPr>
        <w:suppressAutoHyphens w:val="0"/>
        <w:spacing w:line="276" w:lineRule="auto"/>
        <w:contextualSpacing/>
        <w:jc w:val="both"/>
        <w:rPr>
          <w:lang w:eastAsia="en-US"/>
        </w:rPr>
      </w:pPr>
      <w:r w:rsidRPr="00D07240">
        <w:rPr>
          <w:lang w:eastAsia="en-US"/>
        </w:rPr>
        <w:t>Bactericidal activity is demonstrated in phase 2 step 1 test according to the EN 1276</w:t>
      </w:r>
      <w:r>
        <w:rPr>
          <w:lang w:eastAsia="en-US"/>
        </w:rPr>
        <w:t xml:space="preserve"> standard</w:t>
      </w:r>
      <w:r w:rsidRPr="00D07240">
        <w:rPr>
          <w:lang w:eastAsia="en-US"/>
        </w:rPr>
        <w:t xml:space="preserve">, at the temperature of 20 °C, </w:t>
      </w:r>
      <w:r>
        <w:rPr>
          <w:lang w:eastAsia="en-US"/>
        </w:rPr>
        <w:t>with</w:t>
      </w:r>
      <w:r w:rsidRPr="00D07240">
        <w:rPr>
          <w:lang w:eastAsia="en-US"/>
        </w:rPr>
        <w:t xml:space="preserve"> a contact time of 5 minutes, in clean conditions (0.3 g/L BSA). In th</w:t>
      </w:r>
      <w:r>
        <w:rPr>
          <w:lang w:eastAsia="en-US"/>
        </w:rPr>
        <w:t>ese</w:t>
      </w:r>
      <w:r w:rsidRPr="00D07240">
        <w:rPr>
          <w:lang w:eastAsia="en-US"/>
        </w:rPr>
        <w:t xml:space="preserve"> condition</w:t>
      </w:r>
      <w:r>
        <w:rPr>
          <w:lang w:eastAsia="en-US"/>
        </w:rPr>
        <w:t>s</w:t>
      </w:r>
      <w:r w:rsidRPr="00D07240">
        <w:rPr>
          <w:lang w:eastAsia="en-US"/>
        </w:rPr>
        <w:t>, bactericidal activity is shown at the in use concentration of 40 %</w:t>
      </w:r>
      <w:r>
        <w:rPr>
          <w:lang w:eastAsia="en-US"/>
        </w:rPr>
        <w:t xml:space="preserve"> v/v.</w:t>
      </w:r>
    </w:p>
    <w:p w14:paraId="2F973636" w14:textId="77777777" w:rsidR="00D1436A" w:rsidRDefault="00D1436A" w:rsidP="000D67D7">
      <w:pPr>
        <w:pStyle w:val="Paragraphedeliste"/>
        <w:numPr>
          <w:ilvl w:val="0"/>
          <w:numId w:val="9"/>
        </w:numPr>
        <w:suppressAutoHyphens w:val="0"/>
        <w:spacing w:line="276" w:lineRule="auto"/>
        <w:contextualSpacing/>
        <w:jc w:val="both"/>
        <w:rPr>
          <w:lang w:eastAsia="en-US"/>
        </w:rPr>
      </w:pPr>
      <w:r w:rsidRPr="00F85E69">
        <w:rPr>
          <w:lang w:eastAsia="en-US"/>
        </w:rPr>
        <w:t xml:space="preserve">Bactericidal activity is demonstrated </w:t>
      </w:r>
      <w:r w:rsidRPr="00D07240">
        <w:rPr>
          <w:lang w:eastAsia="en-US"/>
        </w:rPr>
        <w:t>in phase 2</w:t>
      </w:r>
      <w:r>
        <w:rPr>
          <w:lang w:eastAsia="en-US"/>
        </w:rPr>
        <w:t>,</w:t>
      </w:r>
      <w:r w:rsidRPr="00D07240">
        <w:rPr>
          <w:lang w:eastAsia="en-US"/>
        </w:rPr>
        <w:t xml:space="preserve"> step 2 test according to the EN 13697</w:t>
      </w:r>
      <w:r>
        <w:rPr>
          <w:lang w:eastAsia="en-US"/>
        </w:rPr>
        <w:t xml:space="preserve"> standard</w:t>
      </w:r>
      <w:r w:rsidRPr="00D07240">
        <w:rPr>
          <w:lang w:eastAsia="en-US"/>
        </w:rPr>
        <w:t xml:space="preserve">, at the temperature of 20 °C, </w:t>
      </w:r>
      <w:r>
        <w:rPr>
          <w:lang w:eastAsia="en-US"/>
        </w:rPr>
        <w:t>with</w:t>
      </w:r>
      <w:r w:rsidRPr="00D07240">
        <w:rPr>
          <w:lang w:eastAsia="en-US"/>
        </w:rPr>
        <w:t xml:space="preserve"> a contact time of 5 minutes, in clean conditions (0.3</w:t>
      </w:r>
      <w:r>
        <w:rPr>
          <w:lang w:eastAsia="en-US"/>
        </w:rPr>
        <w:t xml:space="preserve"> </w:t>
      </w:r>
      <w:r w:rsidRPr="00D07240">
        <w:rPr>
          <w:lang w:eastAsia="en-US"/>
        </w:rPr>
        <w:t xml:space="preserve">g/L BSA and reconstitutes skimmed milk 8.5 g/L for </w:t>
      </w:r>
      <w:r w:rsidRPr="00D07240">
        <w:rPr>
          <w:i/>
          <w:lang w:eastAsia="en-US"/>
        </w:rPr>
        <w:t>P. aeruginosa</w:t>
      </w:r>
      <w:r w:rsidRPr="003C2629">
        <w:rPr>
          <w:lang w:eastAsia="en-US"/>
        </w:rPr>
        <w:t xml:space="preserve">). </w:t>
      </w:r>
      <w:r w:rsidRPr="00E428E5">
        <w:rPr>
          <w:lang w:eastAsia="en-US"/>
        </w:rPr>
        <w:t>In th</w:t>
      </w:r>
      <w:r>
        <w:rPr>
          <w:lang w:eastAsia="en-US"/>
        </w:rPr>
        <w:t xml:space="preserve">ese </w:t>
      </w:r>
      <w:r w:rsidRPr="00E428E5">
        <w:rPr>
          <w:lang w:eastAsia="en-US"/>
        </w:rPr>
        <w:t>condition</w:t>
      </w:r>
      <w:r>
        <w:rPr>
          <w:lang w:eastAsia="en-US"/>
        </w:rPr>
        <w:t>s</w:t>
      </w:r>
      <w:r w:rsidRPr="00E428E5">
        <w:rPr>
          <w:lang w:eastAsia="en-US"/>
        </w:rPr>
        <w:t xml:space="preserve">, bactericidal activity is shown at the in-use </w:t>
      </w:r>
      <w:r w:rsidRPr="00F85E69">
        <w:rPr>
          <w:lang w:eastAsia="en-US"/>
        </w:rPr>
        <w:t>concentration of 100 % v/v</w:t>
      </w:r>
      <w:r w:rsidRPr="00D07240">
        <w:rPr>
          <w:lang w:eastAsia="en-US"/>
        </w:rPr>
        <w:t>.</w:t>
      </w:r>
    </w:p>
    <w:p w14:paraId="57077920" w14:textId="77777777" w:rsidR="00D1436A" w:rsidRPr="00D07240" w:rsidRDefault="00D1436A" w:rsidP="000D67D7">
      <w:pPr>
        <w:pStyle w:val="Paragraphedeliste"/>
        <w:numPr>
          <w:ilvl w:val="0"/>
          <w:numId w:val="9"/>
        </w:numPr>
        <w:suppressAutoHyphens w:val="0"/>
        <w:spacing w:line="276" w:lineRule="auto"/>
        <w:contextualSpacing/>
        <w:jc w:val="both"/>
        <w:rPr>
          <w:lang w:eastAsia="en-US"/>
        </w:rPr>
      </w:pPr>
      <w:r>
        <w:rPr>
          <w:lang w:eastAsia="en-US"/>
        </w:rPr>
        <w:t xml:space="preserve">Bacterial activity is demonstrated in phase 2 </w:t>
      </w:r>
      <w:r w:rsidR="00480DE1">
        <w:rPr>
          <w:lang w:eastAsia="en-US"/>
        </w:rPr>
        <w:t>steps</w:t>
      </w:r>
      <w:r>
        <w:rPr>
          <w:lang w:eastAsia="en-US"/>
        </w:rPr>
        <w:t xml:space="preserve"> 2 test according to the EN 16615 standard, at the temperature of 20 °C, with a contact time of 5 minutes, in clean conditions (0.3 g/L BSA). In these conditions, bactericidal activity is shown at the in use concentration of 100 % v/v.</w:t>
      </w:r>
    </w:p>
    <w:p w14:paraId="54BEB3B7" w14:textId="77777777" w:rsidR="00D1436A" w:rsidRPr="003A0304" w:rsidRDefault="00D1436A" w:rsidP="000D67D7">
      <w:pPr>
        <w:pStyle w:val="Paragraphedeliste"/>
        <w:numPr>
          <w:ilvl w:val="0"/>
          <w:numId w:val="9"/>
        </w:numPr>
        <w:suppressAutoHyphens w:val="0"/>
        <w:spacing w:line="276" w:lineRule="auto"/>
        <w:contextualSpacing/>
        <w:jc w:val="both"/>
        <w:rPr>
          <w:lang w:eastAsia="en-US"/>
        </w:rPr>
      </w:pPr>
      <w:r w:rsidRPr="003A0304">
        <w:rPr>
          <w:lang w:eastAsia="en-US"/>
        </w:rPr>
        <w:t>Yeasticidal activity is demonstrated in phase 2</w:t>
      </w:r>
      <w:r>
        <w:rPr>
          <w:lang w:eastAsia="en-US"/>
        </w:rPr>
        <w:t>,</w:t>
      </w:r>
      <w:r w:rsidRPr="003A0304">
        <w:rPr>
          <w:lang w:eastAsia="en-US"/>
        </w:rPr>
        <w:t xml:space="preserve"> step 1 test according to the EN 1650</w:t>
      </w:r>
      <w:r w:rsidRPr="00616B61">
        <w:rPr>
          <w:lang w:eastAsia="en-US"/>
        </w:rPr>
        <w:t xml:space="preserve"> standard</w:t>
      </w:r>
      <w:r w:rsidRPr="003A0304">
        <w:rPr>
          <w:lang w:eastAsia="en-US"/>
        </w:rPr>
        <w:t xml:space="preserve">, at the temperature of 20 °C, </w:t>
      </w:r>
      <w:r>
        <w:rPr>
          <w:lang w:eastAsia="en-US"/>
        </w:rPr>
        <w:t>with</w:t>
      </w:r>
      <w:r w:rsidRPr="003A0304">
        <w:rPr>
          <w:lang w:eastAsia="en-US"/>
        </w:rPr>
        <w:t xml:space="preserve"> a contact time of 5 minutes, in clean conditions (0.3 g/L BSA). In th</w:t>
      </w:r>
      <w:r>
        <w:rPr>
          <w:lang w:eastAsia="en-US"/>
        </w:rPr>
        <w:t>ese</w:t>
      </w:r>
      <w:r w:rsidRPr="003A0304">
        <w:rPr>
          <w:lang w:eastAsia="en-US"/>
        </w:rPr>
        <w:t xml:space="preserve"> condition</w:t>
      </w:r>
      <w:r>
        <w:rPr>
          <w:lang w:eastAsia="en-US"/>
        </w:rPr>
        <w:t>s</w:t>
      </w:r>
      <w:r w:rsidRPr="003A0304">
        <w:rPr>
          <w:lang w:eastAsia="en-US"/>
        </w:rPr>
        <w:t xml:space="preserve"> the yeasticidal activity is shown at the i</w:t>
      </w:r>
      <w:r>
        <w:rPr>
          <w:lang w:eastAsia="en-US"/>
        </w:rPr>
        <w:t>n use concentration of 40 % v/v.</w:t>
      </w:r>
    </w:p>
    <w:p w14:paraId="33014D52" w14:textId="77777777" w:rsidR="00D1436A" w:rsidRDefault="00D1436A" w:rsidP="000D67D7">
      <w:pPr>
        <w:pStyle w:val="Paragraphedeliste"/>
        <w:numPr>
          <w:ilvl w:val="0"/>
          <w:numId w:val="9"/>
        </w:numPr>
        <w:suppressAutoHyphens w:val="0"/>
        <w:spacing w:line="276" w:lineRule="auto"/>
        <w:contextualSpacing/>
        <w:jc w:val="both"/>
        <w:rPr>
          <w:lang w:eastAsia="en-US"/>
        </w:rPr>
      </w:pPr>
      <w:r w:rsidRPr="00D07240">
        <w:rPr>
          <w:lang w:eastAsia="en-US"/>
        </w:rPr>
        <w:t>Yeasticidal activity is demonstrated in phase 2</w:t>
      </w:r>
      <w:r>
        <w:rPr>
          <w:lang w:eastAsia="en-US"/>
        </w:rPr>
        <w:t>,</w:t>
      </w:r>
      <w:r w:rsidRPr="00D07240">
        <w:rPr>
          <w:lang w:eastAsia="en-US"/>
        </w:rPr>
        <w:t xml:space="preserve"> step 2 </w:t>
      </w:r>
      <w:r w:rsidR="00480DE1" w:rsidRPr="00D07240">
        <w:rPr>
          <w:lang w:eastAsia="en-US"/>
        </w:rPr>
        <w:t>tests</w:t>
      </w:r>
      <w:r w:rsidRPr="00D07240">
        <w:rPr>
          <w:lang w:eastAsia="en-US"/>
        </w:rPr>
        <w:t xml:space="preserve"> according to the EN 13697</w:t>
      </w:r>
      <w:r>
        <w:rPr>
          <w:lang w:eastAsia="en-US"/>
        </w:rPr>
        <w:t xml:space="preserve"> standard</w:t>
      </w:r>
      <w:r w:rsidRPr="00D07240">
        <w:rPr>
          <w:lang w:eastAsia="en-US"/>
        </w:rPr>
        <w:t xml:space="preserve">, at the temperature of 20 °C, for a contact time of 5 minutes, in clean conditions (0.3 g/L BSA). In this condition, </w:t>
      </w:r>
      <w:r>
        <w:rPr>
          <w:lang w:eastAsia="en-US"/>
        </w:rPr>
        <w:t>Ye</w:t>
      </w:r>
      <w:r w:rsidR="00432880">
        <w:rPr>
          <w:lang w:eastAsia="en-US"/>
        </w:rPr>
        <w:t>a</w:t>
      </w:r>
      <w:r>
        <w:rPr>
          <w:lang w:eastAsia="en-US"/>
        </w:rPr>
        <w:t>sticidal</w:t>
      </w:r>
      <w:r w:rsidRPr="00D07240">
        <w:rPr>
          <w:lang w:eastAsia="en-US"/>
        </w:rPr>
        <w:t xml:space="preserve"> activity is shown at the in-use concentration of 100 % v/v for non-porous surface.</w:t>
      </w:r>
    </w:p>
    <w:p w14:paraId="54001476" w14:textId="77777777" w:rsidR="00D1436A" w:rsidRPr="00D07240" w:rsidRDefault="00D1436A" w:rsidP="000D67D7">
      <w:pPr>
        <w:pStyle w:val="Paragraphedeliste"/>
        <w:numPr>
          <w:ilvl w:val="0"/>
          <w:numId w:val="9"/>
        </w:numPr>
        <w:suppressAutoHyphens w:val="0"/>
        <w:spacing w:line="276" w:lineRule="auto"/>
        <w:contextualSpacing/>
        <w:jc w:val="both"/>
        <w:rPr>
          <w:lang w:eastAsia="en-US"/>
        </w:rPr>
      </w:pPr>
      <w:r>
        <w:rPr>
          <w:lang w:eastAsia="en-US"/>
        </w:rPr>
        <w:t xml:space="preserve">Yeasticidal activity is demonstrated in Phase 2, step 2 </w:t>
      </w:r>
      <w:r w:rsidR="00480DE1">
        <w:rPr>
          <w:lang w:eastAsia="en-US"/>
        </w:rPr>
        <w:t>tests</w:t>
      </w:r>
      <w:r>
        <w:rPr>
          <w:lang w:eastAsia="en-US"/>
        </w:rPr>
        <w:t xml:space="preserve"> according to the EN 16615 standard, at the temperature of 20 °C, with a contact time of 5 minutes, in clean conditions (0.3 g/L BSA). In these conditions the yeasticidal activity is shown at the in-use concentration of 100 % v/v.</w:t>
      </w:r>
    </w:p>
    <w:p w14:paraId="221DCC42" w14:textId="77777777" w:rsidR="00D1436A" w:rsidRDefault="00D1436A" w:rsidP="000D67D7">
      <w:pPr>
        <w:pStyle w:val="Paragraphedeliste"/>
        <w:numPr>
          <w:ilvl w:val="0"/>
          <w:numId w:val="9"/>
        </w:numPr>
        <w:suppressAutoHyphens w:val="0"/>
        <w:spacing w:line="276" w:lineRule="auto"/>
        <w:contextualSpacing/>
        <w:jc w:val="both"/>
        <w:rPr>
          <w:lang w:eastAsia="en-US"/>
        </w:rPr>
      </w:pPr>
      <w:r w:rsidRPr="00D07240">
        <w:rPr>
          <w:lang w:eastAsia="en-US"/>
        </w:rPr>
        <w:t>Fungicidal activity is only demonstrated in phase 2</w:t>
      </w:r>
      <w:r>
        <w:rPr>
          <w:lang w:eastAsia="en-US"/>
        </w:rPr>
        <w:t>,</w:t>
      </w:r>
      <w:r w:rsidRPr="00D07240">
        <w:rPr>
          <w:lang w:eastAsia="en-US"/>
        </w:rPr>
        <w:t xml:space="preserve"> step 2 </w:t>
      </w:r>
      <w:r w:rsidR="00480DE1" w:rsidRPr="00D07240">
        <w:rPr>
          <w:lang w:eastAsia="en-US"/>
        </w:rPr>
        <w:t>tests</w:t>
      </w:r>
      <w:r w:rsidRPr="00D07240">
        <w:rPr>
          <w:lang w:eastAsia="en-US"/>
        </w:rPr>
        <w:t xml:space="preserve"> according to the EN 13697</w:t>
      </w:r>
      <w:r>
        <w:rPr>
          <w:lang w:eastAsia="en-US"/>
        </w:rPr>
        <w:t xml:space="preserve"> standard</w:t>
      </w:r>
      <w:r w:rsidRPr="00D07240">
        <w:rPr>
          <w:lang w:eastAsia="en-US"/>
        </w:rPr>
        <w:t xml:space="preserve">, at the temperature of 20 °C, </w:t>
      </w:r>
      <w:r>
        <w:rPr>
          <w:lang w:eastAsia="en-US"/>
        </w:rPr>
        <w:t>with</w:t>
      </w:r>
      <w:r w:rsidRPr="00D07240">
        <w:rPr>
          <w:lang w:eastAsia="en-US"/>
        </w:rPr>
        <w:t xml:space="preserve"> a contact time of 5 minutes,</w:t>
      </w:r>
      <w:r>
        <w:rPr>
          <w:lang w:eastAsia="en-US"/>
        </w:rPr>
        <w:t xml:space="preserve"> sterile water as interfering substance</w:t>
      </w:r>
      <w:r w:rsidRPr="00E428E5">
        <w:rPr>
          <w:lang w:eastAsia="en-US"/>
        </w:rPr>
        <w:t>. In th</w:t>
      </w:r>
      <w:r>
        <w:rPr>
          <w:lang w:eastAsia="en-US"/>
        </w:rPr>
        <w:t>ese</w:t>
      </w:r>
      <w:r w:rsidRPr="00E428E5">
        <w:rPr>
          <w:lang w:eastAsia="en-US"/>
        </w:rPr>
        <w:t xml:space="preserve"> condition</w:t>
      </w:r>
      <w:r>
        <w:rPr>
          <w:lang w:eastAsia="en-US"/>
        </w:rPr>
        <w:t>s</w:t>
      </w:r>
      <w:r w:rsidRPr="00E428E5">
        <w:rPr>
          <w:lang w:eastAsia="en-US"/>
        </w:rPr>
        <w:t>, fungicidal activity is shown at the in-use concentration of 100 % v/v.</w:t>
      </w:r>
    </w:p>
    <w:p w14:paraId="6C31CE33" w14:textId="77777777" w:rsidR="00423E9F" w:rsidRPr="003C2629" w:rsidRDefault="00423E9F" w:rsidP="00423E9F">
      <w:pPr>
        <w:pStyle w:val="Paragraphedeliste"/>
        <w:suppressAutoHyphens w:val="0"/>
        <w:spacing w:line="276" w:lineRule="auto"/>
        <w:ind w:left="420"/>
        <w:contextualSpacing/>
        <w:jc w:val="both"/>
        <w:rPr>
          <w:lang w:eastAsia="en-US"/>
        </w:rPr>
      </w:pPr>
    </w:p>
    <w:p w14:paraId="4DC06CA5" w14:textId="77777777" w:rsidR="00D1436A" w:rsidRPr="00E428E5" w:rsidRDefault="00D1436A" w:rsidP="00573090">
      <w:pPr>
        <w:spacing w:line="276" w:lineRule="auto"/>
        <w:ind w:left="60"/>
        <w:jc w:val="both"/>
        <w:rPr>
          <w:lang w:eastAsia="en-US"/>
        </w:rPr>
      </w:pPr>
      <w:r>
        <w:rPr>
          <w:lang w:eastAsia="en-US"/>
        </w:rPr>
        <w:t>The product BACTY SP IPA</w:t>
      </w:r>
      <w:r w:rsidRPr="00E428E5">
        <w:rPr>
          <w:lang w:eastAsia="en-US"/>
        </w:rPr>
        <w:t xml:space="preserve"> passed all the standards with 5 minutes of contact</w:t>
      </w:r>
      <w:r>
        <w:rPr>
          <w:lang w:eastAsia="en-US"/>
        </w:rPr>
        <w:t xml:space="preserve"> time</w:t>
      </w:r>
      <w:r w:rsidRPr="00E428E5">
        <w:rPr>
          <w:lang w:eastAsia="en-US"/>
        </w:rPr>
        <w:t xml:space="preserve"> and clean conditions for bacterial and yeast strains.</w:t>
      </w:r>
    </w:p>
    <w:p w14:paraId="6A14C1FE" w14:textId="77777777" w:rsidR="00D650D1" w:rsidRPr="00BC18F2" w:rsidRDefault="00D1436A" w:rsidP="00573090">
      <w:pPr>
        <w:spacing w:line="276" w:lineRule="auto"/>
        <w:ind w:left="60"/>
        <w:jc w:val="both"/>
        <w:rPr>
          <w:lang w:eastAsia="en-US"/>
        </w:rPr>
      </w:pPr>
      <w:r w:rsidRPr="00E428E5">
        <w:rPr>
          <w:lang w:eastAsia="en-US"/>
        </w:rPr>
        <w:t xml:space="preserve">Concerning the tests against </w:t>
      </w:r>
      <w:r w:rsidRPr="00D07240">
        <w:rPr>
          <w:i/>
          <w:lang w:eastAsia="en-US"/>
        </w:rPr>
        <w:t>A. brasiliensis</w:t>
      </w:r>
      <w:r w:rsidRPr="00E428E5">
        <w:rPr>
          <w:lang w:eastAsia="en-US"/>
        </w:rPr>
        <w:t xml:space="preserve">, representative of fungi, the product failed the EN 1650 suspension test with clean conditions. However, it passed the EN 13697 surface test with sterile water as interfering substances. This deviation is possible for products used in clean rooms, as stated in the Transitional Guidance on Efficacy Assessment for Product Types 1-5, Disinfectants (2016), part 3.2.3 "As an exception to the rule, products </w:t>
      </w:r>
      <w:r w:rsidRPr="00BC18F2">
        <w:rPr>
          <w:lang w:eastAsia="en-US"/>
        </w:rPr>
        <w:t>to be used in cleanrooms do not require additional soiling in the test".</w:t>
      </w:r>
    </w:p>
    <w:p w14:paraId="39631520" w14:textId="77777777" w:rsidR="00D650D1" w:rsidRDefault="00D650D1" w:rsidP="00573090">
      <w:pPr>
        <w:spacing w:line="276" w:lineRule="auto"/>
        <w:ind w:left="60"/>
        <w:jc w:val="both"/>
        <w:rPr>
          <w:lang w:eastAsia="en-US"/>
        </w:rPr>
      </w:pPr>
      <w:r w:rsidRPr="00BC18F2">
        <w:rPr>
          <w:lang w:eastAsia="en-US"/>
        </w:rPr>
        <w:t xml:space="preserve">Nevertheless, regarding the disinfection by wiping, no efficacy test against </w:t>
      </w:r>
      <w:r w:rsidRPr="00BC18F2">
        <w:rPr>
          <w:i/>
          <w:lang w:eastAsia="en-US"/>
        </w:rPr>
        <w:t>A. brasiliensis</w:t>
      </w:r>
      <w:r w:rsidRPr="00BC18F2">
        <w:rPr>
          <w:lang w:eastAsia="en-US"/>
        </w:rPr>
        <w:t xml:space="preserve">, according </w:t>
      </w:r>
      <w:r w:rsidR="00432880" w:rsidRPr="00BC18F2">
        <w:rPr>
          <w:lang w:eastAsia="en-US"/>
        </w:rPr>
        <w:t xml:space="preserve">to </w:t>
      </w:r>
      <w:r w:rsidRPr="00BC18F2">
        <w:rPr>
          <w:lang w:eastAsia="en-US"/>
        </w:rPr>
        <w:t>the methodology of the EN 16615</w:t>
      </w:r>
      <w:r w:rsidR="002947B7">
        <w:rPr>
          <w:lang w:eastAsia="en-US"/>
        </w:rPr>
        <w:t>,</w:t>
      </w:r>
      <w:r w:rsidRPr="00BC18F2">
        <w:rPr>
          <w:lang w:eastAsia="en-US"/>
        </w:rPr>
        <w:t xml:space="preserve"> </w:t>
      </w:r>
      <w:r w:rsidR="002947B7">
        <w:rPr>
          <w:lang w:eastAsia="en-US"/>
        </w:rPr>
        <w:t xml:space="preserve">nor surface test with liquid extracted from the wipes (not the original liquid) </w:t>
      </w:r>
      <w:r w:rsidR="002947B7" w:rsidRPr="00BC18F2">
        <w:rPr>
          <w:lang w:eastAsia="en-US"/>
        </w:rPr>
        <w:t>ha</w:t>
      </w:r>
      <w:r w:rsidR="002947B7">
        <w:rPr>
          <w:lang w:eastAsia="en-US"/>
        </w:rPr>
        <w:t>s</w:t>
      </w:r>
      <w:r w:rsidR="002947B7" w:rsidRPr="00BC18F2">
        <w:rPr>
          <w:lang w:eastAsia="en-US"/>
        </w:rPr>
        <w:t xml:space="preserve"> been submitted</w:t>
      </w:r>
      <w:r w:rsidRPr="00BC18F2">
        <w:rPr>
          <w:lang w:eastAsia="en-US"/>
        </w:rPr>
        <w:t>. Then for fungi, the hard surface disinfection with mechanical action (wiping) is not validated.</w:t>
      </w:r>
    </w:p>
    <w:p w14:paraId="292E3D06" w14:textId="77777777" w:rsidR="002C118E" w:rsidRDefault="002C118E" w:rsidP="00573090">
      <w:pPr>
        <w:spacing w:line="276" w:lineRule="auto"/>
        <w:ind w:left="60"/>
        <w:jc w:val="both"/>
        <w:rPr>
          <w:lang w:eastAsia="en-US"/>
        </w:rPr>
      </w:pPr>
    </w:p>
    <w:p w14:paraId="6DE7E532" w14:textId="77777777" w:rsidR="00622991" w:rsidRDefault="00622991" w:rsidP="00573090">
      <w:pPr>
        <w:spacing w:line="276" w:lineRule="auto"/>
        <w:ind w:left="60"/>
        <w:jc w:val="both"/>
        <w:rPr>
          <w:lang w:eastAsia="en-US"/>
        </w:rPr>
      </w:pPr>
    </w:p>
    <w:p w14:paraId="74509D15" w14:textId="77777777" w:rsidR="00D1436A" w:rsidRPr="003C2629" w:rsidRDefault="00D1436A" w:rsidP="00D1436A">
      <w:pPr>
        <w:spacing w:line="276" w:lineRule="auto"/>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30"/>
      </w:tblGrid>
      <w:tr w:rsidR="00D1436A" w:rsidRPr="00A80B94" w14:paraId="4CAE964D" w14:textId="77777777" w:rsidTr="00D1436A">
        <w:tc>
          <w:tcPr>
            <w:tcW w:w="5000" w:type="pct"/>
            <w:tcBorders>
              <w:top w:val="single" w:sz="4" w:space="0" w:color="auto"/>
              <w:left w:val="single" w:sz="4" w:space="0" w:color="auto"/>
              <w:bottom w:val="single" w:sz="6" w:space="0" w:color="auto"/>
              <w:right w:val="single" w:sz="6" w:space="0" w:color="auto"/>
            </w:tcBorders>
            <w:shd w:val="clear" w:color="auto" w:fill="CCFFCC"/>
          </w:tcPr>
          <w:p w14:paraId="53A71A73" w14:textId="77777777" w:rsidR="00D1436A" w:rsidRPr="003C2629" w:rsidRDefault="00D1436A" w:rsidP="00D1436A">
            <w:pPr>
              <w:spacing w:line="276" w:lineRule="auto"/>
              <w:rPr>
                <w:b/>
                <w:bCs/>
                <w:lang w:eastAsia="en-US"/>
              </w:rPr>
            </w:pPr>
            <w:r w:rsidRPr="003C2629">
              <w:rPr>
                <w:b/>
                <w:bCs/>
                <w:lang w:eastAsia="en-US"/>
              </w:rPr>
              <w:t>Conclusion on the efficacy of the product</w:t>
            </w:r>
          </w:p>
        </w:tc>
      </w:tr>
      <w:tr w:rsidR="00D1436A" w:rsidRPr="00A80B94" w14:paraId="4036C3F1" w14:textId="77777777" w:rsidTr="00D1436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0C8F0B9" w14:textId="77777777" w:rsidR="00D1436A" w:rsidRDefault="00D1436A" w:rsidP="00D1436A">
            <w:pPr>
              <w:spacing w:line="276" w:lineRule="auto"/>
              <w:jc w:val="both"/>
              <w:rPr>
                <w:lang w:eastAsia="en-US"/>
              </w:rPr>
            </w:pPr>
            <w:r>
              <w:rPr>
                <w:lang w:eastAsia="en-US"/>
              </w:rPr>
              <w:t xml:space="preserve">French competent authorities (FR CA) assessed that the product family (BACTY SP IPA) has shown a sufficient efficacy in accordance with </w:t>
            </w:r>
            <w:r w:rsidRPr="0007698A">
              <w:rPr>
                <w:lang w:eastAsia="en-US"/>
              </w:rPr>
              <w:t>the requirements of the</w:t>
            </w:r>
            <w:r>
              <w:rPr>
                <w:lang w:eastAsia="en-US"/>
              </w:rPr>
              <w:t xml:space="preserve"> transitional </w:t>
            </w:r>
            <w:r>
              <w:rPr>
                <w:lang w:eastAsia="en-US"/>
              </w:rPr>
              <w:lastRenderedPageBreak/>
              <w:t xml:space="preserve">Guidance </w:t>
            </w:r>
            <w:r w:rsidRPr="0007698A">
              <w:rPr>
                <w:lang w:eastAsia="en-US"/>
              </w:rPr>
              <w:t xml:space="preserve">on </w:t>
            </w:r>
            <w:r>
              <w:rPr>
                <w:lang w:eastAsia="en-US"/>
              </w:rPr>
              <w:t xml:space="preserve">Efficacy for </w:t>
            </w:r>
            <w:r w:rsidRPr="0007698A">
              <w:rPr>
                <w:lang w:eastAsia="en-US"/>
              </w:rPr>
              <w:t xml:space="preserve">product </w:t>
            </w:r>
            <w:r>
              <w:rPr>
                <w:lang w:eastAsia="en-US"/>
              </w:rPr>
              <w:t>type</w:t>
            </w:r>
            <w:r w:rsidRPr="0007698A">
              <w:rPr>
                <w:lang w:eastAsia="en-US"/>
              </w:rPr>
              <w:t xml:space="preserve"> PT1-5</w:t>
            </w:r>
            <w:r>
              <w:rPr>
                <w:lang w:eastAsia="en-US"/>
              </w:rPr>
              <w:t>, Disinfectants</w:t>
            </w:r>
            <w:r w:rsidRPr="0007698A">
              <w:rPr>
                <w:lang w:eastAsia="en-US"/>
              </w:rPr>
              <w:t xml:space="preserve"> (2016)</w:t>
            </w:r>
            <w:r>
              <w:rPr>
                <w:lang w:eastAsia="en-US"/>
              </w:rPr>
              <w:t xml:space="preserve"> and the EN 14885:2015 standard</w:t>
            </w:r>
            <w:r>
              <w:rPr>
                <w:rStyle w:val="Appelnotedebasdep"/>
                <w:lang w:eastAsia="en-US"/>
              </w:rPr>
              <w:footnoteReference w:id="4"/>
            </w:r>
            <w:r w:rsidR="00423E9F">
              <w:rPr>
                <w:lang w:eastAsia="en-US"/>
              </w:rPr>
              <w:t>.</w:t>
            </w:r>
          </w:p>
          <w:p w14:paraId="17C7C080" w14:textId="77777777" w:rsidR="00D1436A" w:rsidRPr="00F255A4" w:rsidRDefault="00D1436A" w:rsidP="000D67D7">
            <w:pPr>
              <w:pStyle w:val="Paragraphedeliste"/>
              <w:numPr>
                <w:ilvl w:val="0"/>
                <w:numId w:val="9"/>
              </w:numPr>
              <w:suppressAutoHyphens w:val="0"/>
              <w:spacing w:line="276" w:lineRule="auto"/>
              <w:contextualSpacing/>
              <w:jc w:val="both"/>
              <w:rPr>
                <w:lang w:eastAsia="en-US"/>
              </w:rPr>
            </w:pPr>
            <w:r>
              <w:rPr>
                <w:lang w:eastAsia="en-US"/>
              </w:rPr>
              <w:t xml:space="preserve">The liquid products of the BACTY SP IPA family (META SPC1) </w:t>
            </w:r>
            <w:r w:rsidR="00423E9F">
              <w:rPr>
                <w:lang w:eastAsia="en-US"/>
              </w:rPr>
              <w:t>are</w:t>
            </w:r>
            <w:r>
              <w:rPr>
                <w:lang w:eastAsia="en-US"/>
              </w:rPr>
              <w:t xml:space="preserve"> efficient against Bacteria, yeasts and fungi for hard surface disinfection without mechanical action</w:t>
            </w:r>
            <w:r w:rsidR="00432880">
              <w:rPr>
                <w:lang w:eastAsia="en-US"/>
              </w:rPr>
              <w:t>;</w:t>
            </w:r>
            <w:r w:rsidR="00D650D1">
              <w:rPr>
                <w:lang w:eastAsia="en-US"/>
              </w:rPr>
              <w:t xml:space="preserve"> and </w:t>
            </w:r>
            <w:r w:rsidR="00432880">
              <w:rPr>
                <w:lang w:eastAsia="en-US"/>
              </w:rPr>
              <w:t xml:space="preserve">only </w:t>
            </w:r>
            <w:r w:rsidR="00D650D1">
              <w:rPr>
                <w:lang w:eastAsia="en-US"/>
              </w:rPr>
              <w:t>against bacteria and yeast</w:t>
            </w:r>
            <w:r w:rsidR="00432880">
              <w:rPr>
                <w:lang w:eastAsia="en-US"/>
              </w:rPr>
              <w:t>s</w:t>
            </w:r>
            <w:r w:rsidR="00D650D1">
              <w:rPr>
                <w:lang w:eastAsia="en-US"/>
              </w:rPr>
              <w:t xml:space="preserve"> with mechanical action</w:t>
            </w:r>
            <w:r>
              <w:rPr>
                <w:lang w:eastAsia="en-US"/>
              </w:rPr>
              <w:t>, with a contact time of 5 minutes, at the temperature of 20 °C, in clean rooms (</w:t>
            </w:r>
            <w:r w:rsidRPr="0007698A">
              <w:rPr>
                <w:lang w:eastAsia="en-US"/>
              </w:rPr>
              <w:t xml:space="preserve">ISO 14644-1 in class 1 to </w:t>
            </w:r>
            <w:r>
              <w:rPr>
                <w:lang w:eastAsia="en-US"/>
              </w:rPr>
              <w:t>8</w:t>
            </w:r>
            <w:r w:rsidRPr="0007698A">
              <w:rPr>
                <w:lang w:eastAsia="en-US"/>
              </w:rPr>
              <w:t>, GMP EU in grade A to C</w:t>
            </w:r>
            <w:r>
              <w:rPr>
                <w:lang w:eastAsia="en-US"/>
              </w:rPr>
              <w:t xml:space="preserve">) by spraying, mopping </w:t>
            </w:r>
            <w:r w:rsidR="00320E76">
              <w:rPr>
                <w:lang w:eastAsia="en-US"/>
              </w:rPr>
              <w:t xml:space="preserve">(at 100 % v/v) </w:t>
            </w:r>
            <w:r>
              <w:rPr>
                <w:lang w:eastAsia="en-US"/>
              </w:rPr>
              <w:t>and wiping</w:t>
            </w:r>
            <w:r w:rsidR="00320E76">
              <w:rPr>
                <w:lang w:eastAsia="en-US"/>
              </w:rPr>
              <w:t xml:space="preserve"> (1 wipe/1-2 m²)</w:t>
            </w:r>
            <w:r>
              <w:rPr>
                <w:lang w:eastAsia="en-US"/>
              </w:rPr>
              <w:t xml:space="preserve"> by professional users.</w:t>
            </w:r>
          </w:p>
          <w:p w14:paraId="6530B96D" w14:textId="77777777" w:rsidR="00D1436A" w:rsidRPr="00416D85" w:rsidRDefault="00D1436A" w:rsidP="000D67D7">
            <w:pPr>
              <w:pStyle w:val="Paragraphedeliste"/>
              <w:numPr>
                <w:ilvl w:val="0"/>
                <w:numId w:val="9"/>
              </w:numPr>
              <w:suppressAutoHyphens w:val="0"/>
              <w:spacing w:line="276" w:lineRule="auto"/>
              <w:contextualSpacing/>
              <w:jc w:val="both"/>
              <w:rPr>
                <w:lang w:eastAsia="en-US"/>
              </w:rPr>
            </w:pPr>
            <w:r>
              <w:rPr>
                <w:lang w:eastAsia="en-US"/>
              </w:rPr>
              <w:t>The in-can product of the BACTY SP IPA family (Meta SPC2) is efficient against bacteria, yeasts and fungi for hard surface disinfection without mechanical action, with a contact time of 5 minutes, at the temperature of 20 °C, in clean rooms (</w:t>
            </w:r>
            <w:r w:rsidRPr="0007698A">
              <w:rPr>
                <w:lang w:eastAsia="en-US"/>
              </w:rPr>
              <w:t xml:space="preserve">ISO 14644-1 in class 1 to </w:t>
            </w:r>
            <w:r>
              <w:rPr>
                <w:lang w:eastAsia="en-US"/>
              </w:rPr>
              <w:t>8</w:t>
            </w:r>
            <w:r w:rsidRPr="0007698A">
              <w:rPr>
                <w:lang w:eastAsia="en-US"/>
              </w:rPr>
              <w:t>, GMP EU in grade A to C</w:t>
            </w:r>
            <w:r>
              <w:rPr>
                <w:lang w:eastAsia="en-US"/>
              </w:rPr>
              <w:t>) by spraying (at 100 % v/v) by professional users.</w:t>
            </w:r>
          </w:p>
          <w:p w14:paraId="19467D04" w14:textId="77777777" w:rsidR="00D1436A" w:rsidRPr="0007698A" w:rsidRDefault="00D1436A" w:rsidP="001E78EE">
            <w:pPr>
              <w:pStyle w:val="Paragraphedeliste"/>
              <w:numPr>
                <w:ilvl w:val="0"/>
                <w:numId w:val="9"/>
              </w:numPr>
              <w:suppressAutoHyphens w:val="0"/>
              <w:spacing w:line="276" w:lineRule="auto"/>
              <w:contextualSpacing/>
              <w:jc w:val="both"/>
              <w:rPr>
                <w:lang w:eastAsia="en-US"/>
              </w:rPr>
            </w:pPr>
            <w:r>
              <w:rPr>
                <w:lang w:eastAsia="en-US"/>
              </w:rPr>
              <w:t xml:space="preserve">The </w:t>
            </w:r>
            <w:r w:rsidR="005E0A6B">
              <w:rPr>
                <w:lang w:eastAsia="en-US"/>
              </w:rPr>
              <w:t xml:space="preserve">impregnated </w:t>
            </w:r>
            <w:r>
              <w:rPr>
                <w:lang w:eastAsia="en-US"/>
              </w:rPr>
              <w:t>wipe product</w:t>
            </w:r>
            <w:r w:rsidR="00423E9F">
              <w:rPr>
                <w:lang w:eastAsia="en-US"/>
              </w:rPr>
              <w:t>s</w:t>
            </w:r>
            <w:r>
              <w:rPr>
                <w:lang w:eastAsia="en-US"/>
              </w:rPr>
              <w:t xml:space="preserve"> of the BACTY SP IPA family (META SPC 3) </w:t>
            </w:r>
            <w:r w:rsidR="00423E9F">
              <w:rPr>
                <w:lang w:eastAsia="en-US"/>
              </w:rPr>
              <w:t>are</w:t>
            </w:r>
            <w:r>
              <w:rPr>
                <w:lang w:eastAsia="en-US"/>
              </w:rPr>
              <w:t xml:space="preserve"> efficient against bacteria</w:t>
            </w:r>
            <w:r w:rsidR="001E78EE">
              <w:rPr>
                <w:lang w:eastAsia="en-US"/>
              </w:rPr>
              <w:t xml:space="preserve"> and </w:t>
            </w:r>
            <w:r>
              <w:rPr>
                <w:lang w:eastAsia="en-US"/>
              </w:rPr>
              <w:t>yeasts for hard surface disinfection with mechanical action, with a contact time of 5 minutes, at the temperature of 20 °C, in clean rooms (</w:t>
            </w:r>
            <w:r w:rsidRPr="0007698A">
              <w:rPr>
                <w:lang w:eastAsia="en-US"/>
              </w:rPr>
              <w:t xml:space="preserve">ISO 14644-1 in class 1 to </w:t>
            </w:r>
            <w:r>
              <w:rPr>
                <w:lang w:eastAsia="en-US"/>
              </w:rPr>
              <w:t>8</w:t>
            </w:r>
            <w:r w:rsidRPr="0007698A">
              <w:rPr>
                <w:lang w:eastAsia="en-US"/>
              </w:rPr>
              <w:t>, GMP EU in grade A to C</w:t>
            </w:r>
            <w:r>
              <w:rPr>
                <w:lang w:eastAsia="en-US"/>
              </w:rPr>
              <w:t>) by wiping (1 wipe/1-2 m²) by professional users.</w:t>
            </w:r>
          </w:p>
        </w:tc>
      </w:tr>
    </w:tbl>
    <w:p w14:paraId="1007C4F4" w14:textId="77777777" w:rsidR="00D1436A" w:rsidRPr="003C2629" w:rsidRDefault="00D1436A" w:rsidP="00D1436A">
      <w:pPr>
        <w:ind w:left="360"/>
        <w:rPr>
          <w:lang w:eastAsia="en-US"/>
        </w:rPr>
      </w:pPr>
    </w:p>
    <w:p w14:paraId="151B744C" w14:textId="77777777" w:rsidR="009D0C0B" w:rsidRDefault="00FA480B" w:rsidP="00681828">
      <w:pPr>
        <w:pStyle w:val="Titre4"/>
        <w:ind w:left="1134"/>
        <w:rPr>
          <w:rFonts w:ascii="Times New Roman" w:hAnsi="Times New Roman" w:cs="Times New Roman"/>
          <w:i/>
          <w:iCs/>
          <w:lang w:eastAsia="en-US"/>
        </w:rPr>
      </w:pPr>
      <w:bookmarkStart w:id="209" w:name="_Toc68875219"/>
      <w:r>
        <w:t>Occurrence of resistance and resistance management</w:t>
      </w:r>
      <w:bookmarkEnd w:id="209"/>
    </w:p>
    <w:p w14:paraId="59494F2A" w14:textId="77777777" w:rsidR="00D1436A" w:rsidRDefault="00D1436A" w:rsidP="00D1436A">
      <w:pPr>
        <w:jc w:val="both"/>
        <w:rPr>
          <w:color w:val="000000"/>
          <w:lang w:val="en-US"/>
        </w:rPr>
      </w:pPr>
    </w:p>
    <w:p w14:paraId="6C6EEA01" w14:textId="77777777" w:rsidR="00D1436A" w:rsidRPr="00423E9F" w:rsidRDefault="00D1436A" w:rsidP="00D1436A">
      <w:pPr>
        <w:spacing w:line="276" w:lineRule="auto"/>
        <w:jc w:val="both"/>
        <w:rPr>
          <w:i/>
          <w:color w:val="000000"/>
          <w:lang w:val="en-US"/>
        </w:rPr>
      </w:pPr>
      <w:r w:rsidRPr="00423E9F">
        <w:rPr>
          <w:i/>
          <w:color w:val="000000"/>
          <w:lang w:val="en-US"/>
        </w:rPr>
        <w:t>See propan-2-ol Assess</w:t>
      </w:r>
      <w:r w:rsidR="00423E9F" w:rsidRPr="00423E9F">
        <w:rPr>
          <w:i/>
          <w:color w:val="000000"/>
          <w:lang w:val="en-US"/>
        </w:rPr>
        <w:t>ment Report, PT02, January 2015</w:t>
      </w:r>
      <w:r w:rsidR="00423E9F">
        <w:rPr>
          <w:i/>
          <w:color w:val="000000"/>
          <w:lang w:val="en-US"/>
        </w:rPr>
        <w:t>.</w:t>
      </w:r>
    </w:p>
    <w:p w14:paraId="761409D8" w14:textId="77777777" w:rsidR="00D1436A" w:rsidRPr="00E428E5" w:rsidRDefault="00D1436A" w:rsidP="00D1436A">
      <w:pPr>
        <w:spacing w:line="276" w:lineRule="auto"/>
        <w:jc w:val="both"/>
        <w:rPr>
          <w:i/>
          <w:iCs/>
          <w:lang w:eastAsia="en-US"/>
        </w:rPr>
      </w:pPr>
      <w:r w:rsidRPr="0007698A">
        <w:rPr>
          <w:color w:val="000000"/>
          <w:lang w:val="en-US"/>
        </w:rPr>
        <w:t>Due to the unspecific mode of action of propan-2-ol, the development of resistance is not expected and not reported. A natural resistance against sporulated bacteria is known</w:t>
      </w:r>
      <w:r w:rsidR="00320E76">
        <w:rPr>
          <w:color w:val="000000"/>
          <w:lang w:val="en-US"/>
        </w:rPr>
        <w:t>, in that case</w:t>
      </w:r>
      <w:r w:rsidRPr="0007698A">
        <w:rPr>
          <w:color w:val="000000"/>
          <w:lang w:val="en-US"/>
        </w:rPr>
        <w:t xml:space="preserve"> propan-2-ol is ineffective at any concentration. No specific data has been found in the literature regarding occurrence of resistance to propan-2-ol when used in industrial clean rooms. Strategies such as alternate with other disinfectant active substances and avoidance of over frequent use are efficient standard practices and should be applied also to biocide uses of propan-2-ol, in order to combat any potential for the onset of resistance.</w:t>
      </w:r>
    </w:p>
    <w:p w14:paraId="79CA8971" w14:textId="77777777" w:rsidR="00D1436A" w:rsidRDefault="00D1436A">
      <w:pPr>
        <w:spacing w:line="260" w:lineRule="atLeast"/>
        <w:rPr>
          <w:rFonts w:ascii="Times New Roman" w:eastAsia="Calibri" w:hAnsi="Times New Roman" w:cs="Times New Roman"/>
          <w:i/>
          <w:iCs/>
          <w:szCs w:val="24"/>
          <w:lang w:eastAsia="en-US"/>
        </w:rPr>
      </w:pPr>
    </w:p>
    <w:p w14:paraId="6A07BC7E" w14:textId="77777777" w:rsidR="009D0C0B" w:rsidRDefault="00FA480B" w:rsidP="00681828">
      <w:pPr>
        <w:pStyle w:val="Titre4"/>
        <w:ind w:left="1134"/>
        <w:rPr>
          <w:rFonts w:ascii="Times New Roman" w:hAnsi="Times New Roman" w:cs="Times New Roman"/>
          <w:i/>
          <w:iCs/>
          <w:lang w:eastAsia="en-US"/>
        </w:rPr>
      </w:pPr>
      <w:bookmarkStart w:id="210" w:name="_Toc68875220"/>
      <w:r>
        <w:t>Known limitations</w:t>
      </w:r>
      <w:bookmarkEnd w:id="210"/>
    </w:p>
    <w:p w14:paraId="45D72522" w14:textId="77777777" w:rsidR="00D1436A" w:rsidRDefault="00D1436A">
      <w:pPr>
        <w:spacing w:line="260" w:lineRule="atLeast"/>
        <w:rPr>
          <w:color w:val="000000"/>
        </w:rPr>
      </w:pPr>
    </w:p>
    <w:p w14:paraId="69B870C0" w14:textId="77777777" w:rsidR="009D0C0B" w:rsidRDefault="00D1436A">
      <w:pPr>
        <w:spacing w:line="260" w:lineRule="atLeast"/>
        <w:rPr>
          <w:color w:val="000000"/>
        </w:rPr>
      </w:pPr>
      <w:r w:rsidRPr="00D07240">
        <w:rPr>
          <w:color w:val="000000"/>
        </w:rPr>
        <w:t>None</w:t>
      </w:r>
    </w:p>
    <w:p w14:paraId="63CA6910" w14:textId="77777777" w:rsidR="00D1436A" w:rsidRDefault="00D1436A">
      <w:pPr>
        <w:spacing w:line="260" w:lineRule="atLeast"/>
        <w:rPr>
          <w:rFonts w:ascii="Times New Roman" w:eastAsia="Calibri" w:hAnsi="Times New Roman" w:cs="Times New Roman"/>
          <w:i/>
          <w:iCs/>
          <w:szCs w:val="24"/>
          <w:lang w:eastAsia="en-US"/>
        </w:rPr>
      </w:pPr>
    </w:p>
    <w:p w14:paraId="672D798E" w14:textId="77777777" w:rsidR="009D0C0B" w:rsidRDefault="00FA480B" w:rsidP="00681828">
      <w:pPr>
        <w:pStyle w:val="Titre4"/>
        <w:ind w:left="1134"/>
        <w:rPr>
          <w:rFonts w:ascii="Times New Roman" w:hAnsi="Times New Roman" w:cs="Times New Roman"/>
          <w:i/>
          <w:iCs/>
          <w:lang w:eastAsia="en-US"/>
        </w:rPr>
      </w:pPr>
      <w:bookmarkStart w:id="211" w:name="_Toc68875221"/>
      <w:r>
        <w:t>Evaluation of the label claims</w:t>
      </w:r>
      <w:bookmarkEnd w:id="211"/>
    </w:p>
    <w:p w14:paraId="569D2842" w14:textId="77777777" w:rsidR="00D1436A" w:rsidRDefault="00D1436A" w:rsidP="00D1436A">
      <w:pPr>
        <w:jc w:val="both"/>
        <w:rPr>
          <w:lang w:eastAsia="en-US"/>
        </w:rPr>
      </w:pPr>
    </w:p>
    <w:p w14:paraId="661E467D" w14:textId="77777777" w:rsidR="00D1436A" w:rsidRPr="00F85E69" w:rsidRDefault="00D1436A" w:rsidP="00D1436A">
      <w:pPr>
        <w:spacing w:line="276" w:lineRule="auto"/>
        <w:jc w:val="both"/>
        <w:rPr>
          <w:lang w:eastAsia="en-US"/>
        </w:rPr>
      </w:pPr>
      <w:r w:rsidRPr="003C2629">
        <w:rPr>
          <w:lang w:eastAsia="en-US"/>
        </w:rPr>
        <w:t>French competent authorities (FR CA) assessed the products of the BACTY SP IPA family (ready to use disinfectant)</w:t>
      </w:r>
      <w:r w:rsidRPr="00F85E69">
        <w:rPr>
          <w:lang w:eastAsia="en-US"/>
        </w:rPr>
        <w:t xml:space="preserve"> </w:t>
      </w:r>
      <w:r w:rsidR="00DB4669">
        <w:rPr>
          <w:lang w:eastAsia="en-US"/>
        </w:rPr>
        <w:t xml:space="preserve">which </w:t>
      </w:r>
      <w:r w:rsidRPr="00F85E69">
        <w:rPr>
          <w:lang w:eastAsia="en-US"/>
        </w:rPr>
        <w:t>have shown sufficient efficacy for the following</w:t>
      </w:r>
      <w:r w:rsidR="009E54B2" w:rsidRPr="009E54B2">
        <w:rPr>
          <w:lang w:eastAsia="en-US"/>
        </w:rPr>
        <w:t xml:space="preserve"> </w:t>
      </w:r>
      <w:r w:rsidR="009E54B2" w:rsidRPr="00F85E69">
        <w:rPr>
          <w:lang w:eastAsia="en-US"/>
        </w:rPr>
        <w:t>claimed</w:t>
      </w:r>
      <w:r w:rsidRPr="00F85E69">
        <w:rPr>
          <w:lang w:eastAsia="en-US"/>
        </w:rPr>
        <w:t xml:space="preserve"> uses:</w:t>
      </w:r>
    </w:p>
    <w:p w14:paraId="3283136F" w14:textId="77777777" w:rsidR="00DB4669" w:rsidRDefault="00D1436A" w:rsidP="000D67D7">
      <w:pPr>
        <w:pStyle w:val="Paragraphedeliste"/>
        <w:numPr>
          <w:ilvl w:val="0"/>
          <w:numId w:val="9"/>
        </w:numPr>
        <w:suppressAutoHyphens w:val="0"/>
        <w:spacing w:line="276" w:lineRule="auto"/>
        <w:contextualSpacing/>
        <w:jc w:val="both"/>
        <w:rPr>
          <w:lang w:eastAsia="en-US"/>
        </w:rPr>
      </w:pPr>
      <w:r w:rsidRPr="00F85E69">
        <w:rPr>
          <w:lang w:eastAsia="en-US"/>
        </w:rPr>
        <w:t xml:space="preserve">By spraying (at 100 % v/v) </w:t>
      </w:r>
      <w:r w:rsidR="00DB4669">
        <w:rPr>
          <w:lang w:eastAsia="en-US"/>
        </w:rPr>
        <w:t>regarding</w:t>
      </w:r>
      <w:r w:rsidRPr="00F85E69">
        <w:rPr>
          <w:lang w:eastAsia="en-US"/>
        </w:rPr>
        <w:t xml:space="preserve"> the disinfection (bacteria, yeast</w:t>
      </w:r>
      <w:r>
        <w:rPr>
          <w:lang w:eastAsia="en-US"/>
        </w:rPr>
        <w:t>s</w:t>
      </w:r>
      <w:r w:rsidRPr="00F85E69">
        <w:rPr>
          <w:lang w:eastAsia="en-US"/>
        </w:rPr>
        <w:t xml:space="preserve"> and fungi) </w:t>
      </w:r>
    </w:p>
    <w:p w14:paraId="698D63FC" w14:textId="77777777" w:rsidR="00DB4669" w:rsidRDefault="00DB4669" w:rsidP="000D67D7">
      <w:pPr>
        <w:pStyle w:val="Paragraphedeliste"/>
        <w:numPr>
          <w:ilvl w:val="1"/>
          <w:numId w:val="9"/>
        </w:numPr>
        <w:suppressAutoHyphens w:val="0"/>
        <w:spacing w:line="276" w:lineRule="auto"/>
        <w:contextualSpacing/>
        <w:jc w:val="both"/>
        <w:rPr>
          <w:lang w:eastAsia="en-US"/>
        </w:rPr>
      </w:pPr>
      <w:r>
        <w:rPr>
          <w:lang w:eastAsia="en-US"/>
        </w:rPr>
        <w:t xml:space="preserve">of </w:t>
      </w:r>
      <w:r w:rsidR="00D1436A" w:rsidRPr="00F85E69">
        <w:rPr>
          <w:lang w:eastAsia="en-US"/>
        </w:rPr>
        <w:t xml:space="preserve">industrial </w:t>
      </w:r>
      <w:r w:rsidR="00D1436A" w:rsidRPr="003C2629">
        <w:rPr>
          <w:lang w:eastAsia="en-US"/>
        </w:rPr>
        <w:t>process equipment’s work plan (upper side)</w:t>
      </w:r>
      <w:r>
        <w:rPr>
          <w:lang w:eastAsia="en-US"/>
        </w:rPr>
        <w:t>,</w:t>
      </w:r>
      <w:r w:rsidR="00D1436A" w:rsidRPr="003C2629">
        <w:rPr>
          <w:lang w:eastAsia="en-US"/>
        </w:rPr>
        <w:t xml:space="preserve"> </w:t>
      </w:r>
    </w:p>
    <w:p w14:paraId="7041B281" w14:textId="77777777" w:rsidR="00DB4669" w:rsidRDefault="00DB4669" w:rsidP="000D67D7">
      <w:pPr>
        <w:pStyle w:val="Paragraphedeliste"/>
        <w:numPr>
          <w:ilvl w:val="1"/>
          <w:numId w:val="9"/>
        </w:numPr>
        <w:suppressAutoHyphens w:val="0"/>
        <w:spacing w:line="276" w:lineRule="auto"/>
        <w:contextualSpacing/>
        <w:jc w:val="both"/>
        <w:rPr>
          <w:lang w:eastAsia="en-US"/>
        </w:rPr>
      </w:pPr>
      <w:r>
        <w:rPr>
          <w:lang w:eastAsia="en-US"/>
        </w:rPr>
        <w:t xml:space="preserve">of </w:t>
      </w:r>
      <w:r w:rsidR="00D1436A" w:rsidRPr="003C2629">
        <w:rPr>
          <w:lang w:eastAsia="en-US"/>
        </w:rPr>
        <w:t xml:space="preserve">soil in clean room (ISO 14644-1 in class 1 to </w:t>
      </w:r>
      <w:r w:rsidR="00D1436A">
        <w:rPr>
          <w:lang w:eastAsia="en-US"/>
        </w:rPr>
        <w:t>8</w:t>
      </w:r>
      <w:r w:rsidR="00D1436A" w:rsidRPr="003C2629">
        <w:rPr>
          <w:lang w:eastAsia="en-US"/>
        </w:rPr>
        <w:t xml:space="preserve">, GMP EU in grade A to C) </w:t>
      </w:r>
      <w:r>
        <w:rPr>
          <w:lang w:eastAsia="en-US"/>
        </w:rPr>
        <w:t>and</w:t>
      </w:r>
    </w:p>
    <w:p w14:paraId="2369F7A6" w14:textId="77777777" w:rsidR="00DB4669" w:rsidRDefault="00DB4669" w:rsidP="000D67D7">
      <w:pPr>
        <w:pStyle w:val="Paragraphedeliste"/>
        <w:numPr>
          <w:ilvl w:val="1"/>
          <w:numId w:val="9"/>
        </w:numPr>
        <w:suppressAutoHyphens w:val="0"/>
        <w:spacing w:line="276" w:lineRule="auto"/>
        <w:contextualSpacing/>
        <w:jc w:val="both"/>
        <w:rPr>
          <w:lang w:eastAsia="en-US"/>
        </w:rPr>
      </w:pPr>
      <w:r>
        <w:rPr>
          <w:lang w:eastAsia="en-US"/>
        </w:rPr>
        <w:t xml:space="preserve">on </w:t>
      </w:r>
      <w:r w:rsidR="00D1436A" w:rsidRPr="003C2629">
        <w:rPr>
          <w:lang w:eastAsia="en-US"/>
        </w:rPr>
        <w:t>clean surface</w:t>
      </w:r>
      <w:r w:rsidR="00D1436A">
        <w:rPr>
          <w:lang w:eastAsia="en-US"/>
        </w:rPr>
        <w:t>s</w:t>
      </w:r>
      <w:r w:rsidR="00D1436A" w:rsidRPr="003C2629">
        <w:rPr>
          <w:lang w:eastAsia="en-US"/>
        </w:rPr>
        <w:t xml:space="preserve">, </w:t>
      </w:r>
    </w:p>
    <w:p w14:paraId="334E6DA7" w14:textId="77777777" w:rsidR="00D1436A" w:rsidRDefault="00D1436A" w:rsidP="00DB4669">
      <w:pPr>
        <w:suppressAutoHyphens w:val="0"/>
        <w:spacing w:line="276" w:lineRule="auto"/>
        <w:ind w:left="426"/>
        <w:contextualSpacing/>
        <w:jc w:val="both"/>
        <w:rPr>
          <w:lang w:eastAsia="en-US"/>
        </w:rPr>
      </w:pPr>
      <w:r w:rsidRPr="003C2629">
        <w:rPr>
          <w:lang w:eastAsia="en-US"/>
        </w:rPr>
        <w:t>at the temperature of 20 °C, with a contact time of 5 minutes</w:t>
      </w:r>
      <w:r w:rsidR="00DB4669">
        <w:rPr>
          <w:lang w:eastAsia="en-US"/>
        </w:rPr>
        <w:t>.</w:t>
      </w:r>
    </w:p>
    <w:p w14:paraId="62D16B0B" w14:textId="77777777" w:rsidR="005E0A6B" w:rsidRDefault="005E0A6B" w:rsidP="00150FA5">
      <w:pPr>
        <w:suppressAutoHyphens w:val="0"/>
        <w:spacing w:line="276" w:lineRule="auto"/>
        <w:contextualSpacing/>
        <w:jc w:val="both"/>
        <w:rPr>
          <w:lang w:eastAsia="en-US"/>
        </w:rPr>
      </w:pPr>
      <w:r>
        <w:rPr>
          <w:lang w:eastAsia="en-US"/>
        </w:rPr>
        <w:t>This use is considered for META SPC 1 and META SPC 2 using either trigger spray or aerosol.</w:t>
      </w:r>
    </w:p>
    <w:p w14:paraId="17047ADC" w14:textId="77777777" w:rsidR="00DB4669" w:rsidRPr="003C2629" w:rsidRDefault="00DB4669" w:rsidP="00DB4669">
      <w:pPr>
        <w:suppressAutoHyphens w:val="0"/>
        <w:spacing w:line="276" w:lineRule="auto"/>
        <w:ind w:left="426"/>
        <w:contextualSpacing/>
        <w:jc w:val="both"/>
        <w:rPr>
          <w:lang w:eastAsia="en-US"/>
        </w:rPr>
      </w:pPr>
    </w:p>
    <w:p w14:paraId="21EA190C" w14:textId="77777777" w:rsidR="00DB4669" w:rsidRDefault="00D1436A" w:rsidP="000D67D7">
      <w:pPr>
        <w:pStyle w:val="Paragraphedeliste"/>
        <w:numPr>
          <w:ilvl w:val="0"/>
          <w:numId w:val="9"/>
        </w:numPr>
        <w:suppressAutoHyphens w:val="0"/>
        <w:spacing w:line="276" w:lineRule="auto"/>
        <w:contextualSpacing/>
        <w:jc w:val="both"/>
        <w:rPr>
          <w:lang w:eastAsia="en-US"/>
        </w:rPr>
      </w:pPr>
      <w:r w:rsidRPr="003C2629">
        <w:rPr>
          <w:lang w:eastAsia="en-US"/>
        </w:rPr>
        <w:t xml:space="preserve">By mopping uniformly the surface (at 100 % v/v) </w:t>
      </w:r>
      <w:r w:rsidR="00DB4669">
        <w:rPr>
          <w:lang w:eastAsia="en-US"/>
        </w:rPr>
        <w:t>regarding</w:t>
      </w:r>
      <w:r w:rsidRPr="003C2629">
        <w:rPr>
          <w:lang w:eastAsia="en-US"/>
        </w:rPr>
        <w:t xml:space="preserve"> the disinfection (bacteria, yeast</w:t>
      </w:r>
      <w:r>
        <w:rPr>
          <w:lang w:eastAsia="en-US"/>
        </w:rPr>
        <w:t>s</w:t>
      </w:r>
      <w:r w:rsidRPr="003C2629">
        <w:rPr>
          <w:lang w:eastAsia="en-US"/>
        </w:rPr>
        <w:t xml:space="preserve"> and fungi) of </w:t>
      </w:r>
    </w:p>
    <w:p w14:paraId="2CCFB402" w14:textId="77777777" w:rsidR="00DB4669" w:rsidRDefault="00DB4669" w:rsidP="000D67D7">
      <w:pPr>
        <w:pStyle w:val="Paragraphedeliste"/>
        <w:numPr>
          <w:ilvl w:val="1"/>
          <w:numId w:val="9"/>
        </w:numPr>
        <w:suppressAutoHyphens w:val="0"/>
        <w:spacing w:line="276" w:lineRule="auto"/>
        <w:contextualSpacing/>
        <w:jc w:val="both"/>
        <w:rPr>
          <w:lang w:eastAsia="en-US"/>
        </w:rPr>
      </w:pPr>
      <w:r>
        <w:rPr>
          <w:lang w:eastAsia="en-US"/>
        </w:rPr>
        <w:t xml:space="preserve">of </w:t>
      </w:r>
      <w:r w:rsidR="00D1436A" w:rsidRPr="003C2629">
        <w:rPr>
          <w:lang w:eastAsia="en-US"/>
        </w:rPr>
        <w:t>industrial process equipment’s work plan (upper side)</w:t>
      </w:r>
      <w:r>
        <w:rPr>
          <w:lang w:eastAsia="en-US"/>
        </w:rPr>
        <w:t>,</w:t>
      </w:r>
      <w:r w:rsidR="00D1436A" w:rsidRPr="003C2629">
        <w:rPr>
          <w:lang w:eastAsia="en-US"/>
        </w:rPr>
        <w:t xml:space="preserve"> </w:t>
      </w:r>
    </w:p>
    <w:p w14:paraId="3739719E" w14:textId="77777777" w:rsidR="00DB4669" w:rsidRDefault="00DB4669" w:rsidP="000D67D7">
      <w:pPr>
        <w:pStyle w:val="Paragraphedeliste"/>
        <w:numPr>
          <w:ilvl w:val="1"/>
          <w:numId w:val="9"/>
        </w:numPr>
        <w:suppressAutoHyphens w:val="0"/>
        <w:spacing w:line="276" w:lineRule="auto"/>
        <w:contextualSpacing/>
        <w:jc w:val="both"/>
        <w:rPr>
          <w:lang w:eastAsia="en-US"/>
        </w:rPr>
      </w:pPr>
      <w:r>
        <w:rPr>
          <w:lang w:eastAsia="en-US"/>
        </w:rPr>
        <w:t xml:space="preserve">of </w:t>
      </w:r>
      <w:r w:rsidR="00D1436A" w:rsidRPr="003C2629">
        <w:rPr>
          <w:lang w:eastAsia="en-US"/>
        </w:rPr>
        <w:t xml:space="preserve">soil in clean room (ISO 14644-1 in class 1 to </w:t>
      </w:r>
      <w:r w:rsidR="00D1436A">
        <w:rPr>
          <w:lang w:eastAsia="en-US"/>
        </w:rPr>
        <w:t>8</w:t>
      </w:r>
      <w:r w:rsidR="00D1436A" w:rsidRPr="003C2629">
        <w:rPr>
          <w:lang w:eastAsia="en-US"/>
        </w:rPr>
        <w:t xml:space="preserve">, GMP EU in grade A to C) </w:t>
      </w:r>
      <w:r>
        <w:rPr>
          <w:lang w:eastAsia="en-US"/>
        </w:rPr>
        <w:t>and</w:t>
      </w:r>
    </w:p>
    <w:p w14:paraId="31C8796A" w14:textId="77777777" w:rsidR="00DB4669" w:rsidRDefault="00DB4669" w:rsidP="000D67D7">
      <w:pPr>
        <w:pStyle w:val="Paragraphedeliste"/>
        <w:numPr>
          <w:ilvl w:val="1"/>
          <w:numId w:val="9"/>
        </w:numPr>
        <w:suppressAutoHyphens w:val="0"/>
        <w:spacing w:line="276" w:lineRule="auto"/>
        <w:contextualSpacing/>
        <w:jc w:val="both"/>
        <w:rPr>
          <w:lang w:eastAsia="en-US"/>
        </w:rPr>
      </w:pPr>
      <w:r>
        <w:rPr>
          <w:lang w:eastAsia="en-US"/>
        </w:rPr>
        <w:t>on</w:t>
      </w:r>
      <w:r w:rsidR="00D1436A" w:rsidRPr="003C2629">
        <w:rPr>
          <w:lang w:eastAsia="en-US"/>
        </w:rPr>
        <w:t xml:space="preserve"> clean surface, </w:t>
      </w:r>
    </w:p>
    <w:p w14:paraId="72E6A821" w14:textId="77777777" w:rsidR="00D1436A" w:rsidRDefault="00D1436A" w:rsidP="00DB4669">
      <w:pPr>
        <w:suppressAutoHyphens w:val="0"/>
        <w:spacing w:line="276" w:lineRule="auto"/>
        <w:ind w:left="426"/>
        <w:contextualSpacing/>
        <w:jc w:val="both"/>
        <w:rPr>
          <w:lang w:eastAsia="en-US"/>
        </w:rPr>
      </w:pPr>
      <w:r w:rsidRPr="003C2629">
        <w:rPr>
          <w:lang w:eastAsia="en-US"/>
        </w:rPr>
        <w:t>at the temperature of 20 °C, with a contact time of 5 minutes</w:t>
      </w:r>
      <w:r w:rsidR="00AC338F">
        <w:rPr>
          <w:lang w:eastAsia="en-US"/>
        </w:rPr>
        <w:t>.</w:t>
      </w:r>
    </w:p>
    <w:p w14:paraId="15CCE4EA" w14:textId="77777777" w:rsidR="005E0A6B" w:rsidRDefault="005E0A6B" w:rsidP="00F33ECE">
      <w:pPr>
        <w:suppressAutoHyphens w:val="0"/>
        <w:spacing w:line="276" w:lineRule="auto"/>
        <w:contextualSpacing/>
        <w:jc w:val="both"/>
        <w:rPr>
          <w:lang w:eastAsia="en-US"/>
        </w:rPr>
      </w:pPr>
      <w:r>
        <w:rPr>
          <w:lang w:eastAsia="en-US"/>
        </w:rPr>
        <w:t>This use is considered only for META SPC 1.</w:t>
      </w:r>
    </w:p>
    <w:p w14:paraId="7076A046" w14:textId="77777777" w:rsidR="00DB4669" w:rsidRPr="003C2629" w:rsidRDefault="00DB4669" w:rsidP="00DB4669">
      <w:pPr>
        <w:pStyle w:val="Paragraphedeliste"/>
        <w:suppressAutoHyphens w:val="0"/>
        <w:spacing w:line="276" w:lineRule="auto"/>
        <w:ind w:left="420"/>
        <w:contextualSpacing/>
        <w:jc w:val="both"/>
        <w:rPr>
          <w:lang w:eastAsia="en-US"/>
        </w:rPr>
      </w:pPr>
    </w:p>
    <w:p w14:paraId="11EF9146" w14:textId="77777777" w:rsidR="00AC338F" w:rsidRDefault="00D1436A" w:rsidP="000D67D7">
      <w:pPr>
        <w:pStyle w:val="Paragraphedeliste"/>
        <w:numPr>
          <w:ilvl w:val="0"/>
          <w:numId w:val="9"/>
        </w:numPr>
        <w:suppressAutoHyphens w:val="0"/>
        <w:spacing w:line="276" w:lineRule="auto"/>
        <w:contextualSpacing/>
        <w:jc w:val="both"/>
        <w:rPr>
          <w:lang w:eastAsia="en-US"/>
        </w:rPr>
      </w:pPr>
      <w:r w:rsidRPr="00D1436A">
        <w:rPr>
          <w:lang w:eastAsia="en-US"/>
        </w:rPr>
        <w:t>By wiping uniformly the surface (with a wipe impregnated just before use in the case of the product BACTY SP IPA saches), one wipe of 23*23 cm is sufficient for 1-2 m²) for the disinfection (bacteria</w:t>
      </w:r>
      <w:r w:rsidR="001E78EE">
        <w:rPr>
          <w:lang w:eastAsia="en-US"/>
        </w:rPr>
        <w:t xml:space="preserve"> and</w:t>
      </w:r>
      <w:r w:rsidRPr="00D1436A">
        <w:rPr>
          <w:lang w:eastAsia="en-US"/>
        </w:rPr>
        <w:t xml:space="preserve"> yeasts)</w:t>
      </w:r>
    </w:p>
    <w:p w14:paraId="2EA4D703" w14:textId="77777777" w:rsidR="00AC338F" w:rsidRDefault="00D1436A" w:rsidP="000D67D7">
      <w:pPr>
        <w:pStyle w:val="Paragraphedeliste"/>
        <w:numPr>
          <w:ilvl w:val="1"/>
          <w:numId w:val="9"/>
        </w:numPr>
        <w:suppressAutoHyphens w:val="0"/>
        <w:spacing w:line="276" w:lineRule="auto"/>
        <w:contextualSpacing/>
        <w:jc w:val="both"/>
        <w:rPr>
          <w:lang w:eastAsia="en-US"/>
        </w:rPr>
      </w:pPr>
      <w:r w:rsidRPr="00D1436A">
        <w:rPr>
          <w:lang w:eastAsia="en-US"/>
        </w:rPr>
        <w:t>of industrial process equipment’s work plan (upper side)</w:t>
      </w:r>
      <w:r w:rsidR="00AC338F">
        <w:rPr>
          <w:lang w:eastAsia="en-US"/>
        </w:rPr>
        <w:t>,</w:t>
      </w:r>
      <w:r w:rsidRPr="00D1436A">
        <w:rPr>
          <w:lang w:eastAsia="en-US"/>
        </w:rPr>
        <w:t xml:space="preserve"> </w:t>
      </w:r>
    </w:p>
    <w:p w14:paraId="04D96ADB" w14:textId="77777777" w:rsidR="00AC338F" w:rsidRDefault="00AC338F" w:rsidP="000D67D7">
      <w:pPr>
        <w:pStyle w:val="Paragraphedeliste"/>
        <w:numPr>
          <w:ilvl w:val="1"/>
          <w:numId w:val="9"/>
        </w:numPr>
        <w:suppressAutoHyphens w:val="0"/>
        <w:spacing w:line="276" w:lineRule="auto"/>
        <w:contextualSpacing/>
        <w:jc w:val="both"/>
        <w:rPr>
          <w:lang w:eastAsia="en-US"/>
        </w:rPr>
      </w:pPr>
      <w:r>
        <w:rPr>
          <w:lang w:eastAsia="en-US"/>
        </w:rPr>
        <w:t xml:space="preserve">of </w:t>
      </w:r>
      <w:r w:rsidR="00D1436A" w:rsidRPr="00D1436A">
        <w:rPr>
          <w:lang w:eastAsia="en-US"/>
        </w:rPr>
        <w:t xml:space="preserve">soil in clean room (ISO 14644-1 in class 1 to 8, GMP EU in grade A to C) </w:t>
      </w:r>
      <w:r>
        <w:rPr>
          <w:lang w:eastAsia="en-US"/>
        </w:rPr>
        <w:t>and</w:t>
      </w:r>
    </w:p>
    <w:p w14:paraId="23E50217" w14:textId="77777777" w:rsidR="00AC338F" w:rsidRDefault="00385742" w:rsidP="000D67D7">
      <w:pPr>
        <w:pStyle w:val="Paragraphedeliste"/>
        <w:numPr>
          <w:ilvl w:val="1"/>
          <w:numId w:val="9"/>
        </w:numPr>
        <w:suppressAutoHyphens w:val="0"/>
        <w:spacing w:line="276" w:lineRule="auto"/>
        <w:contextualSpacing/>
        <w:jc w:val="both"/>
        <w:rPr>
          <w:lang w:eastAsia="en-US"/>
        </w:rPr>
      </w:pPr>
      <w:r>
        <w:rPr>
          <w:lang w:eastAsia="en-US"/>
        </w:rPr>
        <w:t>on clean</w:t>
      </w:r>
      <w:r w:rsidR="00D1436A" w:rsidRPr="00D1436A">
        <w:rPr>
          <w:lang w:eastAsia="en-US"/>
        </w:rPr>
        <w:t xml:space="preserve"> surface, </w:t>
      </w:r>
    </w:p>
    <w:p w14:paraId="238DFE7B" w14:textId="77777777" w:rsidR="00D1436A" w:rsidRDefault="00D1436A" w:rsidP="00AC338F">
      <w:pPr>
        <w:pStyle w:val="Paragraphedeliste"/>
        <w:suppressAutoHyphens w:val="0"/>
        <w:spacing w:line="276" w:lineRule="auto"/>
        <w:ind w:left="420"/>
        <w:contextualSpacing/>
        <w:jc w:val="both"/>
        <w:rPr>
          <w:lang w:eastAsia="en-US"/>
        </w:rPr>
      </w:pPr>
      <w:r w:rsidRPr="00D1436A">
        <w:rPr>
          <w:lang w:eastAsia="en-US"/>
        </w:rPr>
        <w:t>at the temperature of 20 °C, with a contact time of 5 minutes</w:t>
      </w:r>
      <w:r>
        <w:rPr>
          <w:lang w:eastAsia="en-US"/>
        </w:rPr>
        <w:t>.</w:t>
      </w:r>
    </w:p>
    <w:p w14:paraId="19686B29" w14:textId="77777777" w:rsidR="005E0A6B" w:rsidRDefault="005E0A6B" w:rsidP="00F33ECE">
      <w:pPr>
        <w:suppressAutoHyphens w:val="0"/>
        <w:spacing w:line="276" w:lineRule="auto"/>
        <w:contextualSpacing/>
        <w:jc w:val="both"/>
        <w:rPr>
          <w:lang w:eastAsia="en-US"/>
        </w:rPr>
      </w:pPr>
      <w:r>
        <w:rPr>
          <w:lang w:eastAsia="en-US"/>
        </w:rPr>
        <w:t>This use is considered either for META SPC 1 using wipes to be impregnated before use or for META SPC 3 using impregnated wipes.</w:t>
      </w:r>
    </w:p>
    <w:p w14:paraId="55E3B964" w14:textId="77777777" w:rsidR="001E4724" w:rsidRDefault="001E4724" w:rsidP="001E4724">
      <w:pPr>
        <w:rPr>
          <w:bCs/>
          <w:iCs/>
        </w:rPr>
      </w:pPr>
    </w:p>
    <w:p w14:paraId="1C4C25B2" w14:textId="77777777" w:rsidR="00D1436A" w:rsidRPr="00E60EE2" w:rsidRDefault="004C1FA8" w:rsidP="001E4724">
      <w:pPr>
        <w:spacing w:line="276" w:lineRule="auto"/>
        <w:jc w:val="both"/>
        <w:rPr>
          <w:rFonts w:cs="Arial"/>
          <w:lang w:val="en-US"/>
        </w:rPr>
      </w:pPr>
      <w:r w:rsidRPr="00E60EE2">
        <w:rPr>
          <w:rFonts w:eastAsia="Calibri" w:cs="Arial"/>
          <w:lang w:eastAsia="sv-SE"/>
        </w:rPr>
        <w:t>To ensure a satisfactory level of efficacy and avoid the development of resistance, the recommendations proposed in the SPC have to be implemented</w:t>
      </w:r>
      <w:r w:rsidRPr="00E60EE2">
        <w:rPr>
          <w:rFonts w:eastAsia="Calibri" w:cs="Times New Roman"/>
          <w:lang w:val="en-US" w:eastAsia="en-US"/>
        </w:rPr>
        <w:t>.</w:t>
      </w:r>
    </w:p>
    <w:p w14:paraId="304ED483" w14:textId="77777777" w:rsidR="00D1436A" w:rsidRPr="00F85E69" w:rsidRDefault="00D1436A" w:rsidP="00681828">
      <w:pPr>
        <w:spacing w:line="276" w:lineRule="auto"/>
        <w:rPr>
          <w:rFonts w:cs="Arial"/>
          <w:caps/>
          <w:szCs w:val="28"/>
          <w:lang w:eastAsia="en-US"/>
        </w:rPr>
      </w:pPr>
      <w:r w:rsidRPr="003C2629" w:rsidDel="00F85E69">
        <w:rPr>
          <w:lang w:eastAsia="en-US"/>
        </w:rPr>
        <w:t xml:space="preserve"> </w:t>
      </w:r>
    </w:p>
    <w:p w14:paraId="5B3B7DEE" w14:textId="77777777" w:rsidR="009D0C0B" w:rsidRDefault="00FA480B" w:rsidP="00681828">
      <w:pPr>
        <w:pStyle w:val="Titre4"/>
        <w:ind w:left="1134"/>
      </w:pPr>
      <w:bookmarkStart w:id="212" w:name="_Toc68875222"/>
      <w:r>
        <w:t>Relevant information if the product is intended to be authorised for use with other biocidal product(s)</w:t>
      </w:r>
      <w:bookmarkEnd w:id="212"/>
    </w:p>
    <w:p w14:paraId="145AF339" w14:textId="77777777" w:rsidR="00D1436A" w:rsidRDefault="00D1436A" w:rsidP="00D1436A">
      <w:pPr>
        <w:jc w:val="both"/>
        <w:rPr>
          <w:color w:val="000000"/>
          <w:lang w:val="en-US"/>
        </w:rPr>
      </w:pPr>
    </w:p>
    <w:p w14:paraId="00318A6F" w14:textId="77777777" w:rsidR="00D1436A" w:rsidRPr="003C2629" w:rsidRDefault="00AC338F" w:rsidP="00D1436A">
      <w:pPr>
        <w:jc w:val="both"/>
        <w:rPr>
          <w:rFonts w:ascii="Arial" w:hAnsi="Arial" w:cs="Arial"/>
          <w:i/>
        </w:rPr>
      </w:pPr>
      <w:r>
        <w:rPr>
          <w:color w:val="000000"/>
          <w:lang w:val="en-US"/>
        </w:rPr>
        <w:t>P</w:t>
      </w:r>
      <w:r w:rsidR="00D1436A" w:rsidRPr="0007698A">
        <w:rPr>
          <w:color w:val="000000"/>
          <w:lang w:val="en-US"/>
        </w:rPr>
        <w:t>roduct</w:t>
      </w:r>
      <w:r>
        <w:rPr>
          <w:color w:val="000000"/>
          <w:lang w:val="en-US"/>
        </w:rPr>
        <w:t>s claimed in the frame of the</w:t>
      </w:r>
      <w:r w:rsidR="00D1436A" w:rsidRPr="0007698A">
        <w:rPr>
          <w:color w:val="000000"/>
          <w:lang w:val="en-US"/>
        </w:rPr>
        <w:t xml:space="preserve"> BACTY SP IPA </w:t>
      </w:r>
      <w:r>
        <w:rPr>
          <w:color w:val="000000"/>
          <w:lang w:val="en-US"/>
        </w:rPr>
        <w:t>family are</w:t>
      </w:r>
      <w:r w:rsidR="00D1436A" w:rsidRPr="0007698A">
        <w:rPr>
          <w:color w:val="000000"/>
          <w:lang w:val="en-US"/>
        </w:rPr>
        <w:t xml:space="preserve"> not intended to be used with another biocidal product.</w:t>
      </w:r>
    </w:p>
    <w:p w14:paraId="079864B2" w14:textId="77777777" w:rsidR="00D1436A" w:rsidRPr="00F85E69" w:rsidRDefault="00D1436A" w:rsidP="00D1436A">
      <w:pPr>
        <w:jc w:val="both"/>
        <w:rPr>
          <w:rFonts w:ascii="Arial" w:hAnsi="Arial" w:cs="Arial"/>
          <w:i/>
        </w:rPr>
      </w:pPr>
    </w:p>
    <w:p w14:paraId="7C5BC61F" w14:textId="77777777" w:rsidR="00D1436A" w:rsidRPr="00D1436A" w:rsidRDefault="00D1436A" w:rsidP="00D1436A">
      <w:pPr>
        <w:pStyle w:val="Corpsdetexte"/>
      </w:pPr>
    </w:p>
    <w:p w14:paraId="67CC8A16" w14:textId="77777777" w:rsidR="009D0C0B" w:rsidRDefault="00FA480B" w:rsidP="00681828">
      <w:pPr>
        <w:pStyle w:val="Titre3"/>
        <w:rPr>
          <w:rFonts w:ascii="Times New Roman" w:eastAsia="Calibri" w:hAnsi="Times New Roman" w:cs="Times New Roman"/>
          <w:i/>
          <w:iCs/>
          <w:lang w:eastAsia="en-US"/>
        </w:rPr>
      </w:pPr>
      <w:bookmarkStart w:id="213" w:name="_Toc68875223"/>
      <w:r>
        <w:t>Risk assessment for human health</w:t>
      </w:r>
      <w:bookmarkEnd w:id="213"/>
    </w:p>
    <w:p w14:paraId="2CDA6235" w14:textId="77777777" w:rsidR="00DD5222" w:rsidRDefault="00DD5222" w:rsidP="00DD5222">
      <w:pPr>
        <w:spacing w:line="276" w:lineRule="auto"/>
        <w:jc w:val="both"/>
        <w:rPr>
          <w:lang w:eastAsia="en-US"/>
        </w:rPr>
      </w:pPr>
      <w:r>
        <w:rPr>
          <w:lang w:eastAsia="en-US"/>
        </w:rPr>
        <w:t>The products of the BACTY SP IPA family are ready-to-use disinfectants containing 70% w/w propan-2-ol for Meta SPC 1 and 2 or 44.4-49.9% w/w of p</w:t>
      </w:r>
      <w:r w:rsidR="00AC338F">
        <w:rPr>
          <w:lang w:eastAsia="en-US"/>
        </w:rPr>
        <w:t>r</w:t>
      </w:r>
      <w:r>
        <w:rPr>
          <w:lang w:eastAsia="en-US"/>
        </w:rPr>
        <w:t xml:space="preserve">opan-2-ol </w:t>
      </w:r>
      <w:r w:rsidR="00BE2D3D">
        <w:rPr>
          <w:lang w:eastAsia="en-US"/>
        </w:rPr>
        <w:t xml:space="preserve"> </w:t>
      </w:r>
      <w:r>
        <w:rPr>
          <w:lang w:eastAsia="en-US"/>
        </w:rPr>
        <w:t>for Meta SPC 3.</w:t>
      </w:r>
    </w:p>
    <w:p w14:paraId="50F65A87" w14:textId="77777777" w:rsidR="001E46DD" w:rsidRDefault="00DD5222" w:rsidP="00C14C6D">
      <w:pPr>
        <w:spacing w:line="276" w:lineRule="auto"/>
        <w:jc w:val="both"/>
        <w:rPr>
          <w:lang w:eastAsia="en-US"/>
        </w:rPr>
      </w:pPr>
      <w:r>
        <w:rPr>
          <w:lang w:eastAsia="en-US"/>
        </w:rPr>
        <w:t>The</w:t>
      </w:r>
      <w:r w:rsidR="00AC338F">
        <w:rPr>
          <w:lang w:eastAsia="en-US"/>
        </w:rPr>
        <w:t>y</w:t>
      </w:r>
      <w:r>
        <w:rPr>
          <w:lang w:eastAsia="en-US"/>
        </w:rPr>
        <w:t xml:space="preserve"> are intended to be applied for the disinfection of industrial process equipment, work plan (upper surfaces) and soil, in clean rooms. These </w:t>
      </w:r>
      <w:r w:rsidR="001E46DD">
        <w:rPr>
          <w:lang w:eastAsia="en-US"/>
        </w:rPr>
        <w:t>treatments</w:t>
      </w:r>
      <w:r>
        <w:rPr>
          <w:lang w:eastAsia="en-US"/>
        </w:rPr>
        <w:t xml:space="preserve"> are done by professionals by spraying, mopping or wiping. </w:t>
      </w:r>
    </w:p>
    <w:p w14:paraId="15FBCDA1" w14:textId="77777777" w:rsidR="009D0C0B" w:rsidRDefault="001E46DD" w:rsidP="00C14C6D">
      <w:pPr>
        <w:spacing w:line="276" w:lineRule="auto"/>
        <w:jc w:val="both"/>
        <w:rPr>
          <w:lang w:eastAsia="en-US"/>
        </w:rPr>
      </w:pPr>
      <w:r>
        <w:rPr>
          <w:lang w:eastAsia="en-US"/>
        </w:rPr>
        <w:t xml:space="preserve">For the META </w:t>
      </w:r>
      <w:r w:rsidR="00385742">
        <w:rPr>
          <w:lang w:eastAsia="en-US"/>
        </w:rPr>
        <w:t xml:space="preserve">SPC 1 and 2, </w:t>
      </w:r>
      <w:r w:rsidR="00DD5222">
        <w:rPr>
          <w:lang w:eastAsia="en-US"/>
        </w:rPr>
        <w:t>product</w:t>
      </w:r>
      <w:r w:rsidR="00385742">
        <w:rPr>
          <w:lang w:eastAsia="en-US"/>
        </w:rPr>
        <w:t>s</w:t>
      </w:r>
      <w:r w:rsidR="00DD5222">
        <w:rPr>
          <w:lang w:eastAsia="en-US"/>
        </w:rPr>
        <w:t xml:space="preserve"> </w:t>
      </w:r>
      <w:r w:rsidR="00385742">
        <w:rPr>
          <w:lang w:eastAsia="en-US"/>
        </w:rPr>
        <w:t>are</w:t>
      </w:r>
      <w:r w:rsidR="00DD5222">
        <w:rPr>
          <w:lang w:eastAsia="en-US"/>
        </w:rPr>
        <w:t xml:space="preserve"> applied indoors at the dose of 50 mL product/m</w:t>
      </w:r>
      <w:r w:rsidR="00DD5222" w:rsidRPr="00E746AF">
        <w:rPr>
          <w:vertAlign w:val="superscript"/>
          <w:lang w:eastAsia="en-US"/>
        </w:rPr>
        <w:t>2</w:t>
      </w:r>
      <w:r w:rsidR="00DD5222">
        <w:rPr>
          <w:lang w:eastAsia="en-US"/>
        </w:rPr>
        <w:t>.</w:t>
      </w:r>
      <w:r w:rsidR="00385742">
        <w:rPr>
          <w:lang w:eastAsia="en-US"/>
        </w:rPr>
        <w:t xml:space="preserve"> For META SPC3, product is applied as wipes, 1 wipe for 1 to 2 m².</w:t>
      </w:r>
    </w:p>
    <w:p w14:paraId="780C5222" w14:textId="77777777" w:rsidR="00681828" w:rsidRDefault="00681828" w:rsidP="00C14C6D">
      <w:pPr>
        <w:spacing w:line="276" w:lineRule="auto"/>
        <w:jc w:val="both"/>
        <w:rPr>
          <w:rFonts w:ascii="Times New Roman" w:eastAsia="Calibri" w:hAnsi="Times New Roman" w:cs="Times New Roman"/>
          <w:i/>
          <w:iCs/>
          <w:lang w:eastAsia="en-US"/>
        </w:rPr>
      </w:pPr>
    </w:p>
    <w:p w14:paraId="0BB7C87B" w14:textId="77777777" w:rsidR="009D0C0B" w:rsidRDefault="00FA480B" w:rsidP="00681828">
      <w:pPr>
        <w:pStyle w:val="Titre4"/>
        <w:ind w:left="1134"/>
        <w:rPr>
          <w:b/>
          <w:i/>
          <w:szCs w:val="22"/>
          <w:lang w:eastAsia="en-US"/>
        </w:rPr>
      </w:pPr>
      <w:bookmarkStart w:id="214" w:name="_Toc68875224"/>
      <w:r>
        <w:t>Assessment of effects on Human Health</w:t>
      </w:r>
      <w:bookmarkEnd w:id="214"/>
      <w:r>
        <w:t xml:space="preserve"> </w:t>
      </w:r>
    </w:p>
    <w:p w14:paraId="2492E057" w14:textId="77777777" w:rsidR="00DD5222" w:rsidRPr="00D274A2" w:rsidRDefault="00DD5222" w:rsidP="00385742">
      <w:pPr>
        <w:spacing w:before="240" w:line="276" w:lineRule="auto"/>
        <w:jc w:val="both"/>
        <w:rPr>
          <w:iCs/>
          <w:lang w:eastAsia="en-US"/>
        </w:rPr>
      </w:pPr>
      <w:r>
        <w:rPr>
          <w:iCs/>
          <w:lang w:eastAsia="en-US"/>
        </w:rPr>
        <w:t>N</w:t>
      </w:r>
      <w:r w:rsidR="00385742">
        <w:rPr>
          <w:iCs/>
          <w:lang w:eastAsia="en-US"/>
        </w:rPr>
        <w:t>either</w:t>
      </w:r>
      <w:r>
        <w:rPr>
          <w:iCs/>
          <w:lang w:eastAsia="en-US"/>
        </w:rPr>
        <w:t xml:space="preserve"> acute toxicity study (oral, dermal and inhalation), nor skin and eye irritation study</w:t>
      </w:r>
      <w:r w:rsidR="00385742">
        <w:rPr>
          <w:iCs/>
          <w:lang w:eastAsia="en-US"/>
        </w:rPr>
        <w:t>,</w:t>
      </w:r>
      <w:r>
        <w:rPr>
          <w:iCs/>
          <w:lang w:eastAsia="en-US"/>
        </w:rPr>
        <w:t xml:space="preserve"> n</w:t>
      </w:r>
      <w:r w:rsidR="00385742">
        <w:rPr>
          <w:iCs/>
          <w:lang w:eastAsia="en-US"/>
        </w:rPr>
        <w:t>or</w:t>
      </w:r>
      <w:r>
        <w:rPr>
          <w:iCs/>
          <w:lang w:eastAsia="en-US"/>
        </w:rPr>
        <w:t xml:space="preserve"> skin sensitisation study ha</w:t>
      </w:r>
      <w:r w:rsidR="00385742">
        <w:rPr>
          <w:iCs/>
          <w:lang w:eastAsia="en-US"/>
        </w:rPr>
        <w:t>ve</w:t>
      </w:r>
      <w:r>
        <w:rPr>
          <w:iCs/>
          <w:lang w:eastAsia="en-US"/>
        </w:rPr>
        <w:t xml:space="preserve"> been performed on any product of the product family BACTY SP IPA.</w:t>
      </w:r>
    </w:p>
    <w:p w14:paraId="31B5324A" w14:textId="77777777" w:rsidR="00DD5222" w:rsidRDefault="00DD5222" w:rsidP="00385742">
      <w:pPr>
        <w:spacing w:line="276" w:lineRule="auto"/>
        <w:jc w:val="both"/>
      </w:pPr>
      <w:r>
        <w:rPr>
          <w:iCs/>
          <w:lang w:eastAsia="en-US"/>
        </w:rPr>
        <w:t>Classification of the products has been carried out according to the calculation rules laid down in the CLP regulation.</w:t>
      </w:r>
    </w:p>
    <w:p w14:paraId="0F56FBB4" w14:textId="77777777" w:rsidR="00DD5222" w:rsidRPr="00190C12" w:rsidRDefault="00DD5222" w:rsidP="00385742">
      <w:pPr>
        <w:spacing w:line="276" w:lineRule="auto"/>
        <w:jc w:val="both"/>
      </w:pPr>
    </w:p>
    <w:p w14:paraId="1702F26C" w14:textId="77777777" w:rsidR="00DD5222" w:rsidRPr="00190C12" w:rsidRDefault="00DD5222" w:rsidP="00DD5222">
      <w:pPr>
        <w:rPr>
          <w:b/>
          <w:i/>
          <w:szCs w:val="22"/>
          <w:lang w:eastAsia="en-US"/>
        </w:rPr>
      </w:pPr>
      <w:bookmarkStart w:id="215" w:name="_Toc388281593"/>
      <w:bookmarkStart w:id="216" w:name="_Toc388282049"/>
      <w:bookmarkStart w:id="217" w:name="_Toc388282531"/>
      <w:bookmarkStart w:id="218" w:name="_Toc388282979"/>
      <w:bookmarkStart w:id="219" w:name="_Toc388285291"/>
      <w:bookmarkStart w:id="220" w:name="_Toc388374325"/>
      <w:bookmarkStart w:id="221" w:name="_Toc389729049"/>
      <w:bookmarkStart w:id="222" w:name="_Toc403472754"/>
      <w:bookmarkEnd w:id="215"/>
      <w:bookmarkEnd w:id="216"/>
      <w:bookmarkEnd w:id="217"/>
      <w:bookmarkEnd w:id="218"/>
      <w:bookmarkEnd w:id="219"/>
      <w:bookmarkEnd w:id="220"/>
      <w:r w:rsidRPr="00190C12">
        <w:rPr>
          <w:b/>
          <w:i/>
          <w:szCs w:val="22"/>
          <w:lang w:eastAsia="en-US"/>
        </w:rPr>
        <w:t>Skin corrosion and irritation</w:t>
      </w:r>
      <w:bookmarkEnd w:id="221"/>
      <w:bookmarkEnd w:id="222"/>
    </w:p>
    <w:p w14:paraId="671ADE64" w14:textId="77777777" w:rsidR="00DD5222" w:rsidRPr="00FD2055" w:rsidRDefault="00DD5222" w:rsidP="00DD5222">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D5222" w:rsidRPr="00190C12" w14:paraId="05B543F9" w14:textId="77777777" w:rsidTr="00DD5222">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CD29546" w14:textId="77777777" w:rsidR="00DD5222" w:rsidRPr="00190C12" w:rsidRDefault="00DD5222" w:rsidP="00DD5222">
            <w:pPr>
              <w:rPr>
                <w:b/>
                <w:lang w:eastAsia="en-US"/>
              </w:rPr>
            </w:pPr>
            <w:r w:rsidRPr="00190C12">
              <w:rPr>
                <w:b/>
                <w:lang w:eastAsia="en-US"/>
              </w:rPr>
              <w:t>Data waiving</w:t>
            </w:r>
          </w:p>
        </w:tc>
      </w:tr>
      <w:tr w:rsidR="00DD5222" w:rsidRPr="00190C12" w14:paraId="177ACF6B" w14:textId="77777777" w:rsidTr="00385742">
        <w:tc>
          <w:tcPr>
            <w:tcW w:w="1048" w:type="pct"/>
            <w:tcBorders>
              <w:top w:val="single" w:sz="6" w:space="0" w:color="auto"/>
              <w:left w:val="single" w:sz="4" w:space="0" w:color="auto"/>
              <w:bottom w:val="single" w:sz="6" w:space="0" w:color="auto"/>
              <w:right w:val="single" w:sz="6" w:space="0" w:color="auto"/>
            </w:tcBorders>
            <w:shd w:val="clear" w:color="auto" w:fill="auto"/>
          </w:tcPr>
          <w:p w14:paraId="15FD5B03" w14:textId="77777777" w:rsidR="00DD5222" w:rsidRPr="00190C12" w:rsidRDefault="00DD5222" w:rsidP="00385742">
            <w:pPr>
              <w:rPr>
                <w:lang w:eastAsia="en-US"/>
              </w:rPr>
            </w:pPr>
            <w:r w:rsidRPr="00190C12">
              <w:rPr>
                <w:lang w:eastAsia="en-US"/>
              </w:rPr>
              <w:t xml:space="preserve">Information </w:t>
            </w:r>
            <w:r w:rsidRPr="00190C12">
              <w:rPr>
                <w:lang w:eastAsia="en-US"/>
              </w:rPr>
              <w:lastRenderedPageBreak/>
              <w:t>requirement</w:t>
            </w:r>
          </w:p>
        </w:tc>
        <w:tc>
          <w:tcPr>
            <w:tcW w:w="3952" w:type="pct"/>
            <w:tcBorders>
              <w:top w:val="single" w:sz="6" w:space="0" w:color="auto"/>
              <w:left w:val="single" w:sz="6" w:space="0" w:color="auto"/>
              <w:bottom w:val="single" w:sz="6" w:space="0" w:color="auto"/>
              <w:right w:val="single" w:sz="6" w:space="0" w:color="auto"/>
            </w:tcBorders>
          </w:tcPr>
          <w:p w14:paraId="3399345E" w14:textId="77777777" w:rsidR="00DD5222" w:rsidRPr="00190C12" w:rsidRDefault="00DD5222" w:rsidP="00385742">
            <w:pPr>
              <w:rPr>
                <w:lang w:eastAsia="en-US"/>
              </w:rPr>
            </w:pPr>
            <w:r>
              <w:rPr>
                <w:lang w:eastAsia="en-US"/>
              </w:rPr>
              <w:lastRenderedPageBreak/>
              <w:t>Skin corrosion and irritation</w:t>
            </w:r>
          </w:p>
        </w:tc>
      </w:tr>
      <w:tr w:rsidR="00DD5222" w:rsidRPr="00190C12" w14:paraId="58B2D9BD" w14:textId="77777777" w:rsidTr="00385742">
        <w:tc>
          <w:tcPr>
            <w:tcW w:w="1048" w:type="pct"/>
            <w:tcBorders>
              <w:top w:val="single" w:sz="6" w:space="0" w:color="auto"/>
              <w:left w:val="single" w:sz="4" w:space="0" w:color="auto"/>
              <w:bottom w:val="single" w:sz="6" w:space="0" w:color="auto"/>
              <w:right w:val="single" w:sz="6" w:space="0" w:color="auto"/>
            </w:tcBorders>
            <w:shd w:val="clear" w:color="auto" w:fill="auto"/>
          </w:tcPr>
          <w:p w14:paraId="5D740A78" w14:textId="77777777" w:rsidR="00DD5222" w:rsidRPr="00190C12" w:rsidRDefault="00DD5222" w:rsidP="00385742">
            <w:pPr>
              <w:rPr>
                <w:lang w:eastAsia="en-US"/>
              </w:rPr>
            </w:pPr>
            <w:r w:rsidRPr="00190C12">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7C28C30" w14:textId="77777777" w:rsidR="00DD5222" w:rsidRDefault="00DD5222" w:rsidP="00385742">
            <w:pPr>
              <w:jc w:val="both"/>
              <w:rPr>
                <w:lang w:eastAsia="en-US"/>
              </w:rPr>
            </w:pPr>
            <w:r>
              <w:rPr>
                <w:lang w:eastAsia="en-US"/>
              </w:rPr>
              <w:t>No study has been performed on any products of the BACTY SP IPA family.</w:t>
            </w:r>
          </w:p>
          <w:p w14:paraId="0D88EB2D" w14:textId="77777777" w:rsidR="00DD5222" w:rsidRPr="00190C12" w:rsidRDefault="00DD5222" w:rsidP="00385742">
            <w:pPr>
              <w:jc w:val="both"/>
              <w:rPr>
                <w:lang w:eastAsia="en-US"/>
              </w:rPr>
            </w:pPr>
            <w:r>
              <w:rPr>
                <w:lang w:eastAsia="en-US"/>
              </w:rPr>
              <w:t>Regarding the content of a.s and co-formulants, and according to the classification rules laid down in the CLP regulation, no classification is required for skin irritation.</w:t>
            </w:r>
          </w:p>
        </w:tc>
      </w:tr>
    </w:tbl>
    <w:p w14:paraId="605810EF" w14:textId="77777777" w:rsidR="00DD5222" w:rsidRPr="00FD2055" w:rsidRDefault="00DD5222" w:rsidP="00DD5222">
      <w:pPr>
        <w:rPr>
          <w:lang w:eastAsia="en-US"/>
        </w:rPr>
      </w:pPr>
    </w:p>
    <w:p w14:paraId="2D8E8288" w14:textId="77777777" w:rsidR="00DD5222" w:rsidRPr="00190C12" w:rsidRDefault="00DD5222" w:rsidP="00DD5222">
      <w:pPr>
        <w:rPr>
          <w:b/>
          <w:i/>
          <w:szCs w:val="22"/>
          <w:lang w:eastAsia="en-US"/>
        </w:rPr>
      </w:pPr>
      <w:bookmarkStart w:id="223" w:name="_Toc389729050"/>
      <w:bookmarkStart w:id="224" w:name="_Toc403472755"/>
      <w:r w:rsidRPr="00190C12">
        <w:rPr>
          <w:b/>
          <w:i/>
          <w:szCs w:val="22"/>
          <w:lang w:eastAsia="en-US"/>
        </w:rPr>
        <w:t>Eye irritation</w:t>
      </w:r>
      <w:bookmarkEnd w:id="223"/>
      <w:bookmarkEnd w:id="224"/>
    </w:p>
    <w:p w14:paraId="4F326FDA" w14:textId="77777777" w:rsidR="00DD5222" w:rsidRDefault="00DD5222" w:rsidP="00DD5222">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D5222" w:rsidRPr="00AB0D9F" w14:paraId="76355635" w14:textId="77777777" w:rsidTr="00DD5222">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CF9CCDE" w14:textId="77777777" w:rsidR="00DD5222" w:rsidRPr="00AB0D9F" w:rsidRDefault="00DD5222" w:rsidP="00DD5222">
            <w:pPr>
              <w:rPr>
                <w:b/>
                <w:lang w:eastAsia="en-US"/>
              </w:rPr>
            </w:pPr>
            <w:r w:rsidRPr="00AB0D9F">
              <w:rPr>
                <w:b/>
                <w:lang w:eastAsia="en-US"/>
              </w:rPr>
              <w:t>Data waiving</w:t>
            </w:r>
          </w:p>
        </w:tc>
      </w:tr>
      <w:tr w:rsidR="00DD5222" w:rsidRPr="00AB0D9F" w14:paraId="103BF325" w14:textId="77777777" w:rsidTr="00385742">
        <w:tc>
          <w:tcPr>
            <w:tcW w:w="1048" w:type="pct"/>
            <w:tcBorders>
              <w:top w:val="single" w:sz="6" w:space="0" w:color="auto"/>
              <w:left w:val="single" w:sz="4" w:space="0" w:color="auto"/>
              <w:bottom w:val="single" w:sz="6" w:space="0" w:color="auto"/>
              <w:right w:val="single" w:sz="6" w:space="0" w:color="auto"/>
            </w:tcBorders>
            <w:shd w:val="clear" w:color="auto" w:fill="auto"/>
          </w:tcPr>
          <w:p w14:paraId="77392F3A" w14:textId="77777777" w:rsidR="00DD5222" w:rsidRPr="00AB0D9F" w:rsidRDefault="00DD5222" w:rsidP="00385742">
            <w:pPr>
              <w:jc w:val="both"/>
              <w:rPr>
                <w:lang w:eastAsia="en-US"/>
              </w:rPr>
            </w:pPr>
            <w:r w:rsidRPr="00AB0D9F">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7D5CD90" w14:textId="77777777" w:rsidR="00DD5222" w:rsidRPr="00AB0D9F" w:rsidRDefault="00DD5222" w:rsidP="00385742">
            <w:pPr>
              <w:jc w:val="both"/>
              <w:rPr>
                <w:lang w:eastAsia="en-US"/>
              </w:rPr>
            </w:pPr>
            <w:r>
              <w:rPr>
                <w:lang w:eastAsia="en-US"/>
              </w:rPr>
              <w:t>Eye irritation</w:t>
            </w:r>
          </w:p>
        </w:tc>
      </w:tr>
      <w:tr w:rsidR="00DD5222" w:rsidRPr="00AB0D9F" w14:paraId="40235194" w14:textId="77777777" w:rsidTr="00385742">
        <w:tc>
          <w:tcPr>
            <w:tcW w:w="1048" w:type="pct"/>
            <w:tcBorders>
              <w:top w:val="single" w:sz="6" w:space="0" w:color="auto"/>
              <w:left w:val="single" w:sz="4" w:space="0" w:color="auto"/>
              <w:bottom w:val="single" w:sz="6" w:space="0" w:color="auto"/>
              <w:right w:val="single" w:sz="6" w:space="0" w:color="auto"/>
            </w:tcBorders>
            <w:shd w:val="clear" w:color="auto" w:fill="auto"/>
          </w:tcPr>
          <w:p w14:paraId="66EB8025" w14:textId="77777777" w:rsidR="00DD5222" w:rsidRPr="00AB0D9F" w:rsidRDefault="00DD5222" w:rsidP="00385742">
            <w:pPr>
              <w:jc w:val="both"/>
              <w:rPr>
                <w:lang w:eastAsia="en-US"/>
              </w:rPr>
            </w:pPr>
            <w:r w:rsidRPr="00AB0D9F">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73A00400" w14:textId="77777777" w:rsidR="00DD5222" w:rsidRDefault="00DD5222" w:rsidP="00385742">
            <w:pPr>
              <w:jc w:val="both"/>
              <w:rPr>
                <w:lang w:eastAsia="en-US"/>
              </w:rPr>
            </w:pPr>
            <w:r>
              <w:rPr>
                <w:lang w:eastAsia="en-US"/>
              </w:rPr>
              <w:t>No study has been performed on any products of the BACTY SP IPA family.</w:t>
            </w:r>
          </w:p>
          <w:p w14:paraId="5CC657CE" w14:textId="77777777" w:rsidR="00DD5222" w:rsidRPr="00AB0D9F" w:rsidRDefault="00DD5222" w:rsidP="00385742">
            <w:pPr>
              <w:jc w:val="both"/>
              <w:rPr>
                <w:lang w:eastAsia="en-US"/>
              </w:rPr>
            </w:pPr>
            <w:r>
              <w:rPr>
                <w:lang w:eastAsia="en-US"/>
              </w:rPr>
              <w:t>Regarding the content of a.s and co-formulants, and according to the classification rules laid down in the CLP regulation, a classification Eye Irrit 2 – H319 is required for products in Meta SPC 1, 2 and 3.</w:t>
            </w:r>
          </w:p>
        </w:tc>
      </w:tr>
    </w:tbl>
    <w:p w14:paraId="25FD6924" w14:textId="77777777" w:rsidR="00DD5222" w:rsidRPr="00FD2055" w:rsidRDefault="00DD5222" w:rsidP="00DD5222">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D5222" w:rsidRPr="00AB0D9F" w14:paraId="677B404D" w14:textId="77777777" w:rsidTr="00DD522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5B763C5" w14:textId="77777777" w:rsidR="00DD5222" w:rsidRPr="00AB0D9F" w:rsidRDefault="00DD5222" w:rsidP="00DD5222">
            <w:pPr>
              <w:rPr>
                <w:b/>
                <w:bCs/>
                <w:lang w:eastAsia="en-US"/>
              </w:rPr>
            </w:pPr>
            <w:r w:rsidRPr="00AB0D9F">
              <w:rPr>
                <w:b/>
                <w:bCs/>
                <w:lang w:eastAsia="en-US"/>
              </w:rPr>
              <w:t xml:space="preserve">Conclusion used in Risk Assessment – Eye irritation </w:t>
            </w:r>
          </w:p>
        </w:tc>
      </w:tr>
      <w:tr w:rsidR="00DD5222" w:rsidRPr="00AB0D9F" w14:paraId="01DEBFF8" w14:textId="77777777" w:rsidTr="00DD5222">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E5EAB9A" w14:textId="77777777" w:rsidR="00DD5222" w:rsidRPr="00AB0D9F" w:rsidRDefault="00DD5222" w:rsidP="00385742">
            <w:pPr>
              <w:jc w:val="both"/>
              <w:rPr>
                <w:lang w:eastAsia="en-US"/>
              </w:rPr>
            </w:pPr>
            <w:r w:rsidRPr="00AB0D9F">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10EA26CA" w14:textId="77777777" w:rsidR="00DD5222" w:rsidRPr="00350DAD" w:rsidRDefault="00DD5222" w:rsidP="00385742">
            <w:pPr>
              <w:jc w:val="both"/>
              <w:rPr>
                <w:lang w:eastAsia="en-US"/>
              </w:rPr>
            </w:pPr>
            <w:r>
              <w:rPr>
                <w:lang w:eastAsia="en-US"/>
              </w:rPr>
              <w:t>-</w:t>
            </w:r>
          </w:p>
        </w:tc>
      </w:tr>
      <w:tr w:rsidR="00DD5222" w:rsidRPr="00AB0D9F" w14:paraId="72CA423E" w14:textId="77777777" w:rsidTr="00DD5222">
        <w:tc>
          <w:tcPr>
            <w:tcW w:w="1276" w:type="pct"/>
            <w:tcBorders>
              <w:top w:val="single" w:sz="6" w:space="0" w:color="auto"/>
              <w:left w:val="single" w:sz="4" w:space="0" w:color="auto"/>
              <w:bottom w:val="single" w:sz="6" w:space="0" w:color="auto"/>
              <w:right w:val="single" w:sz="6" w:space="0" w:color="auto"/>
            </w:tcBorders>
            <w:shd w:val="clear" w:color="auto" w:fill="auto"/>
          </w:tcPr>
          <w:p w14:paraId="5977437E" w14:textId="77777777" w:rsidR="00DD5222" w:rsidRPr="00AB0D9F" w:rsidRDefault="00DD5222" w:rsidP="00385742">
            <w:pPr>
              <w:jc w:val="both"/>
              <w:rPr>
                <w:lang w:eastAsia="en-US"/>
              </w:rPr>
            </w:pPr>
            <w:r w:rsidRPr="00AB0D9F">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F650DAB" w14:textId="77777777" w:rsidR="00DD5222" w:rsidRPr="00350DAD" w:rsidRDefault="00DD5222" w:rsidP="00385742">
            <w:pPr>
              <w:jc w:val="both"/>
              <w:rPr>
                <w:lang w:eastAsia="en-US"/>
              </w:rPr>
            </w:pPr>
            <w:r>
              <w:rPr>
                <w:lang w:eastAsia="en-US"/>
              </w:rPr>
              <w:t>In meta SPC 1, 2 and 3, the content of a.s classified H319 is higher than 10% (general concentration limit), leading to a classification of the products as irritant to eyes.</w:t>
            </w:r>
          </w:p>
        </w:tc>
      </w:tr>
      <w:tr w:rsidR="00DD5222" w:rsidRPr="00AB0D9F" w14:paraId="35881383" w14:textId="77777777" w:rsidTr="00DD5222">
        <w:tc>
          <w:tcPr>
            <w:tcW w:w="1276" w:type="pct"/>
            <w:tcBorders>
              <w:top w:val="single" w:sz="6" w:space="0" w:color="auto"/>
              <w:left w:val="single" w:sz="4" w:space="0" w:color="auto"/>
              <w:bottom w:val="single" w:sz="6" w:space="0" w:color="auto"/>
              <w:right w:val="single" w:sz="6" w:space="0" w:color="auto"/>
            </w:tcBorders>
            <w:shd w:val="clear" w:color="auto" w:fill="auto"/>
          </w:tcPr>
          <w:p w14:paraId="545C3EA8" w14:textId="77777777" w:rsidR="00DD5222" w:rsidRPr="00AB0D9F" w:rsidRDefault="00DD5222" w:rsidP="00385742">
            <w:pPr>
              <w:jc w:val="both"/>
              <w:rPr>
                <w:lang w:eastAsia="en-US"/>
              </w:rPr>
            </w:pPr>
            <w:r w:rsidRPr="00AB0D9F">
              <w:rPr>
                <w:lang w:eastAsia="en-US"/>
              </w:rPr>
              <w:t xml:space="preserve">Classification </w:t>
            </w:r>
            <w:r>
              <w:rPr>
                <w:lang w:eastAsia="en-US"/>
              </w:rPr>
              <w:t>of the product according to CLP</w:t>
            </w:r>
          </w:p>
        </w:tc>
        <w:tc>
          <w:tcPr>
            <w:tcW w:w="3724" w:type="pct"/>
            <w:tcBorders>
              <w:top w:val="single" w:sz="6" w:space="0" w:color="auto"/>
              <w:left w:val="single" w:sz="6" w:space="0" w:color="auto"/>
              <w:bottom w:val="single" w:sz="6" w:space="0" w:color="auto"/>
              <w:right w:val="single" w:sz="6" w:space="0" w:color="auto"/>
            </w:tcBorders>
          </w:tcPr>
          <w:p w14:paraId="71DC8FDD" w14:textId="77777777" w:rsidR="00DD5222" w:rsidRPr="00350DAD" w:rsidRDefault="00DD5222" w:rsidP="00385742">
            <w:pPr>
              <w:jc w:val="both"/>
              <w:rPr>
                <w:lang w:eastAsia="en-US"/>
              </w:rPr>
            </w:pPr>
            <w:r>
              <w:rPr>
                <w:lang w:eastAsia="en-US"/>
              </w:rPr>
              <w:t>Eye Irrit 2 – H319</w:t>
            </w:r>
          </w:p>
        </w:tc>
      </w:tr>
    </w:tbl>
    <w:p w14:paraId="406156BE" w14:textId="77777777" w:rsidR="00DD5222" w:rsidRPr="00FD2055" w:rsidRDefault="00DD5222" w:rsidP="00DD5222">
      <w:pPr>
        <w:rPr>
          <w:lang w:eastAsia="en-US"/>
        </w:rPr>
      </w:pPr>
    </w:p>
    <w:p w14:paraId="71497BCE" w14:textId="77777777" w:rsidR="00DD5222" w:rsidRPr="00AB0D9F" w:rsidRDefault="00DD5222" w:rsidP="00DD5222">
      <w:pPr>
        <w:rPr>
          <w:b/>
          <w:i/>
          <w:szCs w:val="22"/>
          <w:lang w:eastAsia="en-US"/>
        </w:rPr>
      </w:pPr>
      <w:bookmarkStart w:id="225" w:name="_Toc367976971"/>
      <w:bookmarkStart w:id="226" w:name="_Toc367977148"/>
      <w:bookmarkStart w:id="227" w:name="_Toc389729051"/>
      <w:bookmarkStart w:id="228" w:name="_Toc403472756"/>
      <w:r w:rsidRPr="00AB0D9F">
        <w:rPr>
          <w:b/>
          <w:i/>
          <w:szCs w:val="22"/>
          <w:lang w:eastAsia="en-US"/>
        </w:rPr>
        <w:t>Respiratory tract irritation</w:t>
      </w:r>
      <w:bookmarkEnd w:id="225"/>
      <w:bookmarkEnd w:id="226"/>
      <w:bookmarkEnd w:id="227"/>
      <w:bookmarkEnd w:id="228"/>
      <w:r w:rsidRPr="00AB0D9F">
        <w:rPr>
          <w:b/>
          <w:i/>
          <w:szCs w:val="22"/>
          <w:lang w:eastAsia="en-US"/>
        </w:rPr>
        <w:t xml:space="preserve"> </w:t>
      </w:r>
    </w:p>
    <w:p w14:paraId="2B1F844D" w14:textId="77777777" w:rsidR="00DD5222" w:rsidRPr="00FD2055" w:rsidRDefault="00DD5222" w:rsidP="00DD5222">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D5222" w:rsidRPr="00AB0D9F" w14:paraId="292F8ED0" w14:textId="77777777" w:rsidTr="00DD5222">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3233830" w14:textId="77777777" w:rsidR="00DD5222" w:rsidRPr="00AB0D9F" w:rsidRDefault="00DD5222" w:rsidP="00DD5222">
            <w:pPr>
              <w:rPr>
                <w:b/>
                <w:lang w:eastAsia="en-US"/>
              </w:rPr>
            </w:pPr>
            <w:r w:rsidRPr="00AB0D9F">
              <w:rPr>
                <w:b/>
                <w:lang w:eastAsia="en-US"/>
              </w:rPr>
              <w:t>Data waiving</w:t>
            </w:r>
          </w:p>
        </w:tc>
      </w:tr>
      <w:tr w:rsidR="00DD5222" w:rsidRPr="00AB0D9F" w14:paraId="4D60A9CB" w14:textId="77777777" w:rsidTr="00DD5222">
        <w:tc>
          <w:tcPr>
            <w:tcW w:w="1048" w:type="pct"/>
            <w:tcBorders>
              <w:top w:val="single" w:sz="6" w:space="0" w:color="auto"/>
              <w:left w:val="single" w:sz="4" w:space="0" w:color="auto"/>
              <w:bottom w:val="single" w:sz="6" w:space="0" w:color="auto"/>
              <w:right w:val="single" w:sz="6" w:space="0" w:color="auto"/>
            </w:tcBorders>
            <w:shd w:val="clear" w:color="auto" w:fill="auto"/>
          </w:tcPr>
          <w:p w14:paraId="20868154" w14:textId="77777777" w:rsidR="00DD5222" w:rsidRPr="00AB0D9F" w:rsidRDefault="00DD5222" w:rsidP="00DD5222">
            <w:pPr>
              <w:rPr>
                <w:lang w:eastAsia="en-US"/>
              </w:rPr>
            </w:pPr>
            <w:r w:rsidRPr="00AB0D9F">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31C3D18" w14:textId="77777777" w:rsidR="00DD5222" w:rsidRPr="00AB0D9F" w:rsidRDefault="00DD5222" w:rsidP="00DD5222">
            <w:pPr>
              <w:rPr>
                <w:lang w:eastAsia="en-US"/>
              </w:rPr>
            </w:pPr>
            <w:r>
              <w:rPr>
                <w:lang w:eastAsia="en-US"/>
              </w:rPr>
              <w:t>Respiratory tract irritation</w:t>
            </w:r>
          </w:p>
        </w:tc>
      </w:tr>
      <w:tr w:rsidR="00DD5222" w:rsidRPr="00AB0D9F" w14:paraId="3789AF8E" w14:textId="77777777" w:rsidTr="00DD5222">
        <w:tc>
          <w:tcPr>
            <w:tcW w:w="1048" w:type="pct"/>
            <w:tcBorders>
              <w:top w:val="single" w:sz="6" w:space="0" w:color="auto"/>
              <w:left w:val="single" w:sz="4" w:space="0" w:color="auto"/>
              <w:bottom w:val="single" w:sz="6" w:space="0" w:color="auto"/>
              <w:right w:val="single" w:sz="6" w:space="0" w:color="auto"/>
            </w:tcBorders>
            <w:shd w:val="clear" w:color="auto" w:fill="auto"/>
          </w:tcPr>
          <w:p w14:paraId="105EB60D" w14:textId="77777777" w:rsidR="00DD5222" w:rsidRPr="00AB0D9F" w:rsidRDefault="00DD5222" w:rsidP="00DD5222">
            <w:pPr>
              <w:rPr>
                <w:lang w:eastAsia="en-US"/>
              </w:rPr>
            </w:pPr>
            <w:r w:rsidRPr="00AB0D9F">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1C7ADA61" w14:textId="77777777" w:rsidR="00DD5222" w:rsidRDefault="00DD5222" w:rsidP="00DD5222">
            <w:pPr>
              <w:jc w:val="both"/>
              <w:rPr>
                <w:lang w:eastAsia="en-US"/>
              </w:rPr>
            </w:pPr>
            <w:r>
              <w:rPr>
                <w:lang w:eastAsia="en-US"/>
              </w:rPr>
              <w:t>No study has been performed on any products of the BACTY SP IPA family.</w:t>
            </w:r>
          </w:p>
          <w:p w14:paraId="301883EC" w14:textId="77777777" w:rsidR="00DD5222" w:rsidRPr="00AB0D9F" w:rsidRDefault="00DD5222" w:rsidP="00DD5222">
            <w:pPr>
              <w:jc w:val="both"/>
              <w:rPr>
                <w:lang w:eastAsia="en-US"/>
              </w:rPr>
            </w:pPr>
            <w:r>
              <w:rPr>
                <w:lang w:eastAsia="en-US"/>
              </w:rPr>
              <w:t>Regarding the content of a.s and co-formulants, and according to the classification rules laid down in the CLP regulation, no classification is required for respiratory tract irritation.</w:t>
            </w:r>
          </w:p>
        </w:tc>
      </w:tr>
    </w:tbl>
    <w:p w14:paraId="3820A49E" w14:textId="77777777" w:rsidR="00DD5222" w:rsidRPr="00FD2055" w:rsidRDefault="00DD5222" w:rsidP="00DD5222">
      <w:pPr>
        <w:rPr>
          <w:lang w:eastAsia="en-US"/>
        </w:rPr>
      </w:pPr>
    </w:p>
    <w:p w14:paraId="5758068E" w14:textId="77777777" w:rsidR="00DD5222" w:rsidRPr="00AB0D9F" w:rsidRDefault="00DD5222" w:rsidP="00DD5222">
      <w:pPr>
        <w:rPr>
          <w:b/>
          <w:i/>
          <w:szCs w:val="22"/>
          <w:lang w:eastAsia="en-US"/>
        </w:rPr>
      </w:pPr>
      <w:bookmarkStart w:id="229" w:name="_Toc389729052"/>
      <w:bookmarkStart w:id="230" w:name="_Toc403472757"/>
      <w:r w:rsidRPr="00AB0D9F">
        <w:rPr>
          <w:b/>
          <w:i/>
          <w:szCs w:val="22"/>
          <w:lang w:eastAsia="en-US"/>
        </w:rPr>
        <w:t>Skin sensitization</w:t>
      </w:r>
      <w:bookmarkEnd w:id="229"/>
      <w:bookmarkEnd w:id="230"/>
    </w:p>
    <w:p w14:paraId="67006886" w14:textId="77777777" w:rsidR="00DD5222" w:rsidRPr="00FD2055" w:rsidRDefault="00DD5222" w:rsidP="00DD5222">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D5222" w:rsidRPr="00350DAD" w14:paraId="212DF3D5" w14:textId="77777777" w:rsidTr="00DD5222">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5B6CEF3" w14:textId="77777777" w:rsidR="00DD5222" w:rsidRPr="00350DAD" w:rsidRDefault="00DD5222" w:rsidP="00DD5222">
            <w:pPr>
              <w:rPr>
                <w:b/>
                <w:lang w:eastAsia="en-US"/>
              </w:rPr>
            </w:pPr>
            <w:r w:rsidRPr="00350DAD">
              <w:rPr>
                <w:b/>
                <w:lang w:eastAsia="en-US"/>
              </w:rPr>
              <w:t>Data waiving</w:t>
            </w:r>
          </w:p>
        </w:tc>
      </w:tr>
      <w:tr w:rsidR="00DD5222" w:rsidRPr="00350DAD" w14:paraId="59E116B9" w14:textId="77777777" w:rsidTr="00385742">
        <w:tc>
          <w:tcPr>
            <w:tcW w:w="1048" w:type="pct"/>
            <w:tcBorders>
              <w:top w:val="single" w:sz="6" w:space="0" w:color="auto"/>
              <w:left w:val="single" w:sz="4" w:space="0" w:color="auto"/>
              <w:bottom w:val="single" w:sz="6" w:space="0" w:color="auto"/>
              <w:right w:val="single" w:sz="6" w:space="0" w:color="auto"/>
            </w:tcBorders>
            <w:shd w:val="clear" w:color="auto" w:fill="auto"/>
          </w:tcPr>
          <w:p w14:paraId="7AEFE4A7" w14:textId="77777777" w:rsidR="00DD5222" w:rsidRPr="00350DAD" w:rsidRDefault="00DD5222" w:rsidP="00385742">
            <w:pPr>
              <w:jc w:val="both"/>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023D64C" w14:textId="77777777" w:rsidR="00DD5222" w:rsidRPr="00350DAD" w:rsidRDefault="00DD5222" w:rsidP="00385742">
            <w:pPr>
              <w:jc w:val="both"/>
              <w:rPr>
                <w:lang w:eastAsia="en-US"/>
              </w:rPr>
            </w:pPr>
            <w:r>
              <w:rPr>
                <w:lang w:eastAsia="en-US"/>
              </w:rPr>
              <w:t>Skin sensitization</w:t>
            </w:r>
          </w:p>
        </w:tc>
      </w:tr>
      <w:tr w:rsidR="00DD5222" w:rsidRPr="00350DAD" w14:paraId="62BF16E6" w14:textId="77777777" w:rsidTr="00385742">
        <w:tc>
          <w:tcPr>
            <w:tcW w:w="1048" w:type="pct"/>
            <w:tcBorders>
              <w:top w:val="single" w:sz="6" w:space="0" w:color="auto"/>
              <w:left w:val="single" w:sz="4" w:space="0" w:color="auto"/>
              <w:bottom w:val="single" w:sz="6" w:space="0" w:color="auto"/>
              <w:right w:val="single" w:sz="6" w:space="0" w:color="auto"/>
            </w:tcBorders>
            <w:shd w:val="clear" w:color="auto" w:fill="auto"/>
          </w:tcPr>
          <w:p w14:paraId="2B318D60" w14:textId="77777777" w:rsidR="00DD5222" w:rsidRPr="00350DAD" w:rsidRDefault="00DD5222" w:rsidP="00385742">
            <w:pPr>
              <w:jc w:val="both"/>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709715F" w14:textId="77777777" w:rsidR="00DD5222" w:rsidRDefault="00DD5222" w:rsidP="00385742">
            <w:pPr>
              <w:jc w:val="both"/>
              <w:rPr>
                <w:lang w:eastAsia="en-US"/>
              </w:rPr>
            </w:pPr>
            <w:r>
              <w:rPr>
                <w:lang w:eastAsia="en-US"/>
              </w:rPr>
              <w:t>No study has been performed on any products of the BACTY SP IPA family.</w:t>
            </w:r>
          </w:p>
          <w:p w14:paraId="304F06A8" w14:textId="77777777" w:rsidR="00DD5222" w:rsidRPr="00350DAD" w:rsidRDefault="00DD5222" w:rsidP="00385742">
            <w:pPr>
              <w:jc w:val="both"/>
              <w:rPr>
                <w:lang w:eastAsia="en-US"/>
              </w:rPr>
            </w:pPr>
            <w:r>
              <w:rPr>
                <w:lang w:eastAsia="en-US"/>
              </w:rPr>
              <w:t>Regarding the content of a.s and co-formulants, and according to the classification rules laid down in the CLP regulation, no classification is required for skin sensitization.</w:t>
            </w:r>
          </w:p>
        </w:tc>
      </w:tr>
    </w:tbl>
    <w:p w14:paraId="57DE546A" w14:textId="77777777" w:rsidR="00DD5222" w:rsidRPr="00350DAD" w:rsidRDefault="00DD5222" w:rsidP="00DD5222">
      <w:pPr>
        <w:rPr>
          <w:i/>
          <w:iCs/>
          <w:lang w:eastAsia="en-US"/>
        </w:rPr>
      </w:pPr>
    </w:p>
    <w:p w14:paraId="07593EB4" w14:textId="77777777" w:rsidR="00DD5222" w:rsidRPr="00350DAD" w:rsidRDefault="00DD5222" w:rsidP="00DD5222">
      <w:pPr>
        <w:rPr>
          <w:b/>
          <w:i/>
          <w:szCs w:val="22"/>
          <w:lang w:eastAsia="en-US"/>
        </w:rPr>
      </w:pPr>
      <w:bookmarkStart w:id="231" w:name="_Toc389729053"/>
      <w:bookmarkStart w:id="232" w:name="_Toc403472758"/>
      <w:r w:rsidRPr="00350DAD">
        <w:rPr>
          <w:b/>
          <w:i/>
          <w:szCs w:val="22"/>
          <w:lang w:eastAsia="en-US"/>
        </w:rPr>
        <w:t>Respiratory sensitization (ADS)</w:t>
      </w:r>
      <w:bookmarkEnd w:id="231"/>
      <w:bookmarkEnd w:id="232"/>
    </w:p>
    <w:p w14:paraId="05C72ADA" w14:textId="77777777" w:rsidR="00DD5222" w:rsidRPr="00FD2055" w:rsidRDefault="00DD5222" w:rsidP="00DD5222">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D5222" w:rsidRPr="00350DAD" w14:paraId="21FD20E1" w14:textId="77777777" w:rsidTr="00DD5222">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44C3AE28" w14:textId="77777777" w:rsidR="00DD5222" w:rsidRPr="00350DAD" w:rsidRDefault="00DD5222" w:rsidP="00DD5222">
            <w:pPr>
              <w:rPr>
                <w:b/>
                <w:lang w:eastAsia="en-US"/>
              </w:rPr>
            </w:pPr>
            <w:r w:rsidRPr="00350DAD">
              <w:rPr>
                <w:b/>
                <w:lang w:eastAsia="en-US"/>
              </w:rPr>
              <w:t>Data waiving</w:t>
            </w:r>
          </w:p>
        </w:tc>
      </w:tr>
      <w:tr w:rsidR="00DD5222" w:rsidRPr="00350DAD" w14:paraId="2E471D8A" w14:textId="77777777" w:rsidTr="00385742">
        <w:tc>
          <w:tcPr>
            <w:tcW w:w="1048" w:type="pct"/>
            <w:tcBorders>
              <w:top w:val="single" w:sz="6" w:space="0" w:color="auto"/>
              <w:left w:val="single" w:sz="4" w:space="0" w:color="auto"/>
              <w:bottom w:val="single" w:sz="6" w:space="0" w:color="auto"/>
              <w:right w:val="single" w:sz="6" w:space="0" w:color="auto"/>
            </w:tcBorders>
            <w:shd w:val="clear" w:color="auto" w:fill="auto"/>
          </w:tcPr>
          <w:p w14:paraId="06E3243E" w14:textId="77777777" w:rsidR="00DD5222" w:rsidRPr="00350DAD" w:rsidRDefault="00DD5222" w:rsidP="00385742">
            <w:pPr>
              <w:jc w:val="both"/>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2F22375" w14:textId="77777777" w:rsidR="00DD5222" w:rsidRPr="00350DAD" w:rsidRDefault="00DD5222" w:rsidP="00385742">
            <w:pPr>
              <w:jc w:val="both"/>
              <w:rPr>
                <w:lang w:eastAsia="en-US"/>
              </w:rPr>
            </w:pPr>
            <w:r>
              <w:rPr>
                <w:lang w:eastAsia="en-US"/>
              </w:rPr>
              <w:t>Respiratory sensitization</w:t>
            </w:r>
          </w:p>
        </w:tc>
      </w:tr>
      <w:tr w:rsidR="00DD5222" w:rsidRPr="00350DAD" w14:paraId="0DC46414" w14:textId="77777777" w:rsidTr="00385742">
        <w:tc>
          <w:tcPr>
            <w:tcW w:w="1048" w:type="pct"/>
            <w:tcBorders>
              <w:top w:val="single" w:sz="6" w:space="0" w:color="auto"/>
              <w:left w:val="single" w:sz="4" w:space="0" w:color="auto"/>
              <w:bottom w:val="single" w:sz="6" w:space="0" w:color="auto"/>
              <w:right w:val="single" w:sz="6" w:space="0" w:color="auto"/>
            </w:tcBorders>
            <w:shd w:val="clear" w:color="auto" w:fill="auto"/>
          </w:tcPr>
          <w:p w14:paraId="79450F65" w14:textId="77777777" w:rsidR="00DD5222" w:rsidRPr="00350DAD" w:rsidRDefault="00DD5222" w:rsidP="00385742">
            <w:pPr>
              <w:jc w:val="both"/>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696C94D8" w14:textId="77777777" w:rsidR="00DD5222" w:rsidRDefault="00DD5222" w:rsidP="00385742">
            <w:pPr>
              <w:jc w:val="both"/>
              <w:rPr>
                <w:lang w:eastAsia="en-US"/>
              </w:rPr>
            </w:pPr>
            <w:r>
              <w:rPr>
                <w:lang w:eastAsia="en-US"/>
              </w:rPr>
              <w:t>No study has been performed on any products of the BACTY SP IPA family.</w:t>
            </w:r>
          </w:p>
          <w:p w14:paraId="059705C1" w14:textId="77777777" w:rsidR="00DD5222" w:rsidRPr="00350DAD" w:rsidRDefault="00DD5222" w:rsidP="00385742">
            <w:pPr>
              <w:jc w:val="both"/>
              <w:rPr>
                <w:lang w:eastAsia="en-US"/>
              </w:rPr>
            </w:pPr>
            <w:r>
              <w:rPr>
                <w:lang w:eastAsia="en-US"/>
              </w:rPr>
              <w:t xml:space="preserve">Regarding the content of a.s and co-formulants, and according to the classification rules laid down in the CLP regulation, no classification is </w:t>
            </w:r>
            <w:r>
              <w:rPr>
                <w:lang w:eastAsia="en-US"/>
              </w:rPr>
              <w:lastRenderedPageBreak/>
              <w:t>required for respiratory sensitization.</w:t>
            </w:r>
          </w:p>
        </w:tc>
      </w:tr>
    </w:tbl>
    <w:p w14:paraId="42401820" w14:textId="77777777" w:rsidR="00DD5222" w:rsidRPr="00FD2055" w:rsidRDefault="00DD5222" w:rsidP="00DD5222">
      <w:pPr>
        <w:rPr>
          <w:lang w:eastAsia="en-US"/>
        </w:rPr>
      </w:pPr>
    </w:p>
    <w:p w14:paraId="2FEA5AB1" w14:textId="77777777" w:rsidR="00DD5222" w:rsidRPr="00350DAD" w:rsidRDefault="00DD5222" w:rsidP="00DD5222">
      <w:pPr>
        <w:rPr>
          <w:b/>
          <w:i/>
          <w:szCs w:val="22"/>
          <w:lang w:eastAsia="en-US"/>
        </w:rPr>
      </w:pPr>
      <w:bookmarkStart w:id="233" w:name="_Toc389729054"/>
      <w:bookmarkStart w:id="234" w:name="_Toc403472759"/>
      <w:r w:rsidRPr="00350DAD">
        <w:rPr>
          <w:b/>
          <w:i/>
          <w:szCs w:val="22"/>
          <w:lang w:eastAsia="en-US"/>
        </w:rPr>
        <w:t>Acute toxicity</w:t>
      </w:r>
      <w:bookmarkEnd w:id="233"/>
      <w:bookmarkEnd w:id="234"/>
    </w:p>
    <w:p w14:paraId="4CA614B0" w14:textId="77777777" w:rsidR="00DD5222" w:rsidRPr="00350DAD" w:rsidRDefault="00DD5222" w:rsidP="00DD5222">
      <w:pPr>
        <w:rPr>
          <w:i/>
          <w:u w:val="single"/>
          <w:lang w:eastAsia="en-US"/>
        </w:rPr>
      </w:pPr>
      <w:bookmarkStart w:id="235" w:name="_Toc389729055"/>
      <w:r w:rsidRPr="00350DAD">
        <w:rPr>
          <w:i/>
          <w:u w:val="single"/>
          <w:lang w:eastAsia="en-US"/>
        </w:rPr>
        <w:t>Acute toxicity by oral route</w:t>
      </w:r>
      <w:bookmarkEnd w:id="235"/>
    </w:p>
    <w:p w14:paraId="1A747C5B" w14:textId="77777777" w:rsidR="00DD5222" w:rsidRPr="00FD2055" w:rsidRDefault="00DD5222" w:rsidP="00DD5222">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D5222" w:rsidRPr="00350DAD" w14:paraId="27665D33" w14:textId="77777777" w:rsidTr="00DD5222">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1D36F6D" w14:textId="77777777" w:rsidR="00DD5222" w:rsidRPr="00350DAD" w:rsidRDefault="00DD5222" w:rsidP="00DD5222">
            <w:pPr>
              <w:rPr>
                <w:b/>
                <w:lang w:eastAsia="en-US"/>
              </w:rPr>
            </w:pPr>
            <w:r w:rsidRPr="00350DAD">
              <w:rPr>
                <w:b/>
                <w:lang w:eastAsia="en-US"/>
              </w:rPr>
              <w:t>Data waiving</w:t>
            </w:r>
          </w:p>
        </w:tc>
      </w:tr>
      <w:tr w:rsidR="00DD5222" w:rsidRPr="00350DAD" w14:paraId="0FB00B50" w14:textId="77777777" w:rsidTr="00385742">
        <w:tc>
          <w:tcPr>
            <w:tcW w:w="1048" w:type="pct"/>
            <w:tcBorders>
              <w:top w:val="single" w:sz="6" w:space="0" w:color="auto"/>
              <w:left w:val="single" w:sz="4" w:space="0" w:color="auto"/>
              <w:bottom w:val="single" w:sz="6" w:space="0" w:color="auto"/>
              <w:right w:val="single" w:sz="6" w:space="0" w:color="auto"/>
            </w:tcBorders>
            <w:shd w:val="clear" w:color="auto" w:fill="auto"/>
          </w:tcPr>
          <w:p w14:paraId="1D1234A4" w14:textId="77777777" w:rsidR="00DD5222" w:rsidRPr="00350DAD" w:rsidRDefault="00DD5222" w:rsidP="00385742">
            <w:pPr>
              <w:jc w:val="both"/>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E7A2A27" w14:textId="77777777" w:rsidR="00DD5222" w:rsidRPr="00350DAD" w:rsidRDefault="00DD5222" w:rsidP="00385742">
            <w:pPr>
              <w:jc w:val="both"/>
              <w:rPr>
                <w:lang w:eastAsia="en-US"/>
              </w:rPr>
            </w:pPr>
            <w:r>
              <w:rPr>
                <w:lang w:eastAsia="en-US"/>
              </w:rPr>
              <w:t>Oral acute toxicity</w:t>
            </w:r>
          </w:p>
        </w:tc>
      </w:tr>
      <w:tr w:rsidR="00DD5222" w:rsidRPr="00350DAD" w14:paraId="78CCF616" w14:textId="77777777" w:rsidTr="00385742">
        <w:tc>
          <w:tcPr>
            <w:tcW w:w="1048" w:type="pct"/>
            <w:tcBorders>
              <w:top w:val="single" w:sz="6" w:space="0" w:color="auto"/>
              <w:left w:val="single" w:sz="4" w:space="0" w:color="auto"/>
              <w:bottom w:val="single" w:sz="6" w:space="0" w:color="auto"/>
              <w:right w:val="single" w:sz="6" w:space="0" w:color="auto"/>
            </w:tcBorders>
            <w:shd w:val="clear" w:color="auto" w:fill="auto"/>
          </w:tcPr>
          <w:p w14:paraId="6FAEBA2D" w14:textId="77777777" w:rsidR="00DD5222" w:rsidRPr="00350DAD" w:rsidRDefault="00DD5222" w:rsidP="00385742">
            <w:pPr>
              <w:jc w:val="both"/>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1D294071" w14:textId="77777777" w:rsidR="00DD5222" w:rsidRDefault="00DD5222" w:rsidP="00385742">
            <w:pPr>
              <w:jc w:val="both"/>
              <w:rPr>
                <w:lang w:eastAsia="en-US"/>
              </w:rPr>
            </w:pPr>
            <w:r>
              <w:rPr>
                <w:lang w:eastAsia="en-US"/>
              </w:rPr>
              <w:t>No study has been performed on any products of the BACTY SP IPA family.</w:t>
            </w:r>
          </w:p>
          <w:p w14:paraId="5299FEB3" w14:textId="77777777" w:rsidR="00DD5222" w:rsidRPr="00350DAD" w:rsidRDefault="00DD5222" w:rsidP="00385742">
            <w:pPr>
              <w:jc w:val="both"/>
              <w:rPr>
                <w:lang w:eastAsia="en-US"/>
              </w:rPr>
            </w:pPr>
            <w:r>
              <w:rPr>
                <w:lang w:eastAsia="en-US"/>
              </w:rPr>
              <w:t>Regarding the content of a.s and co-formulants, and according to the classification rules laid down in the CLP regulation, no classification is required for oral acute toxicity.</w:t>
            </w:r>
          </w:p>
        </w:tc>
      </w:tr>
    </w:tbl>
    <w:p w14:paraId="6A099AC2" w14:textId="77777777" w:rsidR="00DD5222" w:rsidRPr="00FD2055" w:rsidRDefault="00DD5222" w:rsidP="00DD5222">
      <w:pPr>
        <w:rPr>
          <w:i/>
          <w:iCs/>
          <w:lang w:eastAsia="en-US"/>
        </w:rPr>
      </w:pPr>
    </w:p>
    <w:p w14:paraId="0D82EC8E" w14:textId="77777777" w:rsidR="00DD5222" w:rsidRPr="00350DAD" w:rsidRDefault="00DD5222" w:rsidP="00DD5222">
      <w:pPr>
        <w:rPr>
          <w:i/>
          <w:u w:val="single"/>
          <w:lang w:eastAsia="en-US"/>
        </w:rPr>
      </w:pPr>
      <w:bookmarkStart w:id="236" w:name="_Toc389729056"/>
      <w:r w:rsidRPr="00350DAD">
        <w:rPr>
          <w:i/>
          <w:u w:val="single"/>
          <w:lang w:eastAsia="en-US"/>
        </w:rPr>
        <w:t>Acute toxicity by inhalation</w:t>
      </w:r>
      <w:bookmarkEnd w:id="236"/>
    </w:p>
    <w:p w14:paraId="72B9C286" w14:textId="77777777" w:rsidR="00DD5222" w:rsidRPr="00FD2055" w:rsidRDefault="00DD5222" w:rsidP="00DD5222">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D5222" w:rsidRPr="00350DAD" w14:paraId="52D161C8" w14:textId="77777777" w:rsidTr="00DD5222">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B687EB2" w14:textId="77777777" w:rsidR="00DD5222" w:rsidRPr="00350DAD" w:rsidRDefault="00DD5222" w:rsidP="00DD5222">
            <w:pPr>
              <w:rPr>
                <w:b/>
                <w:lang w:eastAsia="en-US"/>
              </w:rPr>
            </w:pPr>
            <w:r w:rsidRPr="00350DAD">
              <w:rPr>
                <w:b/>
                <w:lang w:eastAsia="en-US"/>
              </w:rPr>
              <w:t>Data waiving</w:t>
            </w:r>
          </w:p>
        </w:tc>
      </w:tr>
      <w:tr w:rsidR="00DD5222" w:rsidRPr="00350DAD" w14:paraId="3B047BB5" w14:textId="77777777" w:rsidTr="00385742">
        <w:tc>
          <w:tcPr>
            <w:tcW w:w="1048" w:type="pct"/>
            <w:tcBorders>
              <w:top w:val="single" w:sz="6" w:space="0" w:color="auto"/>
              <w:left w:val="single" w:sz="4" w:space="0" w:color="auto"/>
              <w:bottom w:val="single" w:sz="6" w:space="0" w:color="auto"/>
              <w:right w:val="single" w:sz="6" w:space="0" w:color="auto"/>
            </w:tcBorders>
            <w:shd w:val="clear" w:color="auto" w:fill="auto"/>
          </w:tcPr>
          <w:p w14:paraId="45A11DCE" w14:textId="77777777" w:rsidR="00DD5222" w:rsidRPr="00350DAD" w:rsidRDefault="00DD5222" w:rsidP="00385742">
            <w:pPr>
              <w:jc w:val="both"/>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101541B" w14:textId="77777777" w:rsidR="00DD5222" w:rsidRPr="00350DAD" w:rsidRDefault="00DD5222" w:rsidP="00385742">
            <w:pPr>
              <w:jc w:val="both"/>
              <w:rPr>
                <w:lang w:eastAsia="en-US"/>
              </w:rPr>
            </w:pPr>
            <w:r>
              <w:rPr>
                <w:lang w:eastAsia="en-US"/>
              </w:rPr>
              <w:t>Inhalation acute toxicity</w:t>
            </w:r>
          </w:p>
        </w:tc>
      </w:tr>
      <w:tr w:rsidR="00DD5222" w:rsidRPr="00350DAD" w14:paraId="6A9B1926" w14:textId="77777777" w:rsidTr="00385742">
        <w:tc>
          <w:tcPr>
            <w:tcW w:w="1048" w:type="pct"/>
            <w:tcBorders>
              <w:top w:val="single" w:sz="6" w:space="0" w:color="auto"/>
              <w:left w:val="single" w:sz="4" w:space="0" w:color="auto"/>
              <w:bottom w:val="single" w:sz="6" w:space="0" w:color="auto"/>
              <w:right w:val="single" w:sz="6" w:space="0" w:color="auto"/>
            </w:tcBorders>
            <w:shd w:val="clear" w:color="auto" w:fill="auto"/>
          </w:tcPr>
          <w:p w14:paraId="360A97CF" w14:textId="77777777" w:rsidR="00DD5222" w:rsidRPr="00350DAD" w:rsidRDefault="00DD5222" w:rsidP="00385742">
            <w:pPr>
              <w:jc w:val="both"/>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F6EBDDC" w14:textId="77777777" w:rsidR="00DD5222" w:rsidRDefault="00DD5222" w:rsidP="00385742">
            <w:pPr>
              <w:jc w:val="both"/>
              <w:rPr>
                <w:lang w:eastAsia="en-US"/>
              </w:rPr>
            </w:pPr>
            <w:r>
              <w:rPr>
                <w:lang w:eastAsia="en-US"/>
              </w:rPr>
              <w:t>No study has been performed on any products of the BACTY SP IPA family.</w:t>
            </w:r>
          </w:p>
          <w:p w14:paraId="66767CB5" w14:textId="77777777" w:rsidR="00DD5222" w:rsidRPr="00350DAD" w:rsidRDefault="00DD5222" w:rsidP="00385742">
            <w:pPr>
              <w:jc w:val="both"/>
              <w:rPr>
                <w:lang w:eastAsia="en-US"/>
              </w:rPr>
            </w:pPr>
            <w:r>
              <w:rPr>
                <w:lang w:eastAsia="en-US"/>
              </w:rPr>
              <w:t>Regarding the content of a.s and co-formulants, and according to the classification rules laid down in the CLP regulation, no classification is required for inhalation acute toxicity.</w:t>
            </w:r>
          </w:p>
        </w:tc>
      </w:tr>
    </w:tbl>
    <w:p w14:paraId="5B20A823" w14:textId="77777777" w:rsidR="00DD5222" w:rsidRPr="00FD2055" w:rsidRDefault="00DD5222" w:rsidP="00DD5222">
      <w:pPr>
        <w:rPr>
          <w:lang w:eastAsia="en-US"/>
        </w:rPr>
      </w:pPr>
    </w:p>
    <w:p w14:paraId="0EDF1EAF" w14:textId="77777777" w:rsidR="00DD5222" w:rsidRPr="00350DAD" w:rsidRDefault="00DD5222" w:rsidP="00DD5222">
      <w:pPr>
        <w:rPr>
          <w:i/>
          <w:u w:val="single"/>
          <w:lang w:eastAsia="en-US"/>
        </w:rPr>
      </w:pPr>
      <w:bookmarkStart w:id="237" w:name="_Toc389729057"/>
      <w:r w:rsidRPr="00350DAD">
        <w:rPr>
          <w:i/>
          <w:u w:val="single"/>
          <w:lang w:eastAsia="en-US"/>
        </w:rPr>
        <w:t>Acute toxicity by dermal route</w:t>
      </w:r>
      <w:bookmarkEnd w:id="237"/>
    </w:p>
    <w:p w14:paraId="20A8DC7E" w14:textId="77777777" w:rsidR="00DD5222" w:rsidRPr="00FD2055" w:rsidRDefault="00DD5222" w:rsidP="00DD5222">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D5222" w:rsidRPr="00350DAD" w14:paraId="1C8DF94F" w14:textId="77777777" w:rsidTr="00DD5222">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91F9B1A" w14:textId="77777777" w:rsidR="00DD5222" w:rsidRPr="00350DAD" w:rsidRDefault="00DD5222" w:rsidP="00DD5222">
            <w:pPr>
              <w:rPr>
                <w:b/>
                <w:lang w:eastAsia="en-US"/>
              </w:rPr>
            </w:pPr>
            <w:r w:rsidRPr="00350DAD">
              <w:rPr>
                <w:b/>
                <w:lang w:eastAsia="en-US"/>
              </w:rPr>
              <w:t>Data waiving</w:t>
            </w:r>
          </w:p>
        </w:tc>
      </w:tr>
      <w:tr w:rsidR="00DD5222" w:rsidRPr="00350DAD" w14:paraId="76CFD240" w14:textId="77777777" w:rsidTr="00385742">
        <w:tc>
          <w:tcPr>
            <w:tcW w:w="1048" w:type="pct"/>
            <w:tcBorders>
              <w:top w:val="single" w:sz="6" w:space="0" w:color="auto"/>
              <w:left w:val="single" w:sz="4" w:space="0" w:color="auto"/>
              <w:bottom w:val="single" w:sz="6" w:space="0" w:color="auto"/>
              <w:right w:val="single" w:sz="6" w:space="0" w:color="auto"/>
            </w:tcBorders>
            <w:shd w:val="clear" w:color="auto" w:fill="auto"/>
          </w:tcPr>
          <w:p w14:paraId="0DA1FC68" w14:textId="77777777" w:rsidR="00DD5222" w:rsidRPr="00350DAD" w:rsidRDefault="00DD5222" w:rsidP="00385742">
            <w:pPr>
              <w:jc w:val="both"/>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1A5CD7CF" w14:textId="77777777" w:rsidR="00DD5222" w:rsidRPr="00350DAD" w:rsidRDefault="00DD5222" w:rsidP="00385742">
            <w:pPr>
              <w:jc w:val="both"/>
              <w:rPr>
                <w:lang w:eastAsia="en-US"/>
              </w:rPr>
            </w:pPr>
            <w:r>
              <w:rPr>
                <w:lang w:eastAsia="en-US"/>
              </w:rPr>
              <w:t>Dermal acute toxicity</w:t>
            </w:r>
          </w:p>
        </w:tc>
      </w:tr>
      <w:tr w:rsidR="00DD5222" w:rsidRPr="00350DAD" w14:paraId="32A127D1" w14:textId="77777777" w:rsidTr="00385742">
        <w:tc>
          <w:tcPr>
            <w:tcW w:w="1048" w:type="pct"/>
            <w:tcBorders>
              <w:top w:val="single" w:sz="6" w:space="0" w:color="auto"/>
              <w:left w:val="single" w:sz="4" w:space="0" w:color="auto"/>
              <w:bottom w:val="single" w:sz="6" w:space="0" w:color="auto"/>
              <w:right w:val="single" w:sz="6" w:space="0" w:color="auto"/>
            </w:tcBorders>
            <w:shd w:val="clear" w:color="auto" w:fill="auto"/>
          </w:tcPr>
          <w:p w14:paraId="1DC1C7FB" w14:textId="77777777" w:rsidR="00DD5222" w:rsidRPr="00350DAD" w:rsidRDefault="00DD5222" w:rsidP="00385742">
            <w:pPr>
              <w:jc w:val="both"/>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E219CDC" w14:textId="77777777" w:rsidR="00DD5222" w:rsidRDefault="00DD5222" w:rsidP="00385742">
            <w:pPr>
              <w:jc w:val="both"/>
              <w:rPr>
                <w:lang w:eastAsia="en-US"/>
              </w:rPr>
            </w:pPr>
            <w:r>
              <w:rPr>
                <w:lang w:eastAsia="en-US"/>
              </w:rPr>
              <w:t>No study has been performed on any products of the BACTY SP IPA family.</w:t>
            </w:r>
          </w:p>
          <w:p w14:paraId="5A8B71FF" w14:textId="77777777" w:rsidR="00DD5222" w:rsidRPr="00350DAD" w:rsidRDefault="00DD5222" w:rsidP="00385742">
            <w:pPr>
              <w:jc w:val="both"/>
              <w:rPr>
                <w:lang w:eastAsia="en-US"/>
              </w:rPr>
            </w:pPr>
            <w:r>
              <w:rPr>
                <w:lang w:eastAsia="en-US"/>
              </w:rPr>
              <w:t>Regarding the content of a.s and co-formulants, and according to the classification rules laid down in the CLP regulation, no classification is required for dermal acute toxicity.</w:t>
            </w:r>
          </w:p>
        </w:tc>
      </w:tr>
    </w:tbl>
    <w:p w14:paraId="6B815125" w14:textId="77777777" w:rsidR="00DD5222" w:rsidRPr="00FD2055" w:rsidRDefault="00DD5222" w:rsidP="00DD5222">
      <w:pPr>
        <w:rPr>
          <w:lang w:eastAsia="en-US"/>
        </w:rPr>
      </w:pPr>
    </w:p>
    <w:p w14:paraId="5B12D893" w14:textId="77777777" w:rsidR="00DD5222" w:rsidRPr="00350DAD" w:rsidRDefault="00DD5222" w:rsidP="00DD5222">
      <w:pPr>
        <w:rPr>
          <w:b/>
          <w:i/>
          <w:szCs w:val="22"/>
          <w:lang w:eastAsia="en-US"/>
        </w:rPr>
      </w:pPr>
      <w:bookmarkStart w:id="238" w:name="_Toc389729058"/>
      <w:bookmarkStart w:id="239" w:name="_Toc403472760"/>
      <w:r w:rsidRPr="00350DAD">
        <w:rPr>
          <w:b/>
          <w:i/>
          <w:szCs w:val="22"/>
          <w:lang w:eastAsia="en-US"/>
        </w:rPr>
        <w:t>Information on dermal absorption</w:t>
      </w:r>
      <w:bookmarkEnd w:id="238"/>
      <w:bookmarkEnd w:id="239"/>
    </w:p>
    <w:p w14:paraId="7D0B5B09" w14:textId="77777777" w:rsidR="00DD5222" w:rsidRPr="00FD2055" w:rsidRDefault="00DD5222" w:rsidP="00DD5222">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D5222" w:rsidRPr="00350DAD" w14:paraId="067C5215" w14:textId="77777777" w:rsidTr="00DD5222">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7B06E18" w14:textId="77777777" w:rsidR="00DD5222" w:rsidRPr="00350DAD" w:rsidRDefault="00DD5222" w:rsidP="00DD5222">
            <w:pPr>
              <w:rPr>
                <w:b/>
                <w:lang w:eastAsia="en-US"/>
              </w:rPr>
            </w:pPr>
            <w:r w:rsidRPr="00350DAD">
              <w:rPr>
                <w:b/>
                <w:lang w:eastAsia="en-US"/>
              </w:rPr>
              <w:t>Data waiving</w:t>
            </w:r>
          </w:p>
        </w:tc>
      </w:tr>
      <w:tr w:rsidR="00DD5222" w:rsidRPr="00350DAD" w14:paraId="2CBA0191" w14:textId="77777777" w:rsidTr="00385742">
        <w:tc>
          <w:tcPr>
            <w:tcW w:w="1048" w:type="pct"/>
            <w:tcBorders>
              <w:top w:val="single" w:sz="6" w:space="0" w:color="auto"/>
              <w:left w:val="single" w:sz="4" w:space="0" w:color="auto"/>
              <w:bottom w:val="single" w:sz="6" w:space="0" w:color="auto"/>
              <w:right w:val="single" w:sz="6" w:space="0" w:color="auto"/>
            </w:tcBorders>
            <w:shd w:val="clear" w:color="auto" w:fill="auto"/>
          </w:tcPr>
          <w:p w14:paraId="6A65AE6B" w14:textId="77777777" w:rsidR="00DD5222" w:rsidRPr="00350DAD" w:rsidRDefault="00DD5222" w:rsidP="00385742">
            <w:pPr>
              <w:jc w:val="both"/>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9E120F3" w14:textId="77777777" w:rsidR="00DD5222" w:rsidRPr="00350DAD" w:rsidRDefault="00DD5222" w:rsidP="00385742">
            <w:pPr>
              <w:jc w:val="both"/>
              <w:rPr>
                <w:lang w:eastAsia="en-US"/>
              </w:rPr>
            </w:pPr>
            <w:r>
              <w:rPr>
                <w:lang w:eastAsia="en-US"/>
              </w:rPr>
              <w:t>Dermal absorption</w:t>
            </w:r>
          </w:p>
        </w:tc>
      </w:tr>
      <w:tr w:rsidR="00DD5222" w:rsidRPr="00350DAD" w14:paraId="74E7B6F0" w14:textId="77777777" w:rsidTr="00385742">
        <w:tc>
          <w:tcPr>
            <w:tcW w:w="1048" w:type="pct"/>
            <w:tcBorders>
              <w:top w:val="single" w:sz="6" w:space="0" w:color="auto"/>
              <w:left w:val="single" w:sz="4" w:space="0" w:color="auto"/>
              <w:bottom w:val="single" w:sz="6" w:space="0" w:color="auto"/>
              <w:right w:val="single" w:sz="6" w:space="0" w:color="auto"/>
            </w:tcBorders>
            <w:shd w:val="clear" w:color="auto" w:fill="auto"/>
          </w:tcPr>
          <w:p w14:paraId="76DAD1BE" w14:textId="77777777" w:rsidR="00DD5222" w:rsidRPr="00350DAD" w:rsidRDefault="00DD5222" w:rsidP="00385742">
            <w:pPr>
              <w:jc w:val="both"/>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3AD5D76" w14:textId="77777777" w:rsidR="00DD5222" w:rsidRDefault="00DD5222" w:rsidP="00385742">
            <w:pPr>
              <w:pStyle w:val="Default"/>
              <w:jc w:val="both"/>
              <w:rPr>
                <w:rFonts w:ascii="Verdana" w:hAnsi="Verdana"/>
                <w:sz w:val="20"/>
                <w:szCs w:val="20"/>
                <w:lang w:val="en-US"/>
              </w:rPr>
            </w:pPr>
            <w:r w:rsidRPr="00870BAB">
              <w:rPr>
                <w:rFonts w:ascii="Verdana" w:hAnsi="Verdana"/>
                <w:sz w:val="20"/>
                <w:szCs w:val="20"/>
                <w:lang w:val="en-US"/>
              </w:rPr>
              <w:t xml:space="preserve">As defined in the EFSA guidance on dermal absorption (2012), if a product or in use dilution contains </w:t>
            </w:r>
            <w:r w:rsidR="00385742">
              <w:rPr>
                <w:rFonts w:ascii="Verdana" w:hAnsi="Verdana"/>
                <w:sz w:val="20"/>
                <w:szCs w:val="20"/>
                <w:lang w:val="en-US"/>
              </w:rPr>
              <w:t xml:space="preserve">more than </w:t>
            </w:r>
            <w:r w:rsidRPr="00870BAB">
              <w:rPr>
                <w:rFonts w:ascii="Verdana" w:hAnsi="Verdana"/>
                <w:sz w:val="20"/>
                <w:szCs w:val="20"/>
                <w:lang w:val="en-US"/>
              </w:rPr>
              <w:t xml:space="preserve">5% of active substance, a default dermal absorption value of </w:t>
            </w:r>
            <w:r>
              <w:rPr>
                <w:rFonts w:ascii="Verdana" w:hAnsi="Verdana"/>
                <w:sz w:val="20"/>
                <w:szCs w:val="20"/>
                <w:lang w:val="en-US"/>
              </w:rPr>
              <w:t>25</w:t>
            </w:r>
            <w:r w:rsidRPr="00870BAB">
              <w:rPr>
                <w:rFonts w:ascii="Verdana" w:hAnsi="Verdana"/>
                <w:sz w:val="20"/>
                <w:szCs w:val="20"/>
                <w:lang w:val="en-US"/>
              </w:rPr>
              <w:t xml:space="preserve">% should be used. </w:t>
            </w:r>
          </w:p>
          <w:p w14:paraId="6CE74005" w14:textId="77777777" w:rsidR="00DD5222" w:rsidRDefault="00DD5222" w:rsidP="00385742">
            <w:pPr>
              <w:jc w:val="both"/>
            </w:pPr>
          </w:p>
          <w:p w14:paraId="7E8FFCF1" w14:textId="77777777" w:rsidR="00DD5222" w:rsidRPr="00350DAD" w:rsidRDefault="00DD5222" w:rsidP="00385742">
            <w:pPr>
              <w:jc w:val="both"/>
              <w:rPr>
                <w:lang w:eastAsia="en-US"/>
              </w:rPr>
            </w:pPr>
            <w:r>
              <w:t>T</w:t>
            </w:r>
            <w:r w:rsidRPr="00870BAB">
              <w:t xml:space="preserve">he </w:t>
            </w:r>
            <w:r>
              <w:rPr>
                <w:b/>
              </w:rPr>
              <w:t>25</w:t>
            </w:r>
            <w:r w:rsidRPr="00870BAB">
              <w:rPr>
                <w:b/>
              </w:rPr>
              <w:t>% dermal absorption value</w:t>
            </w:r>
            <w:r w:rsidRPr="00870BAB">
              <w:t xml:space="preserve"> is used for the Human risk assessment of </w:t>
            </w:r>
            <w:r>
              <w:t>propan-2-ol</w:t>
            </w:r>
            <w:r w:rsidRPr="00870BAB">
              <w:t xml:space="preserve"> in the products of the </w:t>
            </w:r>
            <w:r>
              <w:rPr>
                <w:lang w:eastAsia="en-US"/>
              </w:rPr>
              <w:t>BACTY SP IPA</w:t>
            </w:r>
            <w:r>
              <w:t xml:space="preserve"> family</w:t>
            </w:r>
            <w:r w:rsidRPr="00870BAB">
              <w:t>.</w:t>
            </w:r>
            <w:r>
              <w:t xml:space="preserve"> </w:t>
            </w:r>
          </w:p>
        </w:tc>
      </w:tr>
    </w:tbl>
    <w:p w14:paraId="78620C18" w14:textId="77777777" w:rsidR="00DD5222" w:rsidRPr="00350DAD" w:rsidRDefault="00DD5222" w:rsidP="00DD5222">
      <w:pPr>
        <w:rPr>
          <w:i/>
          <w:iCs/>
          <w:lang w:eastAsia="en-US"/>
        </w:rPr>
      </w:pPr>
    </w:p>
    <w:p w14:paraId="6476FF1C" w14:textId="77777777" w:rsidR="00DD5222" w:rsidRPr="00350DAD" w:rsidRDefault="00DD5222" w:rsidP="00DD5222">
      <w:pPr>
        <w:rPr>
          <w:b/>
          <w:i/>
          <w:szCs w:val="22"/>
          <w:lang w:eastAsia="en-US"/>
        </w:rPr>
      </w:pPr>
      <w:bookmarkStart w:id="240" w:name="_Toc389729059"/>
      <w:bookmarkStart w:id="241" w:name="_Toc403472761"/>
      <w:r w:rsidRPr="00350DAD">
        <w:rPr>
          <w:b/>
          <w:i/>
          <w:szCs w:val="22"/>
          <w:lang w:eastAsia="en-US"/>
        </w:rPr>
        <w:t xml:space="preserve">Available toxicological data relating to </w:t>
      </w:r>
      <w:r w:rsidR="00385742" w:rsidRPr="00350DAD">
        <w:rPr>
          <w:b/>
          <w:i/>
          <w:szCs w:val="22"/>
          <w:lang w:eastAsia="en-US"/>
        </w:rPr>
        <w:t>non-active</w:t>
      </w:r>
      <w:r w:rsidRPr="00350DAD">
        <w:rPr>
          <w:b/>
          <w:i/>
          <w:szCs w:val="22"/>
          <w:lang w:eastAsia="en-US"/>
        </w:rPr>
        <w:t xml:space="preserve"> substance(s) (i.e. substance(s) of concern)</w:t>
      </w:r>
      <w:bookmarkEnd w:id="240"/>
      <w:bookmarkEnd w:id="241"/>
    </w:p>
    <w:p w14:paraId="4425C1E5" w14:textId="77777777" w:rsidR="00DD5222" w:rsidRDefault="00DD5222" w:rsidP="00DD5222">
      <w:pPr>
        <w:rPr>
          <w:i/>
          <w:iCs/>
          <w:lang w:eastAsia="en-US"/>
        </w:rPr>
      </w:pPr>
    </w:p>
    <w:p w14:paraId="778C372B" w14:textId="77777777" w:rsidR="00DD5222" w:rsidRPr="00DC5100" w:rsidRDefault="00DD5222" w:rsidP="00385742">
      <w:pPr>
        <w:spacing w:line="276" w:lineRule="auto"/>
        <w:jc w:val="both"/>
        <w:rPr>
          <w:lang w:eastAsia="en-US"/>
        </w:rPr>
      </w:pPr>
      <w:r>
        <w:rPr>
          <w:lang w:eastAsia="en-US"/>
        </w:rPr>
        <w:t>According to</w:t>
      </w:r>
      <w:r w:rsidRPr="00DC5100">
        <w:rPr>
          <w:lang w:eastAsia="en-US"/>
        </w:rPr>
        <w:t xml:space="preserve"> the definition of a substance of concern </w:t>
      </w:r>
      <w:r>
        <w:rPr>
          <w:lang w:eastAsia="en-US"/>
        </w:rPr>
        <w:t>laid down</w:t>
      </w:r>
      <w:r w:rsidRPr="00DC5100">
        <w:rPr>
          <w:lang w:eastAsia="en-US"/>
        </w:rPr>
        <w:t xml:space="preserve"> in the Guida</w:t>
      </w:r>
      <w:r>
        <w:rPr>
          <w:lang w:eastAsia="en-US"/>
        </w:rPr>
        <w:t>nce on the BPR Volume III Human</w:t>
      </w:r>
      <w:r w:rsidRPr="00DC5100">
        <w:rPr>
          <w:lang w:eastAsia="en-US"/>
        </w:rPr>
        <w:t xml:space="preserve"> Health – Part B</w:t>
      </w:r>
      <w:r>
        <w:rPr>
          <w:lang w:eastAsia="en-US"/>
        </w:rPr>
        <w:t xml:space="preserve"> and C</w:t>
      </w:r>
      <w:r w:rsidRPr="00DC5100">
        <w:rPr>
          <w:lang w:eastAsia="en-US"/>
        </w:rPr>
        <w:t xml:space="preserve"> Risk Assessment, </w:t>
      </w:r>
      <w:r>
        <w:rPr>
          <w:lang w:eastAsia="en-US"/>
        </w:rPr>
        <w:t>BACTY SP IPA family</w:t>
      </w:r>
      <w:r w:rsidRPr="00DC5100">
        <w:rPr>
          <w:lang w:eastAsia="en-US"/>
        </w:rPr>
        <w:t xml:space="preserve"> does not contain any substance of concern.</w:t>
      </w:r>
    </w:p>
    <w:p w14:paraId="592D69AD" w14:textId="77777777" w:rsidR="00DD5222" w:rsidRDefault="00DD5222" w:rsidP="00DD5222">
      <w:pPr>
        <w:rPr>
          <w:lang w:eastAsia="en-US"/>
        </w:rPr>
      </w:pPr>
    </w:p>
    <w:p w14:paraId="3E3BF1D5" w14:textId="77777777" w:rsidR="00DD5222" w:rsidRPr="00350DAD" w:rsidRDefault="00DD5222" w:rsidP="00DD5222">
      <w:pPr>
        <w:rPr>
          <w:b/>
          <w:i/>
          <w:szCs w:val="22"/>
          <w:lang w:eastAsia="en-US"/>
        </w:rPr>
      </w:pPr>
      <w:bookmarkStart w:id="242" w:name="_Toc389729060"/>
      <w:bookmarkStart w:id="243" w:name="_Toc403472762"/>
      <w:r w:rsidRPr="00350DAD">
        <w:rPr>
          <w:b/>
          <w:i/>
          <w:szCs w:val="22"/>
          <w:lang w:eastAsia="en-US"/>
        </w:rPr>
        <w:t>Available toxicological data relating to a mixture</w:t>
      </w:r>
      <w:bookmarkEnd w:id="242"/>
      <w:bookmarkEnd w:id="243"/>
      <w:r w:rsidRPr="00350DAD">
        <w:rPr>
          <w:b/>
          <w:i/>
          <w:szCs w:val="22"/>
          <w:lang w:eastAsia="en-US"/>
        </w:rPr>
        <w:t xml:space="preserve"> </w:t>
      </w:r>
    </w:p>
    <w:p w14:paraId="1CB94602" w14:textId="77777777" w:rsidR="00DD5222" w:rsidRDefault="00DD5222" w:rsidP="00DD5222">
      <w:pPr>
        <w:rPr>
          <w:lang w:eastAsia="en-US"/>
        </w:rPr>
      </w:pPr>
      <w:bookmarkStart w:id="244" w:name="_Toc389729061"/>
      <w:bookmarkStart w:id="245" w:name="_Toc403472763"/>
    </w:p>
    <w:p w14:paraId="0ABF7519" w14:textId="77777777" w:rsidR="00DD5222" w:rsidRDefault="00DD5222" w:rsidP="00DD5222">
      <w:pPr>
        <w:rPr>
          <w:lang w:eastAsia="en-US"/>
        </w:rPr>
      </w:pPr>
      <w:r>
        <w:rPr>
          <w:lang w:eastAsia="en-US"/>
        </w:rPr>
        <w:lastRenderedPageBreak/>
        <w:t>Not applicable.</w:t>
      </w:r>
    </w:p>
    <w:p w14:paraId="6DFC06A9" w14:textId="77777777" w:rsidR="00DD5222" w:rsidRDefault="00DD5222" w:rsidP="00DD5222">
      <w:pPr>
        <w:rPr>
          <w:i/>
          <w:iCs/>
          <w:lang w:eastAsia="en-US"/>
        </w:rPr>
      </w:pPr>
    </w:p>
    <w:p w14:paraId="789885A4" w14:textId="77777777" w:rsidR="00DD5222" w:rsidRPr="00350DAD" w:rsidRDefault="00DD5222" w:rsidP="00DD5222">
      <w:pPr>
        <w:rPr>
          <w:b/>
          <w:i/>
          <w:szCs w:val="22"/>
          <w:lang w:eastAsia="en-US"/>
        </w:rPr>
      </w:pPr>
      <w:r w:rsidRPr="00350DAD">
        <w:rPr>
          <w:b/>
          <w:i/>
          <w:szCs w:val="22"/>
          <w:lang w:eastAsia="en-US"/>
        </w:rPr>
        <w:t>Other</w:t>
      </w:r>
      <w:bookmarkEnd w:id="244"/>
      <w:bookmarkEnd w:id="245"/>
    </w:p>
    <w:p w14:paraId="0E4BD559" w14:textId="77777777" w:rsidR="00DD5222" w:rsidRDefault="00DD5222" w:rsidP="00DD5222">
      <w:pPr>
        <w:jc w:val="both"/>
        <w:rPr>
          <w:i/>
          <w:iCs/>
          <w:lang w:eastAsia="en-US"/>
        </w:rPr>
      </w:pPr>
    </w:p>
    <w:p w14:paraId="0E44790C" w14:textId="77777777" w:rsidR="00DD5222" w:rsidRDefault="00DD5222" w:rsidP="00573090">
      <w:pPr>
        <w:jc w:val="both"/>
        <w:rPr>
          <w:rFonts w:ascii="Times New Roman" w:eastAsia="Calibri" w:hAnsi="Times New Roman" w:cs="Times New Roman"/>
          <w:i/>
          <w:iCs/>
          <w:lang w:eastAsia="en-US"/>
        </w:rPr>
      </w:pPr>
      <w:r>
        <w:rPr>
          <w:lang w:eastAsia="en-US"/>
        </w:rPr>
        <w:t>Not applicable.</w:t>
      </w:r>
    </w:p>
    <w:p w14:paraId="73E4804C" w14:textId="77777777" w:rsidR="00DD5222" w:rsidRDefault="00DD5222">
      <w:pPr>
        <w:spacing w:line="260" w:lineRule="atLeast"/>
        <w:jc w:val="both"/>
        <w:rPr>
          <w:rFonts w:ascii="Times New Roman" w:eastAsia="Calibri" w:hAnsi="Times New Roman" w:cs="Times New Roman"/>
          <w:i/>
          <w:iCs/>
          <w:lang w:eastAsia="en-US"/>
        </w:rPr>
      </w:pPr>
    </w:p>
    <w:p w14:paraId="201AD3A1" w14:textId="77777777" w:rsidR="009D0C0B" w:rsidRDefault="00FA480B" w:rsidP="00681828">
      <w:pPr>
        <w:pStyle w:val="Titre4"/>
        <w:ind w:left="1134"/>
      </w:pPr>
      <w:bookmarkStart w:id="246" w:name="_Toc68875225"/>
      <w:r>
        <w:t>Exposure assessment</w:t>
      </w:r>
      <w:bookmarkEnd w:id="246"/>
    </w:p>
    <w:p w14:paraId="4035903E" w14:textId="77777777" w:rsidR="00DD5222" w:rsidRDefault="00DD5222" w:rsidP="00DD5222">
      <w:pPr>
        <w:pStyle w:val="Corpsdetexte"/>
        <w:rPr>
          <w:lang w:val="de-DE"/>
        </w:rPr>
      </w:pPr>
    </w:p>
    <w:p w14:paraId="61EB82AC" w14:textId="77777777" w:rsidR="00DD5222" w:rsidRPr="00350DAD" w:rsidRDefault="00DD5222" w:rsidP="00DD5222">
      <w:pPr>
        <w:jc w:val="both"/>
        <w:rPr>
          <w:b/>
          <w:bCs/>
          <w:lang w:eastAsia="en-US"/>
        </w:rPr>
      </w:pPr>
      <w:r w:rsidRPr="00350DAD">
        <w:rPr>
          <w:b/>
          <w:bCs/>
          <w:lang w:eastAsia="en-US"/>
        </w:rPr>
        <w:t>Identification of main paths of human exposure towards active substance(s) and substances of concern from its use in biocidal product</w:t>
      </w:r>
    </w:p>
    <w:p w14:paraId="2300ECC2" w14:textId="77777777" w:rsidR="00DD5222" w:rsidRPr="00350DAD" w:rsidRDefault="00DD5222" w:rsidP="00DD5222">
      <w:pPr>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0"/>
        <w:gridCol w:w="1134"/>
        <w:gridCol w:w="1397"/>
        <w:gridCol w:w="1433"/>
        <w:gridCol w:w="1182"/>
        <w:gridCol w:w="1373"/>
        <w:gridCol w:w="849"/>
        <w:gridCol w:w="776"/>
      </w:tblGrid>
      <w:tr w:rsidR="00DD5222" w:rsidRPr="00350DAD" w14:paraId="6D460024" w14:textId="77777777" w:rsidTr="00DD5222">
        <w:trPr>
          <w:tblHeader/>
        </w:trPr>
        <w:tc>
          <w:tcPr>
            <w:tcW w:w="5000" w:type="pct"/>
            <w:gridSpan w:val="8"/>
            <w:shd w:val="clear" w:color="auto" w:fill="FFFFCC"/>
          </w:tcPr>
          <w:p w14:paraId="75879402" w14:textId="77777777" w:rsidR="00DD5222" w:rsidRPr="00350DAD" w:rsidRDefault="00DD5222" w:rsidP="00DD5222">
            <w:pPr>
              <w:jc w:val="center"/>
              <w:rPr>
                <w:b/>
                <w:lang w:eastAsia="en-US"/>
              </w:rPr>
            </w:pPr>
            <w:r w:rsidRPr="00350DAD">
              <w:rPr>
                <w:b/>
                <w:lang w:eastAsia="en-US"/>
              </w:rPr>
              <w:t>Summary table: relevant paths of human exposure</w:t>
            </w:r>
          </w:p>
        </w:tc>
      </w:tr>
      <w:tr w:rsidR="00DD5222" w:rsidRPr="00350DAD" w14:paraId="10EE2A72" w14:textId="77777777" w:rsidTr="00DD5222">
        <w:trPr>
          <w:tblHeader/>
        </w:trPr>
        <w:tc>
          <w:tcPr>
            <w:tcW w:w="646" w:type="pct"/>
            <w:vMerge w:val="restart"/>
            <w:shd w:val="clear" w:color="auto" w:fill="auto"/>
            <w:tcMar>
              <w:top w:w="57" w:type="dxa"/>
              <w:bottom w:w="57" w:type="dxa"/>
            </w:tcMar>
            <w:vAlign w:val="center"/>
          </w:tcPr>
          <w:p w14:paraId="3180692E" w14:textId="77777777" w:rsidR="00DD5222" w:rsidRPr="00350DAD" w:rsidRDefault="00DD5222" w:rsidP="00DD5222">
            <w:pPr>
              <w:rPr>
                <w:b/>
                <w:lang w:eastAsia="en-US"/>
              </w:rPr>
            </w:pPr>
            <w:r w:rsidRPr="00350DAD">
              <w:rPr>
                <w:b/>
                <w:lang w:eastAsia="en-US"/>
              </w:rPr>
              <w:t>Exposure path</w:t>
            </w:r>
          </w:p>
        </w:tc>
        <w:tc>
          <w:tcPr>
            <w:tcW w:w="2119" w:type="pct"/>
            <w:gridSpan w:val="3"/>
            <w:shd w:val="clear" w:color="auto" w:fill="auto"/>
            <w:tcMar>
              <w:top w:w="57" w:type="dxa"/>
              <w:bottom w:w="57" w:type="dxa"/>
            </w:tcMar>
            <w:vAlign w:val="center"/>
          </w:tcPr>
          <w:p w14:paraId="264FC62E" w14:textId="77777777" w:rsidR="00DD5222" w:rsidRPr="00350DAD" w:rsidRDefault="00DD5222" w:rsidP="00DD5222">
            <w:pPr>
              <w:rPr>
                <w:b/>
                <w:lang w:eastAsia="en-US"/>
              </w:rPr>
            </w:pPr>
            <w:r w:rsidRPr="00350DAD">
              <w:rPr>
                <w:b/>
                <w:lang w:eastAsia="en-US"/>
              </w:rPr>
              <w:t xml:space="preserve">Primary (direct) exposure </w:t>
            </w:r>
          </w:p>
        </w:tc>
        <w:tc>
          <w:tcPr>
            <w:tcW w:w="2235" w:type="pct"/>
            <w:gridSpan w:val="4"/>
          </w:tcPr>
          <w:p w14:paraId="5D729C97" w14:textId="77777777" w:rsidR="00DD5222" w:rsidRPr="00350DAD" w:rsidRDefault="00DD5222" w:rsidP="00DD5222">
            <w:pPr>
              <w:rPr>
                <w:b/>
                <w:lang w:eastAsia="en-US"/>
              </w:rPr>
            </w:pPr>
            <w:r w:rsidRPr="00350DAD">
              <w:rPr>
                <w:b/>
                <w:lang w:eastAsia="en-US"/>
              </w:rPr>
              <w:t xml:space="preserve">Secondary (indirect) exposure </w:t>
            </w:r>
          </w:p>
        </w:tc>
      </w:tr>
      <w:tr w:rsidR="00DD5222" w:rsidRPr="00350DAD" w14:paraId="2B74D95D" w14:textId="77777777" w:rsidTr="00DD5222">
        <w:trPr>
          <w:tblHeader/>
        </w:trPr>
        <w:tc>
          <w:tcPr>
            <w:tcW w:w="646" w:type="pct"/>
            <w:vMerge/>
            <w:shd w:val="clear" w:color="auto" w:fill="auto"/>
            <w:tcMar>
              <w:top w:w="57" w:type="dxa"/>
              <w:bottom w:w="57" w:type="dxa"/>
            </w:tcMar>
          </w:tcPr>
          <w:p w14:paraId="1BDF05DF" w14:textId="77777777" w:rsidR="00DD5222" w:rsidRPr="00350DAD" w:rsidRDefault="00DD5222" w:rsidP="00DD5222">
            <w:pPr>
              <w:rPr>
                <w:lang w:eastAsia="en-US"/>
              </w:rPr>
            </w:pPr>
          </w:p>
        </w:tc>
        <w:tc>
          <w:tcPr>
            <w:tcW w:w="606" w:type="pct"/>
            <w:shd w:val="clear" w:color="auto" w:fill="auto"/>
            <w:tcMar>
              <w:top w:w="57" w:type="dxa"/>
              <w:bottom w:w="57" w:type="dxa"/>
            </w:tcMar>
          </w:tcPr>
          <w:p w14:paraId="55F1072A" w14:textId="77777777" w:rsidR="00DD5222" w:rsidRPr="00385742" w:rsidRDefault="00DD5222" w:rsidP="00385742">
            <w:pPr>
              <w:jc w:val="center"/>
              <w:rPr>
                <w:b/>
                <w:sz w:val="16"/>
                <w:lang w:eastAsia="en-US"/>
              </w:rPr>
            </w:pPr>
            <w:r w:rsidRPr="00385742">
              <w:rPr>
                <w:b/>
                <w:sz w:val="16"/>
                <w:lang w:eastAsia="en-US"/>
              </w:rPr>
              <w:t>Industrial use</w:t>
            </w:r>
          </w:p>
        </w:tc>
        <w:tc>
          <w:tcPr>
            <w:tcW w:w="747" w:type="pct"/>
            <w:shd w:val="clear" w:color="auto" w:fill="auto"/>
            <w:tcMar>
              <w:top w:w="57" w:type="dxa"/>
              <w:bottom w:w="57" w:type="dxa"/>
            </w:tcMar>
          </w:tcPr>
          <w:p w14:paraId="1AACB738" w14:textId="77777777" w:rsidR="00DD5222" w:rsidRPr="00385742" w:rsidRDefault="00DD5222" w:rsidP="00385742">
            <w:pPr>
              <w:jc w:val="center"/>
              <w:rPr>
                <w:b/>
                <w:sz w:val="16"/>
                <w:lang w:eastAsia="en-US"/>
              </w:rPr>
            </w:pPr>
            <w:r w:rsidRPr="00385742">
              <w:rPr>
                <w:b/>
                <w:sz w:val="16"/>
                <w:lang w:eastAsia="en-US"/>
              </w:rPr>
              <w:t>Professional use</w:t>
            </w:r>
          </w:p>
        </w:tc>
        <w:tc>
          <w:tcPr>
            <w:tcW w:w="766" w:type="pct"/>
            <w:shd w:val="clear" w:color="auto" w:fill="auto"/>
            <w:tcMar>
              <w:top w:w="57" w:type="dxa"/>
              <w:bottom w:w="57" w:type="dxa"/>
            </w:tcMar>
          </w:tcPr>
          <w:p w14:paraId="6EFD9477" w14:textId="77777777" w:rsidR="00DD5222" w:rsidRPr="00385742" w:rsidRDefault="00DD5222" w:rsidP="00385742">
            <w:pPr>
              <w:jc w:val="center"/>
              <w:rPr>
                <w:b/>
                <w:sz w:val="16"/>
                <w:lang w:eastAsia="en-US"/>
              </w:rPr>
            </w:pPr>
            <w:r w:rsidRPr="00385742">
              <w:rPr>
                <w:b/>
                <w:sz w:val="16"/>
                <w:lang w:eastAsia="en-US"/>
              </w:rPr>
              <w:t>Non-professional use</w:t>
            </w:r>
          </w:p>
        </w:tc>
        <w:tc>
          <w:tcPr>
            <w:tcW w:w="632" w:type="pct"/>
          </w:tcPr>
          <w:p w14:paraId="1135911E" w14:textId="77777777" w:rsidR="00DD5222" w:rsidRPr="00385742" w:rsidRDefault="00DD5222" w:rsidP="00385742">
            <w:pPr>
              <w:jc w:val="center"/>
              <w:rPr>
                <w:b/>
                <w:sz w:val="16"/>
                <w:lang w:eastAsia="en-US"/>
              </w:rPr>
            </w:pPr>
            <w:r w:rsidRPr="00385742">
              <w:rPr>
                <w:b/>
                <w:sz w:val="16"/>
                <w:lang w:eastAsia="en-US"/>
              </w:rPr>
              <w:t>Industrial use</w:t>
            </w:r>
          </w:p>
        </w:tc>
        <w:tc>
          <w:tcPr>
            <w:tcW w:w="734" w:type="pct"/>
          </w:tcPr>
          <w:p w14:paraId="4F0CF75A" w14:textId="77777777" w:rsidR="00DD5222" w:rsidRPr="00385742" w:rsidRDefault="00DD5222" w:rsidP="00385742">
            <w:pPr>
              <w:jc w:val="center"/>
              <w:rPr>
                <w:b/>
                <w:sz w:val="16"/>
                <w:lang w:eastAsia="en-US"/>
              </w:rPr>
            </w:pPr>
            <w:r w:rsidRPr="00385742">
              <w:rPr>
                <w:b/>
                <w:sz w:val="16"/>
                <w:lang w:eastAsia="en-US"/>
              </w:rPr>
              <w:t>Professional use</w:t>
            </w:r>
          </w:p>
        </w:tc>
        <w:tc>
          <w:tcPr>
            <w:tcW w:w="454" w:type="pct"/>
          </w:tcPr>
          <w:p w14:paraId="3F7A0E2A" w14:textId="77777777" w:rsidR="00DD5222" w:rsidRPr="00385742" w:rsidRDefault="00DD5222" w:rsidP="00385742">
            <w:pPr>
              <w:jc w:val="center"/>
              <w:rPr>
                <w:b/>
                <w:sz w:val="16"/>
                <w:lang w:eastAsia="en-US"/>
              </w:rPr>
            </w:pPr>
            <w:r w:rsidRPr="00385742">
              <w:rPr>
                <w:b/>
                <w:sz w:val="16"/>
                <w:lang w:eastAsia="en-US"/>
              </w:rPr>
              <w:t>General public</w:t>
            </w:r>
          </w:p>
        </w:tc>
        <w:tc>
          <w:tcPr>
            <w:tcW w:w="416" w:type="pct"/>
          </w:tcPr>
          <w:p w14:paraId="487E2C43" w14:textId="77777777" w:rsidR="00DD5222" w:rsidRPr="00385742" w:rsidRDefault="00DD5222" w:rsidP="00385742">
            <w:pPr>
              <w:jc w:val="center"/>
              <w:rPr>
                <w:b/>
                <w:sz w:val="16"/>
                <w:lang w:eastAsia="en-US"/>
              </w:rPr>
            </w:pPr>
            <w:r w:rsidRPr="00385742">
              <w:rPr>
                <w:b/>
                <w:sz w:val="16"/>
                <w:lang w:eastAsia="en-US"/>
              </w:rPr>
              <w:t>Via food</w:t>
            </w:r>
          </w:p>
        </w:tc>
      </w:tr>
      <w:tr w:rsidR="00DD5222" w:rsidRPr="00350DAD" w14:paraId="0EA36BE1" w14:textId="77777777" w:rsidTr="00DD5222">
        <w:trPr>
          <w:tblHeader/>
        </w:trPr>
        <w:tc>
          <w:tcPr>
            <w:tcW w:w="646" w:type="pct"/>
            <w:shd w:val="clear" w:color="auto" w:fill="auto"/>
            <w:tcMar>
              <w:top w:w="57" w:type="dxa"/>
              <w:bottom w:w="57" w:type="dxa"/>
            </w:tcMar>
          </w:tcPr>
          <w:p w14:paraId="3CC38227" w14:textId="77777777" w:rsidR="00DD5222" w:rsidRPr="00350DAD" w:rsidRDefault="00DD5222" w:rsidP="00DD5222">
            <w:pPr>
              <w:rPr>
                <w:lang w:eastAsia="en-US"/>
              </w:rPr>
            </w:pPr>
            <w:r w:rsidRPr="00350DAD">
              <w:rPr>
                <w:lang w:eastAsia="en-US"/>
              </w:rPr>
              <w:t>Inhalation</w:t>
            </w:r>
          </w:p>
        </w:tc>
        <w:tc>
          <w:tcPr>
            <w:tcW w:w="606" w:type="pct"/>
            <w:tcMar>
              <w:top w:w="57" w:type="dxa"/>
              <w:bottom w:w="57" w:type="dxa"/>
            </w:tcMar>
          </w:tcPr>
          <w:p w14:paraId="3364E2F1" w14:textId="77777777" w:rsidR="00DD5222" w:rsidRPr="00350DAD" w:rsidRDefault="00DD5222" w:rsidP="00385742">
            <w:pPr>
              <w:jc w:val="center"/>
              <w:rPr>
                <w:lang w:eastAsia="en-US"/>
              </w:rPr>
            </w:pPr>
            <w:r>
              <w:rPr>
                <w:lang w:eastAsia="en-US"/>
              </w:rPr>
              <w:t>n.a</w:t>
            </w:r>
          </w:p>
        </w:tc>
        <w:tc>
          <w:tcPr>
            <w:tcW w:w="747" w:type="pct"/>
            <w:shd w:val="clear" w:color="auto" w:fill="auto"/>
            <w:tcMar>
              <w:top w:w="57" w:type="dxa"/>
              <w:bottom w:w="57" w:type="dxa"/>
            </w:tcMar>
          </w:tcPr>
          <w:p w14:paraId="40630A0C" w14:textId="77777777" w:rsidR="00DD5222" w:rsidRPr="00350DAD" w:rsidRDefault="00DD5222" w:rsidP="00385742">
            <w:pPr>
              <w:jc w:val="center"/>
              <w:rPr>
                <w:lang w:eastAsia="en-US"/>
              </w:rPr>
            </w:pPr>
            <w:r>
              <w:rPr>
                <w:lang w:eastAsia="en-US"/>
              </w:rPr>
              <w:t>yes</w:t>
            </w:r>
          </w:p>
        </w:tc>
        <w:tc>
          <w:tcPr>
            <w:tcW w:w="766" w:type="pct"/>
            <w:shd w:val="clear" w:color="auto" w:fill="auto"/>
            <w:tcMar>
              <w:top w:w="57" w:type="dxa"/>
              <w:bottom w:w="57" w:type="dxa"/>
            </w:tcMar>
          </w:tcPr>
          <w:p w14:paraId="328547AD" w14:textId="77777777" w:rsidR="00DD5222" w:rsidRPr="00350DAD" w:rsidRDefault="00DD5222" w:rsidP="00385742">
            <w:pPr>
              <w:jc w:val="center"/>
              <w:rPr>
                <w:lang w:eastAsia="en-US"/>
              </w:rPr>
            </w:pPr>
            <w:r>
              <w:rPr>
                <w:lang w:eastAsia="en-US"/>
              </w:rPr>
              <w:t>n.a</w:t>
            </w:r>
          </w:p>
        </w:tc>
        <w:tc>
          <w:tcPr>
            <w:tcW w:w="632" w:type="pct"/>
          </w:tcPr>
          <w:p w14:paraId="3E1B7F1B" w14:textId="77777777" w:rsidR="00DD5222" w:rsidRPr="00350DAD" w:rsidRDefault="00DD5222" w:rsidP="00385742">
            <w:pPr>
              <w:jc w:val="center"/>
              <w:rPr>
                <w:lang w:eastAsia="en-US"/>
              </w:rPr>
            </w:pPr>
            <w:r>
              <w:rPr>
                <w:lang w:eastAsia="en-US"/>
              </w:rPr>
              <w:t>n.a</w:t>
            </w:r>
          </w:p>
        </w:tc>
        <w:tc>
          <w:tcPr>
            <w:tcW w:w="734" w:type="pct"/>
          </w:tcPr>
          <w:p w14:paraId="3FE7FEAF" w14:textId="77777777" w:rsidR="00DD5222" w:rsidRPr="00350DAD" w:rsidRDefault="00DD5222" w:rsidP="00385742">
            <w:pPr>
              <w:jc w:val="center"/>
              <w:rPr>
                <w:lang w:eastAsia="en-US"/>
              </w:rPr>
            </w:pPr>
            <w:r>
              <w:rPr>
                <w:lang w:eastAsia="en-US"/>
              </w:rPr>
              <w:t>yes</w:t>
            </w:r>
          </w:p>
        </w:tc>
        <w:tc>
          <w:tcPr>
            <w:tcW w:w="454" w:type="pct"/>
          </w:tcPr>
          <w:p w14:paraId="42224B2D" w14:textId="77777777" w:rsidR="00DD5222" w:rsidRPr="00350DAD" w:rsidRDefault="00DD5222" w:rsidP="00385742">
            <w:pPr>
              <w:jc w:val="center"/>
              <w:rPr>
                <w:lang w:eastAsia="en-US"/>
              </w:rPr>
            </w:pPr>
            <w:r>
              <w:rPr>
                <w:lang w:eastAsia="en-US"/>
              </w:rPr>
              <w:t>no</w:t>
            </w:r>
          </w:p>
        </w:tc>
        <w:tc>
          <w:tcPr>
            <w:tcW w:w="416" w:type="pct"/>
          </w:tcPr>
          <w:p w14:paraId="38AAE1C1" w14:textId="77777777" w:rsidR="00DD5222" w:rsidRPr="00350DAD" w:rsidRDefault="00385742" w:rsidP="00385742">
            <w:pPr>
              <w:jc w:val="center"/>
              <w:rPr>
                <w:lang w:eastAsia="en-US"/>
              </w:rPr>
            </w:pPr>
            <w:r>
              <w:rPr>
                <w:lang w:eastAsia="en-US"/>
              </w:rPr>
              <w:t>no</w:t>
            </w:r>
          </w:p>
        </w:tc>
      </w:tr>
      <w:tr w:rsidR="00DD5222" w:rsidRPr="00350DAD" w14:paraId="70C02363" w14:textId="77777777" w:rsidTr="00DD5222">
        <w:trPr>
          <w:tblHeader/>
        </w:trPr>
        <w:tc>
          <w:tcPr>
            <w:tcW w:w="646" w:type="pct"/>
            <w:shd w:val="clear" w:color="auto" w:fill="auto"/>
            <w:tcMar>
              <w:top w:w="57" w:type="dxa"/>
              <w:bottom w:w="57" w:type="dxa"/>
            </w:tcMar>
          </w:tcPr>
          <w:p w14:paraId="2E6E4425" w14:textId="77777777" w:rsidR="00DD5222" w:rsidRPr="00350DAD" w:rsidRDefault="00DD5222" w:rsidP="00DD5222">
            <w:pPr>
              <w:rPr>
                <w:lang w:eastAsia="en-US"/>
              </w:rPr>
            </w:pPr>
            <w:r w:rsidRPr="00350DAD">
              <w:rPr>
                <w:lang w:eastAsia="en-US"/>
              </w:rPr>
              <w:t>Dermal</w:t>
            </w:r>
          </w:p>
        </w:tc>
        <w:tc>
          <w:tcPr>
            <w:tcW w:w="606" w:type="pct"/>
            <w:tcMar>
              <w:top w:w="57" w:type="dxa"/>
              <w:bottom w:w="57" w:type="dxa"/>
            </w:tcMar>
          </w:tcPr>
          <w:p w14:paraId="57391C20" w14:textId="77777777" w:rsidR="00DD5222" w:rsidRPr="00350DAD" w:rsidRDefault="00DD5222" w:rsidP="00385742">
            <w:pPr>
              <w:jc w:val="center"/>
              <w:rPr>
                <w:lang w:eastAsia="en-US"/>
              </w:rPr>
            </w:pPr>
            <w:r>
              <w:rPr>
                <w:lang w:eastAsia="en-US"/>
              </w:rPr>
              <w:t>n.a</w:t>
            </w:r>
          </w:p>
        </w:tc>
        <w:tc>
          <w:tcPr>
            <w:tcW w:w="747" w:type="pct"/>
            <w:shd w:val="clear" w:color="auto" w:fill="auto"/>
            <w:tcMar>
              <w:top w:w="57" w:type="dxa"/>
              <w:bottom w:w="57" w:type="dxa"/>
            </w:tcMar>
          </w:tcPr>
          <w:p w14:paraId="44F8EBEA" w14:textId="77777777" w:rsidR="00DD5222" w:rsidRPr="00350DAD" w:rsidRDefault="00DD5222" w:rsidP="00385742">
            <w:pPr>
              <w:jc w:val="center"/>
              <w:rPr>
                <w:lang w:eastAsia="en-US"/>
              </w:rPr>
            </w:pPr>
            <w:r>
              <w:rPr>
                <w:lang w:eastAsia="en-US"/>
              </w:rPr>
              <w:t>yes</w:t>
            </w:r>
          </w:p>
        </w:tc>
        <w:tc>
          <w:tcPr>
            <w:tcW w:w="766" w:type="pct"/>
            <w:shd w:val="clear" w:color="auto" w:fill="auto"/>
            <w:tcMar>
              <w:top w:w="57" w:type="dxa"/>
              <w:bottom w:w="57" w:type="dxa"/>
            </w:tcMar>
          </w:tcPr>
          <w:p w14:paraId="1C7F4641" w14:textId="77777777" w:rsidR="00DD5222" w:rsidRPr="00350DAD" w:rsidRDefault="00DD5222" w:rsidP="00385742">
            <w:pPr>
              <w:jc w:val="center"/>
              <w:rPr>
                <w:lang w:eastAsia="en-US"/>
              </w:rPr>
            </w:pPr>
            <w:r>
              <w:rPr>
                <w:lang w:eastAsia="en-US"/>
              </w:rPr>
              <w:t>n.a</w:t>
            </w:r>
          </w:p>
        </w:tc>
        <w:tc>
          <w:tcPr>
            <w:tcW w:w="632" w:type="pct"/>
          </w:tcPr>
          <w:p w14:paraId="59B6E1B6" w14:textId="77777777" w:rsidR="00DD5222" w:rsidRPr="00350DAD" w:rsidRDefault="00DD5222" w:rsidP="00385742">
            <w:pPr>
              <w:jc w:val="center"/>
              <w:rPr>
                <w:lang w:eastAsia="en-US"/>
              </w:rPr>
            </w:pPr>
            <w:r>
              <w:rPr>
                <w:lang w:eastAsia="en-US"/>
              </w:rPr>
              <w:t>n.a</w:t>
            </w:r>
          </w:p>
        </w:tc>
        <w:tc>
          <w:tcPr>
            <w:tcW w:w="734" w:type="pct"/>
          </w:tcPr>
          <w:p w14:paraId="57FDE280" w14:textId="77777777" w:rsidR="00DD5222" w:rsidRPr="00350DAD" w:rsidRDefault="00DD5222" w:rsidP="00385742">
            <w:pPr>
              <w:jc w:val="center"/>
              <w:rPr>
                <w:lang w:eastAsia="en-US"/>
              </w:rPr>
            </w:pPr>
            <w:r>
              <w:rPr>
                <w:lang w:eastAsia="en-US"/>
              </w:rPr>
              <w:t>no</w:t>
            </w:r>
          </w:p>
        </w:tc>
        <w:tc>
          <w:tcPr>
            <w:tcW w:w="454" w:type="pct"/>
          </w:tcPr>
          <w:p w14:paraId="41E72B1B" w14:textId="77777777" w:rsidR="00DD5222" w:rsidRPr="00350DAD" w:rsidRDefault="00DD5222" w:rsidP="00385742">
            <w:pPr>
              <w:jc w:val="center"/>
              <w:rPr>
                <w:lang w:eastAsia="en-US"/>
              </w:rPr>
            </w:pPr>
            <w:r>
              <w:rPr>
                <w:lang w:eastAsia="en-US"/>
              </w:rPr>
              <w:t>no</w:t>
            </w:r>
          </w:p>
        </w:tc>
        <w:tc>
          <w:tcPr>
            <w:tcW w:w="416" w:type="pct"/>
          </w:tcPr>
          <w:p w14:paraId="5C6D8625" w14:textId="77777777" w:rsidR="00DD5222" w:rsidRPr="00350DAD" w:rsidRDefault="00385742" w:rsidP="00385742">
            <w:pPr>
              <w:jc w:val="center"/>
              <w:rPr>
                <w:lang w:eastAsia="en-US"/>
              </w:rPr>
            </w:pPr>
            <w:r>
              <w:rPr>
                <w:lang w:eastAsia="en-US"/>
              </w:rPr>
              <w:t>no</w:t>
            </w:r>
          </w:p>
        </w:tc>
      </w:tr>
      <w:tr w:rsidR="00DD5222" w:rsidRPr="00350DAD" w14:paraId="03D42229" w14:textId="77777777" w:rsidTr="00DD5222">
        <w:trPr>
          <w:tblHeader/>
        </w:trPr>
        <w:tc>
          <w:tcPr>
            <w:tcW w:w="646" w:type="pct"/>
            <w:shd w:val="clear" w:color="auto" w:fill="auto"/>
            <w:tcMar>
              <w:top w:w="57" w:type="dxa"/>
              <w:bottom w:w="57" w:type="dxa"/>
            </w:tcMar>
          </w:tcPr>
          <w:p w14:paraId="161A8707" w14:textId="77777777" w:rsidR="00DD5222" w:rsidRPr="00350DAD" w:rsidRDefault="00DD5222" w:rsidP="00DD5222">
            <w:pPr>
              <w:rPr>
                <w:lang w:eastAsia="en-US"/>
              </w:rPr>
            </w:pPr>
            <w:r w:rsidRPr="00350DAD">
              <w:rPr>
                <w:lang w:eastAsia="en-US"/>
              </w:rPr>
              <w:t>Oral</w:t>
            </w:r>
          </w:p>
        </w:tc>
        <w:tc>
          <w:tcPr>
            <w:tcW w:w="606" w:type="pct"/>
            <w:tcMar>
              <w:top w:w="57" w:type="dxa"/>
              <w:bottom w:w="57" w:type="dxa"/>
            </w:tcMar>
          </w:tcPr>
          <w:p w14:paraId="12BAC6FA" w14:textId="77777777" w:rsidR="00DD5222" w:rsidRPr="00350DAD" w:rsidRDefault="00DD5222" w:rsidP="00385742">
            <w:pPr>
              <w:jc w:val="center"/>
              <w:rPr>
                <w:lang w:eastAsia="en-US"/>
              </w:rPr>
            </w:pPr>
            <w:r>
              <w:rPr>
                <w:lang w:eastAsia="en-US"/>
              </w:rPr>
              <w:t>n.a</w:t>
            </w:r>
          </w:p>
        </w:tc>
        <w:tc>
          <w:tcPr>
            <w:tcW w:w="747" w:type="pct"/>
            <w:shd w:val="clear" w:color="auto" w:fill="auto"/>
            <w:tcMar>
              <w:top w:w="57" w:type="dxa"/>
              <w:bottom w:w="57" w:type="dxa"/>
            </w:tcMar>
          </w:tcPr>
          <w:p w14:paraId="22701779" w14:textId="77777777" w:rsidR="00DD5222" w:rsidRPr="00350DAD" w:rsidRDefault="00DD5222" w:rsidP="00385742">
            <w:pPr>
              <w:jc w:val="center"/>
              <w:rPr>
                <w:lang w:eastAsia="en-US"/>
              </w:rPr>
            </w:pPr>
            <w:r>
              <w:rPr>
                <w:lang w:eastAsia="en-US"/>
              </w:rPr>
              <w:t>no</w:t>
            </w:r>
          </w:p>
        </w:tc>
        <w:tc>
          <w:tcPr>
            <w:tcW w:w="766" w:type="pct"/>
            <w:shd w:val="clear" w:color="auto" w:fill="auto"/>
            <w:tcMar>
              <w:top w:w="57" w:type="dxa"/>
              <w:bottom w:w="57" w:type="dxa"/>
            </w:tcMar>
          </w:tcPr>
          <w:p w14:paraId="41414EB4" w14:textId="77777777" w:rsidR="00DD5222" w:rsidRPr="00350DAD" w:rsidRDefault="00DD5222" w:rsidP="00385742">
            <w:pPr>
              <w:jc w:val="center"/>
              <w:rPr>
                <w:lang w:eastAsia="en-US"/>
              </w:rPr>
            </w:pPr>
            <w:r>
              <w:rPr>
                <w:lang w:eastAsia="en-US"/>
              </w:rPr>
              <w:t>n.a</w:t>
            </w:r>
          </w:p>
        </w:tc>
        <w:tc>
          <w:tcPr>
            <w:tcW w:w="632" w:type="pct"/>
          </w:tcPr>
          <w:p w14:paraId="01752FC1" w14:textId="77777777" w:rsidR="00DD5222" w:rsidRPr="00350DAD" w:rsidRDefault="00DD5222" w:rsidP="00385742">
            <w:pPr>
              <w:jc w:val="center"/>
              <w:rPr>
                <w:lang w:eastAsia="en-US"/>
              </w:rPr>
            </w:pPr>
            <w:r>
              <w:rPr>
                <w:lang w:eastAsia="en-US"/>
              </w:rPr>
              <w:t>n.a</w:t>
            </w:r>
          </w:p>
        </w:tc>
        <w:tc>
          <w:tcPr>
            <w:tcW w:w="734" w:type="pct"/>
          </w:tcPr>
          <w:p w14:paraId="07B5A2DC" w14:textId="77777777" w:rsidR="00DD5222" w:rsidRPr="00350DAD" w:rsidRDefault="00DD5222" w:rsidP="00385742">
            <w:pPr>
              <w:jc w:val="center"/>
              <w:rPr>
                <w:lang w:eastAsia="en-US"/>
              </w:rPr>
            </w:pPr>
            <w:r>
              <w:rPr>
                <w:lang w:eastAsia="en-US"/>
              </w:rPr>
              <w:t>no</w:t>
            </w:r>
          </w:p>
        </w:tc>
        <w:tc>
          <w:tcPr>
            <w:tcW w:w="454" w:type="pct"/>
          </w:tcPr>
          <w:p w14:paraId="5E3577AF" w14:textId="77777777" w:rsidR="00DD5222" w:rsidRPr="00350DAD" w:rsidRDefault="00DD5222" w:rsidP="00385742">
            <w:pPr>
              <w:jc w:val="center"/>
              <w:rPr>
                <w:lang w:eastAsia="en-US"/>
              </w:rPr>
            </w:pPr>
            <w:r>
              <w:rPr>
                <w:lang w:eastAsia="en-US"/>
              </w:rPr>
              <w:t>no</w:t>
            </w:r>
          </w:p>
        </w:tc>
        <w:tc>
          <w:tcPr>
            <w:tcW w:w="416" w:type="pct"/>
          </w:tcPr>
          <w:p w14:paraId="443D6EE5" w14:textId="77777777" w:rsidR="00DD5222" w:rsidRPr="00350DAD" w:rsidRDefault="00385742" w:rsidP="00385742">
            <w:pPr>
              <w:jc w:val="center"/>
              <w:rPr>
                <w:lang w:eastAsia="en-US"/>
              </w:rPr>
            </w:pPr>
            <w:r>
              <w:rPr>
                <w:lang w:eastAsia="en-US"/>
              </w:rPr>
              <w:t>no</w:t>
            </w:r>
          </w:p>
        </w:tc>
      </w:tr>
    </w:tbl>
    <w:p w14:paraId="7C2F1FA3" w14:textId="77777777" w:rsidR="00DD5222" w:rsidRPr="00FD2055" w:rsidRDefault="00DD5222" w:rsidP="00DD5222">
      <w:pPr>
        <w:rPr>
          <w:lang w:eastAsia="en-US"/>
        </w:rPr>
      </w:pPr>
    </w:p>
    <w:p w14:paraId="36DD9884" w14:textId="77777777" w:rsidR="00DD5222" w:rsidRPr="00350DAD" w:rsidRDefault="00DD5222" w:rsidP="00DD5222">
      <w:pPr>
        <w:keepNext/>
        <w:rPr>
          <w:b/>
          <w:i/>
          <w:szCs w:val="22"/>
          <w:lang w:eastAsia="en-US"/>
        </w:rPr>
      </w:pPr>
      <w:bookmarkStart w:id="247" w:name="_Toc367976935"/>
      <w:bookmarkStart w:id="248" w:name="_Toc387138973"/>
      <w:bookmarkStart w:id="249" w:name="_Toc387142780"/>
      <w:bookmarkStart w:id="250" w:name="_Toc387146344"/>
      <w:bookmarkStart w:id="251" w:name="_Toc389729063"/>
      <w:bookmarkStart w:id="252" w:name="_Toc403472765"/>
      <w:r w:rsidRPr="00350DAD">
        <w:rPr>
          <w:b/>
          <w:i/>
          <w:szCs w:val="22"/>
          <w:lang w:eastAsia="en-US"/>
        </w:rPr>
        <w:lastRenderedPageBreak/>
        <w:t>List of scenarios</w:t>
      </w:r>
      <w:bookmarkEnd w:id="247"/>
      <w:bookmarkEnd w:id="248"/>
      <w:bookmarkEnd w:id="249"/>
      <w:bookmarkEnd w:id="250"/>
      <w:bookmarkEnd w:id="251"/>
      <w:bookmarkEnd w:id="252"/>
    </w:p>
    <w:p w14:paraId="6E30D3CC" w14:textId="77777777" w:rsidR="00DD5222" w:rsidRPr="00FD2055" w:rsidRDefault="00DD5222" w:rsidP="00DD5222">
      <w:pPr>
        <w:keepNext/>
        <w:rPr>
          <w:b/>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8"/>
        <w:gridCol w:w="1431"/>
        <w:gridCol w:w="5197"/>
        <w:gridCol w:w="1678"/>
      </w:tblGrid>
      <w:tr w:rsidR="00DD5222" w:rsidRPr="00350DAD" w14:paraId="6A6E5528" w14:textId="77777777" w:rsidTr="00DD5222">
        <w:trPr>
          <w:tblHeader/>
        </w:trPr>
        <w:tc>
          <w:tcPr>
            <w:tcW w:w="5000" w:type="pct"/>
            <w:gridSpan w:val="4"/>
            <w:shd w:val="clear" w:color="auto" w:fill="FFFFCC"/>
          </w:tcPr>
          <w:p w14:paraId="623A1CC3" w14:textId="77777777" w:rsidR="00DD5222" w:rsidRPr="00350DAD" w:rsidRDefault="00DD5222" w:rsidP="00DD5222">
            <w:pPr>
              <w:keepNext/>
              <w:widowControl w:val="0"/>
              <w:tabs>
                <w:tab w:val="center" w:pos="4536"/>
                <w:tab w:val="right" w:pos="9072"/>
              </w:tabs>
              <w:spacing w:before="60" w:after="60"/>
              <w:jc w:val="center"/>
              <w:rPr>
                <w:b/>
                <w:bCs/>
                <w:color w:val="000000"/>
                <w:sz w:val="18"/>
                <w:szCs w:val="18"/>
                <w:lang w:eastAsia="en-GB"/>
              </w:rPr>
            </w:pPr>
            <w:r w:rsidRPr="00350DAD">
              <w:rPr>
                <w:b/>
                <w:bCs/>
                <w:color w:val="000000"/>
                <w:sz w:val="18"/>
                <w:szCs w:val="18"/>
                <w:lang w:eastAsia="en-GB"/>
              </w:rPr>
              <w:t>Summary table: scenarios</w:t>
            </w:r>
          </w:p>
        </w:tc>
      </w:tr>
      <w:tr w:rsidR="00DD5222" w:rsidRPr="00350DAD" w14:paraId="4BA12B13" w14:textId="77777777" w:rsidTr="00DD5222">
        <w:trPr>
          <w:tblHeader/>
        </w:trPr>
        <w:tc>
          <w:tcPr>
            <w:tcW w:w="560" w:type="pct"/>
            <w:shd w:val="clear" w:color="auto" w:fill="auto"/>
            <w:tcMar>
              <w:top w:w="57" w:type="dxa"/>
              <w:bottom w:w="57" w:type="dxa"/>
            </w:tcMar>
          </w:tcPr>
          <w:p w14:paraId="25C5C416" w14:textId="77777777" w:rsidR="00DD5222" w:rsidRPr="00350DAD" w:rsidRDefault="00DD5222" w:rsidP="00DD5222">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Scenario number</w:t>
            </w:r>
          </w:p>
        </w:tc>
        <w:tc>
          <w:tcPr>
            <w:tcW w:w="765" w:type="pct"/>
            <w:shd w:val="clear" w:color="auto" w:fill="auto"/>
            <w:tcMar>
              <w:top w:w="57" w:type="dxa"/>
              <w:bottom w:w="57" w:type="dxa"/>
            </w:tcMar>
          </w:tcPr>
          <w:p w14:paraId="2F0050B1" w14:textId="77777777" w:rsidR="00DD5222" w:rsidRPr="00350DAD" w:rsidRDefault="00DD5222" w:rsidP="00DD5222">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Scenario</w:t>
            </w:r>
          </w:p>
          <w:p w14:paraId="3A2461D4" w14:textId="77777777" w:rsidR="00DD5222" w:rsidRPr="00350DAD" w:rsidRDefault="00DD5222" w:rsidP="00DD5222">
            <w:pPr>
              <w:keepNext/>
              <w:widowControl w:val="0"/>
              <w:tabs>
                <w:tab w:val="center" w:pos="4536"/>
                <w:tab w:val="right" w:pos="9072"/>
              </w:tabs>
              <w:rPr>
                <w:bCs/>
                <w:color w:val="000000"/>
                <w:sz w:val="18"/>
                <w:szCs w:val="18"/>
                <w:lang w:eastAsia="en-GB"/>
              </w:rPr>
            </w:pPr>
          </w:p>
        </w:tc>
        <w:tc>
          <w:tcPr>
            <w:tcW w:w="2778" w:type="pct"/>
            <w:shd w:val="clear" w:color="auto" w:fill="auto"/>
            <w:tcMar>
              <w:top w:w="57" w:type="dxa"/>
              <w:bottom w:w="57" w:type="dxa"/>
            </w:tcMar>
          </w:tcPr>
          <w:p w14:paraId="20C9DF74" w14:textId="77777777" w:rsidR="00DD5222" w:rsidRPr="00350DAD" w:rsidRDefault="00DD5222" w:rsidP="00DD5222">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 xml:space="preserve">Primary or secondary exposure </w:t>
            </w:r>
          </w:p>
          <w:p w14:paraId="7B8E2C05" w14:textId="77777777" w:rsidR="00DD5222" w:rsidRPr="00350DAD" w:rsidRDefault="00DD5222" w:rsidP="00DD5222">
            <w:pPr>
              <w:keepNext/>
              <w:widowControl w:val="0"/>
              <w:tabs>
                <w:tab w:val="center" w:pos="4536"/>
                <w:tab w:val="right" w:pos="9072"/>
              </w:tabs>
              <w:rPr>
                <w:bCs/>
                <w:color w:val="000000"/>
                <w:sz w:val="18"/>
                <w:szCs w:val="18"/>
                <w:lang w:eastAsia="en-GB"/>
              </w:rPr>
            </w:pPr>
            <w:r w:rsidRPr="00350DAD">
              <w:rPr>
                <w:b/>
                <w:bCs/>
                <w:color w:val="000000"/>
                <w:sz w:val="18"/>
                <w:szCs w:val="18"/>
                <w:lang w:eastAsia="en-GB"/>
              </w:rPr>
              <w:t>Description of scenario</w:t>
            </w:r>
          </w:p>
        </w:tc>
        <w:tc>
          <w:tcPr>
            <w:tcW w:w="897" w:type="pct"/>
            <w:shd w:val="clear" w:color="auto" w:fill="auto"/>
            <w:tcMar>
              <w:top w:w="57" w:type="dxa"/>
              <w:bottom w:w="57" w:type="dxa"/>
            </w:tcMar>
          </w:tcPr>
          <w:p w14:paraId="183BB594" w14:textId="77777777" w:rsidR="00DD5222" w:rsidRPr="00350DAD" w:rsidRDefault="00DD5222" w:rsidP="00DD5222">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Exposed group</w:t>
            </w:r>
          </w:p>
          <w:p w14:paraId="45B1A8AF" w14:textId="77777777" w:rsidR="00DD5222" w:rsidRPr="00350DAD" w:rsidRDefault="00DD5222" w:rsidP="00DD5222">
            <w:pPr>
              <w:keepNext/>
              <w:widowControl w:val="0"/>
              <w:tabs>
                <w:tab w:val="center" w:pos="4536"/>
                <w:tab w:val="right" w:pos="9072"/>
              </w:tabs>
              <w:rPr>
                <w:bCs/>
                <w:color w:val="000000"/>
                <w:sz w:val="18"/>
                <w:szCs w:val="18"/>
                <w:lang w:eastAsia="en-GB"/>
              </w:rPr>
            </w:pPr>
          </w:p>
        </w:tc>
      </w:tr>
      <w:tr w:rsidR="00DD5222" w:rsidRPr="00350DAD" w14:paraId="6F690F0C" w14:textId="77777777" w:rsidTr="00DD5222">
        <w:trPr>
          <w:tblHeader/>
        </w:trPr>
        <w:tc>
          <w:tcPr>
            <w:tcW w:w="560" w:type="pct"/>
            <w:shd w:val="clear" w:color="auto" w:fill="auto"/>
            <w:tcMar>
              <w:top w:w="57" w:type="dxa"/>
              <w:bottom w:w="57" w:type="dxa"/>
            </w:tcMar>
          </w:tcPr>
          <w:p w14:paraId="00FE4828" w14:textId="77777777" w:rsidR="00DD5222" w:rsidRPr="00350DAD" w:rsidRDefault="00DD5222" w:rsidP="00DD5222">
            <w:pPr>
              <w:keepNext/>
              <w:widowControl w:val="0"/>
              <w:tabs>
                <w:tab w:val="center" w:pos="4536"/>
                <w:tab w:val="right" w:pos="9072"/>
              </w:tabs>
              <w:rPr>
                <w:b/>
                <w:bCs/>
                <w:color w:val="000000"/>
                <w:sz w:val="18"/>
                <w:szCs w:val="18"/>
                <w:lang w:eastAsia="en-GB"/>
              </w:rPr>
            </w:pPr>
            <w:r>
              <w:rPr>
                <w:b/>
                <w:bCs/>
                <w:color w:val="000000"/>
                <w:sz w:val="18"/>
                <w:szCs w:val="18"/>
                <w:lang w:eastAsia="en-GB"/>
              </w:rPr>
              <w:t>1</w:t>
            </w:r>
          </w:p>
        </w:tc>
        <w:tc>
          <w:tcPr>
            <w:tcW w:w="4440" w:type="pct"/>
            <w:gridSpan w:val="3"/>
            <w:shd w:val="clear" w:color="auto" w:fill="auto"/>
            <w:tcMar>
              <w:top w:w="57" w:type="dxa"/>
              <w:bottom w:w="57" w:type="dxa"/>
            </w:tcMar>
          </w:tcPr>
          <w:p w14:paraId="3622C840" w14:textId="77777777" w:rsidR="00DD5222" w:rsidRPr="00350DAD" w:rsidRDefault="00DD5222" w:rsidP="00DD5222">
            <w:pPr>
              <w:keepNext/>
              <w:widowControl w:val="0"/>
              <w:tabs>
                <w:tab w:val="center" w:pos="4536"/>
                <w:tab w:val="right" w:pos="9072"/>
              </w:tabs>
              <w:rPr>
                <w:b/>
                <w:bCs/>
                <w:color w:val="000000"/>
                <w:sz w:val="18"/>
                <w:szCs w:val="18"/>
                <w:lang w:eastAsia="en-GB"/>
              </w:rPr>
            </w:pPr>
            <w:r>
              <w:rPr>
                <w:b/>
                <w:bCs/>
                <w:color w:val="000000"/>
                <w:sz w:val="18"/>
                <w:szCs w:val="18"/>
                <w:lang w:eastAsia="en-GB"/>
              </w:rPr>
              <w:t>Spray application</w:t>
            </w:r>
            <w:r w:rsidR="00FE2BAF">
              <w:rPr>
                <w:b/>
                <w:bCs/>
                <w:color w:val="000000"/>
                <w:sz w:val="18"/>
                <w:szCs w:val="18"/>
                <w:lang w:eastAsia="en-GB"/>
              </w:rPr>
              <w:t xml:space="preserve"> – Meta SPC 1 and 2</w:t>
            </w:r>
          </w:p>
        </w:tc>
      </w:tr>
      <w:tr w:rsidR="00DD5222" w:rsidRPr="00350DAD" w14:paraId="4520C45F" w14:textId="77777777" w:rsidTr="00DD5222">
        <w:trPr>
          <w:tblHeader/>
        </w:trPr>
        <w:tc>
          <w:tcPr>
            <w:tcW w:w="560" w:type="pct"/>
            <w:tcMar>
              <w:top w:w="57" w:type="dxa"/>
              <w:bottom w:w="57" w:type="dxa"/>
            </w:tcMar>
          </w:tcPr>
          <w:p w14:paraId="2C7335D3" w14:textId="77777777" w:rsidR="00DD5222" w:rsidRPr="00350DAD" w:rsidRDefault="00DD5222" w:rsidP="00DD5222">
            <w:pPr>
              <w:keepNext/>
              <w:rPr>
                <w:sz w:val="18"/>
                <w:szCs w:val="18"/>
              </w:rPr>
            </w:pPr>
            <w:r w:rsidRPr="00350DAD">
              <w:rPr>
                <w:sz w:val="18"/>
                <w:szCs w:val="18"/>
              </w:rPr>
              <w:t>1</w:t>
            </w:r>
            <w:r>
              <w:rPr>
                <w:sz w:val="18"/>
                <w:szCs w:val="18"/>
              </w:rPr>
              <w:t>a</w:t>
            </w:r>
            <w:r w:rsidRPr="00350DAD">
              <w:rPr>
                <w:sz w:val="18"/>
                <w:szCs w:val="18"/>
              </w:rPr>
              <w:t>.</w:t>
            </w:r>
          </w:p>
        </w:tc>
        <w:tc>
          <w:tcPr>
            <w:tcW w:w="765" w:type="pct"/>
            <w:shd w:val="clear" w:color="auto" w:fill="auto"/>
            <w:tcMar>
              <w:top w:w="57" w:type="dxa"/>
              <w:bottom w:w="57" w:type="dxa"/>
            </w:tcMar>
          </w:tcPr>
          <w:p w14:paraId="5AE499DF" w14:textId="77777777" w:rsidR="00DD5222" w:rsidRDefault="00DD5222" w:rsidP="00DD5222">
            <w:pPr>
              <w:keepNext/>
              <w:widowControl w:val="0"/>
              <w:tabs>
                <w:tab w:val="center" w:pos="4536"/>
                <w:tab w:val="right" w:pos="9072"/>
              </w:tabs>
              <w:rPr>
                <w:color w:val="000000"/>
                <w:sz w:val="18"/>
                <w:szCs w:val="18"/>
                <w:lang w:eastAsia="en-GB"/>
              </w:rPr>
            </w:pPr>
            <w:r>
              <w:rPr>
                <w:color w:val="000000"/>
                <w:sz w:val="18"/>
                <w:szCs w:val="18"/>
                <w:lang w:eastAsia="en-GB"/>
              </w:rPr>
              <w:t>Spraying application</w:t>
            </w:r>
          </w:p>
          <w:p w14:paraId="0EEFDF06" w14:textId="77777777" w:rsidR="00DD5222" w:rsidRPr="00350DAD" w:rsidRDefault="00DD5222" w:rsidP="00FE2BAF">
            <w:pPr>
              <w:keepNext/>
              <w:widowControl w:val="0"/>
              <w:tabs>
                <w:tab w:val="center" w:pos="4536"/>
                <w:tab w:val="right" w:pos="9072"/>
              </w:tabs>
              <w:rPr>
                <w:color w:val="000000"/>
                <w:sz w:val="18"/>
                <w:szCs w:val="18"/>
                <w:lang w:eastAsia="en-GB"/>
              </w:rPr>
            </w:pPr>
            <w:r>
              <w:rPr>
                <w:color w:val="000000"/>
                <w:sz w:val="18"/>
                <w:szCs w:val="18"/>
                <w:lang w:eastAsia="en-GB"/>
              </w:rPr>
              <w:t>(</w:t>
            </w:r>
            <w:r w:rsidR="00FE2BAF">
              <w:rPr>
                <w:color w:val="000000"/>
                <w:sz w:val="18"/>
                <w:szCs w:val="18"/>
                <w:lang w:eastAsia="en-GB"/>
              </w:rPr>
              <w:t>t</w:t>
            </w:r>
            <w:r>
              <w:rPr>
                <w:color w:val="000000"/>
                <w:sz w:val="18"/>
                <w:szCs w:val="18"/>
                <w:lang w:eastAsia="en-GB"/>
              </w:rPr>
              <w:t>rigger spray or aerosol)</w:t>
            </w:r>
          </w:p>
        </w:tc>
        <w:tc>
          <w:tcPr>
            <w:tcW w:w="2778" w:type="pct"/>
            <w:tcMar>
              <w:top w:w="57" w:type="dxa"/>
              <w:bottom w:w="57" w:type="dxa"/>
            </w:tcMar>
          </w:tcPr>
          <w:p w14:paraId="234BA8F2" w14:textId="77777777" w:rsidR="00DD5222" w:rsidRDefault="00DD5222" w:rsidP="00DD5222">
            <w:pPr>
              <w:keepNext/>
              <w:widowControl w:val="0"/>
              <w:tabs>
                <w:tab w:val="center" w:pos="4536"/>
                <w:tab w:val="right" w:pos="9072"/>
              </w:tabs>
              <w:jc w:val="both"/>
              <w:rPr>
                <w:color w:val="000000"/>
                <w:sz w:val="18"/>
                <w:szCs w:val="18"/>
                <w:lang w:eastAsia="en-GB"/>
              </w:rPr>
            </w:pPr>
            <w:r w:rsidRPr="009D589A">
              <w:rPr>
                <w:b/>
                <w:color w:val="000000"/>
                <w:sz w:val="18"/>
                <w:szCs w:val="18"/>
                <w:lang w:eastAsia="en-GB"/>
              </w:rPr>
              <w:t>Primary exposure –</w:t>
            </w:r>
            <w:r>
              <w:rPr>
                <w:b/>
                <w:color w:val="000000"/>
                <w:sz w:val="18"/>
                <w:szCs w:val="18"/>
                <w:lang w:eastAsia="en-GB"/>
              </w:rPr>
              <w:t xml:space="preserve"> D</w:t>
            </w:r>
            <w:r w:rsidRPr="009D589A">
              <w:rPr>
                <w:b/>
                <w:color w:val="000000"/>
                <w:sz w:val="18"/>
                <w:szCs w:val="18"/>
                <w:lang w:eastAsia="en-GB"/>
              </w:rPr>
              <w:t>ermal and inhalation</w:t>
            </w:r>
            <w:r>
              <w:rPr>
                <w:b/>
                <w:color w:val="000000"/>
                <w:sz w:val="18"/>
                <w:szCs w:val="18"/>
                <w:lang w:eastAsia="en-GB"/>
              </w:rPr>
              <w:t xml:space="preserve"> (aerosols)</w:t>
            </w:r>
            <w:r w:rsidRPr="009D589A">
              <w:rPr>
                <w:b/>
                <w:color w:val="000000"/>
                <w:sz w:val="18"/>
                <w:szCs w:val="18"/>
                <w:lang w:eastAsia="en-GB"/>
              </w:rPr>
              <w:t xml:space="preserve"> exposure</w:t>
            </w:r>
          </w:p>
          <w:p w14:paraId="289D157F" w14:textId="77777777" w:rsidR="00DD5222" w:rsidRDefault="00DD5222" w:rsidP="00DD5222">
            <w:pPr>
              <w:keepNext/>
              <w:widowControl w:val="0"/>
              <w:tabs>
                <w:tab w:val="center" w:pos="4536"/>
                <w:tab w:val="right" w:pos="9072"/>
              </w:tabs>
              <w:jc w:val="both"/>
              <w:rPr>
                <w:color w:val="000000"/>
                <w:sz w:val="18"/>
                <w:szCs w:val="18"/>
                <w:lang w:eastAsia="en-GB"/>
              </w:rPr>
            </w:pPr>
          </w:p>
          <w:p w14:paraId="2D4E6ADA" w14:textId="77777777" w:rsidR="00DD5222" w:rsidRPr="00350DAD" w:rsidRDefault="00DD5222" w:rsidP="00DD5222">
            <w:pPr>
              <w:keepNext/>
              <w:widowControl w:val="0"/>
              <w:tabs>
                <w:tab w:val="center" w:pos="4536"/>
                <w:tab w:val="right" w:pos="9072"/>
              </w:tabs>
              <w:jc w:val="both"/>
              <w:rPr>
                <w:color w:val="000000"/>
                <w:sz w:val="18"/>
                <w:szCs w:val="18"/>
                <w:lang w:eastAsia="en-GB"/>
              </w:rPr>
            </w:pPr>
            <w:r>
              <w:rPr>
                <w:color w:val="000000"/>
                <w:sz w:val="18"/>
                <w:szCs w:val="18"/>
                <w:lang w:eastAsia="en-GB"/>
              </w:rPr>
              <w:t>Products of Meta</w:t>
            </w:r>
            <w:r w:rsidRPr="00343C80">
              <w:rPr>
                <w:color w:val="000000"/>
                <w:sz w:val="18"/>
                <w:szCs w:val="18"/>
                <w:lang w:eastAsia="en-GB"/>
              </w:rPr>
              <w:t xml:space="preserve"> SPC 1</w:t>
            </w:r>
            <w:r>
              <w:rPr>
                <w:color w:val="000000"/>
                <w:sz w:val="18"/>
                <w:szCs w:val="18"/>
                <w:lang w:eastAsia="en-GB"/>
              </w:rPr>
              <w:t xml:space="preserve"> and Meta SPC 2</w:t>
            </w:r>
            <w:r w:rsidRPr="00343C80">
              <w:rPr>
                <w:color w:val="000000"/>
                <w:sz w:val="18"/>
                <w:szCs w:val="18"/>
                <w:lang w:eastAsia="en-GB"/>
              </w:rPr>
              <w:t xml:space="preserve"> are </w:t>
            </w:r>
            <w:r>
              <w:rPr>
                <w:color w:val="000000"/>
                <w:sz w:val="18"/>
                <w:szCs w:val="18"/>
                <w:lang w:eastAsia="en-GB"/>
              </w:rPr>
              <w:t>sprayed on small surfaces using a trigger spray or an aerosol leading to dermal and inhalation exposure during application.</w:t>
            </w:r>
          </w:p>
        </w:tc>
        <w:tc>
          <w:tcPr>
            <w:tcW w:w="897" w:type="pct"/>
            <w:shd w:val="clear" w:color="auto" w:fill="auto"/>
            <w:tcMar>
              <w:top w:w="57" w:type="dxa"/>
              <w:bottom w:w="57" w:type="dxa"/>
            </w:tcMar>
          </w:tcPr>
          <w:p w14:paraId="3465EC23" w14:textId="77777777" w:rsidR="00DD5222" w:rsidRPr="00350DAD" w:rsidRDefault="00DD5222" w:rsidP="00DD5222">
            <w:pPr>
              <w:keepNext/>
              <w:widowControl w:val="0"/>
              <w:tabs>
                <w:tab w:val="center" w:pos="4536"/>
                <w:tab w:val="right" w:pos="9072"/>
              </w:tabs>
              <w:rPr>
                <w:color w:val="000000"/>
                <w:sz w:val="18"/>
                <w:szCs w:val="18"/>
                <w:lang w:eastAsia="en-GB"/>
              </w:rPr>
            </w:pPr>
            <w:r>
              <w:rPr>
                <w:color w:val="000000"/>
                <w:sz w:val="18"/>
                <w:szCs w:val="18"/>
                <w:lang w:eastAsia="en-GB"/>
              </w:rPr>
              <w:t>Professionals</w:t>
            </w:r>
          </w:p>
        </w:tc>
      </w:tr>
      <w:tr w:rsidR="00DD5222" w:rsidRPr="00350DAD" w14:paraId="56FF87AA" w14:textId="77777777" w:rsidTr="00DD5222">
        <w:trPr>
          <w:tblHeader/>
        </w:trPr>
        <w:tc>
          <w:tcPr>
            <w:tcW w:w="560" w:type="pct"/>
            <w:tcMar>
              <w:top w:w="57" w:type="dxa"/>
              <w:bottom w:w="57" w:type="dxa"/>
            </w:tcMar>
          </w:tcPr>
          <w:p w14:paraId="151A3932" w14:textId="77777777" w:rsidR="00DD5222" w:rsidRPr="00350DAD" w:rsidRDefault="00DD5222" w:rsidP="00DD5222">
            <w:pPr>
              <w:keepNext/>
              <w:rPr>
                <w:sz w:val="18"/>
                <w:szCs w:val="18"/>
              </w:rPr>
            </w:pPr>
            <w:r>
              <w:rPr>
                <w:sz w:val="18"/>
                <w:szCs w:val="18"/>
              </w:rPr>
              <w:t>1b</w:t>
            </w:r>
            <w:r w:rsidRPr="00350DAD">
              <w:rPr>
                <w:sz w:val="18"/>
                <w:szCs w:val="18"/>
              </w:rPr>
              <w:t>.</w:t>
            </w:r>
          </w:p>
        </w:tc>
        <w:tc>
          <w:tcPr>
            <w:tcW w:w="765" w:type="pct"/>
            <w:shd w:val="clear" w:color="auto" w:fill="auto"/>
            <w:tcMar>
              <w:top w:w="57" w:type="dxa"/>
              <w:bottom w:w="57" w:type="dxa"/>
            </w:tcMar>
          </w:tcPr>
          <w:p w14:paraId="2A10EDFC" w14:textId="77777777" w:rsidR="00DD5222" w:rsidRPr="00350DAD" w:rsidRDefault="00DD5222" w:rsidP="00DD5222">
            <w:pPr>
              <w:keepNext/>
              <w:widowControl w:val="0"/>
              <w:tabs>
                <w:tab w:val="center" w:pos="4536"/>
                <w:tab w:val="right" w:pos="9072"/>
              </w:tabs>
              <w:rPr>
                <w:color w:val="000000"/>
                <w:sz w:val="18"/>
                <w:szCs w:val="18"/>
                <w:lang w:eastAsia="en-GB"/>
              </w:rPr>
            </w:pPr>
            <w:r>
              <w:rPr>
                <w:color w:val="000000"/>
                <w:sz w:val="18"/>
                <w:szCs w:val="18"/>
                <w:lang w:eastAsia="en-GB"/>
              </w:rPr>
              <w:t>Wiping the treated surfaces after spraying</w:t>
            </w:r>
          </w:p>
        </w:tc>
        <w:tc>
          <w:tcPr>
            <w:tcW w:w="2778" w:type="pct"/>
            <w:tcMar>
              <w:top w:w="57" w:type="dxa"/>
              <w:bottom w:w="57" w:type="dxa"/>
            </w:tcMar>
          </w:tcPr>
          <w:p w14:paraId="6686A693" w14:textId="77777777" w:rsidR="00DD5222" w:rsidRDefault="00DD5222" w:rsidP="00DD5222">
            <w:pPr>
              <w:keepNext/>
              <w:widowControl w:val="0"/>
              <w:tabs>
                <w:tab w:val="center" w:pos="4536"/>
                <w:tab w:val="right" w:pos="9072"/>
              </w:tabs>
              <w:jc w:val="both"/>
              <w:rPr>
                <w:color w:val="000000"/>
                <w:sz w:val="18"/>
                <w:szCs w:val="18"/>
                <w:lang w:eastAsia="en-GB"/>
              </w:rPr>
            </w:pPr>
            <w:r w:rsidRPr="009D589A">
              <w:rPr>
                <w:b/>
                <w:color w:val="000000"/>
                <w:sz w:val="18"/>
                <w:szCs w:val="18"/>
                <w:lang w:eastAsia="en-GB"/>
              </w:rPr>
              <w:t>Primary exposure –</w:t>
            </w:r>
            <w:r>
              <w:rPr>
                <w:b/>
                <w:color w:val="000000"/>
                <w:sz w:val="18"/>
                <w:szCs w:val="18"/>
                <w:lang w:eastAsia="en-GB"/>
              </w:rPr>
              <w:t xml:space="preserve"> D</w:t>
            </w:r>
            <w:r w:rsidRPr="009D589A">
              <w:rPr>
                <w:b/>
                <w:color w:val="000000"/>
                <w:sz w:val="18"/>
                <w:szCs w:val="18"/>
                <w:lang w:eastAsia="en-GB"/>
              </w:rPr>
              <w:t xml:space="preserve">ermal </w:t>
            </w:r>
            <w:r>
              <w:rPr>
                <w:b/>
                <w:color w:val="000000"/>
                <w:sz w:val="18"/>
                <w:szCs w:val="18"/>
                <w:lang w:eastAsia="en-GB"/>
              </w:rPr>
              <w:t>exposure</w:t>
            </w:r>
          </w:p>
          <w:p w14:paraId="56B140EC" w14:textId="77777777" w:rsidR="00DD5222" w:rsidRDefault="00DD5222" w:rsidP="00DD5222">
            <w:pPr>
              <w:keepNext/>
              <w:widowControl w:val="0"/>
              <w:tabs>
                <w:tab w:val="center" w:pos="4536"/>
                <w:tab w:val="right" w:pos="9072"/>
              </w:tabs>
              <w:jc w:val="both"/>
              <w:rPr>
                <w:color w:val="000000"/>
                <w:sz w:val="18"/>
                <w:szCs w:val="18"/>
                <w:lang w:eastAsia="en-GB"/>
              </w:rPr>
            </w:pPr>
          </w:p>
          <w:p w14:paraId="691490AC" w14:textId="77777777" w:rsidR="00DD5222" w:rsidRPr="00350DAD" w:rsidRDefault="00DD5222" w:rsidP="00DD5222">
            <w:pPr>
              <w:keepNext/>
              <w:widowControl w:val="0"/>
              <w:tabs>
                <w:tab w:val="center" w:pos="4536"/>
                <w:tab w:val="right" w:pos="9072"/>
              </w:tabs>
              <w:jc w:val="both"/>
              <w:rPr>
                <w:color w:val="000000"/>
                <w:sz w:val="18"/>
                <w:szCs w:val="18"/>
                <w:lang w:eastAsia="en-GB"/>
              </w:rPr>
            </w:pPr>
            <w:r>
              <w:rPr>
                <w:color w:val="000000"/>
                <w:sz w:val="18"/>
                <w:szCs w:val="18"/>
                <w:lang w:eastAsia="en-GB"/>
              </w:rPr>
              <w:t>After application of the product by spraying</w:t>
            </w:r>
            <w:r w:rsidR="00FE2BAF">
              <w:rPr>
                <w:color w:val="000000"/>
                <w:sz w:val="18"/>
                <w:szCs w:val="18"/>
                <w:lang w:eastAsia="en-GB"/>
              </w:rPr>
              <w:t xml:space="preserve"> </w:t>
            </w:r>
            <w:r>
              <w:rPr>
                <w:color w:val="000000"/>
                <w:sz w:val="18"/>
                <w:szCs w:val="18"/>
                <w:lang w:eastAsia="en-GB"/>
              </w:rPr>
              <w:t>(Meta SPC 1 and 2), the treated surfaces can be wiped with a tissue leading to dermal exposure.</w:t>
            </w:r>
          </w:p>
        </w:tc>
        <w:tc>
          <w:tcPr>
            <w:tcW w:w="897" w:type="pct"/>
            <w:shd w:val="clear" w:color="auto" w:fill="auto"/>
            <w:tcMar>
              <w:top w:w="57" w:type="dxa"/>
              <w:bottom w:w="57" w:type="dxa"/>
            </w:tcMar>
          </w:tcPr>
          <w:p w14:paraId="54FF08C0" w14:textId="77777777" w:rsidR="00DD5222" w:rsidRPr="00350DAD" w:rsidRDefault="00DD5222" w:rsidP="00DD5222">
            <w:pPr>
              <w:keepNext/>
              <w:widowControl w:val="0"/>
              <w:tabs>
                <w:tab w:val="center" w:pos="4536"/>
                <w:tab w:val="right" w:pos="9072"/>
              </w:tabs>
              <w:rPr>
                <w:color w:val="000000"/>
                <w:sz w:val="18"/>
                <w:szCs w:val="18"/>
                <w:lang w:eastAsia="en-GB"/>
              </w:rPr>
            </w:pPr>
            <w:r>
              <w:rPr>
                <w:color w:val="000000"/>
                <w:sz w:val="18"/>
                <w:szCs w:val="18"/>
                <w:lang w:eastAsia="en-GB"/>
              </w:rPr>
              <w:t>Professionals</w:t>
            </w:r>
          </w:p>
        </w:tc>
      </w:tr>
      <w:tr w:rsidR="00DD5222" w:rsidRPr="00350DAD" w14:paraId="1D4D92B8" w14:textId="77777777" w:rsidTr="00DD5222">
        <w:trPr>
          <w:tblHeader/>
        </w:trPr>
        <w:tc>
          <w:tcPr>
            <w:tcW w:w="560" w:type="pct"/>
            <w:tcMar>
              <w:top w:w="57" w:type="dxa"/>
              <w:bottom w:w="57" w:type="dxa"/>
            </w:tcMar>
          </w:tcPr>
          <w:p w14:paraId="24045D66" w14:textId="77777777" w:rsidR="00DD5222" w:rsidRDefault="00DD5222" w:rsidP="00DD5222">
            <w:pPr>
              <w:keepNext/>
              <w:rPr>
                <w:sz w:val="18"/>
                <w:szCs w:val="18"/>
              </w:rPr>
            </w:pPr>
            <w:r>
              <w:rPr>
                <w:sz w:val="18"/>
                <w:szCs w:val="18"/>
              </w:rPr>
              <w:t>1c.</w:t>
            </w:r>
          </w:p>
        </w:tc>
        <w:tc>
          <w:tcPr>
            <w:tcW w:w="765" w:type="pct"/>
            <w:shd w:val="clear" w:color="auto" w:fill="auto"/>
            <w:tcMar>
              <w:top w:w="57" w:type="dxa"/>
              <w:bottom w:w="57" w:type="dxa"/>
            </w:tcMar>
          </w:tcPr>
          <w:p w14:paraId="567FE752" w14:textId="77777777" w:rsidR="00DD5222" w:rsidRPr="006F6822" w:rsidRDefault="00DD5222" w:rsidP="00DD5222">
            <w:pPr>
              <w:keepNext/>
              <w:widowControl w:val="0"/>
              <w:tabs>
                <w:tab w:val="center" w:pos="4536"/>
                <w:tab w:val="right" w:pos="9072"/>
              </w:tabs>
              <w:rPr>
                <w:color w:val="000000"/>
                <w:sz w:val="18"/>
                <w:szCs w:val="18"/>
                <w:lang w:eastAsia="en-GB"/>
              </w:rPr>
            </w:pPr>
            <w:r w:rsidRPr="006F6822">
              <w:rPr>
                <w:color w:val="000000"/>
                <w:sz w:val="18"/>
                <w:szCs w:val="18"/>
                <w:lang w:eastAsia="en-GB"/>
              </w:rPr>
              <w:t>Exposure to volatilized residues during application</w:t>
            </w:r>
            <w:r>
              <w:rPr>
                <w:color w:val="000000"/>
                <w:sz w:val="18"/>
                <w:szCs w:val="18"/>
                <w:lang w:eastAsia="en-GB"/>
              </w:rPr>
              <w:t xml:space="preserve"> (spraying + wiping)</w:t>
            </w:r>
          </w:p>
        </w:tc>
        <w:tc>
          <w:tcPr>
            <w:tcW w:w="2778" w:type="pct"/>
            <w:tcMar>
              <w:top w:w="57" w:type="dxa"/>
              <w:bottom w:w="57" w:type="dxa"/>
            </w:tcMar>
          </w:tcPr>
          <w:p w14:paraId="03DA29C2" w14:textId="77777777" w:rsidR="00DD5222" w:rsidRDefault="00DD5222" w:rsidP="00DD5222">
            <w:pPr>
              <w:keepNext/>
              <w:widowControl w:val="0"/>
              <w:tabs>
                <w:tab w:val="center" w:pos="4536"/>
                <w:tab w:val="right" w:pos="9072"/>
              </w:tabs>
              <w:rPr>
                <w:color w:val="000000"/>
                <w:sz w:val="18"/>
                <w:szCs w:val="18"/>
                <w:lang w:eastAsia="en-GB"/>
              </w:rPr>
            </w:pPr>
            <w:r>
              <w:rPr>
                <w:b/>
                <w:color w:val="000000"/>
                <w:sz w:val="18"/>
                <w:szCs w:val="18"/>
                <w:lang w:eastAsia="en-GB"/>
              </w:rPr>
              <w:t>Primary</w:t>
            </w:r>
            <w:r w:rsidRPr="009D589A">
              <w:rPr>
                <w:b/>
                <w:color w:val="000000"/>
                <w:sz w:val="18"/>
                <w:szCs w:val="18"/>
                <w:lang w:eastAsia="en-GB"/>
              </w:rPr>
              <w:t xml:space="preserve"> exposure –</w:t>
            </w:r>
            <w:r>
              <w:rPr>
                <w:b/>
                <w:color w:val="000000"/>
                <w:sz w:val="18"/>
                <w:szCs w:val="18"/>
                <w:lang w:eastAsia="en-GB"/>
              </w:rPr>
              <w:t xml:space="preserve"> Inhalation (evaporation)</w:t>
            </w:r>
            <w:r w:rsidRPr="009D589A">
              <w:rPr>
                <w:b/>
                <w:color w:val="000000"/>
                <w:sz w:val="18"/>
                <w:szCs w:val="18"/>
                <w:lang w:eastAsia="en-GB"/>
              </w:rPr>
              <w:t xml:space="preserve"> </w:t>
            </w:r>
            <w:r>
              <w:rPr>
                <w:b/>
                <w:color w:val="000000"/>
                <w:sz w:val="18"/>
                <w:szCs w:val="18"/>
                <w:lang w:eastAsia="en-GB"/>
              </w:rPr>
              <w:t>exposure</w:t>
            </w:r>
          </w:p>
          <w:p w14:paraId="63809958" w14:textId="77777777" w:rsidR="00DD5222" w:rsidRDefault="00DD5222" w:rsidP="00DD5222">
            <w:pPr>
              <w:keepNext/>
              <w:widowControl w:val="0"/>
              <w:tabs>
                <w:tab w:val="center" w:pos="4536"/>
                <w:tab w:val="right" w:pos="9072"/>
              </w:tabs>
              <w:rPr>
                <w:color w:val="000000"/>
                <w:sz w:val="18"/>
                <w:szCs w:val="18"/>
                <w:lang w:eastAsia="en-GB"/>
              </w:rPr>
            </w:pPr>
          </w:p>
          <w:p w14:paraId="5787A2B4" w14:textId="77777777" w:rsidR="00DD5222" w:rsidRPr="009D589A" w:rsidRDefault="00DD5222" w:rsidP="00DD5222">
            <w:pPr>
              <w:keepNext/>
              <w:widowControl w:val="0"/>
              <w:tabs>
                <w:tab w:val="center" w:pos="4536"/>
                <w:tab w:val="right" w:pos="9072"/>
              </w:tabs>
              <w:rPr>
                <w:b/>
                <w:color w:val="000000"/>
                <w:sz w:val="18"/>
                <w:szCs w:val="18"/>
                <w:lang w:eastAsia="en-GB"/>
              </w:rPr>
            </w:pPr>
            <w:r>
              <w:rPr>
                <w:color w:val="000000"/>
                <w:sz w:val="18"/>
                <w:szCs w:val="18"/>
                <w:lang w:eastAsia="en-GB"/>
              </w:rPr>
              <w:t>Due to the high volatility of the active substance, exposure to volatilized residues occurs during the application of the product (spraying and wiping)</w:t>
            </w:r>
            <w:r w:rsidR="00FE2BAF">
              <w:rPr>
                <w:color w:val="000000"/>
                <w:sz w:val="18"/>
                <w:szCs w:val="18"/>
                <w:lang w:eastAsia="en-GB"/>
              </w:rPr>
              <w:t>.</w:t>
            </w:r>
          </w:p>
        </w:tc>
        <w:tc>
          <w:tcPr>
            <w:tcW w:w="897" w:type="pct"/>
            <w:shd w:val="clear" w:color="auto" w:fill="auto"/>
            <w:tcMar>
              <w:top w:w="57" w:type="dxa"/>
              <w:bottom w:w="57" w:type="dxa"/>
            </w:tcMar>
          </w:tcPr>
          <w:p w14:paraId="0979B626" w14:textId="77777777" w:rsidR="00DD5222" w:rsidRDefault="00DD5222" w:rsidP="00DD5222">
            <w:pPr>
              <w:keepNext/>
              <w:widowControl w:val="0"/>
              <w:tabs>
                <w:tab w:val="center" w:pos="4536"/>
                <w:tab w:val="right" w:pos="9072"/>
              </w:tabs>
              <w:rPr>
                <w:color w:val="000000"/>
                <w:sz w:val="18"/>
                <w:szCs w:val="18"/>
                <w:lang w:eastAsia="en-GB"/>
              </w:rPr>
            </w:pPr>
            <w:r>
              <w:rPr>
                <w:color w:val="000000"/>
                <w:sz w:val="18"/>
                <w:szCs w:val="18"/>
                <w:lang w:eastAsia="en-GB"/>
              </w:rPr>
              <w:t>Professionals</w:t>
            </w:r>
          </w:p>
        </w:tc>
      </w:tr>
      <w:tr w:rsidR="00DD5222" w:rsidRPr="00350DAD" w14:paraId="330195C7" w14:textId="77777777" w:rsidTr="00DD5222">
        <w:trPr>
          <w:tblHeader/>
        </w:trPr>
        <w:tc>
          <w:tcPr>
            <w:tcW w:w="560" w:type="pct"/>
            <w:tcMar>
              <w:top w:w="57" w:type="dxa"/>
              <w:bottom w:w="57" w:type="dxa"/>
            </w:tcMar>
          </w:tcPr>
          <w:p w14:paraId="44025830" w14:textId="77777777" w:rsidR="00DD5222" w:rsidRPr="0079738A" w:rsidRDefault="00FE2BAF" w:rsidP="00DD5222">
            <w:pPr>
              <w:keepNext/>
              <w:rPr>
                <w:b/>
                <w:sz w:val="18"/>
                <w:szCs w:val="18"/>
              </w:rPr>
            </w:pPr>
            <w:r>
              <w:rPr>
                <w:b/>
                <w:sz w:val="18"/>
                <w:szCs w:val="18"/>
              </w:rPr>
              <w:t>2</w:t>
            </w:r>
          </w:p>
        </w:tc>
        <w:tc>
          <w:tcPr>
            <w:tcW w:w="4440" w:type="pct"/>
            <w:gridSpan w:val="3"/>
            <w:shd w:val="clear" w:color="auto" w:fill="auto"/>
            <w:tcMar>
              <w:top w:w="57" w:type="dxa"/>
              <w:bottom w:w="57" w:type="dxa"/>
            </w:tcMar>
          </w:tcPr>
          <w:p w14:paraId="28FDFDE2" w14:textId="77777777" w:rsidR="00DD5222" w:rsidRPr="0079738A" w:rsidRDefault="00DD5222" w:rsidP="00DD5222">
            <w:pPr>
              <w:keepNext/>
              <w:widowControl w:val="0"/>
              <w:tabs>
                <w:tab w:val="center" w:pos="4536"/>
                <w:tab w:val="right" w:pos="9072"/>
              </w:tabs>
              <w:rPr>
                <w:b/>
                <w:color w:val="000000"/>
                <w:sz w:val="18"/>
                <w:szCs w:val="18"/>
                <w:lang w:eastAsia="en-GB"/>
              </w:rPr>
            </w:pPr>
            <w:r w:rsidRPr="0079738A">
              <w:rPr>
                <w:b/>
                <w:color w:val="000000"/>
                <w:sz w:val="18"/>
                <w:szCs w:val="18"/>
                <w:lang w:eastAsia="en-GB"/>
              </w:rPr>
              <w:t>Application by mopping</w:t>
            </w:r>
            <w:r w:rsidR="00FE2BAF">
              <w:rPr>
                <w:b/>
                <w:color w:val="000000"/>
                <w:sz w:val="18"/>
                <w:szCs w:val="18"/>
                <w:lang w:eastAsia="en-GB"/>
              </w:rPr>
              <w:t xml:space="preserve"> – META SPC 1</w:t>
            </w:r>
          </w:p>
        </w:tc>
      </w:tr>
      <w:tr w:rsidR="00DD5222" w:rsidRPr="00350DAD" w14:paraId="6B1D1AA1" w14:textId="77777777" w:rsidTr="00DD5222">
        <w:trPr>
          <w:tblHeader/>
        </w:trPr>
        <w:tc>
          <w:tcPr>
            <w:tcW w:w="560" w:type="pct"/>
            <w:tcMar>
              <w:top w:w="57" w:type="dxa"/>
              <w:bottom w:w="57" w:type="dxa"/>
            </w:tcMar>
          </w:tcPr>
          <w:p w14:paraId="5EDBC27E" w14:textId="77777777" w:rsidR="00DD5222" w:rsidRPr="00350DAD" w:rsidRDefault="00DD5222" w:rsidP="00DD5222">
            <w:pPr>
              <w:keepNext/>
              <w:rPr>
                <w:sz w:val="18"/>
                <w:szCs w:val="18"/>
              </w:rPr>
            </w:pPr>
            <w:r>
              <w:rPr>
                <w:sz w:val="18"/>
                <w:szCs w:val="18"/>
              </w:rPr>
              <w:t>2a.</w:t>
            </w:r>
          </w:p>
        </w:tc>
        <w:tc>
          <w:tcPr>
            <w:tcW w:w="765" w:type="pct"/>
            <w:shd w:val="clear" w:color="auto" w:fill="auto"/>
            <w:tcMar>
              <w:top w:w="57" w:type="dxa"/>
              <w:bottom w:w="57" w:type="dxa"/>
            </w:tcMar>
          </w:tcPr>
          <w:p w14:paraId="2FC13564" w14:textId="77777777" w:rsidR="00DD5222" w:rsidRPr="00350DAD" w:rsidRDefault="00DD5222" w:rsidP="00DD5222">
            <w:pPr>
              <w:keepNext/>
              <w:widowControl w:val="0"/>
              <w:tabs>
                <w:tab w:val="center" w:pos="4536"/>
                <w:tab w:val="right" w:pos="9072"/>
              </w:tabs>
              <w:rPr>
                <w:color w:val="000000"/>
                <w:sz w:val="18"/>
                <w:szCs w:val="18"/>
                <w:lang w:eastAsia="en-GB"/>
              </w:rPr>
            </w:pPr>
            <w:r>
              <w:rPr>
                <w:color w:val="000000"/>
                <w:sz w:val="18"/>
                <w:szCs w:val="18"/>
                <w:lang w:eastAsia="en-GB"/>
              </w:rPr>
              <w:t>Mopping application</w:t>
            </w:r>
          </w:p>
        </w:tc>
        <w:tc>
          <w:tcPr>
            <w:tcW w:w="2778" w:type="pct"/>
            <w:tcMar>
              <w:top w:w="57" w:type="dxa"/>
              <w:bottom w:w="57" w:type="dxa"/>
            </w:tcMar>
          </w:tcPr>
          <w:p w14:paraId="2229FA19" w14:textId="77777777" w:rsidR="00DD5222" w:rsidRDefault="00DD5222" w:rsidP="00DD5222">
            <w:pPr>
              <w:keepNext/>
              <w:widowControl w:val="0"/>
              <w:tabs>
                <w:tab w:val="center" w:pos="4536"/>
                <w:tab w:val="right" w:pos="9072"/>
              </w:tabs>
              <w:jc w:val="both"/>
              <w:rPr>
                <w:b/>
                <w:color w:val="000000"/>
                <w:sz w:val="18"/>
                <w:szCs w:val="18"/>
                <w:lang w:eastAsia="en-GB"/>
              </w:rPr>
            </w:pPr>
            <w:r w:rsidRPr="009D589A">
              <w:rPr>
                <w:b/>
                <w:color w:val="000000"/>
                <w:sz w:val="18"/>
                <w:szCs w:val="18"/>
                <w:lang w:eastAsia="en-GB"/>
              </w:rPr>
              <w:t>Primary exposure –</w:t>
            </w:r>
            <w:r>
              <w:rPr>
                <w:b/>
                <w:color w:val="000000"/>
                <w:sz w:val="18"/>
                <w:szCs w:val="18"/>
                <w:lang w:eastAsia="en-GB"/>
              </w:rPr>
              <w:t xml:space="preserve"> D</w:t>
            </w:r>
            <w:r w:rsidRPr="009D589A">
              <w:rPr>
                <w:b/>
                <w:color w:val="000000"/>
                <w:sz w:val="18"/>
                <w:szCs w:val="18"/>
                <w:lang w:eastAsia="en-GB"/>
              </w:rPr>
              <w:t xml:space="preserve">ermal </w:t>
            </w:r>
            <w:r>
              <w:rPr>
                <w:b/>
                <w:color w:val="000000"/>
                <w:sz w:val="18"/>
                <w:szCs w:val="18"/>
                <w:lang w:eastAsia="en-GB"/>
              </w:rPr>
              <w:t>exposure</w:t>
            </w:r>
          </w:p>
          <w:p w14:paraId="3F6C5079" w14:textId="77777777" w:rsidR="00DD5222" w:rsidRDefault="00DD5222" w:rsidP="00DD5222">
            <w:pPr>
              <w:keepNext/>
              <w:widowControl w:val="0"/>
              <w:tabs>
                <w:tab w:val="center" w:pos="4536"/>
                <w:tab w:val="right" w:pos="9072"/>
              </w:tabs>
              <w:jc w:val="both"/>
              <w:rPr>
                <w:b/>
                <w:color w:val="000000"/>
                <w:sz w:val="18"/>
                <w:szCs w:val="18"/>
                <w:lang w:eastAsia="en-GB"/>
              </w:rPr>
            </w:pPr>
          </w:p>
          <w:p w14:paraId="3957FF0F" w14:textId="77777777" w:rsidR="00DD5222" w:rsidRPr="00145F24" w:rsidRDefault="00DD5222" w:rsidP="00DD5222">
            <w:pPr>
              <w:keepNext/>
              <w:widowControl w:val="0"/>
              <w:tabs>
                <w:tab w:val="center" w:pos="4536"/>
                <w:tab w:val="right" w:pos="9072"/>
              </w:tabs>
              <w:jc w:val="both"/>
              <w:rPr>
                <w:color w:val="000000"/>
                <w:sz w:val="18"/>
                <w:szCs w:val="18"/>
                <w:lang w:eastAsia="en-GB"/>
              </w:rPr>
            </w:pPr>
            <w:r>
              <w:rPr>
                <w:color w:val="000000"/>
                <w:sz w:val="18"/>
                <w:szCs w:val="18"/>
                <w:lang w:eastAsia="en-GB"/>
              </w:rPr>
              <w:t>The product is loaded into a bucket and applied by mopping on the floor.</w:t>
            </w:r>
          </w:p>
        </w:tc>
        <w:tc>
          <w:tcPr>
            <w:tcW w:w="897" w:type="pct"/>
            <w:shd w:val="clear" w:color="auto" w:fill="auto"/>
            <w:tcMar>
              <w:top w:w="57" w:type="dxa"/>
              <w:bottom w:w="57" w:type="dxa"/>
            </w:tcMar>
          </w:tcPr>
          <w:p w14:paraId="7FE0B8C3" w14:textId="77777777" w:rsidR="00DD5222" w:rsidRPr="00350DAD" w:rsidRDefault="00DD5222" w:rsidP="00DD5222">
            <w:pPr>
              <w:keepNext/>
              <w:widowControl w:val="0"/>
              <w:tabs>
                <w:tab w:val="center" w:pos="4536"/>
                <w:tab w:val="right" w:pos="9072"/>
              </w:tabs>
              <w:rPr>
                <w:color w:val="000000"/>
                <w:sz w:val="18"/>
                <w:szCs w:val="18"/>
                <w:lang w:eastAsia="en-GB"/>
              </w:rPr>
            </w:pPr>
            <w:r>
              <w:rPr>
                <w:color w:val="000000"/>
                <w:sz w:val="18"/>
                <w:szCs w:val="18"/>
                <w:lang w:eastAsia="en-GB"/>
              </w:rPr>
              <w:t>Professionals</w:t>
            </w:r>
          </w:p>
        </w:tc>
      </w:tr>
      <w:tr w:rsidR="00DD5222" w:rsidRPr="00350DAD" w14:paraId="35FF1202" w14:textId="77777777" w:rsidTr="00DD5222">
        <w:trPr>
          <w:tblHeader/>
        </w:trPr>
        <w:tc>
          <w:tcPr>
            <w:tcW w:w="560" w:type="pct"/>
            <w:tcMar>
              <w:top w:w="57" w:type="dxa"/>
              <w:bottom w:w="57" w:type="dxa"/>
            </w:tcMar>
          </w:tcPr>
          <w:p w14:paraId="56939430" w14:textId="77777777" w:rsidR="00DD5222" w:rsidRDefault="00DD5222" w:rsidP="00DD5222">
            <w:pPr>
              <w:keepNext/>
              <w:rPr>
                <w:sz w:val="18"/>
                <w:szCs w:val="18"/>
              </w:rPr>
            </w:pPr>
            <w:r>
              <w:rPr>
                <w:sz w:val="18"/>
                <w:szCs w:val="18"/>
              </w:rPr>
              <w:t>2b.</w:t>
            </w:r>
          </w:p>
        </w:tc>
        <w:tc>
          <w:tcPr>
            <w:tcW w:w="765" w:type="pct"/>
            <w:shd w:val="clear" w:color="auto" w:fill="auto"/>
            <w:tcMar>
              <w:top w:w="57" w:type="dxa"/>
              <w:bottom w:w="57" w:type="dxa"/>
            </w:tcMar>
          </w:tcPr>
          <w:p w14:paraId="76A8DF75" w14:textId="77777777" w:rsidR="00DD5222" w:rsidRPr="006F6822" w:rsidRDefault="00DD5222" w:rsidP="00DD5222">
            <w:pPr>
              <w:keepNext/>
              <w:widowControl w:val="0"/>
              <w:tabs>
                <w:tab w:val="center" w:pos="4536"/>
                <w:tab w:val="right" w:pos="9072"/>
              </w:tabs>
              <w:rPr>
                <w:color w:val="000000"/>
                <w:sz w:val="18"/>
                <w:szCs w:val="18"/>
                <w:lang w:eastAsia="en-GB"/>
              </w:rPr>
            </w:pPr>
            <w:r w:rsidRPr="006F6822">
              <w:rPr>
                <w:color w:val="000000"/>
                <w:sz w:val="18"/>
                <w:szCs w:val="18"/>
                <w:lang w:eastAsia="en-GB"/>
              </w:rPr>
              <w:t xml:space="preserve">Exposure to volatilized residues during </w:t>
            </w:r>
            <w:r>
              <w:rPr>
                <w:color w:val="000000"/>
                <w:sz w:val="18"/>
                <w:szCs w:val="18"/>
                <w:lang w:eastAsia="en-GB"/>
              </w:rPr>
              <w:t>mopping</w:t>
            </w:r>
          </w:p>
        </w:tc>
        <w:tc>
          <w:tcPr>
            <w:tcW w:w="2778" w:type="pct"/>
            <w:tcMar>
              <w:top w:w="57" w:type="dxa"/>
              <w:bottom w:w="57" w:type="dxa"/>
            </w:tcMar>
          </w:tcPr>
          <w:p w14:paraId="47918C88" w14:textId="77777777" w:rsidR="00DD5222" w:rsidRDefault="00DD5222" w:rsidP="00DD5222">
            <w:pPr>
              <w:keepNext/>
              <w:widowControl w:val="0"/>
              <w:tabs>
                <w:tab w:val="center" w:pos="4536"/>
                <w:tab w:val="right" w:pos="9072"/>
              </w:tabs>
              <w:rPr>
                <w:color w:val="000000"/>
                <w:sz w:val="18"/>
                <w:szCs w:val="18"/>
                <w:lang w:eastAsia="en-GB"/>
              </w:rPr>
            </w:pPr>
            <w:r>
              <w:rPr>
                <w:b/>
                <w:color w:val="000000"/>
                <w:sz w:val="18"/>
                <w:szCs w:val="18"/>
                <w:lang w:eastAsia="en-GB"/>
              </w:rPr>
              <w:t>Primary</w:t>
            </w:r>
            <w:r w:rsidRPr="009D589A">
              <w:rPr>
                <w:b/>
                <w:color w:val="000000"/>
                <w:sz w:val="18"/>
                <w:szCs w:val="18"/>
                <w:lang w:eastAsia="en-GB"/>
              </w:rPr>
              <w:t xml:space="preserve"> exposure –</w:t>
            </w:r>
            <w:r>
              <w:rPr>
                <w:b/>
                <w:color w:val="000000"/>
                <w:sz w:val="18"/>
                <w:szCs w:val="18"/>
                <w:lang w:eastAsia="en-GB"/>
              </w:rPr>
              <w:t xml:space="preserve"> Inhalation (evaporation)</w:t>
            </w:r>
            <w:r w:rsidRPr="009D589A">
              <w:rPr>
                <w:b/>
                <w:color w:val="000000"/>
                <w:sz w:val="18"/>
                <w:szCs w:val="18"/>
                <w:lang w:eastAsia="en-GB"/>
              </w:rPr>
              <w:t xml:space="preserve"> </w:t>
            </w:r>
            <w:r>
              <w:rPr>
                <w:b/>
                <w:color w:val="000000"/>
                <w:sz w:val="18"/>
                <w:szCs w:val="18"/>
                <w:lang w:eastAsia="en-GB"/>
              </w:rPr>
              <w:t>exposure</w:t>
            </w:r>
          </w:p>
          <w:p w14:paraId="35C90F27" w14:textId="77777777" w:rsidR="00DD5222" w:rsidRDefault="00DD5222" w:rsidP="00DD5222">
            <w:pPr>
              <w:keepNext/>
              <w:widowControl w:val="0"/>
              <w:tabs>
                <w:tab w:val="center" w:pos="4536"/>
                <w:tab w:val="right" w:pos="9072"/>
              </w:tabs>
              <w:rPr>
                <w:color w:val="000000"/>
                <w:sz w:val="18"/>
                <w:szCs w:val="18"/>
                <w:lang w:eastAsia="en-GB"/>
              </w:rPr>
            </w:pPr>
          </w:p>
          <w:p w14:paraId="7D572B86" w14:textId="77777777" w:rsidR="00DD5222" w:rsidRPr="009D589A" w:rsidRDefault="00DD5222" w:rsidP="00DD5222">
            <w:pPr>
              <w:keepNext/>
              <w:widowControl w:val="0"/>
              <w:tabs>
                <w:tab w:val="center" w:pos="4536"/>
                <w:tab w:val="right" w:pos="9072"/>
              </w:tabs>
              <w:rPr>
                <w:b/>
                <w:color w:val="000000"/>
                <w:sz w:val="18"/>
                <w:szCs w:val="18"/>
                <w:lang w:eastAsia="en-GB"/>
              </w:rPr>
            </w:pPr>
            <w:r>
              <w:rPr>
                <w:color w:val="000000"/>
                <w:sz w:val="18"/>
                <w:szCs w:val="18"/>
                <w:lang w:eastAsia="en-GB"/>
              </w:rPr>
              <w:t>Due to the high volatility of the active substance, exposure to volatilized residues occurs during the application of the product (mopping)</w:t>
            </w:r>
          </w:p>
        </w:tc>
        <w:tc>
          <w:tcPr>
            <w:tcW w:w="897" w:type="pct"/>
            <w:shd w:val="clear" w:color="auto" w:fill="auto"/>
            <w:tcMar>
              <w:top w:w="57" w:type="dxa"/>
              <w:bottom w:w="57" w:type="dxa"/>
            </w:tcMar>
          </w:tcPr>
          <w:p w14:paraId="142DA426" w14:textId="77777777" w:rsidR="00DD5222" w:rsidRDefault="00DD5222" w:rsidP="00DD5222">
            <w:pPr>
              <w:keepNext/>
              <w:widowControl w:val="0"/>
              <w:tabs>
                <w:tab w:val="center" w:pos="4536"/>
                <w:tab w:val="right" w:pos="9072"/>
              </w:tabs>
              <w:rPr>
                <w:color w:val="000000"/>
                <w:sz w:val="18"/>
                <w:szCs w:val="18"/>
                <w:lang w:eastAsia="en-GB"/>
              </w:rPr>
            </w:pPr>
            <w:r>
              <w:rPr>
                <w:color w:val="000000"/>
                <w:sz w:val="18"/>
                <w:szCs w:val="18"/>
                <w:lang w:eastAsia="en-GB"/>
              </w:rPr>
              <w:t>Professionals</w:t>
            </w:r>
          </w:p>
        </w:tc>
      </w:tr>
      <w:tr w:rsidR="00DD5222" w:rsidRPr="00350DAD" w14:paraId="2D9FBCEC" w14:textId="77777777" w:rsidTr="00DD5222">
        <w:trPr>
          <w:tblHeader/>
        </w:trPr>
        <w:tc>
          <w:tcPr>
            <w:tcW w:w="560" w:type="pct"/>
            <w:tcMar>
              <w:top w:w="57" w:type="dxa"/>
              <w:bottom w:w="57" w:type="dxa"/>
            </w:tcMar>
          </w:tcPr>
          <w:p w14:paraId="1562A627" w14:textId="77777777" w:rsidR="00DD5222" w:rsidRPr="00222451" w:rsidRDefault="00DD5222" w:rsidP="00DD5222">
            <w:pPr>
              <w:keepNext/>
              <w:rPr>
                <w:b/>
                <w:sz w:val="18"/>
                <w:szCs w:val="18"/>
              </w:rPr>
            </w:pPr>
            <w:r>
              <w:rPr>
                <w:b/>
                <w:sz w:val="18"/>
                <w:szCs w:val="18"/>
              </w:rPr>
              <w:t>3</w:t>
            </w:r>
          </w:p>
        </w:tc>
        <w:tc>
          <w:tcPr>
            <w:tcW w:w="4440" w:type="pct"/>
            <w:gridSpan w:val="3"/>
            <w:shd w:val="clear" w:color="auto" w:fill="auto"/>
            <w:tcMar>
              <w:top w:w="57" w:type="dxa"/>
              <w:bottom w:w="57" w:type="dxa"/>
            </w:tcMar>
          </w:tcPr>
          <w:p w14:paraId="048CEE54" w14:textId="77777777" w:rsidR="00DD5222" w:rsidRPr="00222451" w:rsidRDefault="00DD5222" w:rsidP="00DD5222">
            <w:pPr>
              <w:keepNext/>
              <w:widowControl w:val="0"/>
              <w:tabs>
                <w:tab w:val="center" w:pos="4536"/>
                <w:tab w:val="right" w:pos="9072"/>
              </w:tabs>
              <w:rPr>
                <w:b/>
                <w:color w:val="000000"/>
                <w:sz w:val="18"/>
                <w:szCs w:val="18"/>
                <w:lang w:eastAsia="en-GB"/>
              </w:rPr>
            </w:pPr>
            <w:r>
              <w:rPr>
                <w:b/>
                <w:color w:val="000000"/>
                <w:sz w:val="18"/>
                <w:szCs w:val="18"/>
                <w:lang w:eastAsia="en-GB"/>
              </w:rPr>
              <w:t>Application with wipes</w:t>
            </w:r>
            <w:r w:rsidR="00FE2BAF">
              <w:rPr>
                <w:b/>
                <w:color w:val="000000"/>
                <w:sz w:val="18"/>
                <w:szCs w:val="18"/>
                <w:lang w:eastAsia="en-GB"/>
              </w:rPr>
              <w:t xml:space="preserve"> – META SPC 1 and META SPC 3</w:t>
            </w:r>
          </w:p>
        </w:tc>
      </w:tr>
      <w:tr w:rsidR="00DD5222" w:rsidRPr="00350DAD" w14:paraId="0BC79D66" w14:textId="77777777" w:rsidTr="00DD5222">
        <w:trPr>
          <w:tblHeader/>
        </w:trPr>
        <w:tc>
          <w:tcPr>
            <w:tcW w:w="560" w:type="pct"/>
            <w:tcMar>
              <w:top w:w="57" w:type="dxa"/>
              <w:bottom w:w="57" w:type="dxa"/>
            </w:tcMar>
          </w:tcPr>
          <w:p w14:paraId="641F6A3F" w14:textId="77777777" w:rsidR="00DD5222" w:rsidRPr="00350DAD" w:rsidRDefault="00DD5222" w:rsidP="00DD5222">
            <w:pPr>
              <w:keepNext/>
              <w:rPr>
                <w:sz w:val="18"/>
                <w:szCs w:val="18"/>
              </w:rPr>
            </w:pPr>
            <w:r>
              <w:rPr>
                <w:sz w:val="18"/>
                <w:szCs w:val="18"/>
              </w:rPr>
              <w:t>3a.</w:t>
            </w:r>
          </w:p>
        </w:tc>
        <w:tc>
          <w:tcPr>
            <w:tcW w:w="765" w:type="pct"/>
            <w:shd w:val="clear" w:color="auto" w:fill="auto"/>
            <w:tcMar>
              <w:top w:w="57" w:type="dxa"/>
              <w:bottom w:w="57" w:type="dxa"/>
            </w:tcMar>
          </w:tcPr>
          <w:p w14:paraId="243BDBCA" w14:textId="77777777" w:rsidR="00DD5222" w:rsidRPr="00350DAD" w:rsidRDefault="00DD5222" w:rsidP="00DD5222">
            <w:pPr>
              <w:keepNext/>
              <w:widowControl w:val="0"/>
              <w:tabs>
                <w:tab w:val="center" w:pos="4536"/>
                <w:tab w:val="right" w:pos="9072"/>
              </w:tabs>
              <w:rPr>
                <w:color w:val="000000"/>
                <w:sz w:val="18"/>
                <w:szCs w:val="18"/>
                <w:lang w:eastAsia="en-GB"/>
              </w:rPr>
            </w:pPr>
            <w:r>
              <w:rPr>
                <w:color w:val="000000"/>
                <w:sz w:val="18"/>
                <w:szCs w:val="18"/>
                <w:lang w:eastAsia="en-GB"/>
              </w:rPr>
              <w:t>Mixing and loading</w:t>
            </w:r>
          </w:p>
        </w:tc>
        <w:tc>
          <w:tcPr>
            <w:tcW w:w="2778" w:type="pct"/>
            <w:tcMar>
              <w:top w:w="57" w:type="dxa"/>
              <w:bottom w:w="57" w:type="dxa"/>
            </w:tcMar>
          </w:tcPr>
          <w:p w14:paraId="276B9340" w14:textId="77777777" w:rsidR="00DD5222" w:rsidRDefault="00DD5222" w:rsidP="00DD5222">
            <w:pPr>
              <w:keepNext/>
              <w:widowControl w:val="0"/>
              <w:tabs>
                <w:tab w:val="center" w:pos="4536"/>
                <w:tab w:val="right" w:pos="9072"/>
              </w:tabs>
              <w:jc w:val="both"/>
              <w:rPr>
                <w:b/>
                <w:color w:val="000000"/>
                <w:sz w:val="18"/>
                <w:szCs w:val="18"/>
                <w:lang w:eastAsia="en-GB"/>
              </w:rPr>
            </w:pPr>
            <w:r w:rsidRPr="009D589A">
              <w:rPr>
                <w:b/>
                <w:color w:val="000000"/>
                <w:sz w:val="18"/>
                <w:szCs w:val="18"/>
                <w:lang w:eastAsia="en-GB"/>
              </w:rPr>
              <w:t>Primary exposure –</w:t>
            </w:r>
            <w:r>
              <w:rPr>
                <w:b/>
                <w:color w:val="000000"/>
                <w:sz w:val="18"/>
                <w:szCs w:val="18"/>
                <w:lang w:eastAsia="en-GB"/>
              </w:rPr>
              <w:t xml:space="preserve"> D</w:t>
            </w:r>
            <w:r w:rsidRPr="009D589A">
              <w:rPr>
                <w:b/>
                <w:color w:val="000000"/>
                <w:sz w:val="18"/>
                <w:szCs w:val="18"/>
                <w:lang w:eastAsia="en-GB"/>
              </w:rPr>
              <w:t xml:space="preserve">ermal </w:t>
            </w:r>
            <w:r>
              <w:rPr>
                <w:b/>
                <w:color w:val="000000"/>
                <w:sz w:val="18"/>
                <w:szCs w:val="18"/>
                <w:lang w:eastAsia="en-GB"/>
              </w:rPr>
              <w:t>exposure</w:t>
            </w:r>
          </w:p>
          <w:p w14:paraId="64FCC0EF" w14:textId="77777777" w:rsidR="00DD5222" w:rsidRDefault="00DD5222" w:rsidP="00DD5222">
            <w:pPr>
              <w:keepNext/>
              <w:widowControl w:val="0"/>
              <w:tabs>
                <w:tab w:val="center" w:pos="4536"/>
                <w:tab w:val="right" w:pos="9072"/>
              </w:tabs>
              <w:jc w:val="both"/>
              <w:rPr>
                <w:b/>
                <w:color w:val="000000"/>
                <w:sz w:val="18"/>
                <w:szCs w:val="18"/>
                <w:lang w:eastAsia="en-GB"/>
              </w:rPr>
            </w:pPr>
          </w:p>
          <w:p w14:paraId="4F8283FD" w14:textId="77777777" w:rsidR="00DD5222" w:rsidRPr="00350DAD" w:rsidRDefault="00DD5222" w:rsidP="006670CE">
            <w:pPr>
              <w:keepNext/>
              <w:widowControl w:val="0"/>
              <w:tabs>
                <w:tab w:val="center" w:pos="4536"/>
                <w:tab w:val="right" w:pos="9072"/>
              </w:tabs>
              <w:jc w:val="both"/>
              <w:rPr>
                <w:color w:val="000000"/>
                <w:sz w:val="18"/>
                <w:szCs w:val="18"/>
                <w:lang w:eastAsia="en-GB"/>
              </w:rPr>
            </w:pPr>
            <w:r>
              <w:rPr>
                <w:color w:val="000000"/>
                <w:sz w:val="18"/>
                <w:szCs w:val="18"/>
                <w:lang w:eastAsia="en-GB"/>
              </w:rPr>
              <w:t>In Meta SPC 1, one product is presented in a sache containing wipes and the biocidal product in a separated sealed pouch. Before use, the sealed pouch is open in order to impregnate the wipes.</w:t>
            </w:r>
          </w:p>
        </w:tc>
        <w:tc>
          <w:tcPr>
            <w:tcW w:w="897" w:type="pct"/>
            <w:shd w:val="clear" w:color="auto" w:fill="auto"/>
            <w:tcMar>
              <w:top w:w="57" w:type="dxa"/>
              <w:bottom w:w="57" w:type="dxa"/>
            </w:tcMar>
          </w:tcPr>
          <w:p w14:paraId="5D0E61B7" w14:textId="77777777" w:rsidR="00DD5222" w:rsidRPr="00350DAD" w:rsidRDefault="00DD5222" w:rsidP="00DD5222">
            <w:pPr>
              <w:keepNext/>
              <w:widowControl w:val="0"/>
              <w:tabs>
                <w:tab w:val="center" w:pos="4536"/>
                <w:tab w:val="right" w:pos="9072"/>
              </w:tabs>
              <w:rPr>
                <w:color w:val="000000"/>
                <w:sz w:val="18"/>
                <w:szCs w:val="18"/>
                <w:lang w:eastAsia="en-GB"/>
              </w:rPr>
            </w:pPr>
            <w:r>
              <w:rPr>
                <w:color w:val="000000"/>
                <w:sz w:val="18"/>
                <w:szCs w:val="18"/>
                <w:lang w:eastAsia="en-GB"/>
              </w:rPr>
              <w:t>Professionals</w:t>
            </w:r>
          </w:p>
        </w:tc>
      </w:tr>
      <w:tr w:rsidR="00DD5222" w:rsidRPr="00350DAD" w14:paraId="64683CD7" w14:textId="77777777" w:rsidTr="00DD5222">
        <w:trPr>
          <w:tblHeader/>
        </w:trPr>
        <w:tc>
          <w:tcPr>
            <w:tcW w:w="560" w:type="pct"/>
            <w:tcMar>
              <w:top w:w="57" w:type="dxa"/>
              <w:bottom w:w="57" w:type="dxa"/>
            </w:tcMar>
          </w:tcPr>
          <w:p w14:paraId="03EE0576" w14:textId="77777777" w:rsidR="00DD5222" w:rsidRDefault="00DD5222" w:rsidP="00DD5222">
            <w:pPr>
              <w:keepNext/>
              <w:rPr>
                <w:sz w:val="18"/>
                <w:szCs w:val="18"/>
              </w:rPr>
            </w:pPr>
            <w:r>
              <w:rPr>
                <w:sz w:val="18"/>
                <w:szCs w:val="18"/>
              </w:rPr>
              <w:t>3b.</w:t>
            </w:r>
          </w:p>
          <w:p w14:paraId="5D542435" w14:textId="77777777" w:rsidR="00DD5222" w:rsidRPr="00350DAD" w:rsidRDefault="00DD5222" w:rsidP="00DD5222">
            <w:pPr>
              <w:keepNext/>
              <w:rPr>
                <w:sz w:val="18"/>
                <w:szCs w:val="18"/>
              </w:rPr>
            </w:pPr>
          </w:p>
        </w:tc>
        <w:tc>
          <w:tcPr>
            <w:tcW w:w="765" w:type="pct"/>
            <w:shd w:val="clear" w:color="auto" w:fill="auto"/>
            <w:tcMar>
              <w:top w:w="57" w:type="dxa"/>
              <w:bottom w:w="57" w:type="dxa"/>
            </w:tcMar>
          </w:tcPr>
          <w:p w14:paraId="7FFDE2C3" w14:textId="77777777" w:rsidR="00DD5222" w:rsidRPr="00350DAD" w:rsidRDefault="00DD5222" w:rsidP="00DD5222">
            <w:pPr>
              <w:keepNext/>
              <w:widowControl w:val="0"/>
              <w:tabs>
                <w:tab w:val="center" w:pos="4536"/>
                <w:tab w:val="right" w:pos="9072"/>
              </w:tabs>
              <w:rPr>
                <w:color w:val="000000"/>
                <w:sz w:val="18"/>
                <w:szCs w:val="18"/>
                <w:lang w:eastAsia="en-GB"/>
              </w:rPr>
            </w:pPr>
            <w:r>
              <w:rPr>
                <w:color w:val="000000"/>
                <w:sz w:val="18"/>
                <w:szCs w:val="18"/>
                <w:lang w:eastAsia="en-GB"/>
              </w:rPr>
              <w:t>Wiping (using pre-</w:t>
            </w:r>
            <w:r w:rsidR="004C363A">
              <w:rPr>
                <w:color w:val="000000"/>
                <w:sz w:val="18"/>
                <w:szCs w:val="18"/>
                <w:lang w:eastAsia="en-GB"/>
              </w:rPr>
              <w:t>impregnated</w:t>
            </w:r>
            <w:r>
              <w:rPr>
                <w:color w:val="000000"/>
                <w:sz w:val="18"/>
                <w:szCs w:val="18"/>
                <w:lang w:eastAsia="en-GB"/>
              </w:rPr>
              <w:t xml:space="preserve"> wipes)</w:t>
            </w:r>
          </w:p>
        </w:tc>
        <w:tc>
          <w:tcPr>
            <w:tcW w:w="2778" w:type="pct"/>
            <w:tcMar>
              <w:top w:w="57" w:type="dxa"/>
              <w:bottom w:w="57" w:type="dxa"/>
            </w:tcMar>
          </w:tcPr>
          <w:p w14:paraId="49F1470E" w14:textId="77777777" w:rsidR="00DD5222" w:rsidRDefault="00DD5222" w:rsidP="00DD5222">
            <w:pPr>
              <w:keepNext/>
              <w:widowControl w:val="0"/>
              <w:tabs>
                <w:tab w:val="center" w:pos="4536"/>
                <w:tab w:val="right" w:pos="9072"/>
              </w:tabs>
              <w:jc w:val="both"/>
              <w:rPr>
                <w:b/>
                <w:color w:val="000000"/>
                <w:sz w:val="18"/>
                <w:szCs w:val="18"/>
                <w:lang w:eastAsia="en-GB"/>
              </w:rPr>
            </w:pPr>
            <w:r w:rsidRPr="009D589A">
              <w:rPr>
                <w:b/>
                <w:color w:val="000000"/>
                <w:sz w:val="18"/>
                <w:szCs w:val="18"/>
                <w:lang w:eastAsia="en-GB"/>
              </w:rPr>
              <w:t>Primary exposure –</w:t>
            </w:r>
            <w:r>
              <w:rPr>
                <w:b/>
                <w:color w:val="000000"/>
                <w:sz w:val="18"/>
                <w:szCs w:val="18"/>
                <w:lang w:eastAsia="en-GB"/>
              </w:rPr>
              <w:t xml:space="preserve"> D</w:t>
            </w:r>
            <w:r w:rsidRPr="009D589A">
              <w:rPr>
                <w:b/>
                <w:color w:val="000000"/>
                <w:sz w:val="18"/>
                <w:szCs w:val="18"/>
                <w:lang w:eastAsia="en-GB"/>
              </w:rPr>
              <w:t xml:space="preserve">ermal </w:t>
            </w:r>
            <w:r>
              <w:rPr>
                <w:b/>
                <w:color w:val="000000"/>
                <w:sz w:val="18"/>
                <w:szCs w:val="18"/>
                <w:lang w:eastAsia="en-GB"/>
              </w:rPr>
              <w:t>exposure</w:t>
            </w:r>
          </w:p>
          <w:p w14:paraId="483FB36F" w14:textId="77777777" w:rsidR="00DD5222" w:rsidRDefault="00DD5222" w:rsidP="00DD5222">
            <w:pPr>
              <w:keepNext/>
              <w:widowControl w:val="0"/>
              <w:tabs>
                <w:tab w:val="center" w:pos="4536"/>
                <w:tab w:val="right" w:pos="9072"/>
              </w:tabs>
              <w:jc w:val="both"/>
              <w:rPr>
                <w:b/>
                <w:color w:val="000000"/>
                <w:sz w:val="18"/>
                <w:szCs w:val="18"/>
                <w:lang w:eastAsia="en-GB"/>
              </w:rPr>
            </w:pPr>
          </w:p>
          <w:p w14:paraId="4ED390E0" w14:textId="77777777" w:rsidR="00DD5222" w:rsidRPr="00FF500E" w:rsidRDefault="00DD5222" w:rsidP="00DD5222">
            <w:pPr>
              <w:keepNext/>
              <w:widowControl w:val="0"/>
              <w:tabs>
                <w:tab w:val="center" w:pos="4536"/>
                <w:tab w:val="right" w:pos="9072"/>
              </w:tabs>
              <w:jc w:val="both"/>
              <w:rPr>
                <w:color w:val="000000"/>
                <w:sz w:val="18"/>
                <w:szCs w:val="18"/>
                <w:lang w:eastAsia="en-GB"/>
              </w:rPr>
            </w:pPr>
            <w:r>
              <w:rPr>
                <w:color w:val="000000"/>
                <w:sz w:val="18"/>
                <w:szCs w:val="18"/>
                <w:lang w:eastAsia="en-GB"/>
              </w:rPr>
              <w:t>The product is applied on small surf</w:t>
            </w:r>
            <w:r w:rsidR="00FE2BAF">
              <w:rPr>
                <w:color w:val="000000"/>
                <w:sz w:val="18"/>
                <w:szCs w:val="18"/>
                <w:lang w:eastAsia="en-GB"/>
              </w:rPr>
              <w:t>a</w:t>
            </w:r>
            <w:r>
              <w:rPr>
                <w:color w:val="000000"/>
                <w:sz w:val="18"/>
                <w:szCs w:val="18"/>
                <w:lang w:eastAsia="en-GB"/>
              </w:rPr>
              <w:t>ces with pre-impregnated wipes</w:t>
            </w:r>
            <w:r w:rsidR="005E0A6B">
              <w:rPr>
                <w:color w:val="000000"/>
                <w:sz w:val="18"/>
                <w:szCs w:val="18"/>
                <w:lang w:eastAsia="en-GB"/>
              </w:rPr>
              <w:t xml:space="preserve"> (Meta SPC 3)</w:t>
            </w:r>
            <w:r>
              <w:rPr>
                <w:color w:val="000000"/>
                <w:sz w:val="18"/>
                <w:szCs w:val="18"/>
                <w:lang w:eastAsia="en-GB"/>
              </w:rPr>
              <w:t>.</w:t>
            </w:r>
          </w:p>
        </w:tc>
        <w:tc>
          <w:tcPr>
            <w:tcW w:w="897" w:type="pct"/>
            <w:shd w:val="clear" w:color="auto" w:fill="auto"/>
            <w:tcMar>
              <w:top w:w="57" w:type="dxa"/>
              <w:bottom w:w="57" w:type="dxa"/>
            </w:tcMar>
          </w:tcPr>
          <w:p w14:paraId="2569BC44" w14:textId="77777777" w:rsidR="00DD5222" w:rsidRPr="00350DAD" w:rsidRDefault="00DD5222" w:rsidP="00DD5222">
            <w:pPr>
              <w:keepNext/>
              <w:widowControl w:val="0"/>
              <w:tabs>
                <w:tab w:val="center" w:pos="4536"/>
                <w:tab w:val="right" w:pos="9072"/>
              </w:tabs>
              <w:rPr>
                <w:color w:val="000000"/>
                <w:sz w:val="18"/>
                <w:szCs w:val="18"/>
                <w:lang w:eastAsia="en-GB"/>
              </w:rPr>
            </w:pPr>
            <w:r>
              <w:rPr>
                <w:color w:val="000000"/>
                <w:sz w:val="18"/>
                <w:szCs w:val="18"/>
                <w:lang w:eastAsia="en-GB"/>
              </w:rPr>
              <w:t>Professionals</w:t>
            </w:r>
          </w:p>
        </w:tc>
      </w:tr>
      <w:tr w:rsidR="00DD5222" w:rsidRPr="00350DAD" w14:paraId="3FB37B2F" w14:textId="77777777" w:rsidTr="00DD5222">
        <w:trPr>
          <w:tblHeader/>
        </w:trPr>
        <w:tc>
          <w:tcPr>
            <w:tcW w:w="560" w:type="pct"/>
            <w:tcMar>
              <w:top w:w="57" w:type="dxa"/>
              <w:bottom w:w="57" w:type="dxa"/>
            </w:tcMar>
          </w:tcPr>
          <w:p w14:paraId="0DF2F088" w14:textId="77777777" w:rsidR="00DD5222" w:rsidRPr="00350DAD" w:rsidRDefault="00DD5222" w:rsidP="00DD5222">
            <w:pPr>
              <w:keepNext/>
              <w:rPr>
                <w:sz w:val="18"/>
                <w:szCs w:val="18"/>
              </w:rPr>
            </w:pPr>
            <w:r>
              <w:rPr>
                <w:sz w:val="18"/>
                <w:szCs w:val="18"/>
              </w:rPr>
              <w:t>3c.</w:t>
            </w:r>
          </w:p>
        </w:tc>
        <w:tc>
          <w:tcPr>
            <w:tcW w:w="765" w:type="pct"/>
            <w:shd w:val="clear" w:color="auto" w:fill="auto"/>
            <w:tcMar>
              <w:top w:w="57" w:type="dxa"/>
              <w:bottom w:w="57" w:type="dxa"/>
            </w:tcMar>
          </w:tcPr>
          <w:p w14:paraId="3C023E83" w14:textId="77777777" w:rsidR="00DD5222" w:rsidRPr="006F6822" w:rsidRDefault="00DD5222" w:rsidP="00DD5222">
            <w:pPr>
              <w:keepNext/>
              <w:widowControl w:val="0"/>
              <w:tabs>
                <w:tab w:val="center" w:pos="4536"/>
                <w:tab w:val="right" w:pos="9072"/>
              </w:tabs>
              <w:rPr>
                <w:color w:val="000000"/>
                <w:sz w:val="18"/>
                <w:szCs w:val="18"/>
                <w:lang w:eastAsia="en-GB"/>
              </w:rPr>
            </w:pPr>
            <w:r w:rsidRPr="006F6822">
              <w:rPr>
                <w:color w:val="000000"/>
                <w:sz w:val="18"/>
                <w:szCs w:val="18"/>
                <w:lang w:eastAsia="en-GB"/>
              </w:rPr>
              <w:t>Exposure to volatilized residues during application</w:t>
            </w:r>
            <w:r>
              <w:rPr>
                <w:color w:val="000000"/>
                <w:sz w:val="18"/>
                <w:szCs w:val="18"/>
                <w:lang w:eastAsia="en-GB"/>
              </w:rPr>
              <w:t xml:space="preserve"> (wiping)</w:t>
            </w:r>
          </w:p>
        </w:tc>
        <w:tc>
          <w:tcPr>
            <w:tcW w:w="2778" w:type="pct"/>
            <w:tcMar>
              <w:top w:w="57" w:type="dxa"/>
              <w:bottom w:w="57" w:type="dxa"/>
            </w:tcMar>
          </w:tcPr>
          <w:p w14:paraId="3D250EC4" w14:textId="77777777" w:rsidR="00DD5222" w:rsidRDefault="00DD5222" w:rsidP="00DD5222">
            <w:pPr>
              <w:keepNext/>
              <w:widowControl w:val="0"/>
              <w:tabs>
                <w:tab w:val="center" w:pos="4536"/>
                <w:tab w:val="right" w:pos="9072"/>
              </w:tabs>
              <w:rPr>
                <w:color w:val="000000"/>
                <w:sz w:val="18"/>
                <w:szCs w:val="18"/>
                <w:lang w:eastAsia="en-GB"/>
              </w:rPr>
            </w:pPr>
            <w:r>
              <w:rPr>
                <w:b/>
                <w:color w:val="000000"/>
                <w:sz w:val="18"/>
                <w:szCs w:val="18"/>
                <w:lang w:eastAsia="en-GB"/>
              </w:rPr>
              <w:t>Primary</w:t>
            </w:r>
            <w:r w:rsidRPr="009D589A">
              <w:rPr>
                <w:b/>
                <w:color w:val="000000"/>
                <w:sz w:val="18"/>
                <w:szCs w:val="18"/>
                <w:lang w:eastAsia="en-GB"/>
              </w:rPr>
              <w:t xml:space="preserve"> exposure –</w:t>
            </w:r>
            <w:r>
              <w:rPr>
                <w:b/>
                <w:color w:val="000000"/>
                <w:sz w:val="18"/>
                <w:szCs w:val="18"/>
                <w:lang w:eastAsia="en-GB"/>
              </w:rPr>
              <w:t xml:space="preserve"> Inhalation (evaporation)</w:t>
            </w:r>
            <w:r w:rsidRPr="009D589A">
              <w:rPr>
                <w:b/>
                <w:color w:val="000000"/>
                <w:sz w:val="18"/>
                <w:szCs w:val="18"/>
                <w:lang w:eastAsia="en-GB"/>
              </w:rPr>
              <w:t xml:space="preserve"> </w:t>
            </w:r>
            <w:r>
              <w:rPr>
                <w:b/>
                <w:color w:val="000000"/>
                <w:sz w:val="18"/>
                <w:szCs w:val="18"/>
                <w:lang w:eastAsia="en-GB"/>
              </w:rPr>
              <w:t>exposure</w:t>
            </w:r>
          </w:p>
          <w:p w14:paraId="51B4539D" w14:textId="77777777" w:rsidR="00DD5222" w:rsidRDefault="00DD5222" w:rsidP="00DD5222">
            <w:pPr>
              <w:keepNext/>
              <w:widowControl w:val="0"/>
              <w:tabs>
                <w:tab w:val="center" w:pos="4536"/>
                <w:tab w:val="right" w:pos="9072"/>
              </w:tabs>
              <w:rPr>
                <w:color w:val="000000"/>
                <w:sz w:val="18"/>
                <w:szCs w:val="18"/>
                <w:lang w:eastAsia="en-GB"/>
              </w:rPr>
            </w:pPr>
          </w:p>
          <w:p w14:paraId="0DF882C8" w14:textId="77777777" w:rsidR="00DD5222" w:rsidRPr="009D589A" w:rsidRDefault="00DD5222" w:rsidP="00DD5222">
            <w:pPr>
              <w:keepNext/>
              <w:widowControl w:val="0"/>
              <w:tabs>
                <w:tab w:val="center" w:pos="4536"/>
                <w:tab w:val="right" w:pos="9072"/>
              </w:tabs>
              <w:rPr>
                <w:b/>
                <w:color w:val="000000"/>
                <w:sz w:val="18"/>
                <w:szCs w:val="18"/>
                <w:lang w:eastAsia="en-GB"/>
              </w:rPr>
            </w:pPr>
            <w:r>
              <w:rPr>
                <w:color w:val="000000"/>
                <w:sz w:val="18"/>
                <w:szCs w:val="18"/>
                <w:lang w:eastAsia="en-GB"/>
              </w:rPr>
              <w:t>Due to the high volatility of the active substance, exposure to volatilized residues occurs during the application of the product (wiping)</w:t>
            </w:r>
          </w:p>
        </w:tc>
        <w:tc>
          <w:tcPr>
            <w:tcW w:w="897" w:type="pct"/>
            <w:shd w:val="clear" w:color="auto" w:fill="auto"/>
            <w:tcMar>
              <w:top w:w="57" w:type="dxa"/>
              <w:bottom w:w="57" w:type="dxa"/>
            </w:tcMar>
          </w:tcPr>
          <w:p w14:paraId="11BDF6D8" w14:textId="77777777" w:rsidR="00DD5222" w:rsidRDefault="00DD5222" w:rsidP="00DD5222">
            <w:pPr>
              <w:keepNext/>
              <w:widowControl w:val="0"/>
              <w:tabs>
                <w:tab w:val="center" w:pos="4536"/>
                <w:tab w:val="right" w:pos="9072"/>
              </w:tabs>
              <w:rPr>
                <w:color w:val="000000"/>
                <w:sz w:val="18"/>
                <w:szCs w:val="18"/>
                <w:lang w:eastAsia="en-GB"/>
              </w:rPr>
            </w:pPr>
            <w:r>
              <w:rPr>
                <w:color w:val="000000"/>
                <w:sz w:val="18"/>
                <w:szCs w:val="18"/>
                <w:lang w:eastAsia="en-GB"/>
              </w:rPr>
              <w:t>Professionals</w:t>
            </w:r>
          </w:p>
        </w:tc>
      </w:tr>
      <w:tr w:rsidR="00FE2BAF" w:rsidRPr="00350DAD" w14:paraId="4F5079BE" w14:textId="77777777" w:rsidTr="00FE2BAF">
        <w:trPr>
          <w:tblHeader/>
        </w:trPr>
        <w:tc>
          <w:tcPr>
            <w:tcW w:w="560" w:type="pct"/>
            <w:tcMar>
              <w:top w:w="57" w:type="dxa"/>
              <w:bottom w:w="57" w:type="dxa"/>
            </w:tcMar>
          </w:tcPr>
          <w:p w14:paraId="6389952F" w14:textId="77777777" w:rsidR="00FE2BAF" w:rsidRPr="00C90885" w:rsidRDefault="00FE2BAF" w:rsidP="00DD5222">
            <w:pPr>
              <w:keepNext/>
              <w:rPr>
                <w:b/>
                <w:sz w:val="18"/>
                <w:szCs w:val="18"/>
              </w:rPr>
            </w:pPr>
            <w:r>
              <w:rPr>
                <w:b/>
                <w:sz w:val="18"/>
                <w:szCs w:val="18"/>
              </w:rPr>
              <w:t>4</w:t>
            </w:r>
          </w:p>
        </w:tc>
        <w:tc>
          <w:tcPr>
            <w:tcW w:w="4440" w:type="pct"/>
            <w:gridSpan w:val="3"/>
            <w:shd w:val="clear" w:color="auto" w:fill="auto"/>
            <w:tcMar>
              <w:top w:w="57" w:type="dxa"/>
              <w:bottom w:w="57" w:type="dxa"/>
            </w:tcMar>
          </w:tcPr>
          <w:p w14:paraId="302D277B" w14:textId="77777777" w:rsidR="00FE2BAF" w:rsidRDefault="00FE2BAF" w:rsidP="00FE2BAF">
            <w:pPr>
              <w:keepNext/>
              <w:widowControl w:val="0"/>
              <w:tabs>
                <w:tab w:val="center" w:pos="4536"/>
                <w:tab w:val="right" w:pos="9072"/>
              </w:tabs>
              <w:rPr>
                <w:color w:val="000000"/>
                <w:sz w:val="18"/>
                <w:szCs w:val="18"/>
                <w:lang w:eastAsia="en-GB"/>
              </w:rPr>
            </w:pPr>
            <w:r>
              <w:rPr>
                <w:b/>
                <w:color w:val="000000"/>
                <w:sz w:val="18"/>
                <w:szCs w:val="18"/>
                <w:lang w:eastAsia="en-GB"/>
              </w:rPr>
              <w:t>Secondary exposure</w:t>
            </w:r>
          </w:p>
        </w:tc>
      </w:tr>
      <w:tr w:rsidR="00DD5222" w:rsidRPr="00350DAD" w14:paraId="3E451204" w14:textId="77777777" w:rsidTr="00DD5222">
        <w:trPr>
          <w:tblHeader/>
        </w:trPr>
        <w:tc>
          <w:tcPr>
            <w:tcW w:w="560" w:type="pct"/>
            <w:tcMar>
              <w:top w:w="57" w:type="dxa"/>
              <w:bottom w:w="57" w:type="dxa"/>
            </w:tcMar>
          </w:tcPr>
          <w:p w14:paraId="5D5B429E" w14:textId="77777777" w:rsidR="00DD5222" w:rsidRPr="00C90885" w:rsidRDefault="00DD5222" w:rsidP="00DD5222">
            <w:pPr>
              <w:keepNext/>
              <w:rPr>
                <w:b/>
                <w:sz w:val="18"/>
                <w:szCs w:val="18"/>
              </w:rPr>
            </w:pPr>
            <w:r w:rsidRPr="00C90885">
              <w:rPr>
                <w:b/>
                <w:sz w:val="18"/>
                <w:szCs w:val="18"/>
              </w:rPr>
              <w:lastRenderedPageBreak/>
              <w:t>4.</w:t>
            </w:r>
          </w:p>
        </w:tc>
        <w:tc>
          <w:tcPr>
            <w:tcW w:w="765" w:type="pct"/>
            <w:shd w:val="clear" w:color="auto" w:fill="auto"/>
            <w:tcMar>
              <w:top w:w="57" w:type="dxa"/>
              <w:bottom w:w="57" w:type="dxa"/>
            </w:tcMar>
          </w:tcPr>
          <w:p w14:paraId="11178403" w14:textId="77777777" w:rsidR="00DD5222" w:rsidRPr="006F6822" w:rsidRDefault="00DD5222" w:rsidP="00DD5222">
            <w:pPr>
              <w:keepNext/>
              <w:widowControl w:val="0"/>
              <w:tabs>
                <w:tab w:val="center" w:pos="4536"/>
                <w:tab w:val="right" w:pos="9072"/>
              </w:tabs>
              <w:rPr>
                <w:color w:val="000000"/>
                <w:sz w:val="18"/>
                <w:szCs w:val="18"/>
                <w:lang w:eastAsia="en-GB"/>
              </w:rPr>
            </w:pPr>
            <w:r w:rsidRPr="006F6822">
              <w:rPr>
                <w:color w:val="000000"/>
                <w:sz w:val="18"/>
                <w:szCs w:val="18"/>
                <w:lang w:eastAsia="en-GB"/>
              </w:rPr>
              <w:t>Exposure to volatilized residues after application</w:t>
            </w:r>
          </w:p>
        </w:tc>
        <w:tc>
          <w:tcPr>
            <w:tcW w:w="2778" w:type="pct"/>
            <w:tcMar>
              <w:top w:w="57" w:type="dxa"/>
              <w:bottom w:w="57" w:type="dxa"/>
            </w:tcMar>
          </w:tcPr>
          <w:p w14:paraId="4E302E0C" w14:textId="77777777" w:rsidR="00DD5222" w:rsidRDefault="00DD5222" w:rsidP="00DD5222">
            <w:pPr>
              <w:keepNext/>
              <w:widowControl w:val="0"/>
              <w:tabs>
                <w:tab w:val="center" w:pos="4536"/>
                <w:tab w:val="right" w:pos="9072"/>
              </w:tabs>
              <w:rPr>
                <w:color w:val="000000"/>
                <w:sz w:val="18"/>
                <w:szCs w:val="18"/>
                <w:lang w:eastAsia="en-GB"/>
              </w:rPr>
            </w:pPr>
            <w:r>
              <w:rPr>
                <w:b/>
                <w:color w:val="000000"/>
                <w:sz w:val="18"/>
                <w:szCs w:val="18"/>
                <w:lang w:eastAsia="en-GB"/>
              </w:rPr>
              <w:t>Secondary</w:t>
            </w:r>
            <w:r w:rsidRPr="009D589A">
              <w:rPr>
                <w:b/>
                <w:color w:val="000000"/>
                <w:sz w:val="18"/>
                <w:szCs w:val="18"/>
                <w:lang w:eastAsia="en-GB"/>
              </w:rPr>
              <w:t xml:space="preserve"> exposure –</w:t>
            </w:r>
            <w:r>
              <w:rPr>
                <w:b/>
                <w:color w:val="000000"/>
                <w:sz w:val="18"/>
                <w:szCs w:val="18"/>
                <w:lang w:eastAsia="en-GB"/>
              </w:rPr>
              <w:t xml:space="preserve"> Inhalation (evaporation)</w:t>
            </w:r>
            <w:r w:rsidRPr="009D589A">
              <w:rPr>
                <w:b/>
                <w:color w:val="000000"/>
                <w:sz w:val="18"/>
                <w:szCs w:val="18"/>
                <w:lang w:eastAsia="en-GB"/>
              </w:rPr>
              <w:t xml:space="preserve"> </w:t>
            </w:r>
            <w:r>
              <w:rPr>
                <w:b/>
                <w:color w:val="000000"/>
                <w:sz w:val="18"/>
                <w:szCs w:val="18"/>
                <w:lang w:eastAsia="en-GB"/>
              </w:rPr>
              <w:t>exposure</w:t>
            </w:r>
          </w:p>
          <w:p w14:paraId="29635CB9" w14:textId="77777777" w:rsidR="00DD5222" w:rsidRDefault="00DD5222" w:rsidP="00DD5222">
            <w:pPr>
              <w:keepNext/>
              <w:widowControl w:val="0"/>
              <w:tabs>
                <w:tab w:val="center" w:pos="4536"/>
                <w:tab w:val="right" w:pos="9072"/>
              </w:tabs>
              <w:rPr>
                <w:color w:val="000000"/>
                <w:sz w:val="18"/>
                <w:szCs w:val="18"/>
                <w:lang w:eastAsia="en-GB"/>
              </w:rPr>
            </w:pPr>
          </w:p>
          <w:p w14:paraId="63E9014B" w14:textId="77777777" w:rsidR="00DD5222" w:rsidRPr="00350DAD" w:rsidRDefault="00DD5222" w:rsidP="00DD5222">
            <w:pPr>
              <w:keepNext/>
              <w:widowControl w:val="0"/>
              <w:tabs>
                <w:tab w:val="center" w:pos="4536"/>
                <w:tab w:val="right" w:pos="9072"/>
              </w:tabs>
              <w:rPr>
                <w:color w:val="000000"/>
                <w:sz w:val="18"/>
                <w:szCs w:val="18"/>
                <w:lang w:eastAsia="en-GB"/>
              </w:rPr>
            </w:pPr>
            <w:r>
              <w:rPr>
                <w:color w:val="000000"/>
                <w:sz w:val="18"/>
                <w:szCs w:val="18"/>
                <w:lang w:eastAsia="en-GB"/>
              </w:rPr>
              <w:t xml:space="preserve">Due to the high volatility of the active substance, exposure to volatilized residues occurs if persons enter rooms after the use of the product. </w:t>
            </w:r>
          </w:p>
        </w:tc>
        <w:tc>
          <w:tcPr>
            <w:tcW w:w="897" w:type="pct"/>
            <w:shd w:val="clear" w:color="auto" w:fill="auto"/>
            <w:tcMar>
              <w:top w:w="57" w:type="dxa"/>
              <w:bottom w:w="57" w:type="dxa"/>
            </w:tcMar>
          </w:tcPr>
          <w:p w14:paraId="7CE37D26" w14:textId="77777777" w:rsidR="00DD5222" w:rsidRPr="00350DAD" w:rsidRDefault="00DD5222" w:rsidP="00DD5222">
            <w:pPr>
              <w:keepNext/>
              <w:widowControl w:val="0"/>
              <w:tabs>
                <w:tab w:val="center" w:pos="4536"/>
                <w:tab w:val="right" w:pos="9072"/>
              </w:tabs>
              <w:rPr>
                <w:color w:val="000000"/>
                <w:sz w:val="18"/>
                <w:szCs w:val="18"/>
                <w:lang w:eastAsia="en-GB"/>
              </w:rPr>
            </w:pPr>
            <w:r>
              <w:rPr>
                <w:color w:val="000000"/>
                <w:sz w:val="18"/>
                <w:szCs w:val="18"/>
                <w:lang w:eastAsia="en-GB"/>
              </w:rPr>
              <w:t>Bystanders</w:t>
            </w:r>
          </w:p>
        </w:tc>
      </w:tr>
    </w:tbl>
    <w:p w14:paraId="7AD0FCFD" w14:textId="77777777" w:rsidR="00DD5222" w:rsidRPr="00FD2055" w:rsidRDefault="00DD5222" w:rsidP="00DD5222">
      <w:pPr>
        <w:rPr>
          <w:lang w:eastAsia="en-US"/>
        </w:rPr>
      </w:pPr>
    </w:p>
    <w:p w14:paraId="3E867870" w14:textId="77777777" w:rsidR="00DD5222" w:rsidRPr="00350DAD" w:rsidRDefault="00DD5222" w:rsidP="00DD5222">
      <w:pPr>
        <w:rPr>
          <w:b/>
          <w:i/>
          <w:szCs w:val="22"/>
          <w:lang w:eastAsia="en-US"/>
        </w:rPr>
      </w:pPr>
      <w:bookmarkStart w:id="253" w:name="_Toc389729064"/>
      <w:bookmarkStart w:id="254" w:name="_Toc403472766"/>
      <w:r w:rsidRPr="00350DAD">
        <w:rPr>
          <w:b/>
          <w:i/>
          <w:szCs w:val="22"/>
          <w:lang w:eastAsia="en-US"/>
        </w:rPr>
        <w:t>Industrial exposure</w:t>
      </w:r>
      <w:bookmarkEnd w:id="253"/>
      <w:bookmarkEnd w:id="254"/>
    </w:p>
    <w:p w14:paraId="47C72459" w14:textId="77777777" w:rsidR="00DD5222" w:rsidRPr="00FD2055" w:rsidRDefault="00DD5222" w:rsidP="00DD5222">
      <w:pPr>
        <w:rPr>
          <w:lang w:eastAsia="en-US"/>
        </w:rPr>
      </w:pPr>
    </w:p>
    <w:p w14:paraId="3DCA44FF" w14:textId="77777777" w:rsidR="00DD5222" w:rsidRDefault="00DD5222" w:rsidP="00DD5222">
      <w:pPr>
        <w:rPr>
          <w:lang w:eastAsia="en-US"/>
        </w:rPr>
      </w:pPr>
      <w:r w:rsidRPr="00F005CF">
        <w:rPr>
          <w:lang w:eastAsia="en-US"/>
        </w:rPr>
        <w:t>Not applicable</w:t>
      </w:r>
      <w:r>
        <w:rPr>
          <w:lang w:eastAsia="en-US"/>
        </w:rPr>
        <w:t>.</w:t>
      </w:r>
    </w:p>
    <w:p w14:paraId="13C5BC3D" w14:textId="77777777" w:rsidR="00DD5222" w:rsidRPr="00FD2055" w:rsidRDefault="00DD5222" w:rsidP="00DD5222">
      <w:pPr>
        <w:rPr>
          <w:lang w:eastAsia="en-US"/>
        </w:rPr>
      </w:pPr>
    </w:p>
    <w:p w14:paraId="23D31C38" w14:textId="77777777" w:rsidR="00DD5222" w:rsidRPr="00F84E0D" w:rsidRDefault="00DD5222" w:rsidP="00DD5222">
      <w:pPr>
        <w:rPr>
          <w:b/>
          <w:i/>
          <w:szCs w:val="22"/>
          <w:lang w:eastAsia="en-US"/>
        </w:rPr>
      </w:pPr>
      <w:bookmarkStart w:id="255" w:name="_Toc389729067"/>
      <w:bookmarkStart w:id="256" w:name="_Toc403472767"/>
      <w:r w:rsidRPr="00F84E0D">
        <w:rPr>
          <w:b/>
          <w:i/>
          <w:szCs w:val="22"/>
          <w:lang w:eastAsia="en-US"/>
        </w:rPr>
        <w:t>Professional exposure</w:t>
      </w:r>
      <w:bookmarkEnd w:id="255"/>
      <w:bookmarkEnd w:id="256"/>
      <w:r w:rsidRPr="00F84E0D">
        <w:rPr>
          <w:b/>
          <w:i/>
          <w:szCs w:val="22"/>
          <w:lang w:eastAsia="en-US"/>
        </w:rPr>
        <w:t xml:space="preserve"> </w:t>
      </w:r>
    </w:p>
    <w:p w14:paraId="74EE62B0" w14:textId="77777777" w:rsidR="00DD5222" w:rsidRPr="00C64A70" w:rsidRDefault="00DD5222" w:rsidP="00DD5222">
      <w:pPr>
        <w:rPr>
          <w:lang w:eastAsia="en-US"/>
        </w:rPr>
      </w:pPr>
    </w:p>
    <w:p w14:paraId="784CEBAD" w14:textId="77777777" w:rsidR="00DD5222" w:rsidRPr="00C64A70" w:rsidRDefault="00DD5222" w:rsidP="00DD5222">
      <w:pPr>
        <w:rPr>
          <w:b/>
          <w:lang w:eastAsia="en-US"/>
        </w:rPr>
      </w:pPr>
      <w:r w:rsidRPr="00C64A70">
        <w:rPr>
          <w:b/>
          <w:u w:val="single"/>
          <w:lang w:eastAsia="en-US"/>
        </w:rPr>
        <w:t>Scenario [1] – S</w:t>
      </w:r>
      <w:r>
        <w:rPr>
          <w:b/>
          <w:u w:val="single"/>
          <w:lang w:eastAsia="en-US"/>
        </w:rPr>
        <w:t>pray applic</w:t>
      </w:r>
      <w:r w:rsidRPr="00C64A70">
        <w:rPr>
          <w:b/>
          <w:u w:val="single"/>
          <w:lang w:eastAsia="en-US"/>
        </w:rPr>
        <w:t>ation</w:t>
      </w:r>
    </w:p>
    <w:p w14:paraId="39FA41DC" w14:textId="77777777" w:rsidR="00DD5222" w:rsidRDefault="00DD5222" w:rsidP="00DD5222">
      <w:pPr>
        <w:rPr>
          <w:lang w:eastAsia="en-US"/>
        </w:rPr>
      </w:pPr>
    </w:p>
    <w:p w14:paraId="50BD720F" w14:textId="77777777" w:rsidR="00DD5222" w:rsidRDefault="00DD5222" w:rsidP="00DD5222">
      <w:pPr>
        <w:jc w:val="both"/>
        <w:rPr>
          <w:lang w:eastAsia="en-US"/>
        </w:rPr>
      </w:pPr>
      <w:r>
        <w:rPr>
          <w:lang w:eastAsia="en-US"/>
        </w:rPr>
        <w:t xml:space="preserve">Products of Meta SPC 1 and Meta SPC 2 are applied by spraying on small surfaces at an application rate of 50 mL </w:t>
      </w:r>
      <w:r w:rsidR="00D151CF">
        <w:rPr>
          <w:lang w:eastAsia="en-US"/>
        </w:rPr>
        <w:t xml:space="preserve">of </w:t>
      </w:r>
      <w:r>
        <w:rPr>
          <w:lang w:eastAsia="en-US"/>
        </w:rPr>
        <w:t>p</w:t>
      </w:r>
      <w:r w:rsidR="00D151CF">
        <w:rPr>
          <w:lang w:eastAsia="en-US"/>
        </w:rPr>
        <w:t>roduct</w:t>
      </w:r>
      <w:r>
        <w:rPr>
          <w:lang w:eastAsia="en-US"/>
        </w:rPr>
        <w:t>/m</w:t>
      </w:r>
      <w:r w:rsidRPr="00C64A70">
        <w:rPr>
          <w:vertAlign w:val="superscript"/>
          <w:lang w:eastAsia="en-US"/>
        </w:rPr>
        <w:t>2</w:t>
      </w:r>
      <w:r>
        <w:rPr>
          <w:lang w:eastAsia="en-US"/>
        </w:rPr>
        <w:t xml:space="preserve">. After spraying, products can be wiped on the surfaces to disinfect. </w:t>
      </w:r>
    </w:p>
    <w:p w14:paraId="0ECD7AD3" w14:textId="77777777" w:rsidR="00DD5222" w:rsidRDefault="00DD5222" w:rsidP="00DD5222">
      <w:pPr>
        <w:jc w:val="both"/>
        <w:rPr>
          <w:lang w:eastAsia="en-US"/>
        </w:rPr>
      </w:pPr>
      <w:r>
        <w:rPr>
          <w:lang w:eastAsia="en-US"/>
        </w:rPr>
        <w:t xml:space="preserve">Considering this mode of application, professionals are exposed to the product </w:t>
      </w:r>
      <w:r w:rsidRPr="00C64A70">
        <w:rPr>
          <w:i/>
          <w:lang w:eastAsia="en-US"/>
        </w:rPr>
        <w:t>via</w:t>
      </w:r>
      <w:r>
        <w:rPr>
          <w:lang w:eastAsia="en-US"/>
        </w:rPr>
        <w:t xml:space="preserve"> dermal and inhalation routes simultaneously during the application of the product. The different phases of exposure have been split in three different scenarios in order to clarify the assessment:</w:t>
      </w:r>
    </w:p>
    <w:p w14:paraId="7BEDAE2A" w14:textId="77777777" w:rsidR="00DD5222" w:rsidRDefault="00DD5222" w:rsidP="000D67D7">
      <w:pPr>
        <w:pStyle w:val="Paragraphedeliste"/>
        <w:numPr>
          <w:ilvl w:val="0"/>
          <w:numId w:val="8"/>
        </w:numPr>
        <w:suppressAutoHyphens w:val="0"/>
        <w:spacing w:line="260" w:lineRule="atLeast"/>
        <w:contextualSpacing/>
        <w:jc w:val="both"/>
        <w:rPr>
          <w:lang w:eastAsia="en-US"/>
        </w:rPr>
      </w:pPr>
      <w:r>
        <w:rPr>
          <w:lang w:eastAsia="en-US"/>
        </w:rPr>
        <w:t xml:space="preserve">Scenario [1a] </w:t>
      </w:r>
      <w:r w:rsidRPr="00C64A70">
        <w:rPr>
          <w:lang w:eastAsia="en-US"/>
        </w:rPr>
        <w:sym w:font="Wingdings" w:char="F0E0"/>
      </w:r>
      <w:r>
        <w:rPr>
          <w:lang w:eastAsia="en-US"/>
        </w:rPr>
        <w:t xml:space="preserve"> professional exposure during spray application (dermal exposure + inhalation exposure to generated aerosols);</w:t>
      </w:r>
    </w:p>
    <w:p w14:paraId="683F8654" w14:textId="77777777" w:rsidR="00DD5222" w:rsidRDefault="00DD5222" w:rsidP="000D67D7">
      <w:pPr>
        <w:pStyle w:val="Paragraphedeliste"/>
        <w:numPr>
          <w:ilvl w:val="0"/>
          <w:numId w:val="8"/>
        </w:numPr>
        <w:suppressAutoHyphens w:val="0"/>
        <w:spacing w:line="260" w:lineRule="atLeast"/>
        <w:contextualSpacing/>
        <w:jc w:val="both"/>
        <w:rPr>
          <w:lang w:eastAsia="en-US"/>
        </w:rPr>
      </w:pPr>
      <w:r>
        <w:rPr>
          <w:lang w:eastAsia="en-US"/>
        </w:rPr>
        <w:t xml:space="preserve">Scenario [1b] </w:t>
      </w:r>
      <w:r w:rsidRPr="00C64A70">
        <w:rPr>
          <w:lang w:eastAsia="en-US"/>
        </w:rPr>
        <w:sym w:font="Wingdings" w:char="F0E0"/>
      </w:r>
      <w:r>
        <w:rPr>
          <w:lang w:eastAsia="en-US"/>
        </w:rPr>
        <w:t xml:space="preserve"> </w:t>
      </w:r>
      <w:r w:rsidR="00D151CF">
        <w:rPr>
          <w:lang w:eastAsia="en-US"/>
        </w:rPr>
        <w:t>professional</w:t>
      </w:r>
      <w:r>
        <w:rPr>
          <w:lang w:eastAsia="en-US"/>
        </w:rPr>
        <w:t xml:space="preserve"> exposure during wiping (dermal exposure);</w:t>
      </w:r>
    </w:p>
    <w:p w14:paraId="68113521" w14:textId="77777777" w:rsidR="00DD5222" w:rsidRPr="00C64A70" w:rsidRDefault="00DD5222" w:rsidP="000D67D7">
      <w:pPr>
        <w:pStyle w:val="Paragraphedeliste"/>
        <w:numPr>
          <w:ilvl w:val="0"/>
          <w:numId w:val="8"/>
        </w:numPr>
        <w:suppressAutoHyphens w:val="0"/>
        <w:spacing w:line="260" w:lineRule="atLeast"/>
        <w:contextualSpacing/>
        <w:jc w:val="both"/>
        <w:rPr>
          <w:lang w:eastAsia="en-US"/>
        </w:rPr>
      </w:pPr>
      <w:r>
        <w:rPr>
          <w:lang w:eastAsia="en-US"/>
        </w:rPr>
        <w:t xml:space="preserve">Scenario [1c] </w:t>
      </w:r>
      <w:r w:rsidRPr="00C64A70">
        <w:rPr>
          <w:lang w:eastAsia="en-US"/>
        </w:rPr>
        <w:sym w:font="Wingdings" w:char="F0E0"/>
      </w:r>
      <w:r>
        <w:rPr>
          <w:lang w:eastAsia="en-US"/>
        </w:rPr>
        <w:t xml:space="preserve"> professional exposure to volatilized residues generated due to the high volatility of the a.s during the application of the product.</w:t>
      </w:r>
    </w:p>
    <w:p w14:paraId="7730336A" w14:textId="77777777" w:rsidR="00DD5222" w:rsidRPr="00C64A70" w:rsidRDefault="00DD5222" w:rsidP="00DD5222">
      <w:pPr>
        <w:rPr>
          <w:lang w:eastAsia="en-US"/>
        </w:rPr>
      </w:pPr>
    </w:p>
    <w:p w14:paraId="0F315017" w14:textId="77777777" w:rsidR="00DD5222" w:rsidRPr="00F84E0D" w:rsidRDefault="00DD5222" w:rsidP="0089387C">
      <w:pPr>
        <w:keepNext/>
        <w:spacing w:after="240"/>
        <w:jc w:val="both"/>
        <w:rPr>
          <w:i/>
          <w:u w:val="single"/>
          <w:lang w:eastAsia="en-US"/>
        </w:rPr>
      </w:pPr>
      <w:bookmarkStart w:id="257" w:name="_Toc389729068"/>
      <w:r w:rsidRPr="00F84E0D">
        <w:rPr>
          <w:i/>
          <w:u w:val="single"/>
          <w:lang w:eastAsia="en-US"/>
        </w:rPr>
        <w:t>Scenario [</w:t>
      </w:r>
      <w:r>
        <w:rPr>
          <w:i/>
          <w:u w:val="single"/>
          <w:lang w:eastAsia="en-US"/>
        </w:rPr>
        <w:t>1a</w:t>
      </w:r>
      <w:r w:rsidRPr="00F84E0D">
        <w:rPr>
          <w:i/>
          <w:u w:val="single"/>
          <w:lang w:eastAsia="en-US"/>
        </w:rPr>
        <w:t>]</w:t>
      </w:r>
      <w:bookmarkEnd w:id="257"/>
      <w:r>
        <w:rPr>
          <w:i/>
          <w:u w:val="single"/>
          <w:lang w:eastAsia="en-US"/>
        </w:rPr>
        <w:t xml:space="preserve"> – Primary exposure during spray application (using a trigger spray or an aerosol)</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4"/>
        <w:gridCol w:w="3818"/>
        <w:gridCol w:w="1134"/>
        <w:gridCol w:w="3119"/>
        <w:gridCol w:w="69"/>
      </w:tblGrid>
      <w:tr w:rsidR="00DD5222" w:rsidRPr="00F84E0D" w14:paraId="59675409" w14:textId="77777777" w:rsidTr="00DD5222">
        <w:trPr>
          <w:gridAfter w:val="1"/>
          <w:wAfter w:w="37" w:type="pct"/>
          <w:tblHeader/>
        </w:trPr>
        <w:tc>
          <w:tcPr>
            <w:tcW w:w="4963" w:type="pct"/>
            <w:gridSpan w:val="4"/>
            <w:shd w:val="clear" w:color="auto" w:fill="FFFFCC"/>
            <w:tcMar>
              <w:top w:w="57" w:type="dxa"/>
              <w:bottom w:w="57" w:type="dxa"/>
            </w:tcMar>
          </w:tcPr>
          <w:p w14:paraId="71DA2917" w14:textId="77777777" w:rsidR="00DD5222" w:rsidRPr="00F84E0D" w:rsidRDefault="00DD5222" w:rsidP="00DD5222">
            <w:pPr>
              <w:keepNext/>
              <w:rPr>
                <w:b/>
                <w:lang w:eastAsia="en-US"/>
              </w:rPr>
            </w:pPr>
            <w:r w:rsidRPr="00F84E0D">
              <w:rPr>
                <w:b/>
                <w:lang w:eastAsia="en-US"/>
              </w:rPr>
              <w:t>Description of Scenario [</w:t>
            </w:r>
            <w:r>
              <w:rPr>
                <w:b/>
                <w:lang w:eastAsia="en-US"/>
              </w:rPr>
              <w:t>1a</w:t>
            </w:r>
            <w:r w:rsidRPr="00F84E0D">
              <w:rPr>
                <w:b/>
                <w:lang w:eastAsia="en-US"/>
              </w:rPr>
              <w:t>]</w:t>
            </w:r>
          </w:p>
        </w:tc>
      </w:tr>
      <w:tr w:rsidR="00DD5222" w:rsidRPr="00F84E0D" w14:paraId="4576CD11" w14:textId="77777777" w:rsidTr="00DD5222">
        <w:trPr>
          <w:gridAfter w:val="1"/>
          <w:wAfter w:w="37" w:type="pct"/>
          <w:tblHeader/>
        </w:trPr>
        <w:tc>
          <w:tcPr>
            <w:tcW w:w="4963" w:type="pct"/>
            <w:gridSpan w:val="4"/>
            <w:shd w:val="clear" w:color="auto" w:fill="auto"/>
            <w:tcMar>
              <w:top w:w="57" w:type="dxa"/>
              <w:bottom w:w="57" w:type="dxa"/>
            </w:tcMar>
          </w:tcPr>
          <w:p w14:paraId="6C0FC0B2" w14:textId="77777777" w:rsidR="00DD5222" w:rsidRDefault="00DD5222" w:rsidP="00DD5222">
            <w:pPr>
              <w:jc w:val="both"/>
              <w:rPr>
                <w:color w:val="000000"/>
                <w:sz w:val="18"/>
                <w:szCs w:val="18"/>
                <w:lang w:eastAsia="en-GB"/>
              </w:rPr>
            </w:pPr>
            <w:r>
              <w:rPr>
                <w:color w:val="000000"/>
                <w:sz w:val="18"/>
                <w:szCs w:val="18"/>
                <w:lang w:eastAsia="en-GB"/>
              </w:rPr>
              <w:t>The pr</w:t>
            </w:r>
            <w:r w:rsidRPr="006F6822">
              <w:rPr>
                <w:color w:val="000000"/>
                <w:sz w:val="18"/>
                <w:szCs w:val="18"/>
                <w:lang w:eastAsia="en-GB"/>
              </w:rPr>
              <w:t>oduct</w:t>
            </w:r>
            <w:r>
              <w:rPr>
                <w:color w:val="000000"/>
                <w:sz w:val="18"/>
                <w:szCs w:val="18"/>
                <w:lang w:eastAsia="en-GB"/>
              </w:rPr>
              <w:t>s</w:t>
            </w:r>
            <w:r w:rsidRPr="006F6822">
              <w:rPr>
                <w:color w:val="000000"/>
                <w:sz w:val="18"/>
                <w:szCs w:val="18"/>
                <w:lang w:eastAsia="en-GB"/>
              </w:rPr>
              <w:t xml:space="preserve"> </w:t>
            </w:r>
            <w:r>
              <w:rPr>
                <w:color w:val="000000"/>
                <w:sz w:val="18"/>
                <w:szCs w:val="18"/>
                <w:lang w:eastAsia="en-GB"/>
              </w:rPr>
              <w:t>are applied by spraying to a small surface to disinfect it using a trigger spray (Meta SPC 1) or an aerosol (Meta SPC 2).</w:t>
            </w:r>
            <w:r w:rsidR="00D151CF">
              <w:rPr>
                <w:color w:val="000000"/>
                <w:sz w:val="18"/>
                <w:szCs w:val="18"/>
                <w:lang w:eastAsia="en-GB"/>
              </w:rPr>
              <w:t xml:space="preserve"> Only indoor use is considered.</w:t>
            </w:r>
          </w:p>
          <w:p w14:paraId="33606E4B" w14:textId="77777777" w:rsidR="00DD5222" w:rsidRDefault="00DD5222" w:rsidP="00DD5222">
            <w:pPr>
              <w:jc w:val="both"/>
              <w:rPr>
                <w:color w:val="000000"/>
                <w:sz w:val="18"/>
                <w:szCs w:val="18"/>
                <w:lang w:eastAsia="en-GB"/>
              </w:rPr>
            </w:pPr>
          </w:p>
          <w:p w14:paraId="1573F004" w14:textId="77777777" w:rsidR="00DD5222" w:rsidRDefault="00DD5222" w:rsidP="00DD5222">
            <w:pPr>
              <w:jc w:val="both"/>
              <w:rPr>
                <w:color w:val="000000"/>
                <w:sz w:val="18"/>
                <w:szCs w:val="18"/>
                <w:lang w:eastAsia="en-GB"/>
              </w:rPr>
            </w:pPr>
            <w:r>
              <w:rPr>
                <w:color w:val="000000"/>
                <w:sz w:val="18"/>
                <w:szCs w:val="18"/>
                <w:lang w:eastAsia="en-GB"/>
              </w:rPr>
              <w:t>To assess the exposure during the spray application with a trigger spray, the ”Consumer Spraying and Dusting model 2 (hand held trigger spray)” from the TNsG 2008 has been used according to the Recommendation 6 of HEAd Hoc.</w:t>
            </w:r>
          </w:p>
          <w:p w14:paraId="1BCB88D8" w14:textId="77777777" w:rsidR="00DD5222" w:rsidRDefault="00DD5222" w:rsidP="00DD5222">
            <w:pPr>
              <w:jc w:val="both"/>
              <w:rPr>
                <w:color w:val="000000"/>
                <w:sz w:val="18"/>
                <w:szCs w:val="18"/>
                <w:lang w:eastAsia="en-GB"/>
              </w:rPr>
            </w:pPr>
            <w:r>
              <w:rPr>
                <w:color w:val="000000"/>
                <w:sz w:val="18"/>
                <w:szCs w:val="18"/>
                <w:lang w:eastAsia="en-GB"/>
              </w:rPr>
              <w:t>The indicative exposure values from te model are as follows:</w:t>
            </w:r>
          </w:p>
          <w:p w14:paraId="6A4D9391" w14:textId="77777777" w:rsidR="00DD5222" w:rsidRDefault="00DD5222" w:rsidP="000D67D7">
            <w:pPr>
              <w:pStyle w:val="Paragraphedeliste"/>
              <w:numPr>
                <w:ilvl w:val="0"/>
                <w:numId w:val="8"/>
              </w:numPr>
              <w:suppressAutoHyphens w:val="0"/>
              <w:spacing w:line="260" w:lineRule="atLeast"/>
              <w:contextualSpacing/>
              <w:jc w:val="both"/>
              <w:rPr>
                <w:color w:val="000000"/>
                <w:sz w:val="18"/>
                <w:szCs w:val="18"/>
                <w:lang w:eastAsia="en-GB"/>
              </w:rPr>
            </w:pPr>
            <w:r>
              <w:rPr>
                <w:color w:val="000000"/>
                <w:sz w:val="18"/>
                <w:szCs w:val="18"/>
                <w:lang w:eastAsia="en-GB"/>
              </w:rPr>
              <w:t>36.1 mg/min (hands/forearms);</w:t>
            </w:r>
          </w:p>
          <w:p w14:paraId="3D231E5B" w14:textId="77777777" w:rsidR="00DD5222" w:rsidRDefault="00DD5222" w:rsidP="000D67D7">
            <w:pPr>
              <w:pStyle w:val="Paragraphedeliste"/>
              <w:numPr>
                <w:ilvl w:val="0"/>
                <w:numId w:val="8"/>
              </w:numPr>
              <w:suppressAutoHyphens w:val="0"/>
              <w:spacing w:line="260" w:lineRule="atLeast"/>
              <w:contextualSpacing/>
              <w:jc w:val="both"/>
              <w:rPr>
                <w:color w:val="000000"/>
                <w:sz w:val="18"/>
                <w:szCs w:val="18"/>
                <w:lang w:eastAsia="en-GB"/>
              </w:rPr>
            </w:pPr>
            <w:r>
              <w:rPr>
                <w:color w:val="000000"/>
                <w:sz w:val="18"/>
                <w:szCs w:val="18"/>
                <w:lang w:eastAsia="en-GB"/>
              </w:rPr>
              <w:t>9.7 mg/min (feet/legs/face);</w:t>
            </w:r>
          </w:p>
          <w:p w14:paraId="07506C7E" w14:textId="77777777" w:rsidR="00DD5222" w:rsidRDefault="00DD5222" w:rsidP="000D67D7">
            <w:pPr>
              <w:pStyle w:val="Paragraphedeliste"/>
              <w:numPr>
                <w:ilvl w:val="0"/>
                <w:numId w:val="8"/>
              </w:numPr>
              <w:suppressAutoHyphens w:val="0"/>
              <w:spacing w:line="260" w:lineRule="atLeast"/>
              <w:contextualSpacing/>
              <w:jc w:val="both"/>
              <w:rPr>
                <w:color w:val="000000"/>
                <w:sz w:val="18"/>
                <w:szCs w:val="18"/>
                <w:lang w:eastAsia="en-GB"/>
              </w:rPr>
            </w:pPr>
            <w:r>
              <w:rPr>
                <w:color w:val="000000"/>
                <w:sz w:val="18"/>
                <w:szCs w:val="18"/>
                <w:lang w:eastAsia="en-GB"/>
              </w:rPr>
              <w:t>10.5 mg/m</w:t>
            </w:r>
            <w:r w:rsidRPr="00725988">
              <w:rPr>
                <w:color w:val="000000"/>
                <w:sz w:val="18"/>
                <w:szCs w:val="18"/>
                <w:vertAlign w:val="superscript"/>
                <w:lang w:eastAsia="en-GB"/>
              </w:rPr>
              <w:t>3</w:t>
            </w:r>
            <w:r>
              <w:rPr>
                <w:color w:val="000000"/>
                <w:sz w:val="18"/>
                <w:szCs w:val="18"/>
                <w:lang w:eastAsia="en-GB"/>
              </w:rPr>
              <w:t xml:space="preserve"> (inhalation).</w:t>
            </w:r>
          </w:p>
          <w:p w14:paraId="335ED2AD" w14:textId="77777777" w:rsidR="00DD5222" w:rsidRDefault="00DD5222" w:rsidP="00DD5222">
            <w:pPr>
              <w:jc w:val="both"/>
              <w:rPr>
                <w:color w:val="000000"/>
                <w:sz w:val="18"/>
                <w:szCs w:val="18"/>
                <w:lang w:eastAsia="en-GB"/>
              </w:rPr>
            </w:pPr>
          </w:p>
          <w:p w14:paraId="57C4F377" w14:textId="77777777" w:rsidR="00DD5222" w:rsidRDefault="00DD5222" w:rsidP="00DD5222">
            <w:pPr>
              <w:jc w:val="both"/>
              <w:rPr>
                <w:color w:val="000000"/>
                <w:sz w:val="18"/>
                <w:szCs w:val="18"/>
                <w:lang w:eastAsia="en-GB"/>
              </w:rPr>
            </w:pPr>
            <w:r>
              <w:rPr>
                <w:color w:val="000000"/>
                <w:sz w:val="18"/>
                <w:szCs w:val="18"/>
                <w:lang w:eastAsia="en-GB"/>
              </w:rPr>
              <w:t>For the spray appl</w:t>
            </w:r>
            <w:r w:rsidR="005D3009">
              <w:rPr>
                <w:color w:val="000000"/>
                <w:sz w:val="18"/>
                <w:szCs w:val="18"/>
                <w:lang w:eastAsia="en-GB"/>
              </w:rPr>
              <w:t>ic</w:t>
            </w:r>
            <w:r>
              <w:rPr>
                <w:color w:val="000000"/>
                <w:sz w:val="18"/>
                <w:szCs w:val="18"/>
                <w:lang w:eastAsia="en-GB"/>
              </w:rPr>
              <w:t xml:space="preserve">ation using an aerosol, </w:t>
            </w:r>
            <w:r w:rsidR="00480DE1">
              <w:rPr>
                <w:color w:val="000000"/>
                <w:sz w:val="18"/>
                <w:szCs w:val="18"/>
                <w:lang w:eastAsia="en-GB"/>
              </w:rPr>
              <w:t>the “</w:t>
            </w:r>
            <w:r>
              <w:rPr>
                <w:color w:val="000000"/>
                <w:sz w:val="18"/>
                <w:szCs w:val="18"/>
                <w:lang w:eastAsia="en-GB"/>
              </w:rPr>
              <w:t>Consumer Spraying and Dusting model 2 (aerosol spray can)” from the TNsG 2008 has been used according to the Recommendation 6 of HEAd Hoc.</w:t>
            </w:r>
          </w:p>
          <w:p w14:paraId="39BCF40C" w14:textId="77777777" w:rsidR="00DD5222" w:rsidRDefault="00DD5222" w:rsidP="00DD5222">
            <w:pPr>
              <w:jc w:val="both"/>
              <w:rPr>
                <w:color w:val="000000"/>
                <w:sz w:val="18"/>
                <w:szCs w:val="18"/>
                <w:lang w:eastAsia="en-GB"/>
              </w:rPr>
            </w:pPr>
            <w:r>
              <w:rPr>
                <w:color w:val="000000"/>
                <w:sz w:val="18"/>
                <w:szCs w:val="18"/>
                <w:lang w:eastAsia="en-GB"/>
              </w:rPr>
              <w:t>The indicative exposure values from t</w:t>
            </w:r>
            <w:r w:rsidR="00480DE1">
              <w:rPr>
                <w:color w:val="000000"/>
                <w:sz w:val="18"/>
                <w:szCs w:val="18"/>
                <w:lang w:eastAsia="en-GB"/>
              </w:rPr>
              <w:t>h</w:t>
            </w:r>
            <w:r>
              <w:rPr>
                <w:color w:val="000000"/>
                <w:sz w:val="18"/>
                <w:szCs w:val="18"/>
                <w:lang w:eastAsia="en-GB"/>
              </w:rPr>
              <w:t>e model are as follows:</w:t>
            </w:r>
          </w:p>
          <w:p w14:paraId="20EB45B4" w14:textId="77777777" w:rsidR="00DD5222" w:rsidRDefault="00DD5222" w:rsidP="000D67D7">
            <w:pPr>
              <w:pStyle w:val="Paragraphedeliste"/>
              <w:numPr>
                <w:ilvl w:val="0"/>
                <w:numId w:val="8"/>
              </w:numPr>
              <w:suppressAutoHyphens w:val="0"/>
              <w:spacing w:line="260" w:lineRule="atLeast"/>
              <w:contextualSpacing/>
              <w:jc w:val="both"/>
              <w:rPr>
                <w:color w:val="000000"/>
                <w:sz w:val="18"/>
                <w:szCs w:val="18"/>
                <w:lang w:eastAsia="en-GB"/>
              </w:rPr>
            </w:pPr>
            <w:r>
              <w:rPr>
                <w:color w:val="000000"/>
                <w:sz w:val="18"/>
                <w:szCs w:val="18"/>
                <w:lang w:eastAsia="en-GB"/>
              </w:rPr>
              <w:t>64.7 mg/min (hands/forearms);</w:t>
            </w:r>
          </w:p>
          <w:p w14:paraId="7CDDDFF5" w14:textId="77777777" w:rsidR="00DD5222" w:rsidRDefault="00DD5222" w:rsidP="000D67D7">
            <w:pPr>
              <w:pStyle w:val="Paragraphedeliste"/>
              <w:numPr>
                <w:ilvl w:val="0"/>
                <w:numId w:val="8"/>
              </w:numPr>
              <w:suppressAutoHyphens w:val="0"/>
              <w:spacing w:line="260" w:lineRule="atLeast"/>
              <w:contextualSpacing/>
              <w:jc w:val="both"/>
              <w:rPr>
                <w:color w:val="000000"/>
                <w:sz w:val="18"/>
                <w:szCs w:val="18"/>
                <w:lang w:eastAsia="en-GB"/>
              </w:rPr>
            </w:pPr>
            <w:r>
              <w:rPr>
                <w:color w:val="000000"/>
                <w:sz w:val="18"/>
                <w:szCs w:val="18"/>
                <w:lang w:eastAsia="en-GB"/>
              </w:rPr>
              <w:t>45.2 mg/min (feet/legs/face);</w:t>
            </w:r>
          </w:p>
          <w:p w14:paraId="66E5A47A" w14:textId="77777777" w:rsidR="00DD5222" w:rsidRPr="00C67077" w:rsidRDefault="00DD5222" w:rsidP="000D67D7">
            <w:pPr>
              <w:pStyle w:val="Paragraphedeliste"/>
              <w:numPr>
                <w:ilvl w:val="0"/>
                <w:numId w:val="8"/>
              </w:numPr>
              <w:suppressAutoHyphens w:val="0"/>
              <w:spacing w:line="260" w:lineRule="atLeast"/>
              <w:contextualSpacing/>
              <w:jc w:val="both"/>
              <w:rPr>
                <w:lang w:eastAsia="en-US"/>
              </w:rPr>
            </w:pPr>
            <w:r w:rsidRPr="00B01D37">
              <w:rPr>
                <w:color w:val="000000"/>
                <w:sz w:val="18"/>
                <w:szCs w:val="18"/>
                <w:lang w:eastAsia="en-GB"/>
              </w:rPr>
              <w:t>35.9 mg/m</w:t>
            </w:r>
            <w:r w:rsidRPr="00B01D37">
              <w:rPr>
                <w:color w:val="000000"/>
                <w:sz w:val="18"/>
                <w:szCs w:val="18"/>
                <w:vertAlign w:val="superscript"/>
                <w:lang w:eastAsia="en-GB"/>
              </w:rPr>
              <w:t>3</w:t>
            </w:r>
            <w:r w:rsidRPr="00B01D37">
              <w:rPr>
                <w:color w:val="000000"/>
                <w:sz w:val="18"/>
                <w:szCs w:val="18"/>
                <w:lang w:eastAsia="en-GB"/>
              </w:rPr>
              <w:t xml:space="preserve"> (inhalation).</w:t>
            </w:r>
          </w:p>
          <w:p w14:paraId="12E3BA82" w14:textId="77777777" w:rsidR="00DD5222" w:rsidRPr="00F84E0D" w:rsidRDefault="00DD5222" w:rsidP="00DD5222">
            <w:pPr>
              <w:pStyle w:val="Paragraphedeliste"/>
              <w:jc w:val="both"/>
              <w:rPr>
                <w:lang w:eastAsia="en-US"/>
              </w:rPr>
            </w:pPr>
          </w:p>
        </w:tc>
      </w:tr>
      <w:tr w:rsidR="00DD5222" w:rsidRPr="003B50C1" w14:paraId="169E7EFE" w14:textId="77777777" w:rsidTr="00DD5222">
        <w:trPr>
          <w:tblHeader/>
        </w:trPr>
        <w:tc>
          <w:tcPr>
            <w:tcW w:w="649" w:type="pct"/>
            <w:shd w:val="clear" w:color="auto" w:fill="auto"/>
            <w:tcMar>
              <w:top w:w="57" w:type="dxa"/>
              <w:bottom w:w="57" w:type="dxa"/>
            </w:tcMar>
          </w:tcPr>
          <w:p w14:paraId="79A5D5B8" w14:textId="77777777" w:rsidR="00DD5222" w:rsidRPr="006F6822" w:rsidRDefault="00DD5222" w:rsidP="00DD5222">
            <w:pPr>
              <w:rPr>
                <w:sz w:val="18"/>
                <w:szCs w:val="18"/>
                <w:lang w:eastAsia="en-US"/>
              </w:rPr>
            </w:pPr>
          </w:p>
        </w:tc>
        <w:tc>
          <w:tcPr>
            <w:tcW w:w="2041" w:type="pct"/>
            <w:shd w:val="clear" w:color="auto" w:fill="auto"/>
            <w:tcMar>
              <w:top w:w="57" w:type="dxa"/>
              <w:bottom w:w="57" w:type="dxa"/>
            </w:tcMar>
          </w:tcPr>
          <w:p w14:paraId="6A04FE29" w14:textId="77777777" w:rsidR="00DD5222" w:rsidRPr="003B50C1" w:rsidRDefault="00DD5222" w:rsidP="00DD5222">
            <w:pPr>
              <w:rPr>
                <w:b/>
                <w:sz w:val="18"/>
                <w:szCs w:val="18"/>
                <w:lang w:eastAsia="en-US"/>
              </w:rPr>
            </w:pPr>
            <w:r w:rsidRPr="003B50C1">
              <w:rPr>
                <w:b/>
                <w:sz w:val="18"/>
                <w:szCs w:val="18"/>
                <w:lang w:eastAsia="en-US"/>
              </w:rPr>
              <w:t>Parameters</w:t>
            </w:r>
          </w:p>
        </w:tc>
        <w:tc>
          <w:tcPr>
            <w:tcW w:w="606" w:type="pct"/>
            <w:shd w:val="clear" w:color="auto" w:fill="auto"/>
            <w:tcMar>
              <w:top w:w="57" w:type="dxa"/>
              <w:bottom w:w="57" w:type="dxa"/>
            </w:tcMar>
          </w:tcPr>
          <w:p w14:paraId="5C9750B8" w14:textId="77777777" w:rsidR="00DD5222" w:rsidRPr="003B50C1" w:rsidRDefault="00DD5222" w:rsidP="00DD5222">
            <w:pPr>
              <w:rPr>
                <w:b/>
                <w:sz w:val="18"/>
                <w:szCs w:val="18"/>
                <w:lang w:eastAsia="en-US"/>
              </w:rPr>
            </w:pPr>
            <w:r w:rsidRPr="003B50C1">
              <w:rPr>
                <w:b/>
                <w:sz w:val="18"/>
                <w:szCs w:val="18"/>
                <w:lang w:eastAsia="en-US"/>
              </w:rPr>
              <w:t>Value</w:t>
            </w:r>
          </w:p>
        </w:tc>
        <w:tc>
          <w:tcPr>
            <w:tcW w:w="1704" w:type="pct"/>
            <w:gridSpan w:val="2"/>
          </w:tcPr>
          <w:p w14:paraId="34009D47" w14:textId="77777777" w:rsidR="00DD5222" w:rsidRPr="003B50C1" w:rsidRDefault="00DD5222" w:rsidP="00DD5222">
            <w:pPr>
              <w:rPr>
                <w:b/>
                <w:sz w:val="18"/>
                <w:szCs w:val="18"/>
                <w:lang w:eastAsia="en-US"/>
              </w:rPr>
            </w:pPr>
            <w:r w:rsidRPr="003B50C1">
              <w:rPr>
                <w:b/>
                <w:sz w:val="18"/>
                <w:szCs w:val="18"/>
                <w:lang w:eastAsia="en-US"/>
              </w:rPr>
              <w:t>Source</w:t>
            </w:r>
          </w:p>
        </w:tc>
      </w:tr>
      <w:tr w:rsidR="00DD5222" w:rsidRPr="006F6822" w14:paraId="045AE887" w14:textId="77777777" w:rsidTr="00DD5222">
        <w:trPr>
          <w:tblHeader/>
        </w:trPr>
        <w:tc>
          <w:tcPr>
            <w:tcW w:w="649" w:type="pct"/>
            <w:vMerge w:val="restart"/>
            <w:tcMar>
              <w:top w:w="57" w:type="dxa"/>
              <w:bottom w:w="57" w:type="dxa"/>
            </w:tcMar>
            <w:vAlign w:val="center"/>
          </w:tcPr>
          <w:p w14:paraId="597A93B7" w14:textId="77777777" w:rsidR="00DD5222" w:rsidRPr="003B50C1" w:rsidRDefault="00DD5222" w:rsidP="00DD5222">
            <w:pPr>
              <w:jc w:val="center"/>
              <w:rPr>
                <w:b/>
                <w:sz w:val="18"/>
                <w:szCs w:val="18"/>
                <w:lang w:eastAsia="en-US"/>
              </w:rPr>
            </w:pPr>
            <w:r w:rsidRPr="003B50C1">
              <w:rPr>
                <w:b/>
                <w:sz w:val="18"/>
                <w:szCs w:val="18"/>
                <w:lang w:eastAsia="en-US"/>
              </w:rPr>
              <w:t>Tier 1</w:t>
            </w:r>
          </w:p>
        </w:tc>
        <w:tc>
          <w:tcPr>
            <w:tcW w:w="2041" w:type="pct"/>
            <w:shd w:val="clear" w:color="auto" w:fill="auto"/>
            <w:tcMar>
              <w:top w:w="57" w:type="dxa"/>
              <w:bottom w:w="57" w:type="dxa"/>
            </w:tcMar>
            <w:vAlign w:val="center"/>
          </w:tcPr>
          <w:p w14:paraId="4E81AB39" w14:textId="77777777" w:rsidR="00DD5222" w:rsidRPr="006F6822" w:rsidRDefault="00DD5222" w:rsidP="00DD5222">
            <w:pPr>
              <w:rPr>
                <w:sz w:val="18"/>
                <w:szCs w:val="18"/>
                <w:lang w:eastAsia="en-US"/>
              </w:rPr>
            </w:pPr>
            <w:r>
              <w:rPr>
                <w:sz w:val="18"/>
                <w:szCs w:val="18"/>
                <w:lang w:eastAsia="en-US"/>
              </w:rPr>
              <w:t xml:space="preserve">Concentration of a.s in the product </w:t>
            </w:r>
          </w:p>
        </w:tc>
        <w:tc>
          <w:tcPr>
            <w:tcW w:w="606" w:type="pct"/>
            <w:shd w:val="clear" w:color="auto" w:fill="auto"/>
            <w:tcMar>
              <w:top w:w="57" w:type="dxa"/>
              <w:bottom w:w="57" w:type="dxa"/>
            </w:tcMar>
          </w:tcPr>
          <w:p w14:paraId="5F927815" w14:textId="77777777" w:rsidR="00DD5222" w:rsidRPr="006F6822" w:rsidRDefault="00DD5222" w:rsidP="00DD5222">
            <w:pPr>
              <w:rPr>
                <w:sz w:val="18"/>
                <w:szCs w:val="18"/>
                <w:lang w:eastAsia="en-US"/>
              </w:rPr>
            </w:pPr>
            <w:r>
              <w:rPr>
                <w:sz w:val="18"/>
                <w:szCs w:val="18"/>
                <w:lang w:eastAsia="en-US"/>
              </w:rPr>
              <w:t>70%</w:t>
            </w:r>
          </w:p>
        </w:tc>
        <w:tc>
          <w:tcPr>
            <w:tcW w:w="1704" w:type="pct"/>
            <w:gridSpan w:val="2"/>
          </w:tcPr>
          <w:p w14:paraId="11159752" w14:textId="77777777" w:rsidR="00DD5222" w:rsidRPr="006F6822" w:rsidRDefault="00DD5222" w:rsidP="00DD5222">
            <w:pPr>
              <w:rPr>
                <w:sz w:val="18"/>
                <w:szCs w:val="18"/>
                <w:lang w:eastAsia="en-US"/>
              </w:rPr>
            </w:pPr>
            <w:r>
              <w:rPr>
                <w:sz w:val="18"/>
                <w:szCs w:val="18"/>
                <w:lang w:eastAsia="en-US"/>
              </w:rPr>
              <w:t>Applicant’s data</w:t>
            </w:r>
          </w:p>
        </w:tc>
      </w:tr>
      <w:tr w:rsidR="00DD5222" w14:paraId="3D31B287" w14:textId="77777777" w:rsidTr="00DD5222">
        <w:trPr>
          <w:tblHeader/>
        </w:trPr>
        <w:tc>
          <w:tcPr>
            <w:tcW w:w="649" w:type="pct"/>
            <w:vMerge/>
            <w:tcMar>
              <w:top w:w="57" w:type="dxa"/>
              <w:bottom w:w="57" w:type="dxa"/>
            </w:tcMar>
            <w:vAlign w:val="center"/>
          </w:tcPr>
          <w:p w14:paraId="2E973E50" w14:textId="77777777" w:rsidR="00DD5222" w:rsidRPr="003B50C1" w:rsidRDefault="00DD5222" w:rsidP="00DD5222">
            <w:pPr>
              <w:jc w:val="center"/>
              <w:rPr>
                <w:b/>
                <w:sz w:val="18"/>
                <w:szCs w:val="18"/>
                <w:lang w:eastAsia="en-US"/>
              </w:rPr>
            </w:pPr>
          </w:p>
        </w:tc>
        <w:tc>
          <w:tcPr>
            <w:tcW w:w="2041" w:type="pct"/>
            <w:shd w:val="clear" w:color="auto" w:fill="auto"/>
            <w:tcMar>
              <w:top w:w="57" w:type="dxa"/>
              <w:bottom w:w="57" w:type="dxa"/>
            </w:tcMar>
            <w:vAlign w:val="center"/>
          </w:tcPr>
          <w:p w14:paraId="7B3E5089" w14:textId="77777777" w:rsidR="00DD5222" w:rsidRDefault="00DD5222" w:rsidP="00DD5222">
            <w:pPr>
              <w:rPr>
                <w:sz w:val="18"/>
                <w:szCs w:val="18"/>
                <w:lang w:eastAsia="en-US"/>
              </w:rPr>
            </w:pPr>
            <w:r>
              <w:rPr>
                <w:sz w:val="18"/>
                <w:szCs w:val="18"/>
                <w:lang w:eastAsia="en-US"/>
              </w:rPr>
              <w:t>Task duration (min)</w:t>
            </w:r>
          </w:p>
        </w:tc>
        <w:tc>
          <w:tcPr>
            <w:tcW w:w="606" w:type="pct"/>
            <w:shd w:val="clear" w:color="auto" w:fill="auto"/>
            <w:tcMar>
              <w:top w:w="57" w:type="dxa"/>
              <w:bottom w:w="57" w:type="dxa"/>
            </w:tcMar>
          </w:tcPr>
          <w:p w14:paraId="20A490EE" w14:textId="77777777" w:rsidR="00DD5222" w:rsidRDefault="00DD5222" w:rsidP="00DD5222">
            <w:pPr>
              <w:rPr>
                <w:sz w:val="18"/>
                <w:szCs w:val="18"/>
                <w:lang w:eastAsia="en-US"/>
              </w:rPr>
            </w:pPr>
            <w:r>
              <w:rPr>
                <w:sz w:val="18"/>
                <w:szCs w:val="18"/>
                <w:lang w:eastAsia="en-US"/>
              </w:rPr>
              <w:t>30</w:t>
            </w:r>
          </w:p>
        </w:tc>
        <w:tc>
          <w:tcPr>
            <w:tcW w:w="1704" w:type="pct"/>
            <w:gridSpan w:val="2"/>
          </w:tcPr>
          <w:p w14:paraId="6458C95C" w14:textId="77777777" w:rsidR="00DD5222" w:rsidRDefault="00DD5222" w:rsidP="00DD5222">
            <w:pPr>
              <w:rPr>
                <w:sz w:val="18"/>
                <w:szCs w:val="18"/>
                <w:lang w:eastAsia="en-US"/>
              </w:rPr>
            </w:pPr>
            <w:r>
              <w:rPr>
                <w:color w:val="000000"/>
                <w:sz w:val="18"/>
                <w:szCs w:val="18"/>
                <w:lang w:eastAsia="en-GB"/>
              </w:rPr>
              <w:t>Recommendation 6 of HEAd Hoc</w:t>
            </w:r>
          </w:p>
        </w:tc>
      </w:tr>
      <w:tr w:rsidR="00DD5222" w:rsidRPr="00F51BA7" w14:paraId="1B29BD38" w14:textId="77777777" w:rsidTr="00DD5222">
        <w:trPr>
          <w:tblHeader/>
        </w:trPr>
        <w:tc>
          <w:tcPr>
            <w:tcW w:w="649" w:type="pct"/>
            <w:vMerge/>
            <w:tcMar>
              <w:top w:w="57" w:type="dxa"/>
              <w:bottom w:w="57" w:type="dxa"/>
            </w:tcMar>
            <w:vAlign w:val="center"/>
          </w:tcPr>
          <w:p w14:paraId="369AB24C" w14:textId="77777777" w:rsidR="00DD5222" w:rsidRPr="003B50C1" w:rsidRDefault="00DD5222" w:rsidP="00DD5222">
            <w:pPr>
              <w:jc w:val="center"/>
              <w:rPr>
                <w:b/>
                <w:sz w:val="18"/>
                <w:szCs w:val="18"/>
                <w:lang w:eastAsia="en-US"/>
              </w:rPr>
            </w:pPr>
          </w:p>
        </w:tc>
        <w:tc>
          <w:tcPr>
            <w:tcW w:w="2041" w:type="pct"/>
            <w:shd w:val="clear" w:color="auto" w:fill="auto"/>
            <w:tcMar>
              <w:top w:w="57" w:type="dxa"/>
              <w:bottom w:w="57" w:type="dxa"/>
            </w:tcMar>
            <w:vAlign w:val="center"/>
          </w:tcPr>
          <w:p w14:paraId="67B6CB80" w14:textId="77777777" w:rsidR="00DD5222" w:rsidRPr="00F51BA7" w:rsidRDefault="00DD5222" w:rsidP="00DD5222">
            <w:pPr>
              <w:rPr>
                <w:sz w:val="18"/>
                <w:szCs w:val="18"/>
                <w:lang w:eastAsia="en-US"/>
              </w:rPr>
            </w:pPr>
            <w:r w:rsidRPr="00F51BA7">
              <w:rPr>
                <w:sz w:val="18"/>
                <w:szCs w:val="18"/>
                <w:lang w:eastAsia="en-US"/>
              </w:rPr>
              <w:t>Gloves penetration factor</w:t>
            </w:r>
          </w:p>
        </w:tc>
        <w:tc>
          <w:tcPr>
            <w:tcW w:w="606" w:type="pct"/>
            <w:shd w:val="clear" w:color="auto" w:fill="auto"/>
            <w:tcMar>
              <w:top w:w="57" w:type="dxa"/>
              <w:bottom w:w="57" w:type="dxa"/>
            </w:tcMar>
          </w:tcPr>
          <w:p w14:paraId="6AA9C8AF" w14:textId="77777777" w:rsidR="00DD5222" w:rsidRPr="00F51BA7" w:rsidRDefault="00DD5222" w:rsidP="00DD5222">
            <w:pPr>
              <w:rPr>
                <w:sz w:val="18"/>
                <w:szCs w:val="18"/>
                <w:lang w:eastAsia="en-US"/>
              </w:rPr>
            </w:pPr>
            <w:r w:rsidRPr="00F51BA7">
              <w:rPr>
                <w:sz w:val="18"/>
                <w:szCs w:val="18"/>
                <w:lang w:eastAsia="en-US"/>
              </w:rPr>
              <w:t>100%</w:t>
            </w:r>
          </w:p>
        </w:tc>
        <w:tc>
          <w:tcPr>
            <w:tcW w:w="1704" w:type="pct"/>
            <w:gridSpan w:val="2"/>
          </w:tcPr>
          <w:p w14:paraId="0E84E3F4" w14:textId="77777777" w:rsidR="00DD5222" w:rsidRPr="00F51BA7" w:rsidRDefault="00DD5222" w:rsidP="00DD5222">
            <w:pPr>
              <w:rPr>
                <w:sz w:val="18"/>
                <w:szCs w:val="18"/>
                <w:lang w:eastAsia="en-US"/>
              </w:rPr>
            </w:pPr>
            <w:r w:rsidRPr="00F51BA7">
              <w:rPr>
                <w:sz w:val="18"/>
                <w:szCs w:val="18"/>
                <w:lang w:eastAsia="en-US"/>
              </w:rPr>
              <w:t>HEEG Opinion 9</w:t>
            </w:r>
          </w:p>
        </w:tc>
      </w:tr>
      <w:tr w:rsidR="00DD5222" w:rsidRPr="00F51BA7" w14:paraId="5FFB893B" w14:textId="77777777" w:rsidTr="00DD5222">
        <w:trPr>
          <w:tblHeader/>
        </w:trPr>
        <w:tc>
          <w:tcPr>
            <w:tcW w:w="649" w:type="pct"/>
            <w:vMerge/>
            <w:tcMar>
              <w:top w:w="57" w:type="dxa"/>
              <w:bottom w:w="57" w:type="dxa"/>
            </w:tcMar>
            <w:vAlign w:val="center"/>
          </w:tcPr>
          <w:p w14:paraId="2B4CBBF3" w14:textId="77777777" w:rsidR="00DD5222" w:rsidRPr="003B50C1" w:rsidRDefault="00DD5222" w:rsidP="00DD5222">
            <w:pPr>
              <w:jc w:val="center"/>
              <w:rPr>
                <w:b/>
                <w:sz w:val="18"/>
                <w:szCs w:val="18"/>
                <w:lang w:eastAsia="en-US"/>
              </w:rPr>
            </w:pPr>
          </w:p>
        </w:tc>
        <w:tc>
          <w:tcPr>
            <w:tcW w:w="2041" w:type="pct"/>
            <w:shd w:val="clear" w:color="auto" w:fill="auto"/>
            <w:tcMar>
              <w:top w:w="57" w:type="dxa"/>
              <w:bottom w:w="57" w:type="dxa"/>
            </w:tcMar>
            <w:vAlign w:val="center"/>
          </w:tcPr>
          <w:p w14:paraId="39D3325E" w14:textId="77777777" w:rsidR="00DD5222" w:rsidRPr="00F51BA7" w:rsidRDefault="00DD5222" w:rsidP="00DD5222">
            <w:pPr>
              <w:rPr>
                <w:sz w:val="18"/>
                <w:szCs w:val="18"/>
                <w:lang w:eastAsia="en-US"/>
              </w:rPr>
            </w:pPr>
            <w:r w:rsidRPr="00F51BA7">
              <w:rPr>
                <w:sz w:val="18"/>
                <w:szCs w:val="18"/>
                <w:lang w:eastAsia="en-US"/>
              </w:rPr>
              <w:t>AEL long term (mg/kg</w:t>
            </w:r>
            <w:r>
              <w:rPr>
                <w:sz w:val="18"/>
                <w:szCs w:val="18"/>
                <w:lang w:eastAsia="en-US"/>
              </w:rPr>
              <w:t xml:space="preserve"> bw/d</w:t>
            </w:r>
            <w:r w:rsidRPr="00F51BA7">
              <w:rPr>
                <w:sz w:val="18"/>
                <w:szCs w:val="18"/>
                <w:lang w:eastAsia="en-US"/>
              </w:rPr>
              <w:t>)</w:t>
            </w:r>
          </w:p>
        </w:tc>
        <w:tc>
          <w:tcPr>
            <w:tcW w:w="606" w:type="pct"/>
            <w:shd w:val="clear" w:color="auto" w:fill="auto"/>
            <w:tcMar>
              <w:top w:w="57" w:type="dxa"/>
              <w:bottom w:w="57" w:type="dxa"/>
            </w:tcMar>
          </w:tcPr>
          <w:p w14:paraId="764018DC" w14:textId="77777777" w:rsidR="00DD5222" w:rsidRPr="00F51BA7" w:rsidRDefault="00DD5222" w:rsidP="00DD5222">
            <w:pPr>
              <w:rPr>
                <w:sz w:val="18"/>
                <w:szCs w:val="18"/>
                <w:lang w:eastAsia="en-US"/>
              </w:rPr>
            </w:pPr>
            <w:r>
              <w:rPr>
                <w:sz w:val="18"/>
                <w:szCs w:val="18"/>
                <w:lang w:eastAsia="en-US"/>
              </w:rPr>
              <w:t>17.9</w:t>
            </w:r>
          </w:p>
        </w:tc>
        <w:tc>
          <w:tcPr>
            <w:tcW w:w="1704" w:type="pct"/>
            <w:gridSpan w:val="2"/>
          </w:tcPr>
          <w:p w14:paraId="1406B286" w14:textId="77777777" w:rsidR="00DD5222" w:rsidRPr="00F51BA7" w:rsidRDefault="00DD5222" w:rsidP="00DD5222">
            <w:pPr>
              <w:rPr>
                <w:sz w:val="18"/>
                <w:szCs w:val="18"/>
                <w:lang w:eastAsia="en-US"/>
              </w:rPr>
            </w:pPr>
            <w:r w:rsidRPr="00F51BA7">
              <w:rPr>
                <w:sz w:val="18"/>
                <w:szCs w:val="18"/>
                <w:lang w:eastAsia="en-US"/>
              </w:rPr>
              <w:t>-</w:t>
            </w:r>
          </w:p>
        </w:tc>
      </w:tr>
      <w:tr w:rsidR="00DD5222" w:rsidRPr="00F51BA7" w14:paraId="3B328338" w14:textId="77777777" w:rsidTr="00DD5222">
        <w:trPr>
          <w:tblHeader/>
        </w:trPr>
        <w:tc>
          <w:tcPr>
            <w:tcW w:w="649" w:type="pct"/>
            <w:vMerge/>
            <w:tcMar>
              <w:top w:w="57" w:type="dxa"/>
              <w:bottom w:w="57" w:type="dxa"/>
            </w:tcMar>
            <w:vAlign w:val="center"/>
          </w:tcPr>
          <w:p w14:paraId="4FCC925F" w14:textId="77777777" w:rsidR="00DD5222" w:rsidRPr="003B50C1" w:rsidRDefault="00DD5222" w:rsidP="00DD5222">
            <w:pPr>
              <w:jc w:val="center"/>
              <w:rPr>
                <w:b/>
                <w:sz w:val="18"/>
                <w:szCs w:val="18"/>
                <w:lang w:eastAsia="en-US"/>
              </w:rPr>
            </w:pPr>
          </w:p>
        </w:tc>
        <w:tc>
          <w:tcPr>
            <w:tcW w:w="2041" w:type="pct"/>
            <w:shd w:val="clear" w:color="auto" w:fill="auto"/>
            <w:tcMar>
              <w:top w:w="57" w:type="dxa"/>
              <w:bottom w:w="57" w:type="dxa"/>
            </w:tcMar>
            <w:vAlign w:val="center"/>
          </w:tcPr>
          <w:p w14:paraId="76181C9A" w14:textId="77777777" w:rsidR="00DD5222" w:rsidRPr="00F51BA7" w:rsidRDefault="00DD5222" w:rsidP="00DD5222">
            <w:pPr>
              <w:rPr>
                <w:sz w:val="18"/>
                <w:szCs w:val="18"/>
                <w:lang w:eastAsia="en-US"/>
              </w:rPr>
            </w:pPr>
            <w:r>
              <w:rPr>
                <w:sz w:val="18"/>
                <w:szCs w:val="18"/>
                <w:lang w:eastAsia="en-US"/>
              </w:rPr>
              <w:t>Inhalation rate (m</w:t>
            </w:r>
            <w:r w:rsidRPr="00725988">
              <w:rPr>
                <w:sz w:val="18"/>
                <w:szCs w:val="18"/>
                <w:vertAlign w:val="superscript"/>
                <w:lang w:eastAsia="en-US"/>
              </w:rPr>
              <w:t>3</w:t>
            </w:r>
            <w:r>
              <w:rPr>
                <w:sz w:val="18"/>
                <w:szCs w:val="18"/>
                <w:lang w:eastAsia="en-US"/>
              </w:rPr>
              <w:t>/h)</w:t>
            </w:r>
          </w:p>
        </w:tc>
        <w:tc>
          <w:tcPr>
            <w:tcW w:w="606" w:type="pct"/>
            <w:shd w:val="clear" w:color="auto" w:fill="auto"/>
            <w:tcMar>
              <w:top w:w="57" w:type="dxa"/>
              <w:bottom w:w="57" w:type="dxa"/>
            </w:tcMar>
          </w:tcPr>
          <w:p w14:paraId="160E34D6" w14:textId="77777777" w:rsidR="00DD5222" w:rsidRDefault="00DD5222" w:rsidP="00DD5222">
            <w:pPr>
              <w:rPr>
                <w:sz w:val="18"/>
                <w:szCs w:val="18"/>
                <w:lang w:eastAsia="en-US"/>
              </w:rPr>
            </w:pPr>
            <w:r>
              <w:rPr>
                <w:sz w:val="18"/>
                <w:szCs w:val="18"/>
                <w:lang w:eastAsia="en-US"/>
              </w:rPr>
              <w:t>1.25</w:t>
            </w:r>
          </w:p>
        </w:tc>
        <w:tc>
          <w:tcPr>
            <w:tcW w:w="1704" w:type="pct"/>
            <w:gridSpan w:val="2"/>
          </w:tcPr>
          <w:p w14:paraId="3A0DB701" w14:textId="77777777" w:rsidR="00DD5222" w:rsidRPr="00F51BA7" w:rsidRDefault="00DD5222" w:rsidP="00DD5222">
            <w:pPr>
              <w:rPr>
                <w:sz w:val="18"/>
                <w:szCs w:val="18"/>
                <w:lang w:eastAsia="en-US"/>
              </w:rPr>
            </w:pPr>
            <w:r w:rsidRPr="00F51BA7">
              <w:rPr>
                <w:sz w:val="18"/>
                <w:szCs w:val="18"/>
                <w:lang w:eastAsia="en-US"/>
              </w:rPr>
              <w:t>HEAD Hoc recommendation 14</w:t>
            </w:r>
          </w:p>
        </w:tc>
      </w:tr>
      <w:tr w:rsidR="00DD5222" w:rsidRPr="00F51BA7" w14:paraId="71A82B22" w14:textId="77777777" w:rsidTr="00DD5222">
        <w:trPr>
          <w:tblHeader/>
        </w:trPr>
        <w:tc>
          <w:tcPr>
            <w:tcW w:w="649" w:type="pct"/>
            <w:vMerge/>
            <w:tcMar>
              <w:top w:w="57" w:type="dxa"/>
              <w:bottom w:w="57" w:type="dxa"/>
            </w:tcMar>
            <w:vAlign w:val="center"/>
          </w:tcPr>
          <w:p w14:paraId="1BE0DDBA" w14:textId="77777777" w:rsidR="00DD5222" w:rsidRPr="003B50C1" w:rsidRDefault="00DD5222" w:rsidP="00DD5222">
            <w:pPr>
              <w:jc w:val="center"/>
              <w:rPr>
                <w:b/>
                <w:sz w:val="18"/>
                <w:szCs w:val="18"/>
                <w:lang w:eastAsia="en-US"/>
              </w:rPr>
            </w:pPr>
          </w:p>
        </w:tc>
        <w:tc>
          <w:tcPr>
            <w:tcW w:w="2041" w:type="pct"/>
            <w:shd w:val="clear" w:color="auto" w:fill="auto"/>
            <w:tcMar>
              <w:top w:w="57" w:type="dxa"/>
              <w:bottom w:w="57" w:type="dxa"/>
            </w:tcMar>
            <w:vAlign w:val="center"/>
          </w:tcPr>
          <w:p w14:paraId="1CA6EF01" w14:textId="77777777" w:rsidR="00DD5222" w:rsidRPr="00F51BA7" w:rsidRDefault="00DD5222" w:rsidP="00DD5222">
            <w:pPr>
              <w:rPr>
                <w:sz w:val="18"/>
                <w:szCs w:val="18"/>
                <w:lang w:eastAsia="en-US"/>
              </w:rPr>
            </w:pPr>
            <w:r w:rsidRPr="00F51BA7">
              <w:rPr>
                <w:sz w:val="18"/>
                <w:szCs w:val="18"/>
                <w:lang w:eastAsia="en-US"/>
              </w:rPr>
              <w:t>Body weight (kg)</w:t>
            </w:r>
          </w:p>
        </w:tc>
        <w:tc>
          <w:tcPr>
            <w:tcW w:w="606" w:type="pct"/>
            <w:shd w:val="clear" w:color="auto" w:fill="auto"/>
            <w:tcMar>
              <w:top w:w="57" w:type="dxa"/>
              <w:bottom w:w="57" w:type="dxa"/>
            </w:tcMar>
          </w:tcPr>
          <w:p w14:paraId="4B2BC950" w14:textId="77777777" w:rsidR="00DD5222" w:rsidRPr="00F51BA7" w:rsidRDefault="00DD5222" w:rsidP="00DD5222">
            <w:pPr>
              <w:rPr>
                <w:sz w:val="18"/>
                <w:szCs w:val="18"/>
                <w:lang w:eastAsia="en-US"/>
              </w:rPr>
            </w:pPr>
            <w:r w:rsidRPr="00F51BA7">
              <w:rPr>
                <w:sz w:val="18"/>
                <w:szCs w:val="18"/>
                <w:lang w:eastAsia="en-US"/>
              </w:rPr>
              <w:t>60</w:t>
            </w:r>
          </w:p>
        </w:tc>
        <w:tc>
          <w:tcPr>
            <w:tcW w:w="1704" w:type="pct"/>
            <w:gridSpan w:val="2"/>
          </w:tcPr>
          <w:p w14:paraId="69D6D4A2" w14:textId="77777777" w:rsidR="00DD5222" w:rsidRPr="00F51BA7" w:rsidRDefault="00DD5222" w:rsidP="00DD5222">
            <w:pPr>
              <w:rPr>
                <w:sz w:val="18"/>
                <w:szCs w:val="18"/>
                <w:lang w:eastAsia="en-US"/>
              </w:rPr>
            </w:pPr>
            <w:r w:rsidRPr="00F51BA7">
              <w:rPr>
                <w:sz w:val="18"/>
                <w:szCs w:val="18"/>
                <w:lang w:eastAsia="en-US"/>
              </w:rPr>
              <w:t>HEAD Hoc recommendation 14</w:t>
            </w:r>
          </w:p>
        </w:tc>
      </w:tr>
      <w:tr w:rsidR="00DD5222" w:rsidRPr="00F51BA7" w14:paraId="44A062D2" w14:textId="77777777" w:rsidTr="00DD5222">
        <w:trPr>
          <w:tblHeader/>
        </w:trPr>
        <w:tc>
          <w:tcPr>
            <w:tcW w:w="649" w:type="pct"/>
            <w:vMerge/>
            <w:tcMar>
              <w:top w:w="57" w:type="dxa"/>
              <w:bottom w:w="57" w:type="dxa"/>
            </w:tcMar>
            <w:vAlign w:val="center"/>
          </w:tcPr>
          <w:p w14:paraId="5B8BA0D9" w14:textId="77777777" w:rsidR="00DD5222" w:rsidRPr="003B50C1" w:rsidRDefault="00DD5222" w:rsidP="00DD5222">
            <w:pPr>
              <w:jc w:val="center"/>
              <w:rPr>
                <w:b/>
                <w:sz w:val="18"/>
                <w:szCs w:val="18"/>
                <w:lang w:eastAsia="en-US"/>
              </w:rPr>
            </w:pPr>
          </w:p>
        </w:tc>
        <w:tc>
          <w:tcPr>
            <w:tcW w:w="2041" w:type="pct"/>
            <w:shd w:val="clear" w:color="auto" w:fill="auto"/>
            <w:tcMar>
              <w:top w:w="57" w:type="dxa"/>
              <w:bottom w:w="57" w:type="dxa"/>
            </w:tcMar>
          </w:tcPr>
          <w:p w14:paraId="16A69B72" w14:textId="77777777" w:rsidR="00DD5222" w:rsidRPr="00F51BA7" w:rsidRDefault="00DD5222" w:rsidP="00DD5222">
            <w:pPr>
              <w:rPr>
                <w:sz w:val="18"/>
                <w:szCs w:val="18"/>
                <w:lang w:eastAsia="en-US"/>
              </w:rPr>
            </w:pPr>
            <w:r w:rsidRPr="00F51BA7">
              <w:rPr>
                <w:sz w:val="18"/>
                <w:szCs w:val="18"/>
                <w:lang w:eastAsia="en-US"/>
              </w:rPr>
              <w:t>Dermal absorption</w:t>
            </w:r>
          </w:p>
        </w:tc>
        <w:tc>
          <w:tcPr>
            <w:tcW w:w="606" w:type="pct"/>
            <w:shd w:val="clear" w:color="auto" w:fill="auto"/>
            <w:tcMar>
              <w:top w:w="57" w:type="dxa"/>
              <w:bottom w:w="57" w:type="dxa"/>
            </w:tcMar>
          </w:tcPr>
          <w:p w14:paraId="10A62C80" w14:textId="77777777" w:rsidR="00DD5222" w:rsidRPr="00F51BA7" w:rsidRDefault="00DD5222" w:rsidP="00DD5222">
            <w:pPr>
              <w:rPr>
                <w:sz w:val="18"/>
                <w:szCs w:val="18"/>
                <w:lang w:eastAsia="en-US"/>
              </w:rPr>
            </w:pPr>
            <w:r>
              <w:rPr>
                <w:sz w:val="18"/>
                <w:szCs w:val="18"/>
                <w:lang w:eastAsia="en-US"/>
              </w:rPr>
              <w:t>25</w:t>
            </w:r>
            <w:r w:rsidRPr="00F51BA7">
              <w:rPr>
                <w:sz w:val="18"/>
                <w:szCs w:val="18"/>
                <w:lang w:eastAsia="en-US"/>
              </w:rPr>
              <w:t>%</w:t>
            </w:r>
          </w:p>
        </w:tc>
        <w:tc>
          <w:tcPr>
            <w:tcW w:w="1704" w:type="pct"/>
            <w:gridSpan w:val="2"/>
          </w:tcPr>
          <w:p w14:paraId="5205D3EF" w14:textId="77777777" w:rsidR="00DD5222" w:rsidRPr="00F51BA7" w:rsidRDefault="00DD5222" w:rsidP="00DD5222">
            <w:pPr>
              <w:rPr>
                <w:sz w:val="18"/>
                <w:szCs w:val="18"/>
                <w:lang w:eastAsia="en-US"/>
              </w:rPr>
            </w:pPr>
            <w:r>
              <w:rPr>
                <w:sz w:val="18"/>
                <w:szCs w:val="18"/>
                <w:lang w:eastAsia="en-US"/>
              </w:rPr>
              <w:t>EFSA default value (2012)</w:t>
            </w:r>
          </w:p>
        </w:tc>
      </w:tr>
      <w:tr w:rsidR="00DD5222" w:rsidRPr="006F6822" w14:paraId="10C920D6" w14:textId="77777777" w:rsidTr="00DD5222">
        <w:trPr>
          <w:tblHeader/>
        </w:trPr>
        <w:tc>
          <w:tcPr>
            <w:tcW w:w="649" w:type="pct"/>
            <w:vMerge w:val="restart"/>
            <w:tcMar>
              <w:top w:w="57" w:type="dxa"/>
              <w:bottom w:w="57" w:type="dxa"/>
            </w:tcMar>
            <w:vAlign w:val="center"/>
          </w:tcPr>
          <w:p w14:paraId="57FBFAD0" w14:textId="77777777" w:rsidR="00DD5222" w:rsidRPr="003B50C1" w:rsidRDefault="00DD5222" w:rsidP="00DD5222">
            <w:pPr>
              <w:jc w:val="center"/>
              <w:rPr>
                <w:b/>
                <w:sz w:val="18"/>
                <w:szCs w:val="18"/>
                <w:lang w:eastAsia="en-US"/>
              </w:rPr>
            </w:pPr>
            <w:r w:rsidRPr="003B50C1">
              <w:rPr>
                <w:b/>
                <w:sz w:val="18"/>
                <w:szCs w:val="18"/>
                <w:lang w:eastAsia="en-US"/>
              </w:rPr>
              <w:t>Tier 2</w:t>
            </w:r>
            <w:r w:rsidRPr="003B50C1">
              <w:rPr>
                <w:b/>
                <w:sz w:val="18"/>
                <w:szCs w:val="18"/>
                <w:vertAlign w:val="superscript"/>
                <w:lang w:eastAsia="en-US"/>
              </w:rPr>
              <w:t>2</w:t>
            </w:r>
          </w:p>
        </w:tc>
        <w:tc>
          <w:tcPr>
            <w:tcW w:w="2041" w:type="pct"/>
            <w:shd w:val="clear" w:color="auto" w:fill="auto"/>
            <w:tcMar>
              <w:top w:w="57" w:type="dxa"/>
              <w:bottom w:w="57" w:type="dxa"/>
            </w:tcMar>
            <w:vAlign w:val="center"/>
          </w:tcPr>
          <w:p w14:paraId="78D1E64F" w14:textId="77777777" w:rsidR="00DD5222" w:rsidRPr="006F6822" w:rsidRDefault="00DD5222" w:rsidP="00DD5222">
            <w:pPr>
              <w:rPr>
                <w:sz w:val="18"/>
                <w:szCs w:val="18"/>
                <w:lang w:eastAsia="en-US"/>
              </w:rPr>
            </w:pPr>
            <w:r w:rsidRPr="006F6822">
              <w:rPr>
                <w:sz w:val="18"/>
                <w:szCs w:val="18"/>
                <w:lang w:eastAsia="en-US"/>
              </w:rPr>
              <w:t>Gloves penetration factor</w:t>
            </w:r>
          </w:p>
        </w:tc>
        <w:tc>
          <w:tcPr>
            <w:tcW w:w="606" w:type="pct"/>
            <w:shd w:val="clear" w:color="auto" w:fill="auto"/>
            <w:tcMar>
              <w:top w:w="57" w:type="dxa"/>
              <w:bottom w:w="57" w:type="dxa"/>
            </w:tcMar>
          </w:tcPr>
          <w:p w14:paraId="277D625B" w14:textId="77777777" w:rsidR="00DD5222" w:rsidRPr="006F6822" w:rsidRDefault="00DD5222" w:rsidP="00DD5222">
            <w:pPr>
              <w:rPr>
                <w:sz w:val="18"/>
                <w:szCs w:val="18"/>
                <w:lang w:eastAsia="en-US"/>
              </w:rPr>
            </w:pPr>
            <w:r w:rsidRPr="006F6822">
              <w:rPr>
                <w:sz w:val="18"/>
                <w:szCs w:val="18"/>
                <w:lang w:eastAsia="en-US"/>
              </w:rPr>
              <w:t>10%</w:t>
            </w:r>
          </w:p>
        </w:tc>
        <w:tc>
          <w:tcPr>
            <w:tcW w:w="1704" w:type="pct"/>
            <w:gridSpan w:val="2"/>
          </w:tcPr>
          <w:p w14:paraId="10330811" w14:textId="77777777" w:rsidR="00DD5222" w:rsidRPr="006F6822" w:rsidRDefault="00DD5222" w:rsidP="00DD5222">
            <w:pPr>
              <w:rPr>
                <w:sz w:val="18"/>
                <w:szCs w:val="18"/>
                <w:lang w:eastAsia="en-US"/>
              </w:rPr>
            </w:pPr>
            <w:r w:rsidRPr="006F6822">
              <w:rPr>
                <w:sz w:val="18"/>
                <w:szCs w:val="18"/>
                <w:lang w:eastAsia="en-US"/>
              </w:rPr>
              <w:t>HEEG Opinion 9</w:t>
            </w:r>
          </w:p>
        </w:tc>
      </w:tr>
      <w:tr w:rsidR="00DD5222" w:rsidRPr="006F6822" w14:paraId="3EDC8620" w14:textId="77777777" w:rsidTr="00DD5222">
        <w:trPr>
          <w:tblHeader/>
        </w:trPr>
        <w:tc>
          <w:tcPr>
            <w:tcW w:w="649" w:type="pct"/>
            <w:vMerge/>
            <w:tcMar>
              <w:top w:w="57" w:type="dxa"/>
              <w:bottom w:w="57" w:type="dxa"/>
            </w:tcMar>
            <w:vAlign w:val="center"/>
          </w:tcPr>
          <w:p w14:paraId="0EFD6F1D" w14:textId="77777777" w:rsidR="00DD5222" w:rsidRPr="003B50C1" w:rsidRDefault="00DD5222" w:rsidP="00DD5222">
            <w:pPr>
              <w:jc w:val="center"/>
              <w:rPr>
                <w:b/>
                <w:sz w:val="18"/>
                <w:szCs w:val="18"/>
                <w:lang w:eastAsia="en-US"/>
              </w:rPr>
            </w:pPr>
          </w:p>
        </w:tc>
        <w:tc>
          <w:tcPr>
            <w:tcW w:w="2041" w:type="pct"/>
            <w:shd w:val="clear" w:color="auto" w:fill="auto"/>
            <w:tcMar>
              <w:top w:w="57" w:type="dxa"/>
              <w:bottom w:w="57" w:type="dxa"/>
            </w:tcMar>
            <w:vAlign w:val="center"/>
          </w:tcPr>
          <w:p w14:paraId="2B9C55F2" w14:textId="77777777" w:rsidR="00DD5222" w:rsidRPr="006F6822" w:rsidRDefault="00DD5222" w:rsidP="00DD5222">
            <w:pPr>
              <w:rPr>
                <w:sz w:val="18"/>
                <w:szCs w:val="18"/>
                <w:lang w:eastAsia="en-US"/>
              </w:rPr>
            </w:pPr>
            <w:r>
              <w:rPr>
                <w:sz w:val="18"/>
                <w:szCs w:val="18"/>
                <w:lang w:eastAsia="en-US"/>
              </w:rPr>
              <w:t xml:space="preserve">Coverall penetration factor </w:t>
            </w:r>
          </w:p>
        </w:tc>
        <w:tc>
          <w:tcPr>
            <w:tcW w:w="606" w:type="pct"/>
            <w:shd w:val="clear" w:color="auto" w:fill="auto"/>
            <w:tcMar>
              <w:top w:w="57" w:type="dxa"/>
              <w:bottom w:w="57" w:type="dxa"/>
            </w:tcMar>
          </w:tcPr>
          <w:p w14:paraId="2799F769" w14:textId="77777777" w:rsidR="00DD5222" w:rsidRPr="006F6822" w:rsidRDefault="00DD5222" w:rsidP="00DD5222">
            <w:pPr>
              <w:rPr>
                <w:sz w:val="18"/>
                <w:szCs w:val="18"/>
                <w:lang w:eastAsia="en-US"/>
              </w:rPr>
            </w:pPr>
            <w:r>
              <w:rPr>
                <w:sz w:val="18"/>
                <w:szCs w:val="18"/>
                <w:lang w:eastAsia="en-US"/>
              </w:rPr>
              <w:t>10%</w:t>
            </w:r>
          </w:p>
        </w:tc>
        <w:tc>
          <w:tcPr>
            <w:tcW w:w="1704" w:type="pct"/>
            <w:gridSpan w:val="2"/>
          </w:tcPr>
          <w:p w14:paraId="58B55075" w14:textId="77777777" w:rsidR="00DD5222" w:rsidRPr="006F6822" w:rsidRDefault="00DD5222" w:rsidP="00DD5222">
            <w:pPr>
              <w:rPr>
                <w:sz w:val="18"/>
                <w:szCs w:val="18"/>
                <w:lang w:eastAsia="en-US"/>
              </w:rPr>
            </w:pPr>
            <w:r w:rsidRPr="006F6822">
              <w:rPr>
                <w:sz w:val="18"/>
                <w:szCs w:val="18"/>
                <w:lang w:eastAsia="en-US"/>
              </w:rPr>
              <w:t>HEEG Opinion 9</w:t>
            </w:r>
            <w:r>
              <w:rPr>
                <w:sz w:val="18"/>
                <w:szCs w:val="18"/>
                <w:lang w:eastAsia="en-US"/>
              </w:rPr>
              <w:t xml:space="preserve"> </w:t>
            </w:r>
          </w:p>
        </w:tc>
      </w:tr>
      <w:tr w:rsidR="00DD5222" w:rsidRPr="006F6822" w14:paraId="2CAF6FC6" w14:textId="77777777" w:rsidTr="00DD5222">
        <w:trPr>
          <w:tblHeader/>
        </w:trPr>
        <w:tc>
          <w:tcPr>
            <w:tcW w:w="649" w:type="pct"/>
            <w:vMerge/>
            <w:tcMar>
              <w:top w:w="57" w:type="dxa"/>
              <w:bottom w:w="57" w:type="dxa"/>
            </w:tcMar>
            <w:vAlign w:val="center"/>
          </w:tcPr>
          <w:p w14:paraId="2D124980" w14:textId="77777777" w:rsidR="00DD5222" w:rsidRPr="003B50C1" w:rsidRDefault="00DD5222" w:rsidP="00DD5222">
            <w:pPr>
              <w:jc w:val="center"/>
              <w:rPr>
                <w:b/>
                <w:sz w:val="18"/>
                <w:szCs w:val="18"/>
                <w:lang w:eastAsia="en-US"/>
              </w:rPr>
            </w:pPr>
          </w:p>
        </w:tc>
        <w:tc>
          <w:tcPr>
            <w:tcW w:w="2041" w:type="pct"/>
            <w:shd w:val="clear" w:color="auto" w:fill="auto"/>
            <w:tcMar>
              <w:top w:w="57" w:type="dxa"/>
              <w:bottom w:w="57" w:type="dxa"/>
            </w:tcMar>
            <w:vAlign w:val="center"/>
          </w:tcPr>
          <w:p w14:paraId="319A7F1B" w14:textId="77777777" w:rsidR="00DD5222" w:rsidRPr="006F6822" w:rsidRDefault="00DD5222" w:rsidP="00DD5222">
            <w:pPr>
              <w:rPr>
                <w:sz w:val="18"/>
                <w:szCs w:val="18"/>
                <w:lang w:eastAsia="en-US"/>
              </w:rPr>
            </w:pPr>
            <w:r>
              <w:rPr>
                <w:sz w:val="18"/>
                <w:szCs w:val="18"/>
                <w:lang w:eastAsia="en-US"/>
              </w:rPr>
              <w:t>Respiratory penetration factor (APF)</w:t>
            </w:r>
          </w:p>
        </w:tc>
        <w:tc>
          <w:tcPr>
            <w:tcW w:w="606" w:type="pct"/>
            <w:shd w:val="clear" w:color="auto" w:fill="auto"/>
            <w:tcMar>
              <w:top w:w="57" w:type="dxa"/>
              <w:bottom w:w="57" w:type="dxa"/>
            </w:tcMar>
          </w:tcPr>
          <w:p w14:paraId="0F0AECDA" w14:textId="77777777" w:rsidR="00DD5222" w:rsidRPr="006F6822" w:rsidRDefault="00DD5222" w:rsidP="00DD5222">
            <w:pPr>
              <w:rPr>
                <w:sz w:val="18"/>
                <w:szCs w:val="18"/>
                <w:lang w:eastAsia="en-US"/>
              </w:rPr>
            </w:pPr>
            <w:r>
              <w:rPr>
                <w:sz w:val="18"/>
                <w:szCs w:val="18"/>
                <w:lang w:eastAsia="en-US"/>
              </w:rPr>
              <w:t>10</w:t>
            </w:r>
          </w:p>
        </w:tc>
        <w:tc>
          <w:tcPr>
            <w:tcW w:w="1704" w:type="pct"/>
            <w:gridSpan w:val="2"/>
          </w:tcPr>
          <w:p w14:paraId="312D29F5" w14:textId="77777777" w:rsidR="00DD5222" w:rsidRPr="006F6822" w:rsidRDefault="00DD5222" w:rsidP="00DD5222">
            <w:pPr>
              <w:rPr>
                <w:sz w:val="18"/>
                <w:szCs w:val="18"/>
                <w:lang w:eastAsia="en-US"/>
              </w:rPr>
            </w:pPr>
            <w:r w:rsidRPr="006F6822">
              <w:rPr>
                <w:sz w:val="18"/>
                <w:szCs w:val="18"/>
                <w:lang w:eastAsia="en-US"/>
              </w:rPr>
              <w:t>HEEG Opinion 9</w:t>
            </w:r>
          </w:p>
        </w:tc>
      </w:tr>
    </w:tbl>
    <w:p w14:paraId="615FDB9D" w14:textId="77777777" w:rsidR="00DD5222" w:rsidRPr="00F84E0D" w:rsidRDefault="00DD5222" w:rsidP="00DD5222">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14:paraId="35790A53" w14:textId="77777777" w:rsidR="00DD5222" w:rsidRDefault="00DD5222" w:rsidP="00DD5222">
      <w:pPr>
        <w:rPr>
          <w:b/>
          <w:lang w:eastAsia="en-US"/>
        </w:rPr>
      </w:pPr>
    </w:p>
    <w:p w14:paraId="7F8DE864" w14:textId="77777777" w:rsidR="00DD5222" w:rsidRPr="00F84E0D" w:rsidRDefault="00DD5222" w:rsidP="00DD5222">
      <w:pPr>
        <w:keepNext/>
        <w:rPr>
          <w:b/>
          <w:lang w:eastAsia="en-US"/>
        </w:rPr>
      </w:pPr>
      <w:r w:rsidRPr="00F84E0D">
        <w:rPr>
          <w:b/>
          <w:lang w:eastAsia="en-US"/>
        </w:rPr>
        <w:t>Calculations for Scenario [</w:t>
      </w:r>
      <w:r>
        <w:rPr>
          <w:b/>
          <w:lang w:eastAsia="en-US"/>
        </w:rPr>
        <w:t>1a</w:t>
      </w:r>
      <w:r w:rsidRPr="00F84E0D">
        <w:rPr>
          <w:b/>
          <w:lang w:eastAsia="en-US"/>
        </w:rPr>
        <w:t>]</w:t>
      </w:r>
    </w:p>
    <w:p w14:paraId="02194728" w14:textId="77777777" w:rsidR="00DD5222" w:rsidRDefault="00DD5222" w:rsidP="00DD5222">
      <w:pPr>
        <w:keepNext/>
        <w:rPr>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92"/>
        <w:gridCol w:w="1145"/>
        <w:gridCol w:w="1719"/>
        <w:gridCol w:w="1727"/>
        <w:gridCol w:w="1729"/>
        <w:gridCol w:w="1942"/>
      </w:tblGrid>
      <w:tr w:rsidR="00DD5222" w:rsidRPr="0092580B" w14:paraId="0061FD94" w14:textId="77777777" w:rsidTr="00DD5222">
        <w:trPr>
          <w:cantSplit/>
          <w:tblHeader/>
        </w:trPr>
        <w:tc>
          <w:tcPr>
            <w:tcW w:w="5000" w:type="pct"/>
            <w:gridSpan w:val="6"/>
            <w:shd w:val="clear" w:color="auto" w:fill="FFFFCC"/>
          </w:tcPr>
          <w:p w14:paraId="1ECB82B4" w14:textId="77777777" w:rsidR="00DD5222" w:rsidRPr="0092580B" w:rsidRDefault="00DD5222" w:rsidP="00DD5222">
            <w:pPr>
              <w:keepNext/>
              <w:jc w:val="center"/>
              <w:rPr>
                <w:b/>
                <w:sz w:val="18"/>
                <w:szCs w:val="18"/>
                <w:lang w:eastAsia="en-US"/>
              </w:rPr>
            </w:pPr>
            <w:r w:rsidRPr="0092580B">
              <w:rPr>
                <w:b/>
                <w:sz w:val="18"/>
                <w:szCs w:val="18"/>
                <w:lang w:eastAsia="en-US"/>
              </w:rPr>
              <w:t>Summary table: estimated exposure from professional uses</w:t>
            </w:r>
          </w:p>
        </w:tc>
      </w:tr>
      <w:tr w:rsidR="00DD5222" w:rsidRPr="0092580B" w14:paraId="6AE0D5CF" w14:textId="77777777" w:rsidTr="00D151CF">
        <w:trPr>
          <w:cantSplit/>
          <w:tblHeader/>
        </w:trPr>
        <w:tc>
          <w:tcPr>
            <w:tcW w:w="584" w:type="pct"/>
            <w:shd w:val="clear" w:color="auto" w:fill="auto"/>
          </w:tcPr>
          <w:p w14:paraId="4A49B423" w14:textId="77777777" w:rsidR="00DD5222" w:rsidRPr="0092580B" w:rsidRDefault="00DD5222" w:rsidP="00DD5222">
            <w:pPr>
              <w:keepNext/>
              <w:rPr>
                <w:b/>
                <w:sz w:val="18"/>
                <w:szCs w:val="18"/>
                <w:lang w:eastAsia="en-US"/>
              </w:rPr>
            </w:pPr>
            <w:r w:rsidRPr="0092580B">
              <w:rPr>
                <w:b/>
                <w:sz w:val="18"/>
                <w:szCs w:val="18"/>
                <w:lang w:eastAsia="en-US"/>
              </w:rPr>
              <w:t>Exposure scenario</w:t>
            </w:r>
          </w:p>
        </w:tc>
        <w:tc>
          <w:tcPr>
            <w:tcW w:w="612" w:type="pct"/>
          </w:tcPr>
          <w:p w14:paraId="0890845A" w14:textId="77777777" w:rsidR="00DD5222" w:rsidRPr="0092580B" w:rsidRDefault="00DD5222" w:rsidP="00D151CF">
            <w:pPr>
              <w:keepNext/>
              <w:jc w:val="center"/>
              <w:rPr>
                <w:b/>
                <w:sz w:val="18"/>
                <w:szCs w:val="18"/>
                <w:lang w:eastAsia="en-US"/>
              </w:rPr>
            </w:pPr>
            <w:r w:rsidRPr="0092580B">
              <w:rPr>
                <w:b/>
                <w:sz w:val="18"/>
                <w:szCs w:val="18"/>
                <w:lang w:eastAsia="en-US"/>
              </w:rPr>
              <w:t>Tier/PPE</w:t>
            </w:r>
          </w:p>
        </w:tc>
        <w:tc>
          <w:tcPr>
            <w:tcW w:w="919" w:type="pct"/>
          </w:tcPr>
          <w:p w14:paraId="2B322632" w14:textId="77777777" w:rsidR="00DD5222" w:rsidRPr="0092580B" w:rsidRDefault="00DD5222" w:rsidP="00D151CF">
            <w:pPr>
              <w:keepNext/>
              <w:jc w:val="center"/>
              <w:rPr>
                <w:b/>
                <w:sz w:val="18"/>
                <w:szCs w:val="18"/>
                <w:lang w:eastAsia="en-US"/>
              </w:rPr>
            </w:pPr>
            <w:r w:rsidRPr="0092580B">
              <w:rPr>
                <w:b/>
                <w:sz w:val="18"/>
                <w:szCs w:val="18"/>
                <w:lang w:eastAsia="en-US"/>
              </w:rPr>
              <w:t>Estimated inhalation uptake</w:t>
            </w:r>
            <w:r>
              <w:rPr>
                <w:b/>
                <w:sz w:val="18"/>
                <w:szCs w:val="18"/>
                <w:lang w:eastAsia="en-US"/>
              </w:rPr>
              <w:t xml:space="preserve"> (aerosols)</w:t>
            </w:r>
          </w:p>
          <w:p w14:paraId="3DF01A2A" w14:textId="77777777" w:rsidR="00DD5222" w:rsidRPr="0092580B" w:rsidRDefault="00DD5222" w:rsidP="00D151CF">
            <w:pPr>
              <w:keepNext/>
              <w:jc w:val="center"/>
              <w:rPr>
                <w:b/>
                <w:sz w:val="18"/>
                <w:szCs w:val="18"/>
                <w:lang w:eastAsia="en-US"/>
              </w:rPr>
            </w:pPr>
            <w:r w:rsidRPr="0092580B">
              <w:rPr>
                <w:b/>
                <w:sz w:val="18"/>
                <w:szCs w:val="18"/>
                <w:lang w:eastAsia="en-US"/>
              </w:rPr>
              <w:t>(mg/kg bw/d)</w:t>
            </w:r>
          </w:p>
        </w:tc>
        <w:tc>
          <w:tcPr>
            <w:tcW w:w="923" w:type="pct"/>
            <w:shd w:val="clear" w:color="auto" w:fill="auto"/>
            <w:tcMar>
              <w:top w:w="57" w:type="dxa"/>
              <w:bottom w:w="57" w:type="dxa"/>
            </w:tcMar>
          </w:tcPr>
          <w:p w14:paraId="3F289A78" w14:textId="77777777" w:rsidR="00DD5222" w:rsidRPr="0092580B" w:rsidRDefault="00DD5222" w:rsidP="00D151CF">
            <w:pPr>
              <w:keepNext/>
              <w:jc w:val="center"/>
              <w:rPr>
                <w:b/>
                <w:sz w:val="18"/>
                <w:szCs w:val="18"/>
                <w:lang w:eastAsia="en-US"/>
              </w:rPr>
            </w:pPr>
            <w:r w:rsidRPr="0092580B">
              <w:rPr>
                <w:b/>
                <w:sz w:val="18"/>
                <w:szCs w:val="18"/>
                <w:lang w:eastAsia="en-US"/>
              </w:rPr>
              <w:t>Estimated dermal uptake</w:t>
            </w:r>
          </w:p>
          <w:p w14:paraId="13BAC5F0" w14:textId="77777777" w:rsidR="00DD5222" w:rsidRPr="0092580B" w:rsidRDefault="00DD5222" w:rsidP="00D151CF">
            <w:pPr>
              <w:keepNext/>
              <w:jc w:val="center"/>
              <w:rPr>
                <w:b/>
                <w:sz w:val="18"/>
                <w:szCs w:val="18"/>
                <w:lang w:eastAsia="en-US"/>
              </w:rPr>
            </w:pPr>
            <w:r w:rsidRPr="0092580B">
              <w:rPr>
                <w:b/>
                <w:sz w:val="18"/>
                <w:szCs w:val="18"/>
                <w:lang w:eastAsia="en-US"/>
              </w:rPr>
              <w:t>(mg/kg bw/d)</w:t>
            </w:r>
          </w:p>
        </w:tc>
        <w:tc>
          <w:tcPr>
            <w:tcW w:w="924" w:type="pct"/>
          </w:tcPr>
          <w:p w14:paraId="7F484194" w14:textId="77777777" w:rsidR="00DD5222" w:rsidRPr="0092580B" w:rsidRDefault="00DD5222" w:rsidP="00D151CF">
            <w:pPr>
              <w:keepNext/>
              <w:jc w:val="center"/>
              <w:rPr>
                <w:b/>
                <w:sz w:val="18"/>
                <w:szCs w:val="18"/>
                <w:lang w:eastAsia="en-US"/>
              </w:rPr>
            </w:pPr>
            <w:r w:rsidRPr="0092580B">
              <w:rPr>
                <w:b/>
                <w:sz w:val="18"/>
                <w:szCs w:val="18"/>
                <w:lang w:eastAsia="en-US"/>
              </w:rPr>
              <w:t>Estimated oral uptake</w:t>
            </w:r>
          </w:p>
        </w:tc>
        <w:tc>
          <w:tcPr>
            <w:tcW w:w="1038" w:type="pct"/>
            <w:shd w:val="clear" w:color="auto" w:fill="auto"/>
            <w:tcMar>
              <w:top w:w="57" w:type="dxa"/>
              <w:bottom w:w="57" w:type="dxa"/>
            </w:tcMar>
          </w:tcPr>
          <w:p w14:paraId="1208D037" w14:textId="77777777" w:rsidR="00DD5222" w:rsidRPr="0092580B" w:rsidRDefault="00DD5222" w:rsidP="00D151CF">
            <w:pPr>
              <w:keepNext/>
              <w:jc w:val="center"/>
              <w:rPr>
                <w:b/>
                <w:sz w:val="18"/>
                <w:szCs w:val="18"/>
                <w:lang w:eastAsia="en-US"/>
              </w:rPr>
            </w:pPr>
            <w:r w:rsidRPr="0092580B">
              <w:rPr>
                <w:b/>
                <w:sz w:val="18"/>
                <w:szCs w:val="18"/>
                <w:lang w:eastAsia="en-US"/>
              </w:rPr>
              <w:t>Estimated total uptake</w:t>
            </w:r>
          </w:p>
          <w:p w14:paraId="772894C9" w14:textId="77777777" w:rsidR="00DD5222" w:rsidRPr="0092580B" w:rsidRDefault="00DD5222" w:rsidP="00D151CF">
            <w:pPr>
              <w:keepNext/>
              <w:jc w:val="center"/>
              <w:rPr>
                <w:b/>
                <w:sz w:val="18"/>
                <w:szCs w:val="18"/>
                <w:lang w:eastAsia="en-US"/>
              </w:rPr>
            </w:pPr>
            <w:r w:rsidRPr="0092580B">
              <w:rPr>
                <w:b/>
                <w:sz w:val="18"/>
                <w:szCs w:val="18"/>
                <w:lang w:eastAsia="en-US"/>
              </w:rPr>
              <w:t>(mg/kg bw/d)</w:t>
            </w:r>
          </w:p>
        </w:tc>
      </w:tr>
      <w:tr w:rsidR="00DD5222" w:rsidRPr="0092580B" w14:paraId="5172FF46" w14:textId="77777777" w:rsidTr="00DD5222">
        <w:trPr>
          <w:cantSplit/>
        </w:trPr>
        <w:tc>
          <w:tcPr>
            <w:tcW w:w="5000" w:type="pct"/>
            <w:gridSpan w:val="6"/>
            <w:shd w:val="clear" w:color="auto" w:fill="D9D9D9" w:themeFill="background1" w:themeFillShade="D9"/>
          </w:tcPr>
          <w:p w14:paraId="4E774A87" w14:textId="77777777" w:rsidR="00DD5222" w:rsidRPr="0092580B" w:rsidRDefault="00DD5222" w:rsidP="00DD5222">
            <w:pPr>
              <w:keepNext/>
              <w:rPr>
                <w:b/>
                <w:sz w:val="18"/>
                <w:szCs w:val="18"/>
                <w:lang w:eastAsia="en-US"/>
              </w:rPr>
            </w:pPr>
            <w:r w:rsidRPr="0092580B">
              <w:rPr>
                <w:b/>
                <w:sz w:val="18"/>
                <w:szCs w:val="18"/>
                <w:lang w:eastAsia="en-US"/>
              </w:rPr>
              <w:t>Trigger spray (Meta SPC 1)</w:t>
            </w:r>
          </w:p>
        </w:tc>
      </w:tr>
      <w:tr w:rsidR="00DD5222" w:rsidRPr="0092580B" w14:paraId="7C69D354" w14:textId="77777777" w:rsidTr="00DD5222">
        <w:trPr>
          <w:cantSplit/>
        </w:trPr>
        <w:tc>
          <w:tcPr>
            <w:tcW w:w="584" w:type="pct"/>
            <w:shd w:val="clear" w:color="auto" w:fill="auto"/>
          </w:tcPr>
          <w:p w14:paraId="43B7FF4A" w14:textId="77777777" w:rsidR="00DD5222" w:rsidRPr="0092580B" w:rsidRDefault="00DD5222" w:rsidP="00DD5222">
            <w:pPr>
              <w:rPr>
                <w:sz w:val="18"/>
                <w:szCs w:val="18"/>
                <w:lang w:eastAsia="en-US"/>
              </w:rPr>
            </w:pPr>
            <w:r w:rsidRPr="0092580B">
              <w:rPr>
                <w:sz w:val="18"/>
                <w:szCs w:val="18"/>
                <w:lang w:eastAsia="en-US"/>
              </w:rPr>
              <w:t>Scenario [</w:t>
            </w:r>
            <w:r>
              <w:rPr>
                <w:sz w:val="18"/>
                <w:szCs w:val="18"/>
                <w:lang w:eastAsia="en-US"/>
              </w:rPr>
              <w:t>1a</w:t>
            </w:r>
            <w:r w:rsidRPr="0092580B">
              <w:rPr>
                <w:sz w:val="18"/>
                <w:szCs w:val="18"/>
                <w:lang w:eastAsia="en-US"/>
              </w:rPr>
              <w:t>]</w:t>
            </w:r>
          </w:p>
        </w:tc>
        <w:tc>
          <w:tcPr>
            <w:tcW w:w="612" w:type="pct"/>
          </w:tcPr>
          <w:p w14:paraId="04C99214" w14:textId="77777777" w:rsidR="00DD5222" w:rsidRPr="0092580B" w:rsidRDefault="00DD5222" w:rsidP="00DD5222">
            <w:pPr>
              <w:rPr>
                <w:sz w:val="18"/>
                <w:szCs w:val="18"/>
                <w:lang w:eastAsia="en-US"/>
              </w:rPr>
            </w:pPr>
            <w:r w:rsidRPr="0092580B">
              <w:rPr>
                <w:sz w:val="18"/>
                <w:szCs w:val="18"/>
                <w:lang w:eastAsia="en-US"/>
              </w:rPr>
              <w:t>Tier 1/no PPE</w:t>
            </w:r>
          </w:p>
        </w:tc>
        <w:tc>
          <w:tcPr>
            <w:tcW w:w="919" w:type="pct"/>
          </w:tcPr>
          <w:p w14:paraId="43F5B4B9" w14:textId="77777777" w:rsidR="00DD5222" w:rsidRPr="0092580B" w:rsidRDefault="00DD5222" w:rsidP="00DD5222">
            <w:pPr>
              <w:jc w:val="center"/>
              <w:rPr>
                <w:sz w:val="18"/>
                <w:szCs w:val="18"/>
                <w:lang w:eastAsia="en-US"/>
              </w:rPr>
            </w:pPr>
            <w:r w:rsidRPr="0092580B">
              <w:rPr>
                <w:sz w:val="18"/>
                <w:szCs w:val="18"/>
                <w:lang w:eastAsia="en-US"/>
              </w:rPr>
              <w:t>7.66 x 10</w:t>
            </w:r>
            <w:r w:rsidRPr="0092580B">
              <w:rPr>
                <w:sz w:val="18"/>
                <w:szCs w:val="18"/>
                <w:vertAlign w:val="superscript"/>
                <w:lang w:eastAsia="en-US"/>
              </w:rPr>
              <w:t>-2</w:t>
            </w:r>
          </w:p>
        </w:tc>
        <w:tc>
          <w:tcPr>
            <w:tcW w:w="923" w:type="pct"/>
            <w:shd w:val="clear" w:color="auto" w:fill="auto"/>
            <w:tcMar>
              <w:top w:w="57" w:type="dxa"/>
              <w:bottom w:w="57" w:type="dxa"/>
            </w:tcMar>
          </w:tcPr>
          <w:p w14:paraId="44230489" w14:textId="77777777" w:rsidR="00DD5222" w:rsidRPr="0092580B" w:rsidRDefault="00DD5222" w:rsidP="00DD5222">
            <w:pPr>
              <w:jc w:val="center"/>
              <w:rPr>
                <w:sz w:val="18"/>
                <w:szCs w:val="18"/>
                <w:lang w:eastAsia="en-US"/>
              </w:rPr>
            </w:pPr>
            <w:r w:rsidRPr="0092580B">
              <w:rPr>
                <w:sz w:val="18"/>
                <w:szCs w:val="18"/>
                <w:lang w:eastAsia="en-US"/>
              </w:rPr>
              <w:t>4.01</w:t>
            </w:r>
          </w:p>
        </w:tc>
        <w:tc>
          <w:tcPr>
            <w:tcW w:w="924" w:type="pct"/>
          </w:tcPr>
          <w:p w14:paraId="0E71C1C2" w14:textId="77777777" w:rsidR="00DD5222" w:rsidRPr="0092580B" w:rsidRDefault="00DD5222" w:rsidP="00DD5222">
            <w:pPr>
              <w:jc w:val="center"/>
              <w:rPr>
                <w:sz w:val="18"/>
                <w:szCs w:val="18"/>
                <w:lang w:eastAsia="en-US"/>
              </w:rPr>
            </w:pPr>
            <w:r w:rsidRPr="0092580B">
              <w:rPr>
                <w:sz w:val="18"/>
                <w:szCs w:val="18"/>
                <w:lang w:eastAsia="en-US"/>
              </w:rPr>
              <w:t>-</w:t>
            </w:r>
          </w:p>
        </w:tc>
        <w:tc>
          <w:tcPr>
            <w:tcW w:w="1038" w:type="pct"/>
            <w:shd w:val="clear" w:color="auto" w:fill="auto"/>
            <w:tcMar>
              <w:top w:w="57" w:type="dxa"/>
              <w:bottom w:w="57" w:type="dxa"/>
            </w:tcMar>
          </w:tcPr>
          <w:p w14:paraId="3D22D59E" w14:textId="77777777" w:rsidR="00DD5222" w:rsidRPr="0092580B" w:rsidRDefault="00DD5222" w:rsidP="00DD5222">
            <w:pPr>
              <w:jc w:val="center"/>
              <w:rPr>
                <w:sz w:val="18"/>
                <w:szCs w:val="18"/>
                <w:lang w:eastAsia="en-US"/>
              </w:rPr>
            </w:pPr>
            <w:r w:rsidRPr="0092580B">
              <w:rPr>
                <w:sz w:val="18"/>
                <w:szCs w:val="18"/>
                <w:lang w:eastAsia="en-US"/>
              </w:rPr>
              <w:t>4.08</w:t>
            </w:r>
          </w:p>
        </w:tc>
      </w:tr>
      <w:tr w:rsidR="00DD5222" w:rsidRPr="0092580B" w14:paraId="12EC593A" w14:textId="77777777" w:rsidTr="00DD5222">
        <w:trPr>
          <w:cantSplit/>
        </w:trPr>
        <w:tc>
          <w:tcPr>
            <w:tcW w:w="584" w:type="pct"/>
            <w:shd w:val="clear" w:color="auto" w:fill="auto"/>
          </w:tcPr>
          <w:p w14:paraId="02DD41EB" w14:textId="77777777" w:rsidR="00DD5222" w:rsidRPr="0092580B" w:rsidRDefault="00DD5222" w:rsidP="00DD5222">
            <w:pPr>
              <w:rPr>
                <w:sz w:val="18"/>
                <w:szCs w:val="18"/>
                <w:lang w:eastAsia="en-US"/>
              </w:rPr>
            </w:pPr>
            <w:r w:rsidRPr="0092580B">
              <w:rPr>
                <w:sz w:val="18"/>
                <w:szCs w:val="18"/>
                <w:lang w:eastAsia="en-US"/>
              </w:rPr>
              <w:t>Scenario [</w:t>
            </w:r>
            <w:r>
              <w:rPr>
                <w:sz w:val="18"/>
                <w:szCs w:val="18"/>
                <w:lang w:eastAsia="en-US"/>
              </w:rPr>
              <w:t>1a</w:t>
            </w:r>
            <w:r w:rsidRPr="0092580B">
              <w:rPr>
                <w:sz w:val="18"/>
                <w:szCs w:val="18"/>
                <w:lang w:eastAsia="en-US"/>
              </w:rPr>
              <w:t>]</w:t>
            </w:r>
          </w:p>
        </w:tc>
        <w:tc>
          <w:tcPr>
            <w:tcW w:w="612" w:type="pct"/>
          </w:tcPr>
          <w:p w14:paraId="7D368658" w14:textId="77777777" w:rsidR="00DD5222" w:rsidRPr="0092580B" w:rsidRDefault="00DD5222" w:rsidP="00DD5222">
            <w:pPr>
              <w:rPr>
                <w:sz w:val="18"/>
                <w:szCs w:val="18"/>
                <w:lang w:eastAsia="en-US"/>
              </w:rPr>
            </w:pPr>
            <w:r w:rsidRPr="0092580B">
              <w:rPr>
                <w:sz w:val="18"/>
                <w:szCs w:val="18"/>
                <w:lang w:eastAsia="en-US"/>
              </w:rPr>
              <w:t>Tier 2/ PPE (gloves)</w:t>
            </w:r>
          </w:p>
        </w:tc>
        <w:tc>
          <w:tcPr>
            <w:tcW w:w="919" w:type="pct"/>
          </w:tcPr>
          <w:p w14:paraId="2FCCE418" w14:textId="77777777" w:rsidR="00DD5222" w:rsidRPr="0092580B" w:rsidRDefault="00DD5222" w:rsidP="00DD5222">
            <w:pPr>
              <w:jc w:val="center"/>
              <w:rPr>
                <w:sz w:val="18"/>
                <w:szCs w:val="18"/>
                <w:lang w:eastAsia="en-US"/>
              </w:rPr>
            </w:pPr>
            <w:r w:rsidRPr="0092580B">
              <w:rPr>
                <w:sz w:val="18"/>
                <w:szCs w:val="18"/>
                <w:lang w:eastAsia="en-US"/>
              </w:rPr>
              <w:t>7.66 x 10</w:t>
            </w:r>
            <w:r w:rsidRPr="0092580B">
              <w:rPr>
                <w:sz w:val="18"/>
                <w:szCs w:val="18"/>
                <w:vertAlign w:val="superscript"/>
                <w:lang w:eastAsia="en-US"/>
              </w:rPr>
              <w:t>-2</w:t>
            </w:r>
          </w:p>
        </w:tc>
        <w:tc>
          <w:tcPr>
            <w:tcW w:w="923" w:type="pct"/>
            <w:shd w:val="clear" w:color="auto" w:fill="auto"/>
            <w:tcMar>
              <w:top w:w="57" w:type="dxa"/>
              <w:bottom w:w="57" w:type="dxa"/>
            </w:tcMar>
          </w:tcPr>
          <w:p w14:paraId="62573C84" w14:textId="77777777" w:rsidR="00DD5222" w:rsidRPr="0092580B" w:rsidRDefault="00DD5222" w:rsidP="00DD5222">
            <w:pPr>
              <w:jc w:val="center"/>
              <w:rPr>
                <w:sz w:val="18"/>
                <w:szCs w:val="18"/>
                <w:lang w:eastAsia="en-US"/>
              </w:rPr>
            </w:pPr>
            <w:r>
              <w:rPr>
                <w:sz w:val="18"/>
                <w:szCs w:val="18"/>
                <w:lang w:eastAsia="en-US"/>
              </w:rPr>
              <w:t>1.16</w:t>
            </w:r>
          </w:p>
        </w:tc>
        <w:tc>
          <w:tcPr>
            <w:tcW w:w="924" w:type="pct"/>
          </w:tcPr>
          <w:p w14:paraId="47B97EF3" w14:textId="77777777" w:rsidR="00DD5222" w:rsidRPr="0092580B" w:rsidRDefault="00DD5222" w:rsidP="00DD5222">
            <w:pPr>
              <w:jc w:val="center"/>
              <w:rPr>
                <w:sz w:val="18"/>
                <w:szCs w:val="18"/>
                <w:lang w:eastAsia="en-US"/>
              </w:rPr>
            </w:pPr>
            <w:r>
              <w:rPr>
                <w:sz w:val="18"/>
                <w:szCs w:val="18"/>
                <w:lang w:eastAsia="en-US"/>
              </w:rPr>
              <w:t>-</w:t>
            </w:r>
          </w:p>
        </w:tc>
        <w:tc>
          <w:tcPr>
            <w:tcW w:w="1038" w:type="pct"/>
            <w:shd w:val="clear" w:color="auto" w:fill="auto"/>
            <w:tcMar>
              <w:top w:w="57" w:type="dxa"/>
              <w:bottom w:w="57" w:type="dxa"/>
            </w:tcMar>
          </w:tcPr>
          <w:p w14:paraId="324818CE" w14:textId="77777777" w:rsidR="00DD5222" w:rsidRPr="0092580B" w:rsidRDefault="00DD5222" w:rsidP="00DD5222">
            <w:pPr>
              <w:jc w:val="center"/>
              <w:rPr>
                <w:sz w:val="18"/>
                <w:szCs w:val="18"/>
                <w:lang w:eastAsia="en-US"/>
              </w:rPr>
            </w:pPr>
            <w:r>
              <w:rPr>
                <w:sz w:val="18"/>
                <w:szCs w:val="18"/>
                <w:lang w:eastAsia="en-US"/>
              </w:rPr>
              <w:t>1.24</w:t>
            </w:r>
          </w:p>
        </w:tc>
      </w:tr>
      <w:tr w:rsidR="00DD5222" w:rsidRPr="0092580B" w14:paraId="237061AC" w14:textId="77777777" w:rsidTr="00DD5222">
        <w:trPr>
          <w:cantSplit/>
        </w:trPr>
        <w:tc>
          <w:tcPr>
            <w:tcW w:w="584" w:type="pct"/>
            <w:shd w:val="clear" w:color="auto" w:fill="auto"/>
          </w:tcPr>
          <w:p w14:paraId="1027B700" w14:textId="77777777" w:rsidR="00DD5222" w:rsidRPr="0092580B" w:rsidRDefault="00DD5222" w:rsidP="00DD5222">
            <w:pPr>
              <w:rPr>
                <w:sz w:val="18"/>
                <w:szCs w:val="18"/>
                <w:lang w:eastAsia="en-US"/>
              </w:rPr>
            </w:pPr>
            <w:r w:rsidRPr="0092580B">
              <w:rPr>
                <w:sz w:val="18"/>
                <w:szCs w:val="18"/>
                <w:lang w:eastAsia="en-US"/>
              </w:rPr>
              <w:t>Scenario [</w:t>
            </w:r>
            <w:r>
              <w:rPr>
                <w:sz w:val="18"/>
                <w:szCs w:val="18"/>
                <w:lang w:eastAsia="en-US"/>
              </w:rPr>
              <w:t>1a</w:t>
            </w:r>
            <w:r w:rsidRPr="0092580B">
              <w:rPr>
                <w:sz w:val="18"/>
                <w:szCs w:val="18"/>
                <w:lang w:eastAsia="en-US"/>
              </w:rPr>
              <w:t>]</w:t>
            </w:r>
          </w:p>
        </w:tc>
        <w:tc>
          <w:tcPr>
            <w:tcW w:w="612" w:type="pct"/>
          </w:tcPr>
          <w:p w14:paraId="5EA445ED" w14:textId="77777777" w:rsidR="00DD5222" w:rsidRPr="0092580B" w:rsidRDefault="00DD5222" w:rsidP="00DD5222">
            <w:pPr>
              <w:rPr>
                <w:sz w:val="18"/>
                <w:szCs w:val="18"/>
                <w:lang w:eastAsia="en-US"/>
              </w:rPr>
            </w:pPr>
            <w:r w:rsidRPr="0092580B">
              <w:rPr>
                <w:sz w:val="18"/>
                <w:szCs w:val="18"/>
                <w:lang w:eastAsia="en-US"/>
              </w:rPr>
              <w:t>Tier 2/ PPE (gloves + coated coverall)</w:t>
            </w:r>
          </w:p>
        </w:tc>
        <w:tc>
          <w:tcPr>
            <w:tcW w:w="919" w:type="pct"/>
          </w:tcPr>
          <w:p w14:paraId="5F1B8783" w14:textId="77777777" w:rsidR="00DD5222" w:rsidRPr="0092580B" w:rsidRDefault="00DD5222" w:rsidP="00DD5222">
            <w:pPr>
              <w:jc w:val="center"/>
              <w:rPr>
                <w:sz w:val="18"/>
                <w:szCs w:val="18"/>
                <w:lang w:eastAsia="en-US"/>
              </w:rPr>
            </w:pPr>
            <w:r w:rsidRPr="0092580B">
              <w:rPr>
                <w:sz w:val="18"/>
                <w:szCs w:val="18"/>
                <w:lang w:eastAsia="en-US"/>
              </w:rPr>
              <w:t>7.66 x 10</w:t>
            </w:r>
            <w:r w:rsidRPr="0092580B">
              <w:rPr>
                <w:sz w:val="18"/>
                <w:szCs w:val="18"/>
                <w:vertAlign w:val="superscript"/>
                <w:lang w:eastAsia="en-US"/>
              </w:rPr>
              <w:t>-2</w:t>
            </w:r>
          </w:p>
        </w:tc>
        <w:tc>
          <w:tcPr>
            <w:tcW w:w="923" w:type="pct"/>
            <w:shd w:val="clear" w:color="auto" w:fill="auto"/>
            <w:tcMar>
              <w:top w:w="57" w:type="dxa"/>
              <w:bottom w:w="57" w:type="dxa"/>
            </w:tcMar>
          </w:tcPr>
          <w:p w14:paraId="3E2A9471" w14:textId="77777777" w:rsidR="00DD5222" w:rsidRPr="0092580B" w:rsidRDefault="00DD5222" w:rsidP="00DD5222">
            <w:pPr>
              <w:jc w:val="center"/>
              <w:rPr>
                <w:sz w:val="18"/>
                <w:szCs w:val="18"/>
                <w:lang w:eastAsia="en-US"/>
              </w:rPr>
            </w:pPr>
            <w:r w:rsidRPr="0092580B">
              <w:rPr>
                <w:sz w:val="18"/>
                <w:szCs w:val="18"/>
                <w:lang w:eastAsia="en-US"/>
              </w:rPr>
              <w:t>4.01 x 10</w:t>
            </w:r>
            <w:r w:rsidRPr="0092580B">
              <w:rPr>
                <w:sz w:val="18"/>
                <w:szCs w:val="18"/>
                <w:vertAlign w:val="superscript"/>
                <w:lang w:eastAsia="en-US"/>
              </w:rPr>
              <w:t>-1</w:t>
            </w:r>
          </w:p>
        </w:tc>
        <w:tc>
          <w:tcPr>
            <w:tcW w:w="924" w:type="pct"/>
          </w:tcPr>
          <w:p w14:paraId="028D8374" w14:textId="77777777" w:rsidR="00DD5222" w:rsidRPr="0092580B" w:rsidRDefault="00DD5222" w:rsidP="00DD5222">
            <w:pPr>
              <w:pStyle w:val="Paragraphedeliste"/>
              <w:rPr>
                <w:sz w:val="18"/>
                <w:szCs w:val="18"/>
                <w:lang w:eastAsia="en-US"/>
              </w:rPr>
            </w:pPr>
            <w:r w:rsidRPr="0092580B">
              <w:rPr>
                <w:sz w:val="18"/>
                <w:szCs w:val="18"/>
                <w:lang w:eastAsia="en-US"/>
              </w:rPr>
              <w:t>-</w:t>
            </w:r>
          </w:p>
        </w:tc>
        <w:tc>
          <w:tcPr>
            <w:tcW w:w="1038" w:type="pct"/>
            <w:shd w:val="clear" w:color="auto" w:fill="auto"/>
            <w:tcMar>
              <w:top w:w="57" w:type="dxa"/>
              <w:bottom w:w="57" w:type="dxa"/>
            </w:tcMar>
          </w:tcPr>
          <w:p w14:paraId="09F8A8CC" w14:textId="77777777" w:rsidR="00DD5222" w:rsidRPr="0092580B" w:rsidRDefault="00DD5222" w:rsidP="00DD5222">
            <w:pPr>
              <w:jc w:val="center"/>
              <w:rPr>
                <w:sz w:val="18"/>
                <w:szCs w:val="18"/>
                <w:lang w:eastAsia="en-US"/>
              </w:rPr>
            </w:pPr>
            <w:r w:rsidRPr="0092580B">
              <w:rPr>
                <w:sz w:val="18"/>
                <w:szCs w:val="18"/>
                <w:lang w:eastAsia="en-US"/>
              </w:rPr>
              <w:t>4.77 x 10</w:t>
            </w:r>
            <w:r w:rsidRPr="0092580B">
              <w:rPr>
                <w:sz w:val="18"/>
                <w:szCs w:val="18"/>
                <w:vertAlign w:val="superscript"/>
                <w:lang w:eastAsia="en-US"/>
              </w:rPr>
              <w:t>-1</w:t>
            </w:r>
          </w:p>
        </w:tc>
      </w:tr>
      <w:tr w:rsidR="00DD5222" w:rsidRPr="0092580B" w14:paraId="016A33A3" w14:textId="77777777" w:rsidTr="00DD5222">
        <w:trPr>
          <w:cantSplit/>
        </w:trPr>
        <w:tc>
          <w:tcPr>
            <w:tcW w:w="584" w:type="pct"/>
            <w:shd w:val="clear" w:color="auto" w:fill="auto"/>
          </w:tcPr>
          <w:p w14:paraId="295FB980" w14:textId="77777777" w:rsidR="00DD5222" w:rsidRPr="0092580B" w:rsidRDefault="00DD5222" w:rsidP="00DD5222">
            <w:pPr>
              <w:rPr>
                <w:sz w:val="18"/>
                <w:szCs w:val="18"/>
                <w:lang w:eastAsia="en-US"/>
              </w:rPr>
            </w:pPr>
            <w:r w:rsidRPr="0092580B">
              <w:rPr>
                <w:sz w:val="18"/>
                <w:szCs w:val="18"/>
                <w:lang w:eastAsia="en-US"/>
              </w:rPr>
              <w:t>Scenario [</w:t>
            </w:r>
            <w:r>
              <w:rPr>
                <w:sz w:val="18"/>
                <w:szCs w:val="18"/>
                <w:lang w:eastAsia="en-US"/>
              </w:rPr>
              <w:t>1a</w:t>
            </w:r>
            <w:r w:rsidRPr="0092580B">
              <w:rPr>
                <w:sz w:val="18"/>
                <w:szCs w:val="18"/>
                <w:lang w:eastAsia="en-US"/>
              </w:rPr>
              <w:t>]</w:t>
            </w:r>
          </w:p>
        </w:tc>
        <w:tc>
          <w:tcPr>
            <w:tcW w:w="612" w:type="pct"/>
          </w:tcPr>
          <w:p w14:paraId="585C2CAB" w14:textId="77777777" w:rsidR="00DD5222" w:rsidRPr="0092580B" w:rsidRDefault="00DD5222" w:rsidP="00DD5222">
            <w:pPr>
              <w:rPr>
                <w:sz w:val="18"/>
                <w:szCs w:val="18"/>
                <w:lang w:eastAsia="en-US"/>
              </w:rPr>
            </w:pPr>
            <w:r w:rsidRPr="0092580B">
              <w:rPr>
                <w:sz w:val="18"/>
                <w:szCs w:val="18"/>
                <w:lang w:eastAsia="en-US"/>
              </w:rPr>
              <w:t>Tier 2/ PPE (gloves + coated coveral + RPE)</w:t>
            </w:r>
          </w:p>
        </w:tc>
        <w:tc>
          <w:tcPr>
            <w:tcW w:w="919" w:type="pct"/>
          </w:tcPr>
          <w:p w14:paraId="632A710D" w14:textId="77777777" w:rsidR="00DD5222" w:rsidRPr="0092580B" w:rsidRDefault="00DD5222" w:rsidP="00DD5222">
            <w:pPr>
              <w:jc w:val="center"/>
              <w:rPr>
                <w:sz w:val="18"/>
                <w:szCs w:val="18"/>
                <w:lang w:eastAsia="en-US"/>
              </w:rPr>
            </w:pPr>
            <w:r w:rsidRPr="0092580B">
              <w:rPr>
                <w:sz w:val="18"/>
                <w:szCs w:val="18"/>
                <w:lang w:eastAsia="en-US"/>
              </w:rPr>
              <w:t>7.66 x 10</w:t>
            </w:r>
            <w:r w:rsidRPr="0092580B">
              <w:rPr>
                <w:sz w:val="18"/>
                <w:szCs w:val="18"/>
                <w:vertAlign w:val="superscript"/>
                <w:lang w:eastAsia="en-US"/>
              </w:rPr>
              <w:t>-3</w:t>
            </w:r>
          </w:p>
        </w:tc>
        <w:tc>
          <w:tcPr>
            <w:tcW w:w="923" w:type="pct"/>
            <w:shd w:val="clear" w:color="auto" w:fill="auto"/>
            <w:tcMar>
              <w:top w:w="57" w:type="dxa"/>
              <w:bottom w:w="57" w:type="dxa"/>
            </w:tcMar>
          </w:tcPr>
          <w:p w14:paraId="6E3FE878" w14:textId="77777777" w:rsidR="00DD5222" w:rsidRPr="0092580B" w:rsidRDefault="00DD5222" w:rsidP="00DD5222">
            <w:pPr>
              <w:jc w:val="center"/>
              <w:rPr>
                <w:sz w:val="18"/>
                <w:szCs w:val="18"/>
                <w:lang w:eastAsia="en-US"/>
              </w:rPr>
            </w:pPr>
            <w:r w:rsidRPr="0092580B">
              <w:rPr>
                <w:sz w:val="18"/>
                <w:szCs w:val="18"/>
                <w:lang w:eastAsia="en-US"/>
              </w:rPr>
              <w:t>4.01 x 10</w:t>
            </w:r>
            <w:r w:rsidRPr="0092580B">
              <w:rPr>
                <w:sz w:val="18"/>
                <w:szCs w:val="18"/>
                <w:vertAlign w:val="superscript"/>
                <w:lang w:eastAsia="en-US"/>
              </w:rPr>
              <w:t>-1</w:t>
            </w:r>
          </w:p>
        </w:tc>
        <w:tc>
          <w:tcPr>
            <w:tcW w:w="924" w:type="pct"/>
          </w:tcPr>
          <w:p w14:paraId="24C64140" w14:textId="77777777" w:rsidR="00DD5222" w:rsidRPr="0092580B" w:rsidRDefault="00DD5222" w:rsidP="00DD5222">
            <w:pPr>
              <w:pStyle w:val="Paragraphedeliste"/>
              <w:rPr>
                <w:sz w:val="18"/>
                <w:szCs w:val="18"/>
                <w:lang w:eastAsia="en-US"/>
              </w:rPr>
            </w:pPr>
            <w:r w:rsidRPr="0092580B">
              <w:rPr>
                <w:sz w:val="18"/>
                <w:szCs w:val="18"/>
                <w:lang w:eastAsia="en-US"/>
              </w:rPr>
              <w:t>-</w:t>
            </w:r>
          </w:p>
        </w:tc>
        <w:tc>
          <w:tcPr>
            <w:tcW w:w="1038" w:type="pct"/>
            <w:shd w:val="clear" w:color="auto" w:fill="auto"/>
            <w:tcMar>
              <w:top w:w="57" w:type="dxa"/>
              <w:bottom w:w="57" w:type="dxa"/>
            </w:tcMar>
          </w:tcPr>
          <w:p w14:paraId="64C1FF40" w14:textId="77777777" w:rsidR="00DD5222" w:rsidRPr="0092580B" w:rsidRDefault="00DD5222" w:rsidP="00DD5222">
            <w:pPr>
              <w:jc w:val="center"/>
              <w:rPr>
                <w:sz w:val="18"/>
                <w:szCs w:val="18"/>
                <w:lang w:eastAsia="en-US"/>
              </w:rPr>
            </w:pPr>
            <w:r w:rsidRPr="0092580B">
              <w:rPr>
                <w:sz w:val="18"/>
                <w:szCs w:val="18"/>
                <w:lang w:eastAsia="en-US"/>
              </w:rPr>
              <w:t>4.08 x 10</w:t>
            </w:r>
            <w:r w:rsidRPr="0092580B">
              <w:rPr>
                <w:sz w:val="18"/>
                <w:szCs w:val="18"/>
                <w:vertAlign w:val="superscript"/>
                <w:lang w:eastAsia="en-US"/>
              </w:rPr>
              <w:t>-1</w:t>
            </w:r>
          </w:p>
        </w:tc>
      </w:tr>
      <w:tr w:rsidR="00DD5222" w:rsidRPr="0092580B" w14:paraId="0CE871E8" w14:textId="77777777" w:rsidTr="00DD5222">
        <w:trPr>
          <w:cantSplit/>
        </w:trPr>
        <w:tc>
          <w:tcPr>
            <w:tcW w:w="5000" w:type="pct"/>
            <w:gridSpan w:val="6"/>
            <w:shd w:val="clear" w:color="auto" w:fill="D9D9D9" w:themeFill="background1" w:themeFillShade="D9"/>
          </w:tcPr>
          <w:p w14:paraId="624BB194" w14:textId="77777777" w:rsidR="00DD5222" w:rsidRPr="0092580B" w:rsidRDefault="00DD5222" w:rsidP="00DD5222">
            <w:pPr>
              <w:rPr>
                <w:sz w:val="18"/>
                <w:szCs w:val="18"/>
                <w:lang w:eastAsia="en-US"/>
              </w:rPr>
            </w:pPr>
            <w:r w:rsidRPr="0092580B">
              <w:rPr>
                <w:b/>
                <w:sz w:val="18"/>
                <w:szCs w:val="18"/>
                <w:lang w:eastAsia="en-US"/>
              </w:rPr>
              <w:t>Aerosol (Meta SPC 2)</w:t>
            </w:r>
          </w:p>
        </w:tc>
      </w:tr>
      <w:tr w:rsidR="00DD5222" w:rsidRPr="0092580B" w14:paraId="6FF2E7AF" w14:textId="77777777" w:rsidTr="00DD5222">
        <w:trPr>
          <w:cantSplit/>
        </w:trPr>
        <w:tc>
          <w:tcPr>
            <w:tcW w:w="584" w:type="pct"/>
            <w:shd w:val="clear" w:color="auto" w:fill="auto"/>
          </w:tcPr>
          <w:p w14:paraId="4C6688E1" w14:textId="77777777" w:rsidR="00DD5222" w:rsidRPr="0092580B" w:rsidRDefault="00DD5222" w:rsidP="00DD5222">
            <w:pPr>
              <w:rPr>
                <w:sz w:val="18"/>
                <w:szCs w:val="18"/>
                <w:lang w:eastAsia="en-US"/>
              </w:rPr>
            </w:pPr>
            <w:r w:rsidRPr="0092580B">
              <w:rPr>
                <w:sz w:val="18"/>
                <w:szCs w:val="18"/>
                <w:lang w:eastAsia="en-US"/>
              </w:rPr>
              <w:t>Scenario [</w:t>
            </w:r>
            <w:r>
              <w:rPr>
                <w:sz w:val="18"/>
                <w:szCs w:val="18"/>
                <w:lang w:eastAsia="en-US"/>
              </w:rPr>
              <w:t>1a</w:t>
            </w:r>
            <w:r w:rsidRPr="0092580B">
              <w:rPr>
                <w:sz w:val="18"/>
                <w:szCs w:val="18"/>
                <w:lang w:eastAsia="en-US"/>
              </w:rPr>
              <w:t>]</w:t>
            </w:r>
          </w:p>
        </w:tc>
        <w:tc>
          <w:tcPr>
            <w:tcW w:w="612" w:type="pct"/>
          </w:tcPr>
          <w:p w14:paraId="149DF10A" w14:textId="77777777" w:rsidR="00DD5222" w:rsidRPr="0092580B" w:rsidRDefault="00DD5222" w:rsidP="00DD5222">
            <w:pPr>
              <w:rPr>
                <w:sz w:val="18"/>
                <w:szCs w:val="18"/>
                <w:lang w:eastAsia="en-US"/>
              </w:rPr>
            </w:pPr>
            <w:r w:rsidRPr="0092580B">
              <w:rPr>
                <w:sz w:val="18"/>
                <w:szCs w:val="18"/>
                <w:lang w:eastAsia="en-US"/>
              </w:rPr>
              <w:t>Tier 1/no PPE</w:t>
            </w:r>
          </w:p>
        </w:tc>
        <w:tc>
          <w:tcPr>
            <w:tcW w:w="919" w:type="pct"/>
          </w:tcPr>
          <w:p w14:paraId="0A34C32F" w14:textId="77777777" w:rsidR="00DD5222" w:rsidRPr="0092580B" w:rsidRDefault="00DD5222" w:rsidP="00DD5222">
            <w:pPr>
              <w:jc w:val="center"/>
              <w:rPr>
                <w:sz w:val="18"/>
                <w:szCs w:val="18"/>
                <w:lang w:eastAsia="en-US"/>
              </w:rPr>
            </w:pPr>
            <w:r w:rsidRPr="0092580B">
              <w:rPr>
                <w:sz w:val="18"/>
                <w:szCs w:val="18"/>
                <w:lang w:eastAsia="en-US"/>
              </w:rPr>
              <w:t>2.62 x 10</w:t>
            </w:r>
            <w:r w:rsidRPr="0092580B">
              <w:rPr>
                <w:sz w:val="18"/>
                <w:szCs w:val="18"/>
                <w:vertAlign w:val="superscript"/>
                <w:lang w:eastAsia="en-US"/>
              </w:rPr>
              <w:t>-1</w:t>
            </w:r>
          </w:p>
        </w:tc>
        <w:tc>
          <w:tcPr>
            <w:tcW w:w="923" w:type="pct"/>
            <w:shd w:val="clear" w:color="auto" w:fill="auto"/>
            <w:tcMar>
              <w:top w:w="57" w:type="dxa"/>
              <w:bottom w:w="57" w:type="dxa"/>
            </w:tcMar>
          </w:tcPr>
          <w:p w14:paraId="25309E8B" w14:textId="77777777" w:rsidR="00DD5222" w:rsidRPr="0092580B" w:rsidRDefault="00DD5222" w:rsidP="00DD5222">
            <w:pPr>
              <w:jc w:val="center"/>
              <w:rPr>
                <w:sz w:val="18"/>
                <w:szCs w:val="18"/>
                <w:lang w:eastAsia="en-US"/>
              </w:rPr>
            </w:pPr>
            <w:r w:rsidRPr="0092580B">
              <w:rPr>
                <w:sz w:val="18"/>
                <w:szCs w:val="18"/>
                <w:lang w:eastAsia="en-US"/>
              </w:rPr>
              <w:t>9.62</w:t>
            </w:r>
          </w:p>
        </w:tc>
        <w:tc>
          <w:tcPr>
            <w:tcW w:w="924" w:type="pct"/>
          </w:tcPr>
          <w:p w14:paraId="553F0460" w14:textId="77777777" w:rsidR="00DD5222" w:rsidRPr="0092580B" w:rsidRDefault="00DD5222" w:rsidP="00DD5222">
            <w:pPr>
              <w:jc w:val="center"/>
              <w:rPr>
                <w:sz w:val="18"/>
                <w:szCs w:val="18"/>
                <w:lang w:eastAsia="en-US"/>
              </w:rPr>
            </w:pPr>
            <w:r w:rsidRPr="0092580B">
              <w:rPr>
                <w:sz w:val="18"/>
                <w:szCs w:val="18"/>
                <w:lang w:eastAsia="en-US"/>
              </w:rPr>
              <w:t>-</w:t>
            </w:r>
          </w:p>
        </w:tc>
        <w:tc>
          <w:tcPr>
            <w:tcW w:w="1038" w:type="pct"/>
            <w:shd w:val="clear" w:color="auto" w:fill="auto"/>
            <w:tcMar>
              <w:top w:w="57" w:type="dxa"/>
              <w:bottom w:w="57" w:type="dxa"/>
            </w:tcMar>
          </w:tcPr>
          <w:p w14:paraId="6D97B475" w14:textId="77777777" w:rsidR="00DD5222" w:rsidRPr="0092580B" w:rsidRDefault="00DD5222" w:rsidP="00DD5222">
            <w:pPr>
              <w:jc w:val="center"/>
              <w:rPr>
                <w:sz w:val="18"/>
                <w:szCs w:val="18"/>
                <w:lang w:eastAsia="en-US"/>
              </w:rPr>
            </w:pPr>
            <w:r w:rsidRPr="0092580B">
              <w:rPr>
                <w:sz w:val="18"/>
                <w:szCs w:val="18"/>
                <w:lang w:eastAsia="en-US"/>
              </w:rPr>
              <w:t>9.88</w:t>
            </w:r>
          </w:p>
        </w:tc>
      </w:tr>
      <w:tr w:rsidR="00DD5222" w:rsidRPr="0092580B" w14:paraId="7AB5744F" w14:textId="77777777" w:rsidTr="00DD5222">
        <w:trPr>
          <w:cantSplit/>
        </w:trPr>
        <w:tc>
          <w:tcPr>
            <w:tcW w:w="584" w:type="pct"/>
            <w:shd w:val="clear" w:color="auto" w:fill="auto"/>
          </w:tcPr>
          <w:p w14:paraId="54AF1617" w14:textId="77777777" w:rsidR="00DD5222" w:rsidRPr="0092580B" w:rsidRDefault="00DD5222" w:rsidP="00DD5222">
            <w:pPr>
              <w:rPr>
                <w:sz w:val="18"/>
                <w:szCs w:val="18"/>
                <w:lang w:eastAsia="en-US"/>
              </w:rPr>
            </w:pPr>
            <w:r w:rsidRPr="0092580B">
              <w:rPr>
                <w:sz w:val="18"/>
                <w:szCs w:val="18"/>
                <w:lang w:eastAsia="en-US"/>
              </w:rPr>
              <w:t>Scenario [</w:t>
            </w:r>
            <w:r>
              <w:rPr>
                <w:sz w:val="18"/>
                <w:szCs w:val="18"/>
                <w:lang w:eastAsia="en-US"/>
              </w:rPr>
              <w:t>1a</w:t>
            </w:r>
            <w:r w:rsidRPr="0092580B">
              <w:rPr>
                <w:sz w:val="18"/>
                <w:szCs w:val="18"/>
                <w:lang w:eastAsia="en-US"/>
              </w:rPr>
              <w:t>]</w:t>
            </w:r>
          </w:p>
        </w:tc>
        <w:tc>
          <w:tcPr>
            <w:tcW w:w="612" w:type="pct"/>
          </w:tcPr>
          <w:p w14:paraId="5BEF5163" w14:textId="77777777" w:rsidR="00DD5222" w:rsidRPr="0092580B" w:rsidRDefault="00DD5222" w:rsidP="00DD5222">
            <w:pPr>
              <w:rPr>
                <w:sz w:val="18"/>
                <w:szCs w:val="18"/>
                <w:lang w:eastAsia="en-US"/>
              </w:rPr>
            </w:pPr>
            <w:r w:rsidRPr="0092580B">
              <w:rPr>
                <w:sz w:val="18"/>
                <w:szCs w:val="18"/>
                <w:lang w:eastAsia="en-US"/>
              </w:rPr>
              <w:t>Tier 2/ PPE (gloves)</w:t>
            </w:r>
          </w:p>
        </w:tc>
        <w:tc>
          <w:tcPr>
            <w:tcW w:w="919" w:type="pct"/>
          </w:tcPr>
          <w:p w14:paraId="0712256D" w14:textId="77777777" w:rsidR="00DD5222" w:rsidRPr="0092580B" w:rsidRDefault="00DD5222" w:rsidP="00DD5222">
            <w:pPr>
              <w:jc w:val="center"/>
              <w:rPr>
                <w:sz w:val="18"/>
                <w:szCs w:val="18"/>
                <w:lang w:eastAsia="en-US"/>
              </w:rPr>
            </w:pPr>
            <w:r w:rsidRPr="0092580B">
              <w:rPr>
                <w:sz w:val="18"/>
                <w:szCs w:val="18"/>
                <w:lang w:eastAsia="en-US"/>
              </w:rPr>
              <w:t>2.62 x 10</w:t>
            </w:r>
            <w:r w:rsidRPr="0092580B">
              <w:rPr>
                <w:sz w:val="18"/>
                <w:szCs w:val="18"/>
                <w:vertAlign w:val="superscript"/>
                <w:lang w:eastAsia="en-US"/>
              </w:rPr>
              <w:t>-1</w:t>
            </w:r>
          </w:p>
        </w:tc>
        <w:tc>
          <w:tcPr>
            <w:tcW w:w="923" w:type="pct"/>
            <w:shd w:val="clear" w:color="auto" w:fill="auto"/>
            <w:tcMar>
              <w:top w:w="57" w:type="dxa"/>
              <w:bottom w:w="57" w:type="dxa"/>
            </w:tcMar>
          </w:tcPr>
          <w:p w14:paraId="5E326DA2" w14:textId="77777777" w:rsidR="00DD5222" w:rsidRPr="0092580B" w:rsidRDefault="00DD5222" w:rsidP="00DD5222">
            <w:pPr>
              <w:jc w:val="center"/>
              <w:rPr>
                <w:sz w:val="18"/>
                <w:szCs w:val="18"/>
                <w:lang w:eastAsia="en-US"/>
              </w:rPr>
            </w:pPr>
            <w:r>
              <w:rPr>
                <w:sz w:val="18"/>
                <w:szCs w:val="18"/>
                <w:lang w:eastAsia="en-US"/>
              </w:rPr>
              <w:t>4.52</w:t>
            </w:r>
          </w:p>
        </w:tc>
        <w:tc>
          <w:tcPr>
            <w:tcW w:w="924" w:type="pct"/>
          </w:tcPr>
          <w:p w14:paraId="4FA4D20B" w14:textId="77777777" w:rsidR="00DD5222" w:rsidRPr="0092580B" w:rsidRDefault="00DD5222" w:rsidP="00DD5222">
            <w:pPr>
              <w:jc w:val="center"/>
              <w:rPr>
                <w:sz w:val="18"/>
                <w:szCs w:val="18"/>
                <w:lang w:eastAsia="en-US"/>
              </w:rPr>
            </w:pPr>
            <w:r>
              <w:rPr>
                <w:sz w:val="18"/>
                <w:szCs w:val="18"/>
                <w:lang w:eastAsia="en-US"/>
              </w:rPr>
              <w:t>-</w:t>
            </w:r>
          </w:p>
        </w:tc>
        <w:tc>
          <w:tcPr>
            <w:tcW w:w="1038" w:type="pct"/>
            <w:shd w:val="clear" w:color="auto" w:fill="auto"/>
            <w:tcMar>
              <w:top w:w="57" w:type="dxa"/>
              <w:bottom w:w="57" w:type="dxa"/>
            </w:tcMar>
          </w:tcPr>
          <w:p w14:paraId="011AC2F2" w14:textId="77777777" w:rsidR="00DD5222" w:rsidRPr="0092580B" w:rsidRDefault="00DD5222" w:rsidP="00DD5222">
            <w:pPr>
              <w:jc w:val="center"/>
              <w:rPr>
                <w:sz w:val="18"/>
                <w:szCs w:val="18"/>
                <w:lang w:eastAsia="en-US"/>
              </w:rPr>
            </w:pPr>
            <w:r>
              <w:rPr>
                <w:sz w:val="18"/>
                <w:szCs w:val="18"/>
                <w:lang w:eastAsia="en-US"/>
              </w:rPr>
              <w:t>4.78</w:t>
            </w:r>
          </w:p>
        </w:tc>
      </w:tr>
      <w:tr w:rsidR="00DD5222" w:rsidRPr="0092580B" w14:paraId="6AB6D183" w14:textId="77777777" w:rsidTr="00DD5222">
        <w:trPr>
          <w:cantSplit/>
        </w:trPr>
        <w:tc>
          <w:tcPr>
            <w:tcW w:w="584" w:type="pct"/>
            <w:shd w:val="clear" w:color="auto" w:fill="auto"/>
          </w:tcPr>
          <w:p w14:paraId="1E3BF5F6" w14:textId="77777777" w:rsidR="00DD5222" w:rsidRPr="0092580B" w:rsidRDefault="00DD5222" w:rsidP="00DD5222">
            <w:pPr>
              <w:rPr>
                <w:sz w:val="18"/>
                <w:szCs w:val="18"/>
                <w:lang w:eastAsia="en-US"/>
              </w:rPr>
            </w:pPr>
            <w:r w:rsidRPr="0092580B">
              <w:rPr>
                <w:sz w:val="18"/>
                <w:szCs w:val="18"/>
                <w:lang w:eastAsia="en-US"/>
              </w:rPr>
              <w:t>Scenario [</w:t>
            </w:r>
            <w:r>
              <w:rPr>
                <w:sz w:val="18"/>
                <w:szCs w:val="18"/>
                <w:lang w:eastAsia="en-US"/>
              </w:rPr>
              <w:t>1a</w:t>
            </w:r>
            <w:r w:rsidRPr="0092580B">
              <w:rPr>
                <w:sz w:val="18"/>
                <w:szCs w:val="18"/>
                <w:lang w:eastAsia="en-US"/>
              </w:rPr>
              <w:t>]</w:t>
            </w:r>
          </w:p>
        </w:tc>
        <w:tc>
          <w:tcPr>
            <w:tcW w:w="612" w:type="pct"/>
          </w:tcPr>
          <w:p w14:paraId="7D5795BC" w14:textId="77777777" w:rsidR="00DD5222" w:rsidRPr="0092580B" w:rsidRDefault="00DD5222" w:rsidP="00DD5222">
            <w:pPr>
              <w:rPr>
                <w:sz w:val="18"/>
                <w:szCs w:val="18"/>
                <w:lang w:eastAsia="en-US"/>
              </w:rPr>
            </w:pPr>
            <w:r w:rsidRPr="0092580B">
              <w:rPr>
                <w:sz w:val="18"/>
                <w:szCs w:val="18"/>
                <w:lang w:eastAsia="en-US"/>
              </w:rPr>
              <w:t>Tier 2/ PPE (gloves + coated coverall)</w:t>
            </w:r>
          </w:p>
        </w:tc>
        <w:tc>
          <w:tcPr>
            <w:tcW w:w="919" w:type="pct"/>
          </w:tcPr>
          <w:p w14:paraId="2418566B" w14:textId="77777777" w:rsidR="00DD5222" w:rsidRPr="0092580B" w:rsidRDefault="00DD5222" w:rsidP="00DD5222">
            <w:pPr>
              <w:jc w:val="center"/>
              <w:rPr>
                <w:sz w:val="18"/>
                <w:szCs w:val="18"/>
                <w:lang w:eastAsia="en-US"/>
              </w:rPr>
            </w:pPr>
            <w:r w:rsidRPr="0092580B">
              <w:rPr>
                <w:sz w:val="18"/>
                <w:szCs w:val="18"/>
                <w:lang w:eastAsia="en-US"/>
              </w:rPr>
              <w:t>2.62 x 10</w:t>
            </w:r>
            <w:r w:rsidRPr="0092580B">
              <w:rPr>
                <w:sz w:val="18"/>
                <w:szCs w:val="18"/>
                <w:vertAlign w:val="superscript"/>
                <w:lang w:eastAsia="en-US"/>
              </w:rPr>
              <w:t>-1</w:t>
            </w:r>
          </w:p>
        </w:tc>
        <w:tc>
          <w:tcPr>
            <w:tcW w:w="923" w:type="pct"/>
            <w:shd w:val="clear" w:color="auto" w:fill="auto"/>
            <w:tcMar>
              <w:top w:w="57" w:type="dxa"/>
              <w:bottom w:w="57" w:type="dxa"/>
            </w:tcMar>
          </w:tcPr>
          <w:p w14:paraId="54B809EE" w14:textId="77777777" w:rsidR="00DD5222" w:rsidRPr="0092580B" w:rsidRDefault="00DD5222" w:rsidP="00DD5222">
            <w:pPr>
              <w:jc w:val="center"/>
              <w:rPr>
                <w:sz w:val="18"/>
                <w:szCs w:val="18"/>
                <w:lang w:eastAsia="en-US"/>
              </w:rPr>
            </w:pPr>
            <w:r w:rsidRPr="0092580B">
              <w:rPr>
                <w:sz w:val="18"/>
                <w:szCs w:val="18"/>
                <w:lang w:eastAsia="en-US"/>
              </w:rPr>
              <w:t>9.62 x 10</w:t>
            </w:r>
            <w:r w:rsidRPr="0092580B">
              <w:rPr>
                <w:sz w:val="18"/>
                <w:szCs w:val="18"/>
                <w:vertAlign w:val="superscript"/>
                <w:lang w:eastAsia="en-US"/>
              </w:rPr>
              <w:t>-1</w:t>
            </w:r>
          </w:p>
        </w:tc>
        <w:tc>
          <w:tcPr>
            <w:tcW w:w="924" w:type="pct"/>
          </w:tcPr>
          <w:p w14:paraId="3361DF1B" w14:textId="77777777" w:rsidR="00DD5222" w:rsidRPr="0092580B" w:rsidRDefault="00DD5222" w:rsidP="00DD5222">
            <w:pPr>
              <w:pStyle w:val="Paragraphedeliste"/>
              <w:rPr>
                <w:sz w:val="18"/>
                <w:szCs w:val="18"/>
                <w:lang w:eastAsia="en-US"/>
              </w:rPr>
            </w:pPr>
            <w:r w:rsidRPr="0092580B">
              <w:rPr>
                <w:sz w:val="18"/>
                <w:szCs w:val="18"/>
                <w:lang w:eastAsia="en-US"/>
              </w:rPr>
              <w:t>-</w:t>
            </w:r>
          </w:p>
        </w:tc>
        <w:tc>
          <w:tcPr>
            <w:tcW w:w="1038" w:type="pct"/>
            <w:shd w:val="clear" w:color="auto" w:fill="auto"/>
            <w:tcMar>
              <w:top w:w="57" w:type="dxa"/>
              <w:bottom w:w="57" w:type="dxa"/>
            </w:tcMar>
          </w:tcPr>
          <w:p w14:paraId="4CB8DB03" w14:textId="77777777" w:rsidR="00DD5222" w:rsidRPr="0092580B" w:rsidRDefault="00DD5222" w:rsidP="00DD5222">
            <w:pPr>
              <w:jc w:val="center"/>
              <w:rPr>
                <w:sz w:val="18"/>
                <w:szCs w:val="18"/>
                <w:lang w:eastAsia="en-US"/>
              </w:rPr>
            </w:pPr>
            <w:r w:rsidRPr="0092580B">
              <w:rPr>
                <w:sz w:val="18"/>
                <w:szCs w:val="18"/>
                <w:lang w:eastAsia="en-US"/>
              </w:rPr>
              <w:t>1.22</w:t>
            </w:r>
          </w:p>
        </w:tc>
      </w:tr>
      <w:tr w:rsidR="00DD5222" w:rsidRPr="0092580B" w14:paraId="50D5B39C" w14:textId="77777777" w:rsidTr="00DD5222">
        <w:trPr>
          <w:cantSplit/>
        </w:trPr>
        <w:tc>
          <w:tcPr>
            <w:tcW w:w="584" w:type="pct"/>
            <w:shd w:val="clear" w:color="auto" w:fill="auto"/>
          </w:tcPr>
          <w:p w14:paraId="02907D1D" w14:textId="77777777" w:rsidR="00DD5222" w:rsidRPr="0092580B" w:rsidRDefault="00DD5222" w:rsidP="00DD5222">
            <w:pPr>
              <w:rPr>
                <w:sz w:val="18"/>
                <w:szCs w:val="18"/>
                <w:lang w:eastAsia="en-US"/>
              </w:rPr>
            </w:pPr>
            <w:r w:rsidRPr="0092580B">
              <w:rPr>
                <w:sz w:val="18"/>
                <w:szCs w:val="18"/>
                <w:lang w:eastAsia="en-US"/>
              </w:rPr>
              <w:t>Scenario [</w:t>
            </w:r>
            <w:r>
              <w:rPr>
                <w:sz w:val="18"/>
                <w:szCs w:val="18"/>
                <w:lang w:eastAsia="en-US"/>
              </w:rPr>
              <w:t>1a</w:t>
            </w:r>
            <w:r w:rsidRPr="0092580B">
              <w:rPr>
                <w:sz w:val="18"/>
                <w:szCs w:val="18"/>
                <w:lang w:eastAsia="en-US"/>
              </w:rPr>
              <w:t>]</w:t>
            </w:r>
          </w:p>
        </w:tc>
        <w:tc>
          <w:tcPr>
            <w:tcW w:w="612" w:type="pct"/>
          </w:tcPr>
          <w:p w14:paraId="7C1C71EF" w14:textId="77777777" w:rsidR="00DD5222" w:rsidRPr="0092580B" w:rsidRDefault="00DD5222" w:rsidP="00DD5222">
            <w:pPr>
              <w:rPr>
                <w:sz w:val="18"/>
                <w:szCs w:val="18"/>
                <w:lang w:eastAsia="en-US"/>
              </w:rPr>
            </w:pPr>
            <w:r w:rsidRPr="0092580B">
              <w:rPr>
                <w:sz w:val="18"/>
                <w:szCs w:val="18"/>
                <w:lang w:eastAsia="en-US"/>
              </w:rPr>
              <w:t>Tier 2/ PPE (gloves + coated coveral + RPE)</w:t>
            </w:r>
          </w:p>
        </w:tc>
        <w:tc>
          <w:tcPr>
            <w:tcW w:w="919" w:type="pct"/>
          </w:tcPr>
          <w:p w14:paraId="6A4BEB10" w14:textId="77777777" w:rsidR="00DD5222" w:rsidRPr="0092580B" w:rsidRDefault="00DD5222" w:rsidP="00DD5222">
            <w:pPr>
              <w:jc w:val="center"/>
              <w:rPr>
                <w:sz w:val="18"/>
                <w:szCs w:val="18"/>
                <w:lang w:eastAsia="en-US"/>
              </w:rPr>
            </w:pPr>
            <w:r w:rsidRPr="0092580B">
              <w:rPr>
                <w:sz w:val="18"/>
                <w:szCs w:val="18"/>
                <w:lang w:eastAsia="en-US"/>
              </w:rPr>
              <w:t>2.62 x 10</w:t>
            </w:r>
            <w:r w:rsidRPr="0092580B">
              <w:rPr>
                <w:sz w:val="18"/>
                <w:szCs w:val="18"/>
                <w:vertAlign w:val="superscript"/>
                <w:lang w:eastAsia="en-US"/>
              </w:rPr>
              <w:t>-2</w:t>
            </w:r>
          </w:p>
        </w:tc>
        <w:tc>
          <w:tcPr>
            <w:tcW w:w="923" w:type="pct"/>
            <w:shd w:val="clear" w:color="auto" w:fill="auto"/>
            <w:tcMar>
              <w:top w:w="57" w:type="dxa"/>
              <w:bottom w:w="57" w:type="dxa"/>
            </w:tcMar>
          </w:tcPr>
          <w:p w14:paraId="7D85C4B6" w14:textId="77777777" w:rsidR="00DD5222" w:rsidRPr="0092580B" w:rsidRDefault="00DD5222" w:rsidP="00DD5222">
            <w:pPr>
              <w:jc w:val="center"/>
              <w:rPr>
                <w:sz w:val="18"/>
                <w:szCs w:val="18"/>
                <w:lang w:eastAsia="en-US"/>
              </w:rPr>
            </w:pPr>
            <w:r w:rsidRPr="0092580B">
              <w:rPr>
                <w:sz w:val="18"/>
                <w:szCs w:val="18"/>
                <w:lang w:eastAsia="en-US"/>
              </w:rPr>
              <w:t>9.62 x 10</w:t>
            </w:r>
            <w:r w:rsidRPr="0092580B">
              <w:rPr>
                <w:sz w:val="18"/>
                <w:szCs w:val="18"/>
                <w:vertAlign w:val="superscript"/>
                <w:lang w:eastAsia="en-US"/>
              </w:rPr>
              <w:t>-1</w:t>
            </w:r>
          </w:p>
        </w:tc>
        <w:tc>
          <w:tcPr>
            <w:tcW w:w="924" w:type="pct"/>
          </w:tcPr>
          <w:p w14:paraId="0FD87CA5" w14:textId="77777777" w:rsidR="00DD5222" w:rsidRPr="0092580B" w:rsidRDefault="00DD5222" w:rsidP="00DD5222">
            <w:pPr>
              <w:pStyle w:val="Paragraphedeliste"/>
              <w:rPr>
                <w:sz w:val="18"/>
                <w:szCs w:val="18"/>
                <w:lang w:eastAsia="en-US"/>
              </w:rPr>
            </w:pPr>
            <w:r w:rsidRPr="0092580B">
              <w:rPr>
                <w:sz w:val="18"/>
                <w:szCs w:val="18"/>
                <w:lang w:eastAsia="en-US"/>
              </w:rPr>
              <w:t>-</w:t>
            </w:r>
          </w:p>
        </w:tc>
        <w:tc>
          <w:tcPr>
            <w:tcW w:w="1038" w:type="pct"/>
            <w:shd w:val="clear" w:color="auto" w:fill="auto"/>
            <w:tcMar>
              <w:top w:w="57" w:type="dxa"/>
              <w:bottom w:w="57" w:type="dxa"/>
            </w:tcMar>
          </w:tcPr>
          <w:p w14:paraId="7F328999" w14:textId="77777777" w:rsidR="00DD5222" w:rsidRPr="0092580B" w:rsidRDefault="00DD5222" w:rsidP="00DD5222">
            <w:pPr>
              <w:jc w:val="center"/>
              <w:rPr>
                <w:sz w:val="18"/>
                <w:szCs w:val="18"/>
                <w:lang w:eastAsia="en-US"/>
              </w:rPr>
            </w:pPr>
            <w:r w:rsidRPr="0092580B">
              <w:rPr>
                <w:sz w:val="18"/>
                <w:szCs w:val="18"/>
                <w:lang w:eastAsia="en-US"/>
              </w:rPr>
              <w:t>9.88 x 10</w:t>
            </w:r>
            <w:r w:rsidRPr="0092580B">
              <w:rPr>
                <w:sz w:val="18"/>
                <w:szCs w:val="18"/>
                <w:vertAlign w:val="superscript"/>
                <w:lang w:eastAsia="en-US"/>
              </w:rPr>
              <w:t>-1</w:t>
            </w:r>
          </w:p>
        </w:tc>
      </w:tr>
    </w:tbl>
    <w:p w14:paraId="3158396B" w14:textId="77777777" w:rsidR="00DD5222" w:rsidRDefault="00DD5222" w:rsidP="00DD5222">
      <w:pPr>
        <w:rPr>
          <w:highlight w:val="cyan"/>
          <w:lang w:eastAsia="en-US"/>
        </w:rPr>
      </w:pPr>
    </w:p>
    <w:p w14:paraId="209F9E3B" w14:textId="77777777" w:rsidR="00DD5222" w:rsidRDefault="00DD5222" w:rsidP="00DD5222">
      <w:pPr>
        <w:rPr>
          <w:highlight w:val="cyan"/>
          <w:lang w:eastAsia="en-US"/>
        </w:rPr>
      </w:pPr>
    </w:p>
    <w:p w14:paraId="2686078A" w14:textId="77777777" w:rsidR="00DD5222" w:rsidRPr="00F84E0D" w:rsidRDefault="00DD5222" w:rsidP="00DD5222">
      <w:pPr>
        <w:rPr>
          <w:i/>
          <w:u w:val="single"/>
          <w:lang w:eastAsia="en-US"/>
        </w:rPr>
      </w:pPr>
      <w:r w:rsidRPr="00F84E0D">
        <w:rPr>
          <w:i/>
          <w:u w:val="single"/>
          <w:lang w:eastAsia="en-US"/>
        </w:rPr>
        <w:t>Scenario [</w:t>
      </w:r>
      <w:r>
        <w:rPr>
          <w:i/>
          <w:u w:val="single"/>
          <w:lang w:eastAsia="en-US"/>
        </w:rPr>
        <w:t>1b</w:t>
      </w:r>
      <w:r w:rsidRPr="00F84E0D">
        <w:rPr>
          <w:i/>
          <w:u w:val="single"/>
          <w:lang w:eastAsia="en-US"/>
        </w:rPr>
        <w:t>]</w:t>
      </w:r>
      <w:r>
        <w:rPr>
          <w:i/>
          <w:u w:val="single"/>
          <w:lang w:eastAsia="en-US"/>
        </w:rPr>
        <w:t xml:space="preserve"> – Primary exposure during wiping small surfaces</w:t>
      </w:r>
    </w:p>
    <w:p w14:paraId="7EDC0542" w14:textId="77777777" w:rsidR="00DD5222" w:rsidRPr="00FD2055" w:rsidRDefault="00DD5222" w:rsidP="00DD5222">
      <w:pPr>
        <w:rPr>
          <w:i/>
          <w:iCs/>
          <w:lang w:eastAsia="en-US"/>
        </w:rPr>
      </w:pPr>
    </w:p>
    <w:tbl>
      <w:tblPr>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2"/>
        <w:gridCol w:w="3817"/>
        <w:gridCol w:w="1135"/>
        <w:gridCol w:w="3261"/>
      </w:tblGrid>
      <w:tr w:rsidR="00DD5222" w:rsidRPr="00F84E0D" w14:paraId="1B129577" w14:textId="77777777" w:rsidTr="00DD5222">
        <w:trPr>
          <w:tblHeader/>
        </w:trPr>
        <w:tc>
          <w:tcPr>
            <w:tcW w:w="5000" w:type="pct"/>
            <w:gridSpan w:val="4"/>
            <w:shd w:val="clear" w:color="auto" w:fill="FFFFCC"/>
            <w:tcMar>
              <w:top w:w="57" w:type="dxa"/>
              <w:bottom w:w="57" w:type="dxa"/>
            </w:tcMar>
          </w:tcPr>
          <w:p w14:paraId="59C2A3CB" w14:textId="77777777" w:rsidR="00DD5222" w:rsidRPr="00F84E0D" w:rsidRDefault="00DD5222" w:rsidP="00DD5222">
            <w:pPr>
              <w:rPr>
                <w:b/>
                <w:lang w:eastAsia="en-US"/>
              </w:rPr>
            </w:pPr>
            <w:r w:rsidRPr="00F84E0D">
              <w:rPr>
                <w:b/>
                <w:lang w:eastAsia="en-US"/>
              </w:rPr>
              <w:t>Description of Scenario [</w:t>
            </w:r>
            <w:r>
              <w:rPr>
                <w:b/>
                <w:lang w:eastAsia="en-US"/>
              </w:rPr>
              <w:t>1b</w:t>
            </w:r>
            <w:r w:rsidRPr="00F84E0D">
              <w:rPr>
                <w:b/>
                <w:lang w:eastAsia="en-US"/>
              </w:rPr>
              <w:t>]</w:t>
            </w:r>
          </w:p>
        </w:tc>
      </w:tr>
      <w:tr w:rsidR="00DD5222" w:rsidRPr="00F84E0D" w14:paraId="36B2462D" w14:textId="77777777" w:rsidTr="00DD5222">
        <w:trPr>
          <w:tblHeader/>
        </w:trPr>
        <w:tc>
          <w:tcPr>
            <w:tcW w:w="5000" w:type="pct"/>
            <w:gridSpan w:val="4"/>
            <w:shd w:val="clear" w:color="auto" w:fill="auto"/>
            <w:tcMar>
              <w:top w:w="57" w:type="dxa"/>
              <w:bottom w:w="57" w:type="dxa"/>
            </w:tcMar>
          </w:tcPr>
          <w:p w14:paraId="32FCAD3B" w14:textId="77777777" w:rsidR="00DD5222" w:rsidRDefault="00DD5222" w:rsidP="00DD5222">
            <w:pPr>
              <w:jc w:val="both"/>
              <w:rPr>
                <w:color w:val="000000"/>
                <w:sz w:val="18"/>
                <w:szCs w:val="18"/>
                <w:lang w:eastAsia="en-GB"/>
              </w:rPr>
            </w:pPr>
            <w:r>
              <w:rPr>
                <w:color w:val="000000"/>
                <w:sz w:val="18"/>
                <w:szCs w:val="18"/>
                <w:lang w:eastAsia="en-GB"/>
              </w:rPr>
              <w:t>After spray application, the product can be wiped in order of keeping the surface sterile.</w:t>
            </w:r>
          </w:p>
          <w:p w14:paraId="228E7059" w14:textId="77777777" w:rsidR="00DD5222" w:rsidRDefault="00DD5222" w:rsidP="00DD5222">
            <w:pPr>
              <w:jc w:val="both"/>
              <w:rPr>
                <w:color w:val="000000"/>
                <w:sz w:val="18"/>
                <w:szCs w:val="18"/>
                <w:lang w:eastAsia="en-GB"/>
              </w:rPr>
            </w:pPr>
          </w:p>
          <w:p w14:paraId="4D78DDD9" w14:textId="77777777" w:rsidR="00DD5222" w:rsidRDefault="00DD5222" w:rsidP="00DD5222">
            <w:pPr>
              <w:jc w:val="both"/>
              <w:rPr>
                <w:color w:val="000000"/>
                <w:sz w:val="18"/>
                <w:szCs w:val="18"/>
                <w:lang w:eastAsia="en-GB"/>
              </w:rPr>
            </w:pPr>
            <w:r>
              <w:rPr>
                <w:color w:val="000000"/>
                <w:sz w:val="18"/>
                <w:szCs w:val="18"/>
                <w:lang w:eastAsia="en-GB"/>
              </w:rPr>
              <w:t>To assess dermal exposure, the model of application by wiping from the BEAT data base has been used according to the Recommendation 6 of HEAd Hoc.</w:t>
            </w:r>
          </w:p>
          <w:p w14:paraId="30E3ADAB" w14:textId="77777777" w:rsidR="00DD5222" w:rsidRPr="00F51BA7" w:rsidRDefault="00DD5222" w:rsidP="00DD5222">
            <w:pPr>
              <w:jc w:val="both"/>
              <w:rPr>
                <w:color w:val="000000"/>
                <w:sz w:val="18"/>
                <w:szCs w:val="18"/>
                <w:lang w:eastAsia="en-GB"/>
              </w:rPr>
            </w:pPr>
            <w:r>
              <w:rPr>
                <w:color w:val="000000"/>
                <w:sz w:val="18"/>
                <w:szCs w:val="18"/>
                <w:lang w:eastAsia="en-GB"/>
              </w:rPr>
              <w:t>The indicative exposure value from the model is 214 µL/min (hands) with 10 wiping/events and 1 min/events.</w:t>
            </w:r>
          </w:p>
          <w:p w14:paraId="298A38D0" w14:textId="77777777" w:rsidR="00DD5222" w:rsidRPr="00F84E0D" w:rsidRDefault="00DD5222" w:rsidP="00DD5222">
            <w:pPr>
              <w:jc w:val="both"/>
              <w:rPr>
                <w:lang w:eastAsia="en-US"/>
              </w:rPr>
            </w:pPr>
          </w:p>
        </w:tc>
      </w:tr>
      <w:tr w:rsidR="00DD5222" w:rsidRPr="00F84E0D" w14:paraId="62877641" w14:textId="77777777" w:rsidTr="00DD5222">
        <w:trPr>
          <w:tblHeader/>
        </w:trPr>
        <w:tc>
          <w:tcPr>
            <w:tcW w:w="643" w:type="pct"/>
            <w:shd w:val="clear" w:color="auto" w:fill="auto"/>
            <w:tcMar>
              <w:top w:w="57" w:type="dxa"/>
              <w:bottom w:w="57" w:type="dxa"/>
            </w:tcMar>
          </w:tcPr>
          <w:p w14:paraId="703AF22E" w14:textId="77777777" w:rsidR="00DD5222" w:rsidRPr="006F6822" w:rsidRDefault="00DD5222" w:rsidP="00DD5222">
            <w:pPr>
              <w:rPr>
                <w:sz w:val="18"/>
                <w:szCs w:val="18"/>
                <w:lang w:eastAsia="en-US"/>
              </w:rPr>
            </w:pPr>
          </w:p>
        </w:tc>
        <w:tc>
          <w:tcPr>
            <w:tcW w:w="2025" w:type="pct"/>
            <w:shd w:val="clear" w:color="auto" w:fill="auto"/>
            <w:tcMar>
              <w:top w:w="57" w:type="dxa"/>
              <w:bottom w:w="57" w:type="dxa"/>
            </w:tcMar>
          </w:tcPr>
          <w:p w14:paraId="2069B3A4" w14:textId="77777777" w:rsidR="00DD5222" w:rsidRPr="003B50C1" w:rsidRDefault="00DD5222" w:rsidP="00DD5222">
            <w:pPr>
              <w:rPr>
                <w:b/>
                <w:sz w:val="18"/>
                <w:szCs w:val="18"/>
                <w:lang w:eastAsia="en-US"/>
              </w:rPr>
            </w:pPr>
            <w:r w:rsidRPr="003B50C1">
              <w:rPr>
                <w:b/>
                <w:sz w:val="18"/>
                <w:szCs w:val="18"/>
                <w:lang w:eastAsia="en-US"/>
              </w:rPr>
              <w:t>Parameters</w:t>
            </w:r>
          </w:p>
        </w:tc>
        <w:tc>
          <w:tcPr>
            <w:tcW w:w="602" w:type="pct"/>
            <w:shd w:val="clear" w:color="auto" w:fill="auto"/>
            <w:tcMar>
              <w:top w:w="57" w:type="dxa"/>
              <w:bottom w:w="57" w:type="dxa"/>
            </w:tcMar>
          </w:tcPr>
          <w:p w14:paraId="121D67D5" w14:textId="77777777" w:rsidR="00DD5222" w:rsidRPr="003B50C1" w:rsidRDefault="00DD5222" w:rsidP="00DD5222">
            <w:pPr>
              <w:rPr>
                <w:b/>
                <w:sz w:val="18"/>
                <w:szCs w:val="18"/>
                <w:lang w:eastAsia="en-US"/>
              </w:rPr>
            </w:pPr>
            <w:r w:rsidRPr="003B50C1">
              <w:rPr>
                <w:b/>
                <w:sz w:val="18"/>
                <w:szCs w:val="18"/>
                <w:lang w:eastAsia="en-US"/>
              </w:rPr>
              <w:t>Value</w:t>
            </w:r>
          </w:p>
        </w:tc>
        <w:tc>
          <w:tcPr>
            <w:tcW w:w="1730" w:type="pct"/>
          </w:tcPr>
          <w:p w14:paraId="0D251446" w14:textId="77777777" w:rsidR="00DD5222" w:rsidRPr="003B50C1" w:rsidRDefault="00DD5222" w:rsidP="00DD5222">
            <w:pPr>
              <w:rPr>
                <w:b/>
                <w:sz w:val="18"/>
                <w:szCs w:val="18"/>
                <w:lang w:eastAsia="en-US"/>
              </w:rPr>
            </w:pPr>
            <w:r w:rsidRPr="003B50C1">
              <w:rPr>
                <w:b/>
                <w:sz w:val="18"/>
                <w:szCs w:val="18"/>
                <w:lang w:eastAsia="en-US"/>
              </w:rPr>
              <w:t>Source</w:t>
            </w:r>
          </w:p>
        </w:tc>
      </w:tr>
      <w:tr w:rsidR="00DD5222" w:rsidRPr="00F84E0D" w14:paraId="06F0BC67" w14:textId="77777777" w:rsidTr="00DD5222">
        <w:trPr>
          <w:tblHeader/>
        </w:trPr>
        <w:tc>
          <w:tcPr>
            <w:tcW w:w="643" w:type="pct"/>
            <w:vMerge w:val="restart"/>
            <w:tcMar>
              <w:top w:w="57" w:type="dxa"/>
              <w:bottom w:w="57" w:type="dxa"/>
            </w:tcMar>
            <w:vAlign w:val="center"/>
          </w:tcPr>
          <w:p w14:paraId="01D077A1" w14:textId="77777777" w:rsidR="00DD5222" w:rsidRPr="003B50C1" w:rsidRDefault="00DD5222" w:rsidP="00DD5222">
            <w:pPr>
              <w:jc w:val="center"/>
              <w:rPr>
                <w:b/>
                <w:sz w:val="18"/>
                <w:szCs w:val="18"/>
                <w:lang w:eastAsia="en-US"/>
              </w:rPr>
            </w:pPr>
            <w:r w:rsidRPr="003B50C1">
              <w:rPr>
                <w:b/>
                <w:sz w:val="18"/>
                <w:szCs w:val="18"/>
                <w:lang w:eastAsia="en-US"/>
              </w:rPr>
              <w:t>Tier 1</w:t>
            </w:r>
          </w:p>
        </w:tc>
        <w:tc>
          <w:tcPr>
            <w:tcW w:w="2025" w:type="pct"/>
            <w:shd w:val="clear" w:color="auto" w:fill="auto"/>
            <w:tcMar>
              <w:top w:w="57" w:type="dxa"/>
              <w:bottom w:w="57" w:type="dxa"/>
            </w:tcMar>
            <w:vAlign w:val="center"/>
          </w:tcPr>
          <w:p w14:paraId="358A1110" w14:textId="77777777" w:rsidR="00DD5222" w:rsidRPr="006F6822" w:rsidRDefault="00DD5222" w:rsidP="00DD5222">
            <w:pPr>
              <w:rPr>
                <w:sz w:val="18"/>
                <w:szCs w:val="18"/>
                <w:lang w:eastAsia="en-US"/>
              </w:rPr>
            </w:pPr>
            <w:r>
              <w:rPr>
                <w:sz w:val="18"/>
                <w:szCs w:val="18"/>
                <w:lang w:eastAsia="en-US"/>
              </w:rPr>
              <w:t xml:space="preserve">Concentration of a.s in the product </w:t>
            </w:r>
          </w:p>
        </w:tc>
        <w:tc>
          <w:tcPr>
            <w:tcW w:w="602" w:type="pct"/>
            <w:shd w:val="clear" w:color="auto" w:fill="auto"/>
            <w:tcMar>
              <w:top w:w="57" w:type="dxa"/>
              <w:bottom w:w="57" w:type="dxa"/>
            </w:tcMar>
          </w:tcPr>
          <w:p w14:paraId="0CBD67C9" w14:textId="77777777" w:rsidR="00DD5222" w:rsidRPr="006F6822" w:rsidRDefault="00DD5222" w:rsidP="00DD5222">
            <w:pPr>
              <w:rPr>
                <w:sz w:val="18"/>
                <w:szCs w:val="18"/>
                <w:lang w:eastAsia="en-US"/>
              </w:rPr>
            </w:pPr>
            <w:r>
              <w:rPr>
                <w:sz w:val="18"/>
                <w:szCs w:val="18"/>
                <w:lang w:eastAsia="en-US"/>
              </w:rPr>
              <w:t>70%</w:t>
            </w:r>
          </w:p>
        </w:tc>
        <w:tc>
          <w:tcPr>
            <w:tcW w:w="1730" w:type="pct"/>
          </w:tcPr>
          <w:p w14:paraId="594353BF" w14:textId="77777777" w:rsidR="00DD5222" w:rsidRPr="006F6822" w:rsidRDefault="00DD5222" w:rsidP="00DD5222">
            <w:pPr>
              <w:rPr>
                <w:sz w:val="18"/>
                <w:szCs w:val="18"/>
                <w:lang w:eastAsia="en-US"/>
              </w:rPr>
            </w:pPr>
            <w:r>
              <w:rPr>
                <w:sz w:val="18"/>
                <w:szCs w:val="18"/>
                <w:lang w:eastAsia="en-US"/>
              </w:rPr>
              <w:t>Applicant’s data</w:t>
            </w:r>
          </w:p>
        </w:tc>
      </w:tr>
      <w:tr w:rsidR="00DD5222" w:rsidRPr="00F84E0D" w14:paraId="77692785" w14:textId="77777777" w:rsidTr="00DD5222">
        <w:trPr>
          <w:tblHeader/>
        </w:trPr>
        <w:tc>
          <w:tcPr>
            <w:tcW w:w="643" w:type="pct"/>
            <w:vMerge/>
            <w:tcMar>
              <w:top w:w="57" w:type="dxa"/>
              <w:bottom w:w="57" w:type="dxa"/>
            </w:tcMar>
            <w:vAlign w:val="center"/>
          </w:tcPr>
          <w:p w14:paraId="5C78721D"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13BEB34E" w14:textId="77777777" w:rsidR="00DD5222" w:rsidRDefault="00DD5222" w:rsidP="00DD5222">
            <w:pPr>
              <w:rPr>
                <w:sz w:val="18"/>
                <w:szCs w:val="18"/>
                <w:lang w:eastAsia="en-US"/>
              </w:rPr>
            </w:pPr>
            <w:r>
              <w:rPr>
                <w:sz w:val="18"/>
                <w:szCs w:val="18"/>
                <w:lang w:eastAsia="en-US"/>
              </w:rPr>
              <w:t>Task duration (min)</w:t>
            </w:r>
          </w:p>
        </w:tc>
        <w:tc>
          <w:tcPr>
            <w:tcW w:w="602" w:type="pct"/>
            <w:shd w:val="clear" w:color="auto" w:fill="auto"/>
            <w:tcMar>
              <w:top w:w="57" w:type="dxa"/>
              <w:bottom w:w="57" w:type="dxa"/>
            </w:tcMar>
          </w:tcPr>
          <w:p w14:paraId="15F178FA" w14:textId="77777777" w:rsidR="00DD5222" w:rsidRDefault="00DD5222" w:rsidP="00DD5222">
            <w:pPr>
              <w:rPr>
                <w:sz w:val="18"/>
                <w:szCs w:val="18"/>
                <w:lang w:eastAsia="en-US"/>
              </w:rPr>
            </w:pPr>
            <w:r>
              <w:rPr>
                <w:sz w:val="18"/>
                <w:szCs w:val="18"/>
                <w:lang w:eastAsia="en-US"/>
              </w:rPr>
              <w:t>10</w:t>
            </w:r>
          </w:p>
        </w:tc>
        <w:tc>
          <w:tcPr>
            <w:tcW w:w="1730" w:type="pct"/>
          </w:tcPr>
          <w:p w14:paraId="6BBAC6CA" w14:textId="77777777" w:rsidR="00DD5222" w:rsidRDefault="00DD5222" w:rsidP="00DD5222">
            <w:pPr>
              <w:rPr>
                <w:sz w:val="18"/>
                <w:szCs w:val="18"/>
                <w:lang w:eastAsia="en-US"/>
              </w:rPr>
            </w:pPr>
            <w:r>
              <w:rPr>
                <w:sz w:val="18"/>
                <w:szCs w:val="18"/>
                <w:lang w:eastAsia="en-US"/>
              </w:rPr>
              <w:t>UA discussions</w:t>
            </w:r>
          </w:p>
        </w:tc>
      </w:tr>
      <w:tr w:rsidR="00DD5222" w:rsidRPr="00F84E0D" w14:paraId="59D4C9E0" w14:textId="77777777" w:rsidTr="00DD5222">
        <w:trPr>
          <w:tblHeader/>
        </w:trPr>
        <w:tc>
          <w:tcPr>
            <w:tcW w:w="643" w:type="pct"/>
            <w:vMerge/>
            <w:tcMar>
              <w:top w:w="57" w:type="dxa"/>
              <w:bottom w:w="57" w:type="dxa"/>
            </w:tcMar>
            <w:vAlign w:val="center"/>
          </w:tcPr>
          <w:p w14:paraId="181E0823"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532AF311" w14:textId="77777777" w:rsidR="00DD5222" w:rsidRPr="00F51BA7" w:rsidRDefault="00DD5222" w:rsidP="00DD5222">
            <w:pPr>
              <w:rPr>
                <w:sz w:val="18"/>
                <w:szCs w:val="18"/>
                <w:lang w:eastAsia="en-US"/>
              </w:rPr>
            </w:pPr>
            <w:r w:rsidRPr="00F51BA7">
              <w:rPr>
                <w:sz w:val="18"/>
                <w:szCs w:val="18"/>
                <w:lang w:eastAsia="en-US"/>
              </w:rPr>
              <w:t>Gloves penetration factor</w:t>
            </w:r>
          </w:p>
        </w:tc>
        <w:tc>
          <w:tcPr>
            <w:tcW w:w="602" w:type="pct"/>
            <w:shd w:val="clear" w:color="auto" w:fill="auto"/>
            <w:tcMar>
              <w:top w:w="57" w:type="dxa"/>
              <w:bottom w:w="57" w:type="dxa"/>
            </w:tcMar>
          </w:tcPr>
          <w:p w14:paraId="31BBB08A" w14:textId="77777777" w:rsidR="00DD5222" w:rsidRPr="00F51BA7" w:rsidRDefault="00DD5222" w:rsidP="00DD5222">
            <w:pPr>
              <w:rPr>
                <w:sz w:val="18"/>
                <w:szCs w:val="18"/>
                <w:lang w:eastAsia="en-US"/>
              </w:rPr>
            </w:pPr>
            <w:r w:rsidRPr="00F51BA7">
              <w:rPr>
                <w:sz w:val="18"/>
                <w:szCs w:val="18"/>
                <w:lang w:eastAsia="en-US"/>
              </w:rPr>
              <w:t>100%</w:t>
            </w:r>
          </w:p>
        </w:tc>
        <w:tc>
          <w:tcPr>
            <w:tcW w:w="1730" w:type="pct"/>
          </w:tcPr>
          <w:p w14:paraId="08705E0D" w14:textId="77777777" w:rsidR="00DD5222" w:rsidRPr="00F51BA7" w:rsidRDefault="00DD5222" w:rsidP="00DD5222">
            <w:pPr>
              <w:rPr>
                <w:sz w:val="18"/>
                <w:szCs w:val="18"/>
                <w:lang w:eastAsia="en-US"/>
              </w:rPr>
            </w:pPr>
            <w:r w:rsidRPr="00F51BA7">
              <w:rPr>
                <w:sz w:val="18"/>
                <w:szCs w:val="18"/>
                <w:lang w:eastAsia="en-US"/>
              </w:rPr>
              <w:t>HEEG Opinion 9</w:t>
            </w:r>
          </w:p>
        </w:tc>
      </w:tr>
      <w:tr w:rsidR="00DD5222" w:rsidRPr="00F84E0D" w14:paraId="469D39FE" w14:textId="77777777" w:rsidTr="00DD5222">
        <w:trPr>
          <w:tblHeader/>
        </w:trPr>
        <w:tc>
          <w:tcPr>
            <w:tcW w:w="643" w:type="pct"/>
            <w:vMerge/>
            <w:tcMar>
              <w:top w:w="57" w:type="dxa"/>
              <w:bottom w:w="57" w:type="dxa"/>
            </w:tcMar>
            <w:vAlign w:val="center"/>
          </w:tcPr>
          <w:p w14:paraId="53517635"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7730B54E" w14:textId="77777777" w:rsidR="00DD5222" w:rsidRPr="00F51BA7" w:rsidRDefault="00DD5222" w:rsidP="00DD5222">
            <w:pPr>
              <w:rPr>
                <w:sz w:val="18"/>
                <w:szCs w:val="18"/>
                <w:lang w:eastAsia="en-US"/>
              </w:rPr>
            </w:pPr>
            <w:r w:rsidRPr="00F51BA7">
              <w:rPr>
                <w:sz w:val="18"/>
                <w:szCs w:val="18"/>
                <w:lang w:eastAsia="en-US"/>
              </w:rPr>
              <w:t>AEL long term (mg/kg</w:t>
            </w:r>
            <w:r>
              <w:rPr>
                <w:sz w:val="18"/>
                <w:szCs w:val="18"/>
                <w:lang w:eastAsia="en-US"/>
              </w:rPr>
              <w:t xml:space="preserve"> bw/d</w:t>
            </w:r>
            <w:r w:rsidRPr="00F51BA7">
              <w:rPr>
                <w:sz w:val="18"/>
                <w:szCs w:val="18"/>
                <w:lang w:eastAsia="en-US"/>
              </w:rPr>
              <w:t>)</w:t>
            </w:r>
          </w:p>
        </w:tc>
        <w:tc>
          <w:tcPr>
            <w:tcW w:w="602" w:type="pct"/>
            <w:shd w:val="clear" w:color="auto" w:fill="auto"/>
            <w:tcMar>
              <w:top w:w="57" w:type="dxa"/>
              <w:bottom w:w="57" w:type="dxa"/>
            </w:tcMar>
          </w:tcPr>
          <w:p w14:paraId="22A85A50" w14:textId="77777777" w:rsidR="00DD5222" w:rsidRPr="00F51BA7" w:rsidRDefault="00DD5222" w:rsidP="00DD5222">
            <w:pPr>
              <w:rPr>
                <w:sz w:val="18"/>
                <w:szCs w:val="18"/>
                <w:lang w:eastAsia="en-US"/>
              </w:rPr>
            </w:pPr>
            <w:r>
              <w:rPr>
                <w:sz w:val="18"/>
                <w:szCs w:val="18"/>
                <w:lang w:eastAsia="en-US"/>
              </w:rPr>
              <w:t>17.9</w:t>
            </w:r>
          </w:p>
        </w:tc>
        <w:tc>
          <w:tcPr>
            <w:tcW w:w="1730" w:type="pct"/>
          </w:tcPr>
          <w:p w14:paraId="2F9D74F9" w14:textId="77777777" w:rsidR="00DD5222" w:rsidRPr="00F51BA7" w:rsidRDefault="00DD5222" w:rsidP="00DD5222">
            <w:pPr>
              <w:rPr>
                <w:sz w:val="18"/>
                <w:szCs w:val="18"/>
                <w:lang w:eastAsia="en-US"/>
              </w:rPr>
            </w:pPr>
            <w:r w:rsidRPr="00F51BA7">
              <w:rPr>
                <w:sz w:val="18"/>
                <w:szCs w:val="18"/>
                <w:lang w:eastAsia="en-US"/>
              </w:rPr>
              <w:t>-</w:t>
            </w:r>
          </w:p>
        </w:tc>
      </w:tr>
      <w:tr w:rsidR="00DD5222" w:rsidRPr="00F84E0D" w14:paraId="21E46DB9" w14:textId="77777777" w:rsidTr="00DD5222">
        <w:trPr>
          <w:tblHeader/>
        </w:trPr>
        <w:tc>
          <w:tcPr>
            <w:tcW w:w="643" w:type="pct"/>
            <w:vMerge/>
            <w:tcMar>
              <w:top w:w="57" w:type="dxa"/>
              <w:bottom w:w="57" w:type="dxa"/>
            </w:tcMar>
            <w:vAlign w:val="center"/>
          </w:tcPr>
          <w:p w14:paraId="18C68E55"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144F0A2E" w14:textId="77777777" w:rsidR="00DD5222" w:rsidRPr="00F51BA7" w:rsidRDefault="00DD5222" w:rsidP="00DD5222">
            <w:pPr>
              <w:rPr>
                <w:sz w:val="18"/>
                <w:szCs w:val="18"/>
                <w:lang w:eastAsia="en-US"/>
              </w:rPr>
            </w:pPr>
            <w:r w:rsidRPr="00F51BA7">
              <w:rPr>
                <w:sz w:val="18"/>
                <w:szCs w:val="18"/>
                <w:lang w:eastAsia="en-US"/>
              </w:rPr>
              <w:t>Body weight (kg)</w:t>
            </w:r>
          </w:p>
        </w:tc>
        <w:tc>
          <w:tcPr>
            <w:tcW w:w="602" w:type="pct"/>
            <w:shd w:val="clear" w:color="auto" w:fill="auto"/>
            <w:tcMar>
              <w:top w:w="57" w:type="dxa"/>
              <w:bottom w:w="57" w:type="dxa"/>
            </w:tcMar>
          </w:tcPr>
          <w:p w14:paraId="37463C23" w14:textId="77777777" w:rsidR="00DD5222" w:rsidRPr="00F51BA7" w:rsidRDefault="00DD5222" w:rsidP="00DD5222">
            <w:pPr>
              <w:rPr>
                <w:sz w:val="18"/>
                <w:szCs w:val="18"/>
                <w:lang w:eastAsia="en-US"/>
              </w:rPr>
            </w:pPr>
            <w:r w:rsidRPr="00F51BA7">
              <w:rPr>
                <w:sz w:val="18"/>
                <w:szCs w:val="18"/>
                <w:lang w:eastAsia="en-US"/>
              </w:rPr>
              <w:t>60</w:t>
            </w:r>
          </w:p>
        </w:tc>
        <w:tc>
          <w:tcPr>
            <w:tcW w:w="1730" w:type="pct"/>
          </w:tcPr>
          <w:p w14:paraId="1C7DD1C0" w14:textId="77777777" w:rsidR="00DD5222" w:rsidRPr="00F51BA7" w:rsidRDefault="00DD5222" w:rsidP="00DD5222">
            <w:pPr>
              <w:rPr>
                <w:sz w:val="18"/>
                <w:szCs w:val="18"/>
                <w:lang w:eastAsia="en-US"/>
              </w:rPr>
            </w:pPr>
            <w:r w:rsidRPr="00F51BA7">
              <w:rPr>
                <w:sz w:val="18"/>
                <w:szCs w:val="18"/>
                <w:lang w:eastAsia="en-US"/>
              </w:rPr>
              <w:t>HEAD Hoc recommendation 14</w:t>
            </w:r>
          </w:p>
        </w:tc>
      </w:tr>
      <w:tr w:rsidR="00DD5222" w:rsidRPr="00F84E0D" w14:paraId="763F5357" w14:textId="77777777" w:rsidTr="00DD5222">
        <w:trPr>
          <w:tblHeader/>
        </w:trPr>
        <w:tc>
          <w:tcPr>
            <w:tcW w:w="643" w:type="pct"/>
            <w:vMerge/>
            <w:tcMar>
              <w:top w:w="57" w:type="dxa"/>
              <w:bottom w:w="57" w:type="dxa"/>
            </w:tcMar>
            <w:vAlign w:val="center"/>
          </w:tcPr>
          <w:p w14:paraId="535203CF"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tcPr>
          <w:p w14:paraId="0C68FF7C" w14:textId="77777777" w:rsidR="00DD5222" w:rsidRPr="00F51BA7" w:rsidRDefault="00DD5222" w:rsidP="00DD5222">
            <w:pPr>
              <w:rPr>
                <w:sz w:val="18"/>
                <w:szCs w:val="18"/>
                <w:lang w:eastAsia="en-US"/>
              </w:rPr>
            </w:pPr>
            <w:r w:rsidRPr="00F51BA7">
              <w:rPr>
                <w:sz w:val="18"/>
                <w:szCs w:val="18"/>
                <w:lang w:eastAsia="en-US"/>
              </w:rPr>
              <w:t>Dermal absorption</w:t>
            </w:r>
          </w:p>
        </w:tc>
        <w:tc>
          <w:tcPr>
            <w:tcW w:w="602" w:type="pct"/>
            <w:shd w:val="clear" w:color="auto" w:fill="auto"/>
            <w:tcMar>
              <w:top w:w="57" w:type="dxa"/>
              <w:bottom w:w="57" w:type="dxa"/>
            </w:tcMar>
          </w:tcPr>
          <w:p w14:paraId="331DDF03" w14:textId="77777777" w:rsidR="00DD5222" w:rsidRPr="00F51BA7" w:rsidRDefault="00DD5222" w:rsidP="00DD5222">
            <w:pPr>
              <w:rPr>
                <w:sz w:val="18"/>
                <w:szCs w:val="18"/>
                <w:lang w:eastAsia="en-US"/>
              </w:rPr>
            </w:pPr>
            <w:r>
              <w:rPr>
                <w:sz w:val="18"/>
                <w:szCs w:val="18"/>
                <w:lang w:eastAsia="en-US"/>
              </w:rPr>
              <w:t>25</w:t>
            </w:r>
            <w:r w:rsidRPr="00F51BA7">
              <w:rPr>
                <w:sz w:val="18"/>
                <w:szCs w:val="18"/>
                <w:lang w:eastAsia="en-US"/>
              </w:rPr>
              <w:t>%</w:t>
            </w:r>
          </w:p>
        </w:tc>
        <w:tc>
          <w:tcPr>
            <w:tcW w:w="1730" w:type="pct"/>
          </w:tcPr>
          <w:p w14:paraId="1C013AF4" w14:textId="77777777" w:rsidR="00DD5222" w:rsidRPr="00F51BA7" w:rsidRDefault="00DD5222" w:rsidP="00DD5222">
            <w:pPr>
              <w:rPr>
                <w:sz w:val="18"/>
                <w:szCs w:val="18"/>
                <w:lang w:eastAsia="en-US"/>
              </w:rPr>
            </w:pPr>
            <w:r>
              <w:rPr>
                <w:sz w:val="18"/>
                <w:szCs w:val="18"/>
                <w:lang w:eastAsia="en-US"/>
              </w:rPr>
              <w:t>EFSA default value (2012)</w:t>
            </w:r>
          </w:p>
        </w:tc>
      </w:tr>
      <w:tr w:rsidR="00DD5222" w:rsidRPr="00F84E0D" w14:paraId="7A6BC554" w14:textId="77777777" w:rsidTr="00DD5222">
        <w:trPr>
          <w:tblHeader/>
        </w:trPr>
        <w:tc>
          <w:tcPr>
            <w:tcW w:w="643" w:type="pct"/>
            <w:tcMar>
              <w:top w:w="57" w:type="dxa"/>
              <w:bottom w:w="57" w:type="dxa"/>
            </w:tcMar>
            <w:vAlign w:val="center"/>
          </w:tcPr>
          <w:p w14:paraId="766D335A" w14:textId="77777777" w:rsidR="00DD5222" w:rsidRPr="003B50C1" w:rsidRDefault="00DD5222" w:rsidP="00DD5222">
            <w:pPr>
              <w:jc w:val="center"/>
              <w:rPr>
                <w:b/>
                <w:sz w:val="18"/>
                <w:szCs w:val="18"/>
                <w:lang w:eastAsia="en-US"/>
              </w:rPr>
            </w:pPr>
            <w:r w:rsidRPr="003B50C1">
              <w:rPr>
                <w:b/>
                <w:sz w:val="18"/>
                <w:szCs w:val="18"/>
                <w:lang w:eastAsia="en-US"/>
              </w:rPr>
              <w:t>Tier 2</w:t>
            </w:r>
            <w:r w:rsidRPr="003B50C1">
              <w:rPr>
                <w:b/>
                <w:sz w:val="18"/>
                <w:szCs w:val="18"/>
                <w:vertAlign w:val="superscript"/>
                <w:lang w:eastAsia="en-US"/>
              </w:rPr>
              <w:t>2</w:t>
            </w:r>
          </w:p>
        </w:tc>
        <w:tc>
          <w:tcPr>
            <w:tcW w:w="2025" w:type="pct"/>
            <w:shd w:val="clear" w:color="auto" w:fill="auto"/>
            <w:tcMar>
              <w:top w:w="57" w:type="dxa"/>
              <w:bottom w:w="57" w:type="dxa"/>
            </w:tcMar>
            <w:vAlign w:val="center"/>
          </w:tcPr>
          <w:p w14:paraId="5658028C" w14:textId="77777777" w:rsidR="00DD5222" w:rsidRPr="006F6822" w:rsidRDefault="00DD5222" w:rsidP="00DD5222">
            <w:pPr>
              <w:rPr>
                <w:sz w:val="18"/>
                <w:szCs w:val="18"/>
                <w:lang w:eastAsia="en-US"/>
              </w:rPr>
            </w:pPr>
            <w:r w:rsidRPr="006F6822">
              <w:rPr>
                <w:sz w:val="18"/>
                <w:szCs w:val="18"/>
                <w:lang w:eastAsia="en-US"/>
              </w:rPr>
              <w:t>Gloves penetration factor</w:t>
            </w:r>
          </w:p>
        </w:tc>
        <w:tc>
          <w:tcPr>
            <w:tcW w:w="602" w:type="pct"/>
            <w:shd w:val="clear" w:color="auto" w:fill="auto"/>
            <w:tcMar>
              <w:top w:w="57" w:type="dxa"/>
              <w:bottom w:w="57" w:type="dxa"/>
            </w:tcMar>
          </w:tcPr>
          <w:p w14:paraId="0966A2A2" w14:textId="77777777" w:rsidR="00DD5222" w:rsidRPr="006F6822" w:rsidRDefault="00DD5222" w:rsidP="00DD5222">
            <w:pPr>
              <w:rPr>
                <w:sz w:val="18"/>
                <w:szCs w:val="18"/>
                <w:lang w:eastAsia="en-US"/>
              </w:rPr>
            </w:pPr>
            <w:r w:rsidRPr="006F6822">
              <w:rPr>
                <w:sz w:val="18"/>
                <w:szCs w:val="18"/>
                <w:lang w:eastAsia="en-US"/>
              </w:rPr>
              <w:t>10%</w:t>
            </w:r>
          </w:p>
        </w:tc>
        <w:tc>
          <w:tcPr>
            <w:tcW w:w="1730" w:type="pct"/>
          </w:tcPr>
          <w:p w14:paraId="4179D84C" w14:textId="77777777" w:rsidR="00DD5222" w:rsidRPr="006F6822" w:rsidRDefault="00DD5222" w:rsidP="00DD5222">
            <w:pPr>
              <w:rPr>
                <w:sz w:val="18"/>
                <w:szCs w:val="18"/>
                <w:lang w:eastAsia="en-US"/>
              </w:rPr>
            </w:pPr>
            <w:r w:rsidRPr="006F6822">
              <w:rPr>
                <w:sz w:val="18"/>
                <w:szCs w:val="18"/>
                <w:lang w:eastAsia="en-US"/>
              </w:rPr>
              <w:t>HEEG Opinion 9</w:t>
            </w:r>
          </w:p>
        </w:tc>
      </w:tr>
    </w:tbl>
    <w:p w14:paraId="137E3309" w14:textId="77777777" w:rsidR="00DD5222" w:rsidRPr="00F84E0D" w:rsidRDefault="00DD5222" w:rsidP="00DD5222">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14:paraId="6B789C23" w14:textId="77777777" w:rsidR="00DD5222" w:rsidRPr="00FD2055" w:rsidRDefault="00DD5222" w:rsidP="00DD5222">
      <w:pPr>
        <w:jc w:val="both"/>
        <w:rPr>
          <w:i/>
          <w:iCs/>
          <w:sz w:val="16"/>
          <w:lang w:eastAsia="en-US"/>
        </w:rPr>
      </w:pPr>
    </w:p>
    <w:p w14:paraId="0D0AC994" w14:textId="77777777" w:rsidR="00DD5222" w:rsidRPr="00F84E0D" w:rsidRDefault="00DD5222" w:rsidP="00DD5222">
      <w:pPr>
        <w:spacing w:after="240"/>
        <w:rPr>
          <w:b/>
          <w:lang w:eastAsia="en-US"/>
        </w:rPr>
      </w:pPr>
      <w:r w:rsidRPr="00F84E0D">
        <w:rPr>
          <w:b/>
          <w:lang w:eastAsia="en-US"/>
        </w:rPr>
        <w:t>Calculations for Scenario [</w:t>
      </w:r>
      <w:r>
        <w:rPr>
          <w:b/>
          <w:lang w:eastAsia="en-US"/>
        </w:rPr>
        <w:t>1b</w:t>
      </w:r>
      <w:r w:rsidRPr="00F84E0D">
        <w:rPr>
          <w:b/>
          <w:lang w:eastAsia="en-US"/>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94"/>
        <w:gridCol w:w="1145"/>
        <w:gridCol w:w="1719"/>
        <w:gridCol w:w="1727"/>
        <w:gridCol w:w="1729"/>
        <w:gridCol w:w="1940"/>
      </w:tblGrid>
      <w:tr w:rsidR="00DD5222" w:rsidRPr="003B50C1" w14:paraId="4ECB2CC8" w14:textId="77777777" w:rsidTr="00DD5222">
        <w:trPr>
          <w:cantSplit/>
          <w:tblHeader/>
        </w:trPr>
        <w:tc>
          <w:tcPr>
            <w:tcW w:w="5000" w:type="pct"/>
            <w:gridSpan w:val="6"/>
            <w:shd w:val="clear" w:color="auto" w:fill="FFFFCC"/>
          </w:tcPr>
          <w:p w14:paraId="71E3E4BD" w14:textId="77777777" w:rsidR="00DD5222" w:rsidRPr="003B50C1" w:rsidRDefault="00DD5222" w:rsidP="00DD5222">
            <w:pPr>
              <w:jc w:val="center"/>
              <w:rPr>
                <w:b/>
                <w:sz w:val="18"/>
                <w:szCs w:val="18"/>
                <w:lang w:eastAsia="en-US"/>
              </w:rPr>
            </w:pPr>
            <w:r w:rsidRPr="003B50C1">
              <w:rPr>
                <w:b/>
                <w:sz w:val="18"/>
                <w:szCs w:val="18"/>
                <w:lang w:eastAsia="en-US"/>
              </w:rPr>
              <w:t>Summary table: estimated exposure from professional uses</w:t>
            </w:r>
          </w:p>
        </w:tc>
      </w:tr>
      <w:tr w:rsidR="00DD5222" w:rsidRPr="003B50C1" w14:paraId="79407310" w14:textId="77777777" w:rsidTr="00DD5222">
        <w:trPr>
          <w:cantSplit/>
          <w:tblHeader/>
        </w:trPr>
        <w:tc>
          <w:tcPr>
            <w:tcW w:w="585" w:type="pct"/>
            <w:shd w:val="clear" w:color="auto" w:fill="auto"/>
          </w:tcPr>
          <w:p w14:paraId="6381D3E3" w14:textId="77777777" w:rsidR="00DD5222" w:rsidRPr="003B50C1" w:rsidRDefault="00DD5222" w:rsidP="00D151CF">
            <w:pPr>
              <w:jc w:val="center"/>
              <w:rPr>
                <w:b/>
                <w:sz w:val="18"/>
                <w:szCs w:val="18"/>
                <w:lang w:eastAsia="en-US"/>
              </w:rPr>
            </w:pPr>
            <w:r w:rsidRPr="003B50C1">
              <w:rPr>
                <w:b/>
                <w:sz w:val="18"/>
                <w:szCs w:val="18"/>
                <w:lang w:eastAsia="en-US"/>
              </w:rPr>
              <w:t>Exposure scenario</w:t>
            </w:r>
          </w:p>
        </w:tc>
        <w:tc>
          <w:tcPr>
            <w:tcW w:w="612" w:type="pct"/>
          </w:tcPr>
          <w:p w14:paraId="06AAA680" w14:textId="77777777" w:rsidR="00DD5222" w:rsidRPr="003B50C1" w:rsidRDefault="00DD5222" w:rsidP="00D151CF">
            <w:pPr>
              <w:jc w:val="center"/>
              <w:rPr>
                <w:b/>
                <w:sz w:val="18"/>
                <w:szCs w:val="18"/>
                <w:lang w:eastAsia="en-US"/>
              </w:rPr>
            </w:pPr>
            <w:r w:rsidRPr="003B50C1">
              <w:rPr>
                <w:b/>
                <w:sz w:val="18"/>
                <w:szCs w:val="18"/>
                <w:lang w:eastAsia="en-US"/>
              </w:rPr>
              <w:t>Tier/PPE</w:t>
            </w:r>
          </w:p>
        </w:tc>
        <w:tc>
          <w:tcPr>
            <w:tcW w:w="919" w:type="pct"/>
          </w:tcPr>
          <w:p w14:paraId="5BC239B7" w14:textId="77777777" w:rsidR="00DD5222" w:rsidRPr="003B50C1" w:rsidRDefault="00DD5222" w:rsidP="00D151CF">
            <w:pPr>
              <w:jc w:val="center"/>
              <w:rPr>
                <w:b/>
                <w:sz w:val="18"/>
                <w:szCs w:val="18"/>
                <w:lang w:eastAsia="en-US"/>
              </w:rPr>
            </w:pPr>
            <w:r w:rsidRPr="003B50C1">
              <w:rPr>
                <w:b/>
                <w:sz w:val="18"/>
                <w:szCs w:val="18"/>
                <w:lang w:eastAsia="en-US"/>
              </w:rPr>
              <w:t>Estimated inhalation uptake</w:t>
            </w:r>
          </w:p>
          <w:p w14:paraId="452D0AAE" w14:textId="77777777" w:rsidR="00DD5222" w:rsidRPr="003B50C1" w:rsidRDefault="00DD5222" w:rsidP="00D151CF">
            <w:pPr>
              <w:jc w:val="center"/>
              <w:rPr>
                <w:b/>
                <w:sz w:val="18"/>
                <w:szCs w:val="18"/>
                <w:lang w:eastAsia="en-US"/>
              </w:rPr>
            </w:pPr>
            <w:r w:rsidRPr="003B50C1">
              <w:rPr>
                <w:b/>
                <w:sz w:val="18"/>
                <w:szCs w:val="18"/>
                <w:lang w:eastAsia="en-US"/>
              </w:rPr>
              <w:t>(mg/kg bw/d)</w:t>
            </w:r>
          </w:p>
        </w:tc>
        <w:tc>
          <w:tcPr>
            <w:tcW w:w="923" w:type="pct"/>
            <w:shd w:val="clear" w:color="auto" w:fill="auto"/>
            <w:tcMar>
              <w:top w:w="57" w:type="dxa"/>
              <w:bottom w:w="57" w:type="dxa"/>
            </w:tcMar>
          </w:tcPr>
          <w:p w14:paraId="6BFF8FF2" w14:textId="77777777" w:rsidR="00DD5222" w:rsidRDefault="00DD5222" w:rsidP="00D151CF">
            <w:pPr>
              <w:jc w:val="center"/>
              <w:rPr>
                <w:b/>
                <w:sz w:val="18"/>
                <w:szCs w:val="18"/>
                <w:lang w:eastAsia="en-US"/>
              </w:rPr>
            </w:pPr>
            <w:r w:rsidRPr="003B50C1">
              <w:rPr>
                <w:b/>
                <w:sz w:val="18"/>
                <w:szCs w:val="18"/>
                <w:lang w:eastAsia="en-US"/>
              </w:rPr>
              <w:t>Estimated dermal uptake</w:t>
            </w:r>
          </w:p>
          <w:p w14:paraId="464235D8" w14:textId="77777777" w:rsidR="00DD5222" w:rsidRPr="003B50C1" w:rsidRDefault="00DD5222" w:rsidP="00D151CF">
            <w:pPr>
              <w:jc w:val="center"/>
              <w:rPr>
                <w:b/>
                <w:sz w:val="18"/>
                <w:szCs w:val="18"/>
                <w:lang w:eastAsia="en-US"/>
              </w:rPr>
            </w:pPr>
            <w:r>
              <w:rPr>
                <w:b/>
                <w:sz w:val="18"/>
                <w:szCs w:val="18"/>
                <w:lang w:eastAsia="en-US"/>
              </w:rPr>
              <w:t>(mg/kg bw/d)</w:t>
            </w:r>
          </w:p>
        </w:tc>
        <w:tc>
          <w:tcPr>
            <w:tcW w:w="924" w:type="pct"/>
          </w:tcPr>
          <w:p w14:paraId="75186DEA" w14:textId="77777777" w:rsidR="00DD5222" w:rsidRPr="003B50C1" w:rsidRDefault="00DD5222" w:rsidP="00D151CF">
            <w:pPr>
              <w:jc w:val="center"/>
              <w:rPr>
                <w:b/>
                <w:sz w:val="18"/>
                <w:szCs w:val="18"/>
                <w:lang w:eastAsia="en-US"/>
              </w:rPr>
            </w:pPr>
            <w:r w:rsidRPr="003B50C1">
              <w:rPr>
                <w:b/>
                <w:sz w:val="18"/>
                <w:szCs w:val="18"/>
                <w:lang w:eastAsia="en-US"/>
              </w:rPr>
              <w:t>Estimated oral uptake</w:t>
            </w:r>
          </w:p>
        </w:tc>
        <w:tc>
          <w:tcPr>
            <w:tcW w:w="1037" w:type="pct"/>
            <w:shd w:val="clear" w:color="auto" w:fill="auto"/>
            <w:tcMar>
              <w:top w:w="57" w:type="dxa"/>
              <w:bottom w:w="57" w:type="dxa"/>
            </w:tcMar>
          </w:tcPr>
          <w:p w14:paraId="453DB107" w14:textId="77777777" w:rsidR="00DD5222" w:rsidRDefault="00DD5222" w:rsidP="00D151CF">
            <w:pPr>
              <w:jc w:val="center"/>
              <w:rPr>
                <w:b/>
                <w:sz w:val="18"/>
                <w:szCs w:val="18"/>
                <w:lang w:eastAsia="en-US"/>
              </w:rPr>
            </w:pPr>
            <w:r w:rsidRPr="003B50C1">
              <w:rPr>
                <w:b/>
                <w:sz w:val="18"/>
                <w:szCs w:val="18"/>
                <w:lang w:eastAsia="en-US"/>
              </w:rPr>
              <w:t>Estimated total uptake</w:t>
            </w:r>
          </w:p>
          <w:p w14:paraId="6ABD3FAB" w14:textId="77777777" w:rsidR="00DD5222" w:rsidRPr="003B50C1" w:rsidRDefault="00DD5222" w:rsidP="00D151CF">
            <w:pPr>
              <w:jc w:val="center"/>
              <w:rPr>
                <w:b/>
                <w:sz w:val="18"/>
                <w:szCs w:val="18"/>
                <w:lang w:eastAsia="en-US"/>
              </w:rPr>
            </w:pPr>
            <w:r>
              <w:rPr>
                <w:b/>
                <w:sz w:val="18"/>
                <w:szCs w:val="18"/>
                <w:lang w:eastAsia="en-US"/>
              </w:rPr>
              <w:t>(mg/kg bw/d)</w:t>
            </w:r>
          </w:p>
        </w:tc>
      </w:tr>
      <w:tr w:rsidR="00DD5222" w:rsidRPr="003B50C1" w14:paraId="3FA4A8D9" w14:textId="77777777" w:rsidTr="00DD5222">
        <w:trPr>
          <w:cantSplit/>
          <w:tblHeader/>
        </w:trPr>
        <w:tc>
          <w:tcPr>
            <w:tcW w:w="585" w:type="pct"/>
            <w:shd w:val="clear" w:color="auto" w:fill="auto"/>
          </w:tcPr>
          <w:p w14:paraId="388B14E4" w14:textId="77777777" w:rsidR="00DD5222" w:rsidRPr="003B50C1" w:rsidRDefault="00DD5222" w:rsidP="00DD5222">
            <w:pPr>
              <w:rPr>
                <w:sz w:val="18"/>
                <w:szCs w:val="18"/>
                <w:lang w:eastAsia="en-US"/>
              </w:rPr>
            </w:pPr>
            <w:r w:rsidRPr="003B50C1">
              <w:rPr>
                <w:sz w:val="18"/>
                <w:szCs w:val="18"/>
                <w:lang w:eastAsia="en-US"/>
              </w:rPr>
              <w:t>Scenario [</w:t>
            </w:r>
            <w:r>
              <w:rPr>
                <w:sz w:val="18"/>
                <w:szCs w:val="18"/>
                <w:lang w:eastAsia="en-US"/>
              </w:rPr>
              <w:t>1b</w:t>
            </w:r>
            <w:r w:rsidRPr="003B50C1">
              <w:rPr>
                <w:sz w:val="18"/>
                <w:szCs w:val="18"/>
                <w:lang w:eastAsia="en-US"/>
              </w:rPr>
              <w:t>]</w:t>
            </w:r>
          </w:p>
        </w:tc>
        <w:tc>
          <w:tcPr>
            <w:tcW w:w="612" w:type="pct"/>
          </w:tcPr>
          <w:p w14:paraId="4AAD2DD8" w14:textId="77777777" w:rsidR="00DD5222" w:rsidRPr="003B50C1" w:rsidRDefault="00DD5222" w:rsidP="00DD5222">
            <w:pPr>
              <w:rPr>
                <w:sz w:val="18"/>
                <w:szCs w:val="18"/>
                <w:lang w:eastAsia="en-US"/>
              </w:rPr>
            </w:pPr>
            <w:r w:rsidRPr="003B50C1">
              <w:rPr>
                <w:sz w:val="18"/>
                <w:szCs w:val="18"/>
                <w:lang w:eastAsia="en-US"/>
              </w:rPr>
              <w:t>Tier 1/no PPE</w:t>
            </w:r>
          </w:p>
        </w:tc>
        <w:tc>
          <w:tcPr>
            <w:tcW w:w="919" w:type="pct"/>
          </w:tcPr>
          <w:p w14:paraId="70C48817" w14:textId="77777777" w:rsidR="00DD5222" w:rsidRPr="003B50C1" w:rsidRDefault="00DD5222" w:rsidP="00DD5222">
            <w:pPr>
              <w:jc w:val="center"/>
              <w:rPr>
                <w:sz w:val="18"/>
                <w:szCs w:val="18"/>
                <w:lang w:eastAsia="en-US"/>
              </w:rPr>
            </w:pPr>
            <w:r>
              <w:rPr>
                <w:sz w:val="18"/>
                <w:szCs w:val="18"/>
                <w:lang w:eastAsia="en-US"/>
              </w:rPr>
              <w:t>-</w:t>
            </w:r>
          </w:p>
        </w:tc>
        <w:tc>
          <w:tcPr>
            <w:tcW w:w="923" w:type="pct"/>
            <w:shd w:val="clear" w:color="auto" w:fill="auto"/>
            <w:tcMar>
              <w:top w:w="57" w:type="dxa"/>
              <w:bottom w:w="57" w:type="dxa"/>
            </w:tcMar>
          </w:tcPr>
          <w:p w14:paraId="3EA5C547" w14:textId="77777777" w:rsidR="00DD5222" w:rsidRPr="003B50C1" w:rsidRDefault="00DD5222" w:rsidP="00DD5222">
            <w:pPr>
              <w:jc w:val="center"/>
              <w:rPr>
                <w:sz w:val="18"/>
                <w:szCs w:val="18"/>
                <w:lang w:eastAsia="en-US"/>
              </w:rPr>
            </w:pPr>
            <w:r>
              <w:rPr>
                <w:color w:val="000000"/>
                <w:sz w:val="18"/>
                <w:szCs w:val="18"/>
                <w:lang w:eastAsia="en-GB"/>
              </w:rPr>
              <w:t>4.9</w:t>
            </w:r>
          </w:p>
        </w:tc>
        <w:tc>
          <w:tcPr>
            <w:tcW w:w="924" w:type="pct"/>
          </w:tcPr>
          <w:p w14:paraId="788E166C" w14:textId="77777777" w:rsidR="00DD5222" w:rsidRPr="003B50C1" w:rsidRDefault="00DD5222" w:rsidP="00DD5222">
            <w:pPr>
              <w:jc w:val="center"/>
              <w:rPr>
                <w:sz w:val="18"/>
                <w:szCs w:val="18"/>
                <w:lang w:eastAsia="en-US"/>
              </w:rPr>
            </w:pPr>
            <w:r w:rsidRPr="003B50C1">
              <w:rPr>
                <w:sz w:val="18"/>
                <w:szCs w:val="18"/>
                <w:lang w:eastAsia="en-US"/>
              </w:rPr>
              <w:t>-</w:t>
            </w:r>
          </w:p>
        </w:tc>
        <w:tc>
          <w:tcPr>
            <w:tcW w:w="1037" w:type="pct"/>
            <w:shd w:val="clear" w:color="auto" w:fill="auto"/>
            <w:tcMar>
              <w:top w:w="57" w:type="dxa"/>
              <w:bottom w:w="57" w:type="dxa"/>
            </w:tcMar>
          </w:tcPr>
          <w:p w14:paraId="7DFF2112" w14:textId="77777777" w:rsidR="00DD5222" w:rsidRPr="003B50C1" w:rsidRDefault="00DD5222" w:rsidP="00DD5222">
            <w:pPr>
              <w:jc w:val="center"/>
              <w:rPr>
                <w:sz w:val="18"/>
                <w:szCs w:val="18"/>
                <w:lang w:eastAsia="en-US"/>
              </w:rPr>
            </w:pPr>
            <w:r>
              <w:rPr>
                <w:color w:val="000000"/>
                <w:sz w:val="18"/>
                <w:szCs w:val="18"/>
                <w:lang w:eastAsia="en-GB"/>
              </w:rPr>
              <w:t>4.9</w:t>
            </w:r>
          </w:p>
        </w:tc>
      </w:tr>
      <w:tr w:rsidR="00DD5222" w:rsidRPr="003B50C1" w14:paraId="3320D55F" w14:textId="77777777" w:rsidTr="00DD5222">
        <w:trPr>
          <w:cantSplit/>
          <w:tblHeader/>
        </w:trPr>
        <w:tc>
          <w:tcPr>
            <w:tcW w:w="585" w:type="pct"/>
            <w:shd w:val="clear" w:color="auto" w:fill="auto"/>
          </w:tcPr>
          <w:p w14:paraId="2AEE69AB" w14:textId="77777777" w:rsidR="00DD5222" w:rsidRPr="003B50C1" w:rsidRDefault="00DD5222" w:rsidP="00DD5222">
            <w:pPr>
              <w:rPr>
                <w:sz w:val="18"/>
                <w:szCs w:val="18"/>
                <w:lang w:eastAsia="en-US"/>
              </w:rPr>
            </w:pPr>
            <w:r w:rsidRPr="003B50C1">
              <w:rPr>
                <w:sz w:val="18"/>
                <w:szCs w:val="18"/>
                <w:lang w:eastAsia="en-US"/>
              </w:rPr>
              <w:t>Scenario [</w:t>
            </w:r>
            <w:r>
              <w:rPr>
                <w:sz w:val="18"/>
                <w:szCs w:val="18"/>
                <w:lang w:eastAsia="en-US"/>
              </w:rPr>
              <w:t>1b</w:t>
            </w:r>
            <w:r w:rsidRPr="003B50C1">
              <w:rPr>
                <w:sz w:val="18"/>
                <w:szCs w:val="18"/>
                <w:lang w:eastAsia="en-US"/>
              </w:rPr>
              <w:t>]</w:t>
            </w:r>
          </w:p>
        </w:tc>
        <w:tc>
          <w:tcPr>
            <w:tcW w:w="612" w:type="pct"/>
          </w:tcPr>
          <w:p w14:paraId="1758A0FC" w14:textId="77777777" w:rsidR="00DD5222" w:rsidRPr="003B50C1" w:rsidRDefault="00DD5222" w:rsidP="00DD5222">
            <w:pPr>
              <w:rPr>
                <w:sz w:val="18"/>
                <w:szCs w:val="18"/>
                <w:lang w:eastAsia="en-US"/>
              </w:rPr>
            </w:pPr>
            <w:r w:rsidRPr="003B50C1">
              <w:rPr>
                <w:sz w:val="18"/>
                <w:szCs w:val="18"/>
                <w:lang w:eastAsia="en-US"/>
              </w:rPr>
              <w:t>Tier 2/ PPE (gloves)</w:t>
            </w:r>
          </w:p>
        </w:tc>
        <w:tc>
          <w:tcPr>
            <w:tcW w:w="919" w:type="pct"/>
          </w:tcPr>
          <w:p w14:paraId="3E24B18C" w14:textId="77777777" w:rsidR="00DD5222" w:rsidRPr="003B50C1" w:rsidRDefault="00DD5222" w:rsidP="00DD5222">
            <w:pPr>
              <w:jc w:val="center"/>
              <w:rPr>
                <w:sz w:val="18"/>
                <w:szCs w:val="18"/>
                <w:lang w:eastAsia="en-US"/>
              </w:rPr>
            </w:pPr>
            <w:r>
              <w:rPr>
                <w:sz w:val="18"/>
                <w:szCs w:val="18"/>
                <w:lang w:eastAsia="en-US"/>
              </w:rPr>
              <w:t>-</w:t>
            </w:r>
          </w:p>
        </w:tc>
        <w:tc>
          <w:tcPr>
            <w:tcW w:w="923" w:type="pct"/>
            <w:shd w:val="clear" w:color="auto" w:fill="auto"/>
            <w:tcMar>
              <w:top w:w="57" w:type="dxa"/>
              <w:bottom w:w="57" w:type="dxa"/>
            </w:tcMar>
          </w:tcPr>
          <w:p w14:paraId="20BC2513" w14:textId="77777777" w:rsidR="00DD5222" w:rsidRPr="003B50C1" w:rsidRDefault="00DD5222" w:rsidP="00DD5222">
            <w:pPr>
              <w:jc w:val="center"/>
              <w:rPr>
                <w:sz w:val="18"/>
                <w:szCs w:val="18"/>
                <w:lang w:eastAsia="en-US"/>
              </w:rPr>
            </w:pPr>
            <w:r>
              <w:rPr>
                <w:color w:val="000000"/>
                <w:sz w:val="18"/>
                <w:szCs w:val="18"/>
                <w:lang w:eastAsia="en-GB"/>
              </w:rPr>
              <w:t>4.9 x 10</w:t>
            </w:r>
            <w:r>
              <w:rPr>
                <w:color w:val="000000"/>
                <w:sz w:val="18"/>
                <w:szCs w:val="18"/>
                <w:vertAlign w:val="superscript"/>
                <w:lang w:eastAsia="en-GB"/>
              </w:rPr>
              <w:t>-1</w:t>
            </w:r>
          </w:p>
        </w:tc>
        <w:tc>
          <w:tcPr>
            <w:tcW w:w="924" w:type="pct"/>
          </w:tcPr>
          <w:p w14:paraId="6CE6FBE1" w14:textId="77777777" w:rsidR="00DD5222" w:rsidRPr="003B50C1" w:rsidRDefault="00DD5222" w:rsidP="00DD5222">
            <w:pPr>
              <w:pStyle w:val="Paragraphedeliste"/>
              <w:rPr>
                <w:sz w:val="18"/>
                <w:szCs w:val="18"/>
                <w:lang w:eastAsia="en-US"/>
              </w:rPr>
            </w:pPr>
            <w:r w:rsidRPr="003B50C1">
              <w:rPr>
                <w:sz w:val="18"/>
                <w:szCs w:val="18"/>
                <w:lang w:eastAsia="en-US"/>
              </w:rPr>
              <w:t>-</w:t>
            </w:r>
          </w:p>
        </w:tc>
        <w:tc>
          <w:tcPr>
            <w:tcW w:w="1037" w:type="pct"/>
            <w:shd w:val="clear" w:color="auto" w:fill="auto"/>
            <w:tcMar>
              <w:top w:w="57" w:type="dxa"/>
              <w:bottom w:w="57" w:type="dxa"/>
            </w:tcMar>
          </w:tcPr>
          <w:p w14:paraId="7459C67E" w14:textId="77777777" w:rsidR="00DD5222" w:rsidRPr="003B50C1" w:rsidRDefault="00DD5222" w:rsidP="00DD5222">
            <w:pPr>
              <w:jc w:val="center"/>
              <w:rPr>
                <w:sz w:val="18"/>
                <w:szCs w:val="18"/>
                <w:lang w:eastAsia="en-US"/>
              </w:rPr>
            </w:pPr>
            <w:r>
              <w:rPr>
                <w:color w:val="000000"/>
                <w:sz w:val="18"/>
                <w:szCs w:val="18"/>
                <w:lang w:eastAsia="en-GB"/>
              </w:rPr>
              <w:t>4.9 x 10</w:t>
            </w:r>
            <w:r>
              <w:rPr>
                <w:color w:val="000000"/>
                <w:sz w:val="18"/>
                <w:szCs w:val="18"/>
                <w:vertAlign w:val="superscript"/>
                <w:lang w:eastAsia="en-GB"/>
              </w:rPr>
              <w:t>-1</w:t>
            </w:r>
          </w:p>
        </w:tc>
      </w:tr>
    </w:tbl>
    <w:p w14:paraId="0DA67242" w14:textId="77777777" w:rsidR="00DD5222" w:rsidRPr="00FD2055" w:rsidRDefault="00DD5222" w:rsidP="00DD5222">
      <w:pPr>
        <w:rPr>
          <w:highlight w:val="cyan"/>
          <w:lang w:eastAsia="en-US"/>
        </w:rPr>
      </w:pPr>
    </w:p>
    <w:p w14:paraId="457A1229" w14:textId="77777777" w:rsidR="00DD5222" w:rsidRPr="00F84E0D" w:rsidRDefault="00DD5222" w:rsidP="00DD5222">
      <w:pPr>
        <w:spacing w:after="240"/>
        <w:rPr>
          <w:i/>
          <w:u w:val="single"/>
          <w:lang w:eastAsia="en-US"/>
        </w:rPr>
      </w:pPr>
      <w:r w:rsidRPr="00184BC2">
        <w:rPr>
          <w:i/>
          <w:u w:val="single"/>
          <w:lang w:eastAsia="en-US"/>
        </w:rPr>
        <w:t>Scenario [</w:t>
      </w:r>
      <w:r>
        <w:rPr>
          <w:i/>
          <w:u w:val="single"/>
          <w:lang w:eastAsia="en-US"/>
        </w:rPr>
        <w:t>1c</w:t>
      </w:r>
      <w:r w:rsidRPr="00184BC2">
        <w:rPr>
          <w:i/>
          <w:u w:val="single"/>
          <w:lang w:eastAsia="en-US"/>
        </w:rPr>
        <w:t>]</w:t>
      </w:r>
      <w:r w:rsidR="00CF0DF0">
        <w:rPr>
          <w:i/>
          <w:u w:val="single"/>
          <w:lang w:eastAsia="en-US"/>
        </w:rPr>
        <w:t xml:space="preserve"> </w:t>
      </w:r>
      <w:r w:rsidR="00CF0DF0" w:rsidRPr="00F04438">
        <w:rPr>
          <w:i/>
          <w:u w:val="single"/>
          <w:lang w:eastAsia="en-US"/>
        </w:rPr>
        <w:t>Exposure to volatilized residues during application (spraying + wiping)</w:t>
      </w:r>
    </w:p>
    <w:tbl>
      <w:tblPr>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2"/>
        <w:gridCol w:w="3817"/>
        <w:gridCol w:w="1135"/>
        <w:gridCol w:w="3261"/>
      </w:tblGrid>
      <w:tr w:rsidR="00DD5222" w:rsidRPr="00F84E0D" w14:paraId="5E949291" w14:textId="77777777" w:rsidTr="00DD5222">
        <w:trPr>
          <w:tblHeader/>
        </w:trPr>
        <w:tc>
          <w:tcPr>
            <w:tcW w:w="5000" w:type="pct"/>
            <w:gridSpan w:val="4"/>
            <w:shd w:val="clear" w:color="auto" w:fill="FFFFCC"/>
            <w:tcMar>
              <w:top w:w="57" w:type="dxa"/>
              <w:bottom w:w="57" w:type="dxa"/>
            </w:tcMar>
          </w:tcPr>
          <w:p w14:paraId="771793F8" w14:textId="77777777" w:rsidR="00DD5222" w:rsidRPr="00F84E0D" w:rsidRDefault="00DD5222" w:rsidP="00DD5222">
            <w:pPr>
              <w:rPr>
                <w:b/>
                <w:lang w:eastAsia="en-US"/>
              </w:rPr>
            </w:pPr>
            <w:r w:rsidRPr="00F84E0D">
              <w:rPr>
                <w:b/>
                <w:lang w:eastAsia="en-US"/>
              </w:rPr>
              <w:t>Description of Scenario [</w:t>
            </w:r>
            <w:r>
              <w:rPr>
                <w:b/>
                <w:lang w:eastAsia="en-US"/>
              </w:rPr>
              <w:t>1c</w:t>
            </w:r>
            <w:r w:rsidRPr="00F84E0D">
              <w:rPr>
                <w:b/>
                <w:lang w:eastAsia="en-US"/>
              </w:rPr>
              <w:t>]</w:t>
            </w:r>
          </w:p>
        </w:tc>
      </w:tr>
      <w:tr w:rsidR="00DD5222" w:rsidRPr="00F84E0D" w14:paraId="204A5F28" w14:textId="77777777" w:rsidTr="00DD5222">
        <w:trPr>
          <w:tblHeader/>
        </w:trPr>
        <w:tc>
          <w:tcPr>
            <w:tcW w:w="5000" w:type="pct"/>
            <w:gridSpan w:val="4"/>
            <w:shd w:val="clear" w:color="auto" w:fill="auto"/>
            <w:tcMar>
              <w:top w:w="57" w:type="dxa"/>
              <w:bottom w:w="57" w:type="dxa"/>
            </w:tcMar>
          </w:tcPr>
          <w:p w14:paraId="04C7C016" w14:textId="77777777" w:rsidR="00DD5222" w:rsidRDefault="00DD5222" w:rsidP="00DD5222">
            <w:pPr>
              <w:jc w:val="both"/>
              <w:rPr>
                <w:color w:val="000000"/>
                <w:sz w:val="18"/>
                <w:szCs w:val="18"/>
                <w:lang w:eastAsia="en-GB"/>
              </w:rPr>
            </w:pPr>
            <w:r>
              <w:rPr>
                <w:color w:val="000000"/>
                <w:sz w:val="18"/>
                <w:szCs w:val="18"/>
                <w:lang w:eastAsia="en-GB"/>
              </w:rPr>
              <w:t>Due to the high volatility of the active substance, the exposure to vapor during spraying and wiping has been assessed using ConsExpo web and the model for disinfectant (wiping).</w:t>
            </w:r>
          </w:p>
          <w:p w14:paraId="7E20C5AF" w14:textId="77777777" w:rsidR="00DD5222" w:rsidRDefault="00DD5222" w:rsidP="00DD5222">
            <w:pPr>
              <w:jc w:val="both"/>
              <w:rPr>
                <w:color w:val="000000"/>
                <w:sz w:val="18"/>
                <w:szCs w:val="18"/>
                <w:lang w:eastAsia="en-GB"/>
              </w:rPr>
            </w:pPr>
            <w:r>
              <w:rPr>
                <w:color w:val="000000"/>
                <w:sz w:val="18"/>
                <w:szCs w:val="18"/>
                <w:lang w:eastAsia="en-GB"/>
              </w:rPr>
              <w:t>The application rate claimed by the applicant for application with a trigger spray or an aerosol is 50 mL/m</w:t>
            </w:r>
            <w:r w:rsidRPr="005F6800">
              <w:rPr>
                <w:color w:val="000000"/>
                <w:sz w:val="18"/>
                <w:szCs w:val="18"/>
                <w:vertAlign w:val="superscript"/>
                <w:lang w:eastAsia="en-GB"/>
              </w:rPr>
              <w:t>2</w:t>
            </w:r>
            <w:r>
              <w:rPr>
                <w:color w:val="000000"/>
                <w:sz w:val="18"/>
                <w:szCs w:val="18"/>
                <w:lang w:eastAsia="en-GB"/>
              </w:rPr>
              <w:t xml:space="preserve">. </w:t>
            </w:r>
          </w:p>
          <w:p w14:paraId="4A4CC588" w14:textId="77777777" w:rsidR="00DD5222" w:rsidRDefault="00DD5222" w:rsidP="00DD5222">
            <w:pPr>
              <w:jc w:val="both"/>
              <w:rPr>
                <w:color w:val="000000"/>
                <w:sz w:val="18"/>
                <w:szCs w:val="18"/>
                <w:lang w:eastAsia="en-GB"/>
              </w:rPr>
            </w:pPr>
            <w:r>
              <w:rPr>
                <w:color w:val="000000"/>
                <w:sz w:val="18"/>
                <w:szCs w:val="18"/>
                <w:lang w:eastAsia="en-GB"/>
              </w:rPr>
              <w:t>Considering a density of 0.</w:t>
            </w:r>
            <w:r w:rsidR="00E60731">
              <w:rPr>
                <w:color w:val="000000"/>
                <w:sz w:val="18"/>
                <w:szCs w:val="18"/>
                <w:lang w:eastAsia="en-GB"/>
              </w:rPr>
              <w:t xml:space="preserve">858 </w:t>
            </w:r>
            <w:r>
              <w:rPr>
                <w:color w:val="000000"/>
                <w:sz w:val="18"/>
                <w:szCs w:val="18"/>
                <w:lang w:eastAsia="en-GB"/>
              </w:rPr>
              <w:t xml:space="preserve">and a treated surface of </w:t>
            </w:r>
            <w:r>
              <w:rPr>
                <w:b/>
                <w:color w:val="000000"/>
                <w:sz w:val="18"/>
                <w:szCs w:val="18"/>
                <w:lang w:eastAsia="en-GB"/>
              </w:rPr>
              <w:t>5</w:t>
            </w:r>
            <w:r w:rsidRPr="00184BC2">
              <w:rPr>
                <w:b/>
                <w:color w:val="000000"/>
                <w:sz w:val="18"/>
                <w:szCs w:val="18"/>
                <w:lang w:eastAsia="en-GB"/>
              </w:rPr>
              <w:t>m</w:t>
            </w:r>
            <w:r w:rsidRPr="00184BC2">
              <w:rPr>
                <w:b/>
                <w:color w:val="000000"/>
                <w:sz w:val="18"/>
                <w:szCs w:val="18"/>
                <w:vertAlign w:val="superscript"/>
                <w:lang w:eastAsia="en-GB"/>
              </w:rPr>
              <w:t>2</w:t>
            </w:r>
            <w:r>
              <w:rPr>
                <w:color w:val="000000"/>
                <w:sz w:val="18"/>
                <w:szCs w:val="18"/>
                <w:lang w:eastAsia="en-GB"/>
              </w:rPr>
              <w:t xml:space="preserve">, the amount of product deposited on the treated surface is of </w:t>
            </w:r>
            <w:r w:rsidR="00E60731">
              <w:rPr>
                <w:b/>
                <w:color w:val="000000"/>
                <w:sz w:val="18"/>
                <w:szCs w:val="18"/>
                <w:lang w:eastAsia="en-GB"/>
              </w:rPr>
              <w:t>214.5</w:t>
            </w:r>
            <w:r w:rsidR="00E60731" w:rsidRPr="0066047A">
              <w:rPr>
                <w:b/>
                <w:color w:val="000000"/>
                <w:sz w:val="18"/>
                <w:szCs w:val="18"/>
                <w:lang w:eastAsia="en-GB"/>
              </w:rPr>
              <w:t>g</w:t>
            </w:r>
            <w:r w:rsidR="00E60731">
              <w:rPr>
                <w:color w:val="000000"/>
                <w:sz w:val="18"/>
                <w:szCs w:val="18"/>
                <w:lang w:eastAsia="en-GB"/>
              </w:rPr>
              <w:t xml:space="preserve"> </w:t>
            </w:r>
            <w:r>
              <w:rPr>
                <w:color w:val="000000"/>
                <w:sz w:val="18"/>
                <w:szCs w:val="18"/>
                <w:lang w:eastAsia="en-GB"/>
              </w:rPr>
              <w:t>(50 mL/m</w:t>
            </w:r>
            <w:r w:rsidRPr="00184BC2">
              <w:rPr>
                <w:color w:val="000000"/>
                <w:sz w:val="18"/>
                <w:szCs w:val="18"/>
                <w:vertAlign w:val="superscript"/>
                <w:lang w:eastAsia="en-GB"/>
              </w:rPr>
              <w:t>2</w:t>
            </w:r>
            <w:r>
              <w:rPr>
                <w:color w:val="000000"/>
                <w:sz w:val="18"/>
                <w:szCs w:val="18"/>
                <w:lang w:eastAsia="en-GB"/>
              </w:rPr>
              <w:t xml:space="preserve"> x 0.</w:t>
            </w:r>
            <w:r w:rsidR="00E60731">
              <w:rPr>
                <w:color w:val="000000"/>
                <w:sz w:val="18"/>
                <w:szCs w:val="18"/>
                <w:lang w:eastAsia="en-GB"/>
              </w:rPr>
              <w:t xml:space="preserve">858 </w:t>
            </w:r>
            <w:r>
              <w:rPr>
                <w:color w:val="000000"/>
                <w:sz w:val="18"/>
                <w:szCs w:val="18"/>
                <w:lang w:eastAsia="en-GB"/>
              </w:rPr>
              <w:t>x 5 m</w:t>
            </w:r>
            <w:r w:rsidRPr="00184BC2">
              <w:rPr>
                <w:color w:val="000000"/>
                <w:sz w:val="18"/>
                <w:szCs w:val="18"/>
                <w:vertAlign w:val="superscript"/>
                <w:lang w:eastAsia="en-GB"/>
              </w:rPr>
              <w:t>2</w:t>
            </w:r>
            <w:r>
              <w:rPr>
                <w:color w:val="000000"/>
                <w:sz w:val="18"/>
                <w:szCs w:val="18"/>
                <w:lang w:eastAsia="en-GB"/>
              </w:rPr>
              <w:t xml:space="preserve"> = </w:t>
            </w:r>
            <w:r w:rsidR="00E60731">
              <w:rPr>
                <w:color w:val="000000"/>
                <w:sz w:val="18"/>
                <w:szCs w:val="18"/>
                <w:lang w:eastAsia="en-GB"/>
              </w:rPr>
              <w:t>214.5</w:t>
            </w:r>
            <w:r>
              <w:rPr>
                <w:color w:val="000000"/>
                <w:sz w:val="18"/>
                <w:szCs w:val="18"/>
                <w:lang w:eastAsia="en-GB"/>
              </w:rPr>
              <w:t>g).</w:t>
            </w:r>
          </w:p>
          <w:p w14:paraId="7E42CF17" w14:textId="77777777" w:rsidR="00DD5222" w:rsidRDefault="00DD5222" w:rsidP="00DD5222">
            <w:pPr>
              <w:jc w:val="both"/>
              <w:rPr>
                <w:color w:val="000000"/>
                <w:sz w:val="18"/>
                <w:szCs w:val="18"/>
                <w:lang w:eastAsia="en-GB"/>
              </w:rPr>
            </w:pPr>
          </w:p>
          <w:p w14:paraId="640F99A4" w14:textId="77777777" w:rsidR="00DD5222" w:rsidRDefault="00DD5222" w:rsidP="00DD5222">
            <w:pPr>
              <w:jc w:val="both"/>
              <w:rPr>
                <w:color w:val="000000"/>
                <w:sz w:val="18"/>
                <w:szCs w:val="18"/>
                <w:lang w:eastAsia="en-GB"/>
              </w:rPr>
            </w:pPr>
            <w:r>
              <w:rPr>
                <w:color w:val="000000"/>
                <w:sz w:val="18"/>
                <w:szCs w:val="18"/>
                <w:lang w:eastAsia="en-GB"/>
              </w:rPr>
              <w:t xml:space="preserve">An exposure duration of </w:t>
            </w:r>
            <w:r w:rsidRPr="00184BC2">
              <w:rPr>
                <w:b/>
                <w:color w:val="000000"/>
                <w:sz w:val="18"/>
                <w:szCs w:val="18"/>
                <w:lang w:eastAsia="en-GB"/>
              </w:rPr>
              <w:t>40 min</w:t>
            </w:r>
            <w:r>
              <w:rPr>
                <w:color w:val="000000"/>
                <w:sz w:val="18"/>
                <w:szCs w:val="18"/>
                <w:lang w:eastAsia="en-GB"/>
              </w:rPr>
              <w:t xml:space="preserve"> is considered in order to take into account the time duration of the spraying and the wiping, 30 min and 10 min respectively.</w:t>
            </w:r>
          </w:p>
          <w:p w14:paraId="4586252F" w14:textId="77777777" w:rsidR="00DD5222" w:rsidRPr="00F51BA7" w:rsidRDefault="00DD5222" w:rsidP="00DD5222">
            <w:pPr>
              <w:jc w:val="both"/>
              <w:rPr>
                <w:color w:val="000000"/>
                <w:sz w:val="18"/>
                <w:szCs w:val="18"/>
                <w:lang w:eastAsia="en-GB"/>
              </w:rPr>
            </w:pPr>
            <w:r>
              <w:rPr>
                <w:color w:val="000000"/>
                <w:sz w:val="18"/>
                <w:szCs w:val="18"/>
                <w:lang w:eastAsia="en-GB"/>
              </w:rPr>
              <w:t>For the other parameters, ConsExpo default values have been kept.</w:t>
            </w:r>
          </w:p>
          <w:p w14:paraId="464D5889" w14:textId="77777777" w:rsidR="00DD5222" w:rsidRPr="00F84E0D" w:rsidRDefault="00DD5222" w:rsidP="00DD5222">
            <w:pPr>
              <w:jc w:val="both"/>
              <w:rPr>
                <w:lang w:eastAsia="en-US"/>
              </w:rPr>
            </w:pPr>
          </w:p>
        </w:tc>
      </w:tr>
      <w:tr w:rsidR="00DD5222" w:rsidRPr="00F84E0D" w14:paraId="4D96D181" w14:textId="77777777" w:rsidTr="00DD5222">
        <w:trPr>
          <w:tblHeader/>
        </w:trPr>
        <w:tc>
          <w:tcPr>
            <w:tcW w:w="643" w:type="pct"/>
            <w:shd w:val="clear" w:color="auto" w:fill="auto"/>
            <w:tcMar>
              <w:top w:w="57" w:type="dxa"/>
              <w:bottom w:w="57" w:type="dxa"/>
            </w:tcMar>
          </w:tcPr>
          <w:p w14:paraId="60313DC6" w14:textId="77777777" w:rsidR="00DD5222" w:rsidRPr="006F6822" w:rsidRDefault="00DD5222" w:rsidP="00DD5222">
            <w:pPr>
              <w:rPr>
                <w:sz w:val="18"/>
                <w:szCs w:val="18"/>
                <w:lang w:eastAsia="en-US"/>
              </w:rPr>
            </w:pPr>
          </w:p>
        </w:tc>
        <w:tc>
          <w:tcPr>
            <w:tcW w:w="2025" w:type="pct"/>
            <w:shd w:val="clear" w:color="auto" w:fill="auto"/>
            <w:tcMar>
              <w:top w:w="57" w:type="dxa"/>
              <w:bottom w:w="57" w:type="dxa"/>
            </w:tcMar>
          </w:tcPr>
          <w:p w14:paraId="5C1BB044" w14:textId="77777777" w:rsidR="00DD5222" w:rsidRPr="003B50C1" w:rsidRDefault="00DD5222" w:rsidP="00DD5222">
            <w:pPr>
              <w:rPr>
                <w:b/>
                <w:sz w:val="18"/>
                <w:szCs w:val="18"/>
                <w:lang w:eastAsia="en-US"/>
              </w:rPr>
            </w:pPr>
            <w:r w:rsidRPr="003B50C1">
              <w:rPr>
                <w:b/>
                <w:sz w:val="18"/>
                <w:szCs w:val="18"/>
                <w:lang w:eastAsia="en-US"/>
              </w:rPr>
              <w:t>Parameters</w:t>
            </w:r>
          </w:p>
        </w:tc>
        <w:tc>
          <w:tcPr>
            <w:tcW w:w="602" w:type="pct"/>
            <w:shd w:val="clear" w:color="auto" w:fill="auto"/>
            <w:tcMar>
              <w:top w:w="57" w:type="dxa"/>
              <w:bottom w:w="57" w:type="dxa"/>
            </w:tcMar>
          </w:tcPr>
          <w:p w14:paraId="2D460AA7" w14:textId="77777777" w:rsidR="00DD5222" w:rsidRPr="003B50C1" w:rsidRDefault="00DD5222" w:rsidP="00DD5222">
            <w:pPr>
              <w:rPr>
                <w:b/>
                <w:sz w:val="18"/>
                <w:szCs w:val="18"/>
                <w:lang w:eastAsia="en-US"/>
              </w:rPr>
            </w:pPr>
            <w:r w:rsidRPr="003B50C1">
              <w:rPr>
                <w:b/>
                <w:sz w:val="18"/>
                <w:szCs w:val="18"/>
                <w:lang w:eastAsia="en-US"/>
              </w:rPr>
              <w:t>Value</w:t>
            </w:r>
          </w:p>
        </w:tc>
        <w:tc>
          <w:tcPr>
            <w:tcW w:w="1730" w:type="pct"/>
          </w:tcPr>
          <w:p w14:paraId="73137C5C" w14:textId="77777777" w:rsidR="00DD5222" w:rsidRPr="003B50C1" w:rsidRDefault="00DD5222" w:rsidP="00DD5222">
            <w:pPr>
              <w:rPr>
                <w:b/>
                <w:sz w:val="18"/>
                <w:szCs w:val="18"/>
                <w:lang w:eastAsia="en-US"/>
              </w:rPr>
            </w:pPr>
            <w:r w:rsidRPr="003B50C1">
              <w:rPr>
                <w:b/>
                <w:sz w:val="18"/>
                <w:szCs w:val="18"/>
                <w:lang w:eastAsia="en-US"/>
              </w:rPr>
              <w:t>Source</w:t>
            </w:r>
          </w:p>
        </w:tc>
      </w:tr>
      <w:tr w:rsidR="00DD5222" w:rsidRPr="00F84E0D" w14:paraId="3BABBA26" w14:textId="77777777" w:rsidTr="00DD5222">
        <w:trPr>
          <w:tblHeader/>
        </w:trPr>
        <w:tc>
          <w:tcPr>
            <w:tcW w:w="643" w:type="pct"/>
            <w:vMerge w:val="restart"/>
            <w:tcMar>
              <w:top w:w="57" w:type="dxa"/>
              <w:bottom w:w="57" w:type="dxa"/>
            </w:tcMar>
            <w:vAlign w:val="center"/>
          </w:tcPr>
          <w:p w14:paraId="2DF013E9" w14:textId="77777777" w:rsidR="00DD5222" w:rsidRPr="003B50C1" w:rsidRDefault="00DD5222" w:rsidP="00DD5222">
            <w:pPr>
              <w:jc w:val="center"/>
              <w:rPr>
                <w:b/>
                <w:sz w:val="18"/>
                <w:szCs w:val="18"/>
                <w:lang w:eastAsia="en-US"/>
              </w:rPr>
            </w:pPr>
            <w:r w:rsidRPr="003B50C1">
              <w:rPr>
                <w:b/>
                <w:sz w:val="18"/>
                <w:szCs w:val="18"/>
                <w:lang w:eastAsia="en-US"/>
              </w:rPr>
              <w:t>Tier 1</w:t>
            </w:r>
          </w:p>
        </w:tc>
        <w:tc>
          <w:tcPr>
            <w:tcW w:w="2025" w:type="pct"/>
            <w:shd w:val="clear" w:color="auto" w:fill="auto"/>
            <w:tcMar>
              <w:top w:w="57" w:type="dxa"/>
              <w:bottom w:w="57" w:type="dxa"/>
            </w:tcMar>
            <w:vAlign w:val="center"/>
          </w:tcPr>
          <w:p w14:paraId="6E38A783" w14:textId="77777777" w:rsidR="00DD5222" w:rsidRPr="006F6822" w:rsidRDefault="00DD5222" w:rsidP="00DD5222">
            <w:pPr>
              <w:rPr>
                <w:sz w:val="18"/>
                <w:szCs w:val="18"/>
                <w:lang w:eastAsia="en-US"/>
              </w:rPr>
            </w:pPr>
            <w:r>
              <w:rPr>
                <w:sz w:val="18"/>
                <w:szCs w:val="18"/>
                <w:lang w:eastAsia="en-US"/>
              </w:rPr>
              <w:t xml:space="preserve">Concentration of a.s in the product </w:t>
            </w:r>
          </w:p>
        </w:tc>
        <w:tc>
          <w:tcPr>
            <w:tcW w:w="602" w:type="pct"/>
            <w:shd w:val="clear" w:color="auto" w:fill="auto"/>
            <w:tcMar>
              <w:top w:w="57" w:type="dxa"/>
              <w:bottom w:w="57" w:type="dxa"/>
            </w:tcMar>
          </w:tcPr>
          <w:p w14:paraId="0E7F2C94" w14:textId="77777777" w:rsidR="00DD5222" w:rsidRPr="006F6822" w:rsidRDefault="00DD5222" w:rsidP="00DD5222">
            <w:pPr>
              <w:rPr>
                <w:sz w:val="18"/>
                <w:szCs w:val="18"/>
                <w:lang w:eastAsia="en-US"/>
              </w:rPr>
            </w:pPr>
            <w:r>
              <w:rPr>
                <w:sz w:val="18"/>
                <w:szCs w:val="18"/>
                <w:lang w:eastAsia="en-US"/>
              </w:rPr>
              <w:t>70%</w:t>
            </w:r>
          </w:p>
        </w:tc>
        <w:tc>
          <w:tcPr>
            <w:tcW w:w="1730" w:type="pct"/>
          </w:tcPr>
          <w:p w14:paraId="3FDDD11A" w14:textId="77777777" w:rsidR="00DD5222" w:rsidRPr="006F6822" w:rsidRDefault="00DD5222" w:rsidP="00DD5222">
            <w:pPr>
              <w:rPr>
                <w:sz w:val="18"/>
                <w:szCs w:val="18"/>
                <w:lang w:eastAsia="en-US"/>
              </w:rPr>
            </w:pPr>
            <w:r>
              <w:rPr>
                <w:sz w:val="18"/>
                <w:szCs w:val="18"/>
                <w:lang w:eastAsia="en-US"/>
              </w:rPr>
              <w:t>Applicant’s data</w:t>
            </w:r>
          </w:p>
        </w:tc>
      </w:tr>
      <w:tr w:rsidR="00DD5222" w:rsidRPr="00F84E0D" w14:paraId="22546A48" w14:textId="77777777" w:rsidTr="00DD5222">
        <w:trPr>
          <w:tblHeader/>
        </w:trPr>
        <w:tc>
          <w:tcPr>
            <w:tcW w:w="643" w:type="pct"/>
            <w:vMerge/>
            <w:tcMar>
              <w:top w:w="57" w:type="dxa"/>
              <w:bottom w:w="57" w:type="dxa"/>
            </w:tcMar>
            <w:vAlign w:val="center"/>
          </w:tcPr>
          <w:p w14:paraId="46110644"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162A3CF7" w14:textId="77777777" w:rsidR="00DD5222" w:rsidRDefault="00DD5222" w:rsidP="00DD5222">
            <w:pPr>
              <w:rPr>
                <w:sz w:val="18"/>
                <w:szCs w:val="18"/>
                <w:lang w:eastAsia="en-US"/>
              </w:rPr>
            </w:pPr>
            <w:r>
              <w:rPr>
                <w:sz w:val="18"/>
                <w:szCs w:val="18"/>
                <w:lang w:eastAsia="en-US"/>
              </w:rPr>
              <w:t>Task duration (min)</w:t>
            </w:r>
          </w:p>
        </w:tc>
        <w:tc>
          <w:tcPr>
            <w:tcW w:w="602" w:type="pct"/>
            <w:shd w:val="clear" w:color="auto" w:fill="auto"/>
            <w:tcMar>
              <w:top w:w="57" w:type="dxa"/>
              <w:bottom w:w="57" w:type="dxa"/>
            </w:tcMar>
          </w:tcPr>
          <w:p w14:paraId="6D719689" w14:textId="77777777" w:rsidR="00DD5222" w:rsidRDefault="00DD5222" w:rsidP="00DD5222">
            <w:pPr>
              <w:rPr>
                <w:sz w:val="18"/>
                <w:szCs w:val="18"/>
                <w:lang w:eastAsia="en-US"/>
              </w:rPr>
            </w:pPr>
            <w:r>
              <w:rPr>
                <w:sz w:val="18"/>
                <w:szCs w:val="18"/>
                <w:lang w:eastAsia="en-US"/>
              </w:rPr>
              <w:t>40</w:t>
            </w:r>
          </w:p>
        </w:tc>
        <w:tc>
          <w:tcPr>
            <w:tcW w:w="1730" w:type="pct"/>
          </w:tcPr>
          <w:p w14:paraId="39A8F88F" w14:textId="77777777" w:rsidR="00DD5222" w:rsidRDefault="00DD5222" w:rsidP="00DD5222">
            <w:pPr>
              <w:rPr>
                <w:sz w:val="18"/>
                <w:szCs w:val="18"/>
                <w:lang w:eastAsia="en-US"/>
              </w:rPr>
            </w:pPr>
            <w:r>
              <w:rPr>
                <w:sz w:val="18"/>
                <w:szCs w:val="18"/>
                <w:lang w:eastAsia="en-US"/>
              </w:rPr>
              <w:t>Spraying + wiping</w:t>
            </w:r>
          </w:p>
        </w:tc>
      </w:tr>
      <w:tr w:rsidR="00DD5222" w:rsidRPr="00F84E0D" w14:paraId="190991EB" w14:textId="77777777" w:rsidTr="00DD5222">
        <w:trPr>
          <w:tblHeader/>
        </w:trPr>
        <w:tc>
          <w:tcPr>
            <w:tcW w:w="643" w:type="pct"/>
            <w:vMerge/>
            <w:tcMar>
              <w:top w:w="57" w:type="dxa"/>
              <w:bottom w:w="57" w:type="dxa"/>
            </w:tcMar>
            <w:vAlign w:val="center"/>
          </w:tcPr>
          <w:p w14:paraId="1B7E07F4"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4D03CD2B" w14:textId="77777777" w:rsidR="00DD5222" w:rsidRDefault="00DD5222" w:rsidP="00DD5222">
            <w:pPr>
              <w:rPr>
                <w:sz w:val="18"/>
                <w:szCs w:val="18"/>
                <w:lang w:eastAsia="en-US"/>
              </w:rPr>
            </w:pPr>
            <w:r>
              <w:rPr>
                <w:sz w:val="18"/>
                <w:szCs w:val="18"/>
                <w:lang w:eastAsia="en-US"/>
              </w:rPr>
              <w:t>Release area (m</w:t>
            </w:r>
            <w:r w:rsidRPr="00732950">
              <w:rPr>
                <w:sz w:val="18"/>
                <w:szCs w:val="18"/>
                <w:vertAlign w:val="superscript"/>
                <w:lang w:eastAsia="en-US"/>
              </w:rPr>
              <w:t>2</w:t>
            </w:r>
            <w:r>
              <w:rPr>
                <w:sz w:val="18"/>
                <w:szCs w:val="18"/>
                <w:lang w:eastAsia="en-US"/>
              </w:rPr>
              <w:t>)</w:t>
            </w:r>
          </w:p>
        </w:tc>
        <w:tc>
          <w:tcPr>
            <w:tcW w:w="602" w:type="pct"/>
            <w:shd w:val="clear" w:color="auto" w:fill="auto"/>
            <w:tcMar>
              <w:top w:w="57" w:type="dxa"/>
              <w:bottom w:w="57" w:type="dxa"/>
            </w:tcMar>
          </w:tcPr>
          <w:p w14:paraId="25E2C6EF" w14:textId="77777777" w:rsidR="00DD5222" w:rsidRDefault="00DD5222" w:rsidP="00DD5222">
            <w:pPr>
              <w:rPr>
                <w:sz w:val="18"/>
                <w:szCs w:val="18"/>
                <w:lang w:eastAsia="en-US"/>
              </w:rPr>
            </w:pPr>
            <w:r>
              <w:rPr>
                <w:sz w:val="18"/>
                <w:szCs w:val="18"/>
                <w:lang w:eastAsia="en-US"/>
              </w:rPr>
              <w:t>5</w:t>
            </w:r>
          </w:p>
        </w:tc>
        <w:tc>
          <w:tcPr>
            <w:tcW w:w="1730" w:type="pct"/>
          </w:tcPr>
          <w:p w14:paraId="07F69046" w14:textId="77777777" w:rsidR="00DD5222" w:rsidRDefault="00DD5222" w:rsidP="00DD5222">
            <w:pPr>
              <w:rPr>
                <w:sz w:val="18"/>
                <w:szCs w:val="18"/>
                <w:lang w:eastAsia="en-US"/>
              </w:rPr>
            </w:pPr>
            <w:r>
              <w:rPr>
                <w:sz w:val="18"/>
                <w:szCs w:val="18"/>
                <w:lang w:eastAsia="en-US"/>
              </w:rPr>
              <w:t>UA discussions</w:t>
            </w:r>
          </w:p>
        </w:tc>
      </w:tr>
      <w:tr w:rsidR="00DD5222" w:rsidRPr="00F84E0D" w14:paraId="3E32DF6B" w14:textId="77777777" w:rsidTr="00DD5222">
        <w:trPr>
          <w:tblHeader/>
        </w:trPr>
        <w:tc>
          <w:tcPr>
            <w:tcW w:w="643" w:type="pct"/>
            <w:vMerge/>
            <w:tcMar>
              <w:top w:w="57" w:type="dxa"/>
              <w:bottom w:w="57" w:type="dxa"/>
            </w:tcMar>
            <w:vAlign w:val="center"/>
          </w:tcPr>
          <w:p w14:paraId="1F2F9899"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7FFDF035" w14:textId="77777777" w:rsidR="00DD5222" w:rsidRDefault="00DD5222" w:rsidP="00DD5222">
            <w:pPr>
              <w:rPr>
                <w:sz w:val="18"/>
                <w:szCs w:val="18"/>
                <w:lang w:eastAsia="en-US"/>
              </w:rPr>
            </w:pPr>
            <w:r>
              <w:rPr>
                <w:sz w:val="18"/>
                <w:szCs w:val="18"/>
                <w:lang w:eastAsia="en-US"/>
              </w:rPr>
              <w:t>Room volume (m</w:t>
            </w:r>
            <w:r w:rsidRPr="00732950">
              <w:rPr>
                <w:sz w:val="18"/>
                <w:szCs w:val="18"/>
                <w:vertAlign w:val="superscript"/>
                <w:lang w:eastAsia="en-US"/>
              </w:rPr>
              <w:t>3</w:t>
            </w:r>
            <w:r>
              <w:rPr>
                <w:sz w:val="18"/>
                <w:szCs w:val="18"/>
                <w:lang w:eastAsia="en-US"/>
              </w:rPr>
              <w:t>)</w:t>
            </w:r>
          </w:p>
        </w:tc>
        <w:tc>
          <w:tcPr>
            <w:tcW w:w="602" w:type="pct"/>
            <w:shd w:val="clear" w:color="auto" w:fill="auto"/>
            <w:tcMar>
              <w:top w:w="57" w:type="dxa"/>
              <w:bottom w:w="57" w:type="dxa"/>
            </w:tcMar>
          </w:tcPr>
          <w:p w14:paraId="4BF51E29" w14:textId="77777777" w:rsidR="00DD5222" w:rsidRDefault="00DD5222" w:rsidP="00DD5222">
            <w:pPr>
              <w:rPr>
                <w:sz w:val="18"/>
                <w:szCs w:val="18"/>
                <w:lang w:eastAsia="en-US"/>
              </w:rPr>
            </w:pPr>
            <w:r>
              <w:rPr>
                <w:sz w:val="18"/>
                <w:szCs w:val="18"/>
                <w:lang w:eastAsia="en-US"/>
              </w:rPr>
              <w:t>25</w:t>
            </w:r>
          </w:p>
        </w:tc>
        <w:tc>
          <w:tcPr>
            <w:tcW w:w="1730" w:type="pct"/>
          </w:tcPr>
          <w:p w14:paraId="1592DCF2" w14:textId="77777777" w:rsidR="00DD5222" w:rsidRDefault="00DD5222" w:rsidP="00DD5222">
            <w:pPr>
              <w:rPr>
                <w:sz w:val="18"/>
                <w:szCs w:val="18"/>
                <w:lang w:eastAsia="en-US"/>
              </w:rPr>
            </w:pPr>
            <w:r>
              <w:rPr>
                <w:sz w:val="18"/>
                <w:szCs w:val="18"/>
                <w:lang w:eastAsia="en-US"/>
              </w:rPr>
              <w:t>ConsExpo default value</w:t>
            </w:r>
          </w:p>
        </w:tc>
      </w:tr>
      <w:tr w:rsidR="00DD5222" w:rsidRPr="00F84E0D" w14:paraId="46420E8B" w14:textId="77777777" w:rsidTr="00DD5222">
        <w:trPr>
          <w:tblHeader/>
        </w:trPr>
        <w:tc>
          <w:tcPr>
            <w:tcW w:w="643" w:type="pct"/>
            <w:vMerge/>
            <w:tcMar>
              <w:top w:w="57" w:type="dxa"/>
              <w:bottom w:w="57" w:type="dxa"/>
            </w:tcMar>
            <w:vAlign w:val="center"/>
          </w:tcPr>
          <w:p w14:paraId="40B1EBDB"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04B1FE30" w14:textId="77777777" w:rsidR="00DD5222" w:rsidRDefault="00DD5222" w:rsidP="00DD5222">
            <w:pPr>
              <w:rPr>
                <w:sz w:val="18"/>
                <w:szCs w:val="18"/>
                <w:lang w:eastAsia="en-US"/>
              </w:rPr>
            </w:pPr>
            <w:r>
              <w:rPr>
                <w:sz w:val="18"/>
                <w:szCs w:val="18"/>
                <w:lang w:eastAsia="en-US"/>
              </w:rPr>
              <w:t>Vapor pressure (Pa)</w:t>
            </w:r>
          </w:p>
        </w:tc>
        <w:tc>
          <w:tcPr>
            <w:tcW w:w="602" w:type="pct"/>
            <w:shd w:val="clear" w:color="auto" w:fill="auto"/>
            <w:tcMar>
              <w:top w:w="57" w:type="dxa"/>
              <w:bottom w:w="57" w:type="dxa"/>
            </w:tcMar>
          </w:tcPr>
          <w:p w14:paraId="3B7131CF" w14:textId="77777777" w:rsidR="00DD5222" w:rsidRDefault="00DD5222" w:rsidP="00DD5222">
            <w:pPr>
              <w:rPr>
                <w:sz w:val="18"/>
                <w:szCs w:val="18"/>
                <w:lang w:eastAsia="en-US"/>
              </w:rPr>
            </w:pPr>
            <w:r>
              <w:rPr>
                <w:sz w:val="18"/>
                <w:szCs w:val="18"/>
                <w:lang w:eastAsia="en-US"/>
              </w:rPr>
              <w:t>5780</w:t>
            </w:r>
          </w:p>
        </w:tc>
        <w:tc>
          <w:tcPr>
            <w:tcW w:w="1730" w:type="pct"/>
          </w:tcPr>
          <w:p w14:paraId="009098C9" w14:textId="77777777" w:rsidR="00DD5222" w:rsidRDefault="00DD5222" w:rsidP="00DD5222">
            <w:pPr>
              <w:rPr>
                <w:sz w:val="18"/>
                <w:szCs w:val="18"/>
                <w:lang w:eastAsia="en-US"/>
              </w:rPr>
            </w:pPr>
            <w:r>
              <w:rPr>
                <w:sz w:val="18"/>
                <w:szCs w:val="18"/>
                <w:lang w:eastAsia="en-US"/>
              </w:rPr>
              <w:t>Substance data</w:t>
            </w:r>
          </w:p>
        </w:tc>
      </w:tr>
      <w:tr w:rsidR="00DD5222" w:rsidRPr="00F84E0D" w14:paraId="07B4FC8E" w14:textId="77777777" w:rsidTr="00DD5222">
        <w:trPr>
          <w:tblHeader/>
        </w:trPr>
        <w:tc>
          <w:tcPr>
            <w:tcW w:w="643" w:type="pct"/>
            <w:vMerge/>
            <w:tcMar>
              <w:top w:w="57" w:type="dxa"/>
              <w:bottom w:w="57" w:type="dxa"/>
            </w:tcMar>
            <w:vAlign w:val="center"/>
          </w:tcPr>
          <w:p w14:paraId="6F34B4D3"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5409EF26" w14:textId="77777777" w:rsidR="00DD5222" w:rsidRDefault="00DD5222" w:rsidP="00DD5222">
            <w:pPr>
              <w:rPr>
                <w:sz w:val="18"/>
                <w:szCs w:val="18"/>
                <w:lang w:eastAsia="en-US"/>
              </w:rPr>
            </w:pPr>
            <w:r>
              <w:rPr>
                <w:sz w:val="18"/>
                <w:szCs w:val="18"/>
                <w:lang w:eastAsia="en-US"/>
              </w:rPr>
              <w:t>Emission duration (h)</w:t>
            </w:r>
          </w:p>
        </w:tc>
        <w:tc>
          <w:tcPr>
            <w:tcW w:w="602" w:type="pct"/>
            <w:shd w:val="clear" w:color="auto" w:fill="auto"/>
            <w:tcMar>
              <w:top w:w="57" w:type="dxa"/>
              <w:bottom w:w="57" w:type="dxa"/>
            </w:tcMar>
          </w:tcPr>
          <w:p w14:paraId="1C285F3F" w14:textId="77777777" w:rsidR="00DD5222" w:rsidRDefault="00DD5222" w:rsidP="00DD5222">
            <w:pPr>
              <w:rPr>
                <w:sz w:val="18"/>
                <w:szCs w:val="18"/>
                <w:lang w:eastAsia="en-US"/>
              </w:rPr>
            </w:pPr>
            <w:r>
              <w:rPr>
                <w:sz w:val="18"/>
                <w:szCs w:val="18"/>
                <w:lang w:eastAsia="en-US"/>
              </w:rPr>
              <w:t>24</w:t>
            </w:r>
          </w:p>
        </w:tc>
        <w:tc>
          <w:tcPr>
            <w:tcW w:w="1730" w:type="pct"/>
          </w:tcPr>
          <w:p w14:paraId="53DAB094" w14:textId="77777777" w:rsidR="00DD5222" w:rsidRDefault="00DD5222" w:rsidP="00DD5222">
            <w:pPr>
              <w:rPr>
                <w:sz w:val="18"/>
                <w:szCs w:val="18"/>
                <w:lang w:eastAsia="en-US"/>
              </w:rPr>
            </w:pPr>
            <w:r>
              <w:rPr>
                <w:sz w:val="18"/>
                <w:szCs w:val="18"/>
                <w:lang w:eastAsia="en-US"/>
              </w:rPr>
              <w:t>ConsExpo default value</w:t>
            </w:r>
          </w:p>
        </w:tc>
      </w:tr>
      <w:tr w:rsidR="00DD5222" w:rsidRPr="00F84E0D" w14:paraId="36724354" w14:textId="77777777" w:rsidTr="00DD5222">
        <w:trPr>
          <w:tblHeader/>
        </w:trPr>
        <w:tc>
          <w:tcPr>
            <w:tcW w:w="643" w:type="pct"/>
            <w:vMerge/>
            <w:tcMar>
              <w:top w:w="57" w:type="dxa"/>
              <w:bottom w:w="57" w:type="dxa"/>
            </w:tcMar>
            <w:vAlign w:val="center"/>
          </w:tcPr>
          <w:p w14:paraId="45497E72"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2F84B15C" w14:textId="77777777" w:rsidR="00DD5222" w:rsidRDefault="00DD5222" w:rsidP="00DD5222">
            <w:pPr>
              <w:rPr>
                <w:sz w:val="18"/>
                <w:szCs w:val="18"/>
                <w:lang w:eastAsia="en-US"/>
              </w:rPr>
            </w:pPr>
            <w:r>
              <w:rPr>
                <w:sz w:val="18"/>
                <w:szCs w:val="18"/>
                <w:lang w:eastAsia="en-US"/>
              </w:rPr>
              <w:t xml:space="preserve">Ventilation rate </w:t>
            </w:r>
          </w:p>
        </w:tc>
        <w:tc>
          <w:tcPr>
            <w:tcW w:w="602" w:type="pct"/>
            <w:shd w:val="clear" w:color="auto" w:fill="auto"/>
            <w:tcMar>
              <w:top w:w="57" w:type="dxa"/>
              <w:bottom w:w="57" w:type="dxa"/>
            </w:tcMar>
          </w:tcPr>
          <w:p w14:paraId="1094D703" w14:textId="77777777" w:rsidR="00DD5222" w:rsidRDefault="00DD5222" w:rsidP="00DD5222">
            <w:pPr>
              <w:rPr>
                <w:sz w:val="18"/>
                <w:szCs w:val="18"/>
                <w:lang w:eastAsia="en-US"/>
              </w:rPr>
            </w:pPr>
            <w:r>
              <w:rPr>
                <w:sz w:val="18"/>
                <w:szCs w:val="18"/>
                <w:lang w:eastAsia="en-US"/>
              </w:rPr>
              <w:t>8/h</w:t>
            </w:r>
          </w:p>
        </w:tc>
        <w:tc>
          <w:tcPr>
            <w:tcW w:w="1730" w:type="pct"/>
          </w:tcPr>
          <w:p w14:paraId="39095798" w14:textId="77777777" w:rsidR="00DD5222" w:rsidRDefault="00DD5222" w:rsidP="00DD5222">
            <w:pPr>
              <w:rPr>
                <w:sz w:val="18"/>
                <w:szCs w:val="18"/>
                <w:lang w:eastAsia="en-US"/>
              </w:rPr>
            </w:pPr>
          </w:p>
        </w:tc>
      </w:tr>
      <w:tr w:rsidR="00DD5222" w:rsidRPr="00F84E0D" w14:paraId="3929ECD1" w14:textId="77777777" w:rsidTr="00DD5222">
        <w:trPr>
          <w:tblHeader/>
        </w:trPr>
        <w:tc>
          <w:tcPr>
            <w:tcW w:w="643" w:type="pct"/>
            <w:vMerge/>
            <w:tcMar>
              <w:top w:w="57" w:type="dxa"/>
              <w:bottom w:w="57" w:type="dxa"/>
            </w:tcMar>
            <w:vAlign w:val="center"/>
          </w:tcPr>
          <w:p w14:paraId="588DB093"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4EBBE70C" w14:textId="77777777" w:rsidR="00DD5222" w:rsidRPr="00F51BA7" w:rsidRDefault="00DD5222" w:rsidP="00DD5222">
            <w:pPr>
              <w:rPr>
                <w:sz w:val="18"/>
                <w:szCs w:val="18"/>
                <w:lang w:eastAsia="en-US"/>
              </w:rPr>
            </w:pPr>
            <w:r w:rsidRPr="00F51BA7">
              <w:rPr>
                <w:sz w:val="18"/>
                <w:szCs w:val="18"/>
                <w:lang w:eastAsia="en-US"/>
              </w:rPr>
              <w:t>Gloves penetration factor</w:t>
            </w:r>
          </w:p>
        </w:tc>
        <w:tc>
          <w:tcPr>
            <w:tcW w:w="602" w:type="pct"/>
            <w:shd w:val="clear" w:color="auto" w:fill="auto"/>
            <w:tcMar>
              <w:top w:w="57" w:type="dxa"/>
              <w:bottom w:w="57" w:type="dxa"/>
            </w:tcMar>
          </w:tcPr>
          <w:p w14:paraId="199B8390" w14:textId="77777777" w:rsidR="00DD5222" w:rsidRPr="00F51BA7" w:rsidRDefault="00DD5222" w:rsidP="00DD5222">
            <w:pPr>
              <w:rPr>
                <w:sz w:val="18"/>
                <w:szCs w:val="18"/>
                <w:lang w:eastAsia="en-US"/>
              </w:rPr>
            </w:pPr>
            <w:r w:rsidRPr="00F51BA7">
              <w:rPr>
                <w:sz w:val="18"/>
                <w:szCs w:val="18"/>
                <w:lang w:eastAsia="en-US"/>
              </w:rPr>
              <w:t>100%</w:t>
            </w:r>
          </w:p>
        </w:tc>
        <w:tc>
          <w:tcPr>
            <w:tcW w:w="1730" w:type="pct"/>
          </w:tcPr>
          <w:p w14:paraId="7E12FABC" w14:textId="77777777" w:rsidR="00DD5222" w:rsidRPr="00F51BA7" w:rsidRDefault="00DD5222" w:rsidP="00DD5222">
            <w:pPr>
              <w:rPr>
                <w:sz w:val="18"/>
                <w:szCs w:val="18"/>
                <w:lang w:eastAsia="en-US"/>
              </w:rPr>
            </w:pPr>
            <w:r w:rsidRPr="00F51BA7">
              <w:rPr>
                <w:sz w:val="18"/>
                <w:szCs w:val="18"/>
                <w:lang w:eastAsia="en-US"/>
              </w:rPr>
              <w:t>HEEG Opinion 9</w:t>
            </w:r>
          </w:p>
        </w:tc>
      </w:tr>
      <w:tr w:rsidR="00DD5222" w:rsidRPr="00F84E0D" w14:paraId="63809AD3" w14:textId="77777777" w:rsidTr="00DD5222">
        <w:trPr>
          <w:tblHeader/>
        </w:trPr>
        <w:tc>
          <w:tcPr>
            <w:tcW w:w="643" w:type="pct"/>
            <w:vMerge/>
            <w:tcMar>
              <w:top w:w="57" w:type="dxa"/>
              <w:bottom w:w="57" w:type="dxa"/>
            </w:tcMar>
            <w:vAlign w:val="center"/>
          </w:tcPr>
          <w:p w14:paraId="186EE4C5"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714B210C" w14:textId="77777777" w:rsidR="00DD5222" w:rsidRPr="00F51BA7" w:rsidRDefault="00DD5222" w:rsidP="00DD5222">
            <w:pPr>
              <w:rPr>
                <w:sz w:val="18"/>
                <w:szCs w:val="18"/>
                <w:lang w:eastAsia="en-US"/>
              </w:rPr>
            </w:pPr>
            <w:r w:rsidRPr="00F51BA7">
              <w:rPr>
                <w:sz w:val="18"/>
                <w:szCs w:val="18"/>
                <w:lang w:eastAsia="en-US"/>
              </w:rPr>
              <w:t>AEL long term (mg/kg</w:t>
            </w:r>
            <w:r>
              <w:rPr>
                <w:sz w:val="18"/>
                <w:szCs w:val="18"/>
                <w:lang w:eastAsia="en-US"/>
              </w:rPr>
              <w:t xml:space="preserve"> bw/d</w:t>
            </w:r>
            <w:r w:rsidRPr="00F51BA7">
              <w:rPr>
                <w:sz w:val="18"/>
                <w:szCs w:val="18"/>
                <w:lang w:eastAsia="en-US"/>
              </w:rPr>
              <w:t>)</w:t>
            </w:r>
          </w:p>
        </w:tc>
        <w:tc>
          <w:tcPr>
            <w:tcW w:w="602" w:type="pct"/>
            <w:shd w:val="clear" w:color="auto" w:fill="auto"/>
            <w:tcMar>
              <w:top w:w="57" w:type="dxa"/>
              <w:bottom w:w="57" w:type="dxa"/>
            </w:tcMar>
          </w:tcPr>
          <w:p w14:paraId="6A3FAE23" w14:textId="77777777" w:rsidR="00DD5222" w:rsidRPr="00F51BA7" w:rsidRDefault="00DD5222" w:rsidP="00DD5222">
            <w:pPr>
              <w:rPr>
                <w:sz w:val="18"/>
                <w:szCs w:val="18"/>
                <w:lang w:eastAsia="en-US"/>
              </w:rPr>
            </w:pPr>
            <w:r>
              <w:rPr>
                <w:sz w:val="18"/>
                <w:szCs w:val="18"/>
                <w:lang w:eastAsia="en-US"/>
              </w:rPr>
              <w:t>17.9</w:t>
            </w:r>
          </w:p>
        </w:tc>
        <w:tc>
          <w:tcPr>
            <w:tcW w:w="1730" w:type="pct"/>
          </w:tcPr>
          <w:p w14:paraId="28085A65" w14:textId="77777777" w:rsidR="00DD5222" w:rsidRPr="00F51BA7" w:rsidRDefault="00DD5222" w:rsidP="00DD5222">
            <w:pPr>
              <w:rPr>
                <w:sz w:val="18"/>
                <w:szCs w:val="18"/>
                <w:lang w:eastAsia="en-US"/>
              </w:rPr>
            </w:pPr>
            <w:r w:rsidRPr="00F51BA7">
              <w:rPr>
                <w:sz w:val="18"/>
                <w:szCs w:val="18"/>
                <w:lang w:eastAsia="en-US"/>
              </w:rPr>
              <w:t>-</w:t>
            </w:r>
          </w:p>
        </w:tc>
      </w:tr>
      <w:tr w:rsidR="00DD5222" w:rsidRPr="00F84E0D" w14:paraId="430AAC84" w14:textId="77777777" w:rsidTr="00DD5222">
        <w:trPr>
          <w:tblHeader/>
        </w:trPr>
        <w:tc>
          <w:tcPr>
            <w:tcW w:w="643" w:type="pct"/>
            <w:vMerge/>
            <w:tcMar>
              <w:top w:w="57" w:type="dxa"/>
              <w:bottom w:w="57" w:type="dxa"/>
            </w:tcMar>
            <w:vAlign w:val="center"/>
          </w:tcPr>
          <w:p w14:paraId="57C06B17"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0BD9346A" w14:textId="77777777" w:rsidR="00DD5222" w:rsidRPr="00F51BA7" w:rsidRDefault="00DD5222" w:rsidP="00DD5222">
            <w:pPr>
              <w:rPr>
                <w:sz w:val="18"/>
                <w:szCs w:val="18"/>
                <w:lang w:eastAsia="en-US"/>
              </w:rPr>
            </w:pPr>
            <w:r w:rsidRPr="00F51BA7">
              <w:rPr>
                <w:sz w:val="18"/>
                <w:szCs w:val="18"/>
                <w:lang w:eastAsia="en-US"/>
              </w:rPr>
              <w:t>Body weight (kg)</w:t>
            </w:r>
          </w:p>
        </w:tc>
        <w:tc>
          <w:tcPr>
            <w:tcW w:w="602" w:type="pct"/>
            <w:shd w:val="clear" w:color="auto" w:fill="auto"/>
            <w:tcMar>
              <w:top w:w="57" w:type="dxa"/>
              <w:bottom w:w="57" w:type="dxa"/>
            </w:tcMar>
          </w:tcPr>
          <w:p w14:paraId="26BC7EEE" w14:textId="77777777" w:rsidR="00DD5222" w:rsidRPr="00F51BA7" w:rsidRDefault="00DD5222" w:rsidP="00DD5222">
            <w:pPr>
              <w:rPr>
                <w:sz w:val="18"/>
                <w:szCs w:val="18"/>
                <w:lang w:eastAsia="en-US"/>
              </w:rPr>
            </w:pPr>
            <w:r w:rsidRPr="00F51BA7">
              <w:rPr>
                <w:sz w:val="18"/>
                <w:szCs w:val="18"/>
                <w:lang w:eastAsia="en-US"/>
              </w:rPr>
              <w:t>60</w:t>
            </w:r>
          </w:p>
        </w:tc>
        <w:tc>
          <w:tcPr>
            <w:tcW w:w="1730" w:type="pct"/>
          </w:tcPr>
          <w:p w14:paraId="285E41AF" w14:textId="77777777" w:rsidR="00DD5222" w:rsidRPr="00F51BA7" w:rsidRDefault="00DD5222" w:rsidP="00DD5222">
            <w:pPr>
              <w:rPr>
                <w:sz w:val="18"/>
                <w:szCs w:val="18"/>
                <w:lang w:eastAsia="en-US"/>
              </w:rPr>
            </w:pPr>
            <w:r w:rsidRPr="00F51BA7">
              <w:rPr>
                <w:sz w:val="18"/>
                <w:szCs w:val="18"/>
                <w:lang w:eastAsia="en-US"/>
              </w:rPr>
              <w:t>HEAD Hoc recommendation 14</w:t>
            </w:r>
          </w:p>
        </w:tc>
      </w:tr>
      <w:tr w:rsidR="00DD5222" w:rsidRPr="00F84E0D" w14:paraId="65158800" w14:textId="77777777" w:rsidTr="00DD5222">
        <w:trPr>
          <w:tblHeader/>
        </w:trPr>
        <w:tc>
          <w:tcPr>
            <w:tcW w:w="643" w:type="pct"/>
            <w:vMerge/>
            <w:tcMar>
              <w:top w:w="57" w:type="dxa"/>
              <w:bottom w:w="57" w:type="dxa"/>
            </w:tcMar>
            <w:vAlign w:val="center"/>
          </w:tcPr>
          <w:p w14:paraId="0B892AE8"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283FCFCA" w14:textId="77777777" w:rsidR="00DD5222" w:rsidRPr="00F51BA7" w:rsidRDefault="00DD5222" w:rsidP="00DD5222">
            <w:pPr>
              <w:rPr>
                <w:sz w:val="18"/>
                <w:szCs w:val="18"/>
                <w:lang w:eastAsia="en-US"/>
              </w:rPr>
            </w:pPr>
            <w:r>
              <w:rPr>
                <w:sz w:val="18"/>
                <w:szCs w:val="18"/>
                <w:lang w:eastAsia="en-US"/>
              </w:rPr>
              <w:t>Inhalation rate (m</w:t>
            </w:r>
            <w:r w:rsidRPr="00732950">
              <w:rPr>
                <w:sz w:val="18"/>
                <w:szCs w:val="18"/>
                <w:vertAlign w:val="superscript"/>
                <w:lang w:eastAsia="en-US"/>
              </w:rPr>
              <w:t>3</w:t>
            </w:r>
            <w:r>
              <w:rPr>
                <w:sz w:val="18"/>
                <w:szCs w:val="18"/>
                <w:lang w:eastAsia="en-US"/>
              </w:rPr>
              <w:t>/h)</w:t>
            </w:r>
          </w:p>
        </w:tc>
        <w:tc>
          <w:tcPr>
            <w:tcW w:w="602" w:type="pct"/>
            <w:shd w:val="clear" w:color="auto" w:fill="auto"/>
            <w:tcMar>
              <w:top w:w="57" w:type="dxa"/>
              <w:bottom w:w="57" w:type="dxa"/>
            </w:tcMar>
          </w:tcPr>
          <w:p w14:paraId="33133321" w14:textId="77777777" w:rsidR="00DD5222" w:rsidRPr="00F51BA7" w:rsidRDefault="00DD5222" w:rsidP="00DD5222">
            <w:pPr>
              <w:rPr>
                <w:sz w:val="18"/>
                <w:szCs w:val="18"/>
                <w:lang w:eastAsia="en-US"/>
              </w:rPr>
            </w:pPr>
            <w:r>
              <w:rPr>
                <w:sz w:val="18"/>
                <w:szCs w:val="18"/>
                <w:lang w:eastAsia="en-US"/>
              </w:rPr>
              <w:t>1.25</w:t>
            </w:r>
          </w:p>
        </w:tc>
        <w:tc>
          <w:tcPr>
            <w:tcW w:w="1730" w:type="pct"/>
          </w:tcPr>
          <w:p w14:paraId="029D3C0E" w14:textId="77777777" w:rsidR="00DD5222" w:rsidRPr="00F51BA7" w:rsidRDefault="00DD5222" w:rsidP="00DD5222">
            <w:pPr>
              <w:rPr>
                <w:sz w:val="18"/>
                <w:szCs w:val="18"/>
                <w:lang w:eastAsia="en-US"/>
              </w:rPr>
            </w:pPr>
            <w:r w:rsidRPr="00F51BA7">
              <w:rPr>
                <w:sz w:val="18"/>
                <w:szCs w:val="18"/>
                <w:lang w:eastAsia="en-US"/>
              </w:rPr>
              <w:t>HEAD Hoc recommendation 14</w:t>
            </w:r>
          </w:p>
        </w:tc>
      </w:tr>
      <w:tr w:rsidR="00DD5222" w:rsidRPr="00F84E0D" w14:paraId="04805E3F" w14:textId="77777777" w:rsidTr="00DD5222">
        <w:trPr>
          <w:tblHeader/>
        </w:trPr>
        <w:tc>
          <w:tcPr>
            <w:tcW w:w="643" w:type="pct"/>
            <w:vMerge/>
            <w:tcMar>
              <w:top w:w="57" w:type="dxa"/>
              <w:bottom w:w="57" w:type="dxa"/>
            </w:tcMar>
            <w:vAlign w:val="center"/>
          </w:tcPr>
          <w:p w14:paraId="060F5A92"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tcPr>
          <w:p w14:paraId="1612531B" w14:textId="77777777" w:rsidR="00DD5222" w:rsidRPr="00F51BA7" w:rsidRDefault="00DD5222" w:rsidP="00DD5222">
            <w:pPr>
              <w:rPr>
                <w:sz w:val="18"/>
                <w:szCs w:val="18"/>
                <w:lang w:eastAsia="en-US"/>
              </w:rPr>
            </w:pPr>
            <w:r w:rsidRPr="00F51BA7">
              <w:rPr>
                <w:sz w:val="18"/>
                <w:szCs w:val="18"/>
                <w:lang w:eastAsia="en-US"/>
              </w:rPr>
              <w:t>Dermal absorption</w:t>
            </w:r>
          </w:p>
        </w:tc>
        <w:tc>
          <w:tcPr>
            <w:tcW w:w="602" w:type="pct"/>
            <w:shd w:val="clear" w:color="auto" w:fill="auto"/>
            <w:tcMar>
              <w:top w:w="57" w:type="dxa"/>
              <w:bottom w:w="57" w:type="dxa"/>
            </w:tcMar>
          </w:tcPr>
          <w:p w14:paraId="580AF1E6" w14:textId="77777777" w:rsidR="00DD5222" w:rsidRPr="00F51BA7" w:rsidRDefault="00DD5222" w:rsidP="00DD5222">
            <w:pPr>
              <w:rPr>
                <w:sz w:val="18"/>
                <w:szCs w:val="18"/>
                <w:lang w:eastAsia="en-US"/>
              </w:rPr>
            </w:pPr>
            <w:r>
              <w:rPr>
                <w:sz w:val="18"/>
                <w:szCs w:val="18"/>
                <w:lang w:eastAsia="en-US"/>
              </w:rPr>
              <w:t>25</w:t>
            </w:r>
            <w:r w:rsidRPr="00F51BA7">
              <w:rPr>
                <w:sz w:val="18"/>
                <w:szCs w:val="18"/>
                <w:lang w:eastAsia="en-US"/>
              </w:rPr>
              <w:t>%</w:t>
            </w:r>
          </w:p>
        </w:tc>
        <w:tc>
          <w:tcPr>
            <w:tcW w:w="1730" w:type="pct"/>
          </w:tcPr>
          <w:p w14:paraId="36EEDC26" w14:textId="77777777" w:rsidR="00DD5222" w:rsidRPr="00F51BA7" w:rsidRDefault="00DD5222" w:rsidP="00DD5222">
            <w:pPr>
              <w:rPr>
                <w:sz w:val="18"/>
                <w:szCs w:val="18"/>
                <w:lang w:eastAsia="en-US"/>
              </w:rPr>
            </w:pPr>
            <w:r>
              <w:rPr>
                <w:sz w:val="18"/>
                <w:szCs w:val="18"/>
                <w:lang w:eastAsia="en-US"/>
              </w:rPr>
              <w:t>EFSA default value (2012)</w:t>
            </w:r>
          </w:p>
        </w:tc>
      </w:tr>
    </w:tbl>
    <w:p w14:paraId="4BAC5274" w14:textId="77777777" w:rsidR="00DD5222" w:rsidRPr="00F84E0D" w:rsidRDefault="00DD5222" w:rsidP="00DD5222">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14:paraId="2CE4157E" w14:textId="77777777" w:rsidR="00DD5222" w:rsidRPr="00FD2055" w:rsidRDefault="00DD5222" w:rsidP="00DD5222">
      <w:pPr>
        <w:jc w:val="both"/>
        <w:rPr>
          <w:i/>
          <w:iCs/>
          <w:sz w:val="16"/>
          <w:lang w:eastAsia="en-US"/>
        </w:rPr>
      </w:pPr>
    </w:p>
    <w:p w14:paraId="45194516" w14:textId="77777777" w:rsidR="00DD5222" w:rsidRPr="00F84E0D" w:rsidRDefault="00DD5222" w:rsidP="00DD5222">
      <w:pPr>
        <w:spacing w:after="240"/>
        <w:rPr>
          <w:b/>
          <w:lang w:eastAsia="en-US"/>
        </w:rPr>
      </w:pPr>
      <w:r w:rsidRPr="00F84E0D">
        <w:rPr>
          <w:b/>
          <w:lang w:eastAsia="en-US"/>
        </w:rPr>
        <w:t>Calculations for Scenario [</w:t>
      </w:r>
      <w:r>
        <w:rPr>
          <w:b/>
          <w:lang w:eastAsia="en-US"/>
        </w:rPr>
        <w:t>1c</w:t>
      </w:r>
      <w:r w:rsidRPr="00F84E0D">
        <w:rPr>
          <w:b/>
          <w:lang w:eastAsia="en-US"/>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94"/>
        <w:gridCol w:w="1145"/>
        <w:gridCol w:w="1719"/>
        <w:gridCol w:w="1727"/>
        <w:gridCol w:w="1729"/>
        <w:gridCol w:w="1940"/>
      </w:tblGrid>
      <w:tr w:rsidR="00DD5222" w:rsidRPr="003B50C1" w14:paraId="37E34B7A" w14:textId="77777777" w:rsidTr="00DD5222">
        <w:trPr>
          <w:cantSplit/>
          <w:tblHeader/>
        </w:trPr>
        <w:tc>
          <w:tcPr>
            <w:tcW w:w="5000" w:type="pct"/>
            <w:gridSpan w:val="6"/>
            <w:shd w:val="clear" w:color="auto" w:fill="FFFFCC"/>
          </w:tcPr>
          <w:p w14:paraId="757C2D50" w14:textId="77777777" w:rsidR="00DD5222" w:rsidRPr="003B50C1" w:rsidRDefault="00DD5222" w:rsidP="00DD5222">
            <w:pPr>
              <w:jc w:val="center"/>
              <w:rPr>
                <w:b/>
                <w:sz w:val="18"/>
                <w:szCs w:val="18"/>
                <w:lang w:eastAsia="en-US"/>
              </w:rPr>
            </w:pPr>
            <w:r w:rsidRPr="003B50C1">
              <w:rPr>
                <w:b/>
                <w:sz w:val="18"/>
                <w:szCs w:val="18"/>
                <w:lang w:eastAsia="en-US"/>
              </w:rPr>
              <w:t>Summary table: estimated exposure from professional uses</w:t>
            </w:r>
          </w:p>
        </w:tc>
      </w:tr>
      <w:tr w:rsidR="00DD5222" w:rsidRPr="003B50C1" w14:paraId="7F1DF451" w14:textId="77777777" w:rsidTr="00DD5222">
        <w:trPr>
          <w:cantSplit/>
          <w:tblHeader/>
        </w:trPr>
        <w:tc>
          <w:tcPr>
            <w:tcW w:w="585" w:type="pct"/>
            <w:shd w:val="clear" w:color="auto" w:fill="auto"/>
          </w:tcPr>
          <w:p w14:paraId="25D35313" w14:textId="77777777" w:rsidR="00DD5222" w:rsidRPr="003B50C1" w:rsidRDefault="00DD5222" w:rsidP="00DD5222">
            <w:pPr>
              <w:rPr>
                <w:b/>
                <w:sz w:val="18"/>
                <w:szCs w:val="18"/>
                <w:lang w:eastAsia="en-US"/>
              </w:rPr>
            </w:pPr>
            <w:r w:rsidRPr="003B50C1">
              <w:rPr>
                <w:b/>
                <w:sz w:val="18"/>
                <w:szCs w:val="18"/>
                <w:lang w:eastAsia="en-US"/>
              </w:rPr>
              <w:t>Exposure scenario</w:t>
            </w:r>
          </w:p>
        </w:tc>
        <w:tc>
          <w:tcPr>
            <w:tcW w:w="612" w:type="pct"/>
          </w:tcPr>
          <w:p w14:paraId="3726CBE1" w14:textId="77777777" w:rsidR="00DD5222" w:rsidRPr="003B50C1" w:rsidRDefault="00DD5222" w:rsidP="00DD5222">
            <w:pPr>
              <w:rPr>
                <w:b/>
                <w:sz w:val="18"/>
                <w:szCs w:val="18"/>
                <w:lang w:eastAsia="en-US"/>
              </w:rPr>
            </w:pPr>
            <w:r w:rsidRPr="003B50C1">
              <w:rPr>
                <w:b/>
                <w:sz w:val="18"/>
                <w:szCs w:val="18"/>
                <w:lang w:eastAsia="en-US"/>
              </w:rPr>
              <w:t>Tier/PPE</w:t>
            </w:r>
          </w:p>
        </w:tc>
        <w:tc>
          <w:tcPr>
            <w:tcW w:w="919" w:type="pct"/>
          </w:tcPr>
          <w:p w14:paraId="6668579E" w14:textId="77777777" w:rsidR="00DD5222" w:rsidRPr="003B50C1" w:rsidRDefault="00DD5222" w:rsidP="00DD5222">
            <w:pPr>
              <w:rPr>
                <w:b/>
                <w:sz w:val="18"/>
                <w:szCs w:val="18"/>
                <w:lang w:eastAsia="en-US"/>
              </w:rPr>
            </w:pPr>
            <w:r w:rsidRPr="003B50C1">
              <w:rPr>
                <w:b/>
                <w:sz w:val="18"/>
                <w:szCs w:val="18"/>
                <w:lang w:eastAsia="en-US"/>
              </w:rPr>
              <w:t>Estimated inhalation uptake</w:t>
            </w:r>
          </w:p>
          <w:p w14:paraId="4BF64348" w14:textId="77777777" w:rsidR="00DD5222" w:rsidRPr="003B50C1" w:rsidRDefault="00DD5222" w:rsidP="00DD5222">
            <w:pPr>
              <w:rPr>
                <w:b/>
                <w:sz w:val="18"/>
                <w:szCs w:val="18"/>
                <w:lang w:eastAsia="en-US"/>
              </w:rPr>
            </w:pPr>
            <w:r w:rsidRPr="003B50C1">
              <w:rPr>
                <w:b/>
                <w:sz w:val="18"/>
                <w:szCs w:val="18"/>
                <w:lang w:eastAsia="en-US"/>
              </w:rPr>
              <w:t>(mg/kg bw/d)</w:t>
            </w:r>
          </w:p>
        </w:tc>
        <w:tc>
          <w:tcPr>
            <w:tcW w:w="923" w:type="pct"/>
            <w:shd w:val="clear" w:color="auto" w:fill="auto"/>
            <w:tcMar>
              <w:top w:w="57" w:type="dxa"/>
              <w:bottom w:w="57" w:type="dxa"/>
            </w:tcMar>
          </w:tcPr>
          <w:p w14:paraId="417FF6CD" w14:textId="77777777" w:rsidR="00DD5222" w:rsidRDefault="00DD5222" w:rsidP="00DD5222">
            <w:pPr>
              <w:rPr>
                <w:b/>
                <w:sz w:val="18"/>
                <w:szCs w:val="18"/>
                <w:lang w:eastAsia="en-US"/>
              </w:rPr>
            </w:pPr>
            <w:r w:rsidRPr="003B50C1">
              <w:rPr>
                <w:b/>
                <w:sz w:val="18"/>
                <w:szCs w:val="18"/>
                <w:lang w:eastAsia="en-US"/>
              </w:rPr>
              <w:t>Estimated dermal uptake</w:t>
            </w:r>
          </w:p>
          <w:p w14:paraId="652BE18D" w14:textId="77777777" w:rsidR="00DD5222" w:rsidRPr="003B50C1" w:rsidRDefault="00DD5222" w:rsidP="00DD5222">
            <w:pPr>
              <w:rPr>
                <w:b/>
                <w:sz w:val="18"/>
                <w:szCs w:val="18"/>
                <w:lang w:eastAsia="en-US"/>
              </w:rPr>
            </w:pPr>
            <w:r>
              <w:rPr>
                <w:b/>
                <w:sz w:val="18"/>
                <w:szCs w:val="18"/>
                <w:lang w:eastAsia="en-US"/>
              </w:rPr>
              <w:t>(mg/kg bw/d)</w:t>
            </w:r>
          </w:p>
        </w:tc>
        <w:tc>
          <w:tcPr>
            <w:tcW w:w="924" w:type="pct"/>
          </w:tcPr>
          <w:p w14:paraId="5F78B836" w14:textId="77777777" w:rsidR="00DD5222" w:rsidRPr="003B50C1" w:rsidRDefault="00DD5222" w:rsidP="00DD5222">
            <w:pPr>
              <w:rPr>
                <w:b/>
                <w:sz w:val="18"/>
                <w:szCs w:val="18"/>
                <w:lang w:eastAsia="en-US"/>
              </w:rPr>
            </w:pPr>
            <w:r w:rsidRPr="003B50C1">
              <w:rPr>
                <w:b/>
                <w:sz w:val="18"/>
                <w:szCs w:val="18"/>
                <w:lang w:eastAsia="en-US"/>
              </w:rPr>
              <w:t>Estimated oral uptake</w:t>
            </w:r>
          </w:p>
        </w:tc>
        <w:tc>
          <w:tcPr>
            <w:tcW w:w="1037" w:type="pct"/>
            <w:shd w:val="clear" w:color="auto" w:fill="auto"/>
            <w:tcMar>
              <w:top w:w="57" w:type="dxa"/>
              <w:bottom w:w="57" w:type="dxa"/>
            </w:tcMar>
          </w:tcPr>
          <w:p w14:paraId="353FCF3A" w14:textId="77777777" w:rsidR="00DD5222" w:rsidRDefault="00DD5222" w:rsidP="00DD5222">
            <w:pPr>
              <w:rPr>
                <w:b/>
                <w:sz w:val="18"/>
                <w:szCs w:val="18"/>
                <w:lang w:eastAsia="en-US"/>
              </w:rPr>
            </w:pPr>
            <w:r w:rsidRPr="003B50C1">
              <w:rPr>
                <w:b/>
                <w:sz w:val="18"/>
                <w:szCs w:val="18"/>
                <w:lang w:eastAsia="en-US"/>
              </w:rPr>
              <w:t>Estimated total uptake</w:t>
            </w:r>
          </w:p>
          <w:p w14:paraId="6BFDB537" w14:textId="77777777" w:rsidR="00DD5222" w:rsidRPr="003B50C1" w:rsidRDefault="00DD5222" w:rsidP="00DD5222">
            <w:pPr>
              <w:rPr>
                <w:b/>
                <w:sz w:val="18"/>
                <w:szCs w:val="18"/>
                <w:lang w:eastAsia="en-US"/>
              </w:rPr>
            </w:pPr>
            <w:r>
              <w:rPr>
                <w:b/>
                <w:sz w:val="18"/>
                <w:szCs w:val="18"/>
                <w:lang w:eastAsia="en-US"/>
              </w:rPr>
              <w:t>(mg/kg bw/d)</w:t>
            </w:r>
          </w:p>
        </w:tc>
      </w:tr>
      <w:tr w:rsidR="00DD5222" w:rsidRPr="003B50C1" w14:paraId="62546EA1" w14:textId="77777777" w:rsidTr="00DD5222">
        <w:trPr>
          <w:cantSplit/>
          <w:tblHeader/>
        </w:trPr>
        <w:tc>
          <w:tcPr>
            <w:tcW w:w="585" w:type="pct"/>
            <w:shd w:val="clear" w:color="auto" w:fill="auto"/>
          </w:tcPr>
          <w:p w14:paraId="3B32B2A6" w14:textId="77777777" w:rsidR="00DD5222" w:rsidRPr="003B50C1" w:rsidRDefault="00DD5222" w:rsidP="00DD5222">
            <w:pPr>
              <w:rPr>
                <w:sz w:val="18"/>
                <w:szCs w:val="18"/>
                <w:lang w:eastAsia="en-US"/>
              </w:rPr>
            </w:pPr>
            <w:r w:rsidRPr="003B50C1">
              <w:rPr>
                <w:sz w:val="18"/>
                <w:szCs w:val="18"/>
                <w:lang w:eastAsia="en-US"/>
              </w:rPr>
              <w:t>Scenario [</w:t>
            </w:r>
            <w:r>
              <w:rPr>
                <w:sz w:val="18"/>
                <w:szCs w:val="18"/>
                <w:lang w:eastAsia="en-US"/>
              </w:rPr>
              <w:t>1c</w:t>
            </w:r>
            <w:r w:rsidRPr="003B50C1">
              <w:rPr>
                <w:sz w:val="18"/>
                <w:szCs w:val="18"/>
                <w:lang w:eastAsia="en-US"/>
              </w:rPr>
              <w:t>]</w:t>
            </w:r>
          </w:p>
        </w:tc>
        <w:tc>
          <w:tcPr>
            <w:tcW w:w="612" w:type="pct"/>
          </w:tcPr>
          <w:p w14:paraId="22FC6173" w14:textId="77777777" w:rsidR="00DD5222" w:rsidRPr="003B50C1" w:rsidRDefault="00DD5222" w:rsidP="00DD5222">
            <w:pPr>
              <w:rPr>
                <w:sz w:val="18"/>
                <w:szCs w:val="18"/>
                <w:lang w:eastAsia="en-US"/>
              </w:rPr>
            </w:pPr>
            <w:r w:rsidRPr="003B50C1">
              <w:rPr>
                <w:sz w:val="18"/>
                <w:szCs w:val="18"/>
                <w:lang w:eastAsia="en-US"/>
              </w:rPr>
              <w:t>Tier 1/no PPE</w:t>
            </w:r>
          </w:p>
        </w:tc>
        <w:tc>
          <w:tcPr>
            <w:tcW w:w="919" w:type="pct"/>
          </w:tcPr>
          <w:p w14:paraId="473335C5" w14:textId="77777777" w:rsidR="00DD5222" w:rsidRPr="003B50C1" w:rsidRDefault="00DD5222" w:rsidP="00DD5222">
            <w:pPr>
              <w:jc w:val="center"/>
              <w:rPr>
                <w:sz w:val="18"/>
                <w:szCs w:val="18"/>
                <w:lang w:eastAsia="en-US"/>
              </w:rPr>
            </w:pPr>
            <w:r>
              <w:rPr>
                <w:sz w:val="18"/>
                <w:szCs w:val="18"/>
                <w:lang w:eastAsia="en-US"/>
              </w:rPr>
              <w:t>1</w:t>
            </w:r>
            <w:r w:rsidR="00E60731">
              <w:rPr>
                <w:sz w:val="18"/>
                <w:szCs w:val="18"/>
                <w:lang w:eastAsia="en-US"/>
              </w:rPr>
              <w:t>5</w:t>
            </w:r>
          </w:p>
        </w:tc>
        <w:tc>
          <w:tcPr>
            <w:tcW w:w="923" w:type="pct"/>
            <w:shd w:val="clear" w:color="auto" w:fill="auto"/>
            <w:tcMar>
              <w:top w:w="57" w:type="dxa"/>
              <w:bottom w:w="57" w:type="dxa"/>
            </w:tcMar>
          </w:tcPr>
          <w:p w14:paraId="12A29ADD" w14:textId="77777777" w:rsidR="00DD5222" w:rsidRPr="003B50C1" w:rsidRDefault="00DD5222" w:rsidP="00DD5222">
            <w:pPr>
              <w:jc w:val="center"/>
              <w:rPr>
                <w:sz w:val="18"/>
                <w:szCs w:val="18"/>
                <w:lang w:eastAsia="en-US"/>
              </w:rPr>
            </w:pPr>
            <w:r>
              <w:rPr>
                <w:sz w:val="18"/>
                <w:szCs w:val="18"/>
                <w:lang w:eastAsia="en-US"/>
              </w:rPr>
              <w:t>-</w:t>
            </w:r>
          </w:p>
        </w:tc>
        <w:tc>
          <w:tcPr>
            <w:tcW w:w="924" w:type="pct"/>
          </w:tcPr>
          <w:p w14:paraId="031BD107" w14:textId="77777777" w:rsidR="00DD5222" w:rsidRPr="003B50C1" w:rsidRDefault="00DD5222" w:rsidP="00DD5222">
            <w:pPr>
              <w:jc w:val="center"/>
              <w:rPr>
                <w:sz w:val="18"/>
                <w:szCs w:val="18"/>
                <w:lang w:eastAsia="en-US"/>
              </w:rPr>
            </w:pPr>
            <w:r>
              <w:rPr>
                <w:sz w:val="18"/>
                <w:szCs w:val="18"/>
                <w:lang w:eastAsia="en-US"/>
              </w:rPr>
              <w:t>-</w:t>
            </w:r>
          </w:p>
        </w:tc>
        <w:tc>
          <w:tcPr>
            <w:tcW w:w="1037" w:type="pct"/>
            <w:shd w:val="clear" w:color="auto" w:fill="auto"/>
            <w:tcMar>
              <w:top w:w="57" w:type="dxa"/>
              <w:bottom w:w="57" w:type="dxa"/>
            </w:tcMar>
          </w:tcPr>
          <w:p w14:paraId="5D2EAA9F" w14:textId="77777777" w:rsidR="00DD5222" w:rsidRPr="003B50C1" w:rsidRDefault="00DD5222" w:rsidP="00DD5222">
            <w:pPr>
              <w:jc w:val="center"/>
              <w:rPr>
                <w:sz w:val="18"/>
                <w:szCs w:val="18"/>
                <w:lang w:eastAsia="en-US"/>
              </w:rPr>
            </w:pPr>
            <w:r>
              <w:rPr>
                <w:sz w:val="18"/>
                <w:szCs w:val="18"/>
                <w:lang w:eastAsia="en-US"/>
              </w:rPr>
              <w:t>1</w:t>
            </w:r>
            <w:r w:rsidR="00E60731">
              <w:rPr>
                <w:sz w:val="18"/>
                <w:szCs w:val="18"/>
                <w:lang w:eastAsia="en-US"/>
              </w:rPr>
              <w:t>5</w:t>
            </w:r>
          </w:p>
        </w:tc>
      </w:tr>
    </w:tbl>
    <w:p w14:paraId="5C24F14D" w14:textId="77777777" w:rsidR="00DD5222" w:rsidRPr="00FD2055" w:rsidRDefault="00DD5222" w:rsidP="00DD5222">
      <w:pPr>
        <w:rPr>
          <w:highlight w:val="cyan"/>
          <w:lang w:eastAsia="en-US"/>
        </w:rPr>
      </w:pPr>
    </w:p>
    <w:p w14:paraId="1049F682" w14:textId="77777777" w:rsidR="00DD5222" w:rsidRPr="00FD2055" w:rsidRDefault="00DD5222" w:rsidP="00DD5222">
      <w:pPr>
        <w:rPr>
          <w:highlight w:val="cyan"/>
          <w:lang w:eastAsia="en-US"/>
        </w:rPr>
      </w:pPr>
    </w:p>
    <w:p w14:paraId="0082A369" w14:textId="77777777" w:rsidR="00DD5222" w:rsidRPr="00F84E0D" w:rsidRDefault="00DD5222" w:rsidP="00DD5222">
      <w:pPr>
        <w:spacing w:after="240"/>
        <w:rPr>
          <w:i/>
          <w:szCs w:val="22"/>
          <w:u w:val="single"/>
          <w:lang w:eastAsia="en-US"/>
        </w:rPr>
      </w:pPr>
      <w:bookmarkStart w:id="258" w:name="_Toc389729069"/>
      <w:r w:rsidRPr="00F84E0D">
        <w:rPr>
          <w:i/>
          <w:szCs w:val="22"/>
          <w:u w:val="single"/>
          <w:lang w:eastAsia="en-US"/>
        </w:rPr>
        <w:t>Combined</w:t>
      </w:r>
      <w:r>
        <w:rPr>
          <w:i/>
          <w:szCs w:val="22"/>
          <w:u w:val="single"/>
          <w:lang w:eastAsia="en-US"/>
        </w:rPr>
        <w:t xml:space="preserve"> exposure - Scenario [1</w:t>
      </w:r>
      <w:bookmarkEnd w:id="258"/>
      <w:r>
        <w:rPr>
          <w:i/>
          <w:szCs w:val="22"/>
          <w:u w:val="single"/>
          <w:lang w:eastAsia="en-US"/>
        </w:rPr>
        <w:t>]: Total exposure during spray application [1a + 1b + 1c]</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984"/>
        <w:gridCol w:w="1843"/>
        <w:gridCol w:w="1843"/>
        <w:gridCol w:w="1700"/>
      </w:tblGrid>
      <w:tr w:rsidR="00DD5222" w:rsidRPr="006E5ADA" w14:paraId="21D93F14" w14:textId="77777777" w:rsidTr="00DD5222">
        <w:trPr>
          <w:cantSplit/>
          <w:tblHeader/>
        </w:trPr>
        <w:tc>
          <w:tcPr>
            <w:tcW w:w="9425" w:type="dxa"/>
            <w:gridSpan w:val="5"/>
            <w:shd w:val="clear" w:color="auto" w:fill="FFFFCC"/>
            <w:vAlign w:val="center"/>
          </w:tcPr>
          <w:p w14:paraId="2EC39FE1" w14:textId="77777777" w:rsidR="00DD5222" w:rsidRPr="006E5ADA" w:rsidRDefault="00DD5222" w:rsidP="00DD5222">
            <w:pPr>
              <w:jc w:val="center"/>
              <w:rPr>
                <w:b/>
                <w:sz w:val="18"/>
                <w:szCs w:val="18"/>
                <w:lang w:eastAsia="en-US"/>
              </w:rPr>
            </w:pPr>
            <w:r w:rsidRPr="006E5ADA">
              <w:rPr>
                <w:b/>
                <w:sz w:val="18"/>
                <w:szCs w:val="18"/>
                <w:lang w:eastAsia="en-US"/>
              </w:rPr>
              <w:t>Summary table: combined systemic exposure from professional uses</w:t>
            </w:r>
          </w:p>
        </w:tc>
      </w:tr>
      <w:tr w:rsidR="00DD5222" w:rsidRPr="006E5ADA" w14:paraId="193429D5" w14:textId="77777777" w:rsidTr="00DD5222">
        <w:trPr>
          <w:cantSplit/>
          <w:tblHeader/>
        </w:trPr>
        <w:tc>
          <w:tcPr>
            <w:tcW w:w="2055" w:type="dxa"/>
            <w:shd w:val="clear" w:color="auto" w:fill="auto"/>
            <w:vAlign w:val="center"/>
          </w:tcPr>
          <w:p w14:paraId="2655940F" w14:textId="77777777" w:rsidR="00DD5222" w:rsidRPr="006E5ADA" w:rsidRDefault="00DD5222" w:rsidP="00DD5222">
            <w:pPr>
              <w:jc w:val="center"/>
              <w:rPr>
                <w:b/>
                <w:sz w:val="18"/>
                <w:szCs w:val="18"/>
                <w:lang w:eastAsia="en-US"/>
              </w:rPr>
            </w:pPr>
            <w:r w:rsidRPr="006E5ADA">
              <w:rPr>
                <w:b/>
                <w:sz w:val="18"/>
                <w:szCs w:val="18"/>
                <w:lang w:eastAsia="en-US"/>
              </w:rPr>
              <w:t>Scenarios combined</w:t>
            </w:r>
          </w:p>
        </w:tc>
        <w:tc>
          <w:tcPr>
            <w:tcW w:w="1984" w:type="dxa"/>
            <w:vAlign w:val="center"/>
          </w:tcPr>
          <w:p w14:paraId="3C1DBE9B" w14:textId="77777777" w:rsidR="00DD5222" w:rsidRPr="006E5ADA" w:rsidRDefault="00DD5222" w:rsidP="00DD5222">
            <w:pPr>
              <w:jc w:val="center"/>
              <w:rPr>
                <w:b/>
                <w:sz w:val="18"/>
                <w:szCs w:val="18"/>
                <w:lang w:eastAsia="en-US"/>
              </w:rPr>
            </w:pPr>
            <w:r w:rsidRPr="006E5ADA">
              <w:rPr>
                <w:b/>
                <w:sz w:val="18"/>
                <w:szCs w:val="18"/>
                <w:lang w:eastAsia="en-US"/>
              </w:rPr>
              <w:t xml:space="preserve">Estimated inhalation </w:t>
            </w:r>
            <w:r>
              <w:rPr>
                <w:b/>
                <w:sz w:val="18"/>
                <w:szCs w:val="18"/>
                <w:lang w:eastAsia="en-US"/>
              </w:rPr>
              <w:t xml:space="preserve">(generated aerosols) </w:t>
            </w:r>
            <w:r w:rsidRPr="006E5ADA">
              <w:rPr>
                <w:b/>
                <w:sz w:val="18"/>
                <w:szCs w:val="18"/>
                <w:lang w:eastAsia="en-US"/>
              </w:rPr>
              <w:t>uptake</w:t>
            </w:r>
          </w:p>
          <w:p w14:paraId="5C261683" w14:textId="77777777" w:rsidR="00DD5222" w:rsidRPr="006E5ADA" w:rsidRDefault="00DD5222" w:rsidP="00DD5222">
            <w:pPr>
              <w:jc w:val="center"/>
              <w:rPr>
                <w:b/>
                <w:sz w:val="18"/>
                <w:szCs w:val="18"/>
                <w:lang w:eastAsia="en-US"/>
              </w:rPr>
            </w:pPr>
            <w:r w:rsidRPr="006E5ADA">
              <w:rPr>
                <w:b/>
                <w:sz w:val="18"/>
                <w:szCs w:val="18"/>
                <w:lang w:eastAsia="en-US"/>
              </w:rPr>
              <w:t>(mg/kg bw/d)</w:t>
            </w:r>
          </w:p>
        </w:tc>
        <w:tc>
          <w:tcPr>
            <w:tcW w:w="1843" w:type="dxa"/>
            <w:shd w:val="clear" w:color="auto" w:fill="auto"/>
            <w:tcMar>
              <w:top w:w="57" w:type="dxa"/>
              <w:bottom w:w="57" w:type="dxa"/>
            </w:tcMar>
            <w:vAlign w:val="center"/>
          </w:tcPr>
          <w:p w14:paraId="3C3A8BC9" w14:textId="77777777" w:rsidR="00DD5222" w:rsidRPr="006E5ADA" w:rsidRDefault="00DD5222" w:rsidP="00DD5222">
            <w:pPr>
              <w:jc w:val="center"/>
              <w:rPr>
                <w:b/>
                <w:sz w:val="18"/>
                <w:szCs w:val="18"/>
                <w:lang w:eastAsia="en-US"/>
              </w:rPr>
            </w:pPr>
            <w:r w:rsidRPr="006E5ADA">
              <w:rPr>
                <w:b/>
                <w:sz w:val="18"/>
                <w:szCs w:val="18"/>
                <w:lang w:eastAsia="en-US"/>
              </w:rPr>
              <w:t>Estimated dermal uptake</w:t>
            </w:r>
          </w:p>
          <w:p w14:paraId="2D1182F3" w14:textId="77777777" w:rsidR="00DD5222" w:rsidRPr="006E5ADA" w:rsidRDefault="00DD5222" w:rsidP="00DD5222">
            <w:pPr>
              <w:jc w:val="center"/>
              <w:rPr>
                <w:b/>
                <w:sz w:val="18"/>
                <w:szCs w:val="18"/>
                <w:lang w:eastAsia="en-US"/>
              </w:rPr>
            </w:pPr>
            <w:r w:rsidRPr="006E5ADA">
              <w:rPr>
                <w:b/>
                <w:sz w:val="18"/>
                <w:szCs w:val="18"/>
                <w:lang w:eastAsia="en-US"/>
              </w:rPr>
              <w:t>(mg/kg bw/d)</w:t>
            </w:r>
          </w:p>
        </w:tc>
        <w:tc>
          <w:tcPr>
            <w:tcW w:w="1843" w:type="dxa"/>
            <w:shd w:val="clear" w:color="auto" w:fill="auto"/>
            <w:tcMar>
              <w:top w:w="57" w:type="dxa"/>
              <w:bottom w:w="57" w:type="dxa"/>
            </w:tcMar>
            <w:vAlign w:val="center"/>
          </w:tcPr>
          <w:p w14:paraId="13D97175" w14:textId="77777777" w:rsidR="00DD5222" w:rsidRDefault="00DD5222" w:rsidP="00DD5222">
            <w:pPr>
              <w:jc w:val="center"/>
              <w:rPr>
                <w:b/>
                <w:sz w:val="18"/>
                <w:szCs w:val="18"/>
                <w:lang w:eastAsia="en-US"/>
              </w:rPr>
            </w:pPr>
            <w:r w:rsidRPr="006E5ADA">
              <w:rPr>
                <w:b/>
                <w:sz w:val="18"/>
                <w:szCs w:val="18"/>
                <w:lang w:eastAsia="en-US"/>
              </w:rPr>
              <w:t xml:space="preserve">Estimated </w:t>
            </w:r>
            <w:r>
              <w:rPr>
                <w:b/>
                <w:sz w:val="18"/>
                <w:szCs w:val="18"/>
                <w:lang w:eastAsia="en-US"/>
              </w:rPr>
              <w:t>inhalation (evaporation)</w:t>
            </w:r>
            <w:r w:rsidRPr="006E5ADA">
              <w:rPr>
                <w:b/>
                <w:sz w:val="18"/>
                <w:szCs w:val="18"/>
                <w:lang w:eastAsia="en-US"/>
              </w:rPr>
              <w:t xml:space="preserve"> uptake</w:t>
            </w:r>
          </w:p>
          <w:p w14:paraId="17E24C6E" w14:textId="77777777" w:rsidR="00DD5222" w:rsidRPr="006E5ADA" w:rsidRDefault="00DD5222" w:rsidP="00DD5222">
            <w:pPr>
              <w:jc w:val="center"/>
              <w:rPr>
                <w:b/>
                <w:sz w:val="18"/>
                <w:szCs w:val="18"/>
                <w:lang w:eastAsia="en-US"/>
              </w:rPr>
            </w:pPr>
            <w:r>
              <w:rPr>
                <w:b/>
                <w:sz w:val="18"/>
                <w:szCs w:val="18"/>
                <w:lang w:eastAsia="en-US"/>
              </w:rPr>
              <w:t>(mg/kg bw/)</w:t>
            </w:r>
          </w:p>
        </w:tc>
        <w:tc>
          <w:tcPr>
            <w:tcW w:w="1700" w:type="dxa"/>
            <w:vAlign w:val="center"/>
          </w:tcPr>
          <w:p w14:paraId="5F9AD0E8" w14:textId="77777777" w:rsidR="00DD5222" w:rsidRPr="006E5ADA" w:rsidRDefault="00DD5222" w:rsidP="00DD5222">
            <w:pPr>
              <w:jc w:val="center"/>
              <w:rPr>
                <w:b/>
                <w:sz w:val="18"/>
                <w:szCs w:val="18"/>
                <w:lang w:eastAsia="en-US"/>
              </w:rPr>
            </w:pPr>
            <w:r w:rsidRPr="006E5ADA">
              <w:rPr>
                <w:b/>
                <w:sz w:val="18"/>
                <w:szCs w:val="18"/>
                <w:lang w:eastAsia="en-US"/>
              </w:rPr>
              <w:t>Estimated total uptake</w:t>
            </w:r>
          </w:p>
          <w:p w14:paraId="514D2FEB" w14:textId="77777777" w:rsidR="00DD5222" w:rsidRPr="006E5ADA" w:rsidRDefault="00DD5222" w:rsidP="00DD5222">
            <w:pPr>
              <w:jc w:val="center"/>
              <w:rPr>
                <w:b/>
                <w:sz w:val="18"/>
                <w:szCs w:val="18"/>
                <w:lang w:eastAsia="en-US"/>
              </w:rPr>
            </w:pPr>
            <w:r w:rsidRPr="006E5ADA">
              <w:rPr>
                <w:b/>
                <w:sz w:val="18"/>
                <w:szCs w:val="18"/>
                <w:lang w:eastAsia="en-US"/>
              </w:rPr>
              <w:t>(mg/kg bw/d)</w:t>
            </w:r>
          </w:p>
        </w:tc>
      </w:tr>
      <w:tr w:rsidR="00DD5222" w:rsidRPr="006E5ADA" w14:paraId="7F6BDF12" w14:textId="77777777" w:rsidTr="00DD5222">
        <w:trPr>
          <w:cantSplit/>
          <w:tblHeader/>
        </w:trPr>
        <w:tc>
          <w:tcPr>
            <w:tcW w:w="9425" w:type="dxa"/>
            <w:gridSpan w:val="5"/>
            <w:shd w:val="clear" w:color="auto" w:fill="D9D9D9" w:themeFill="background1" w:themeFillShade="D9"/>
            <w:vAlign w:val="center"/>
          </w:tcPr>
          <w:p w14:paraId="01359398" w14:textId="77777777" w:rsidR="00DD5222" w:rsidRPr="006E5ADA" w:rsidRDefault="00DD5222" w:rsidP="00DD5222">
            <w:pPr>
              <w:rPr>
                <w:b/>
                <w:sz w:val="18"/>
                <w:szCs w:val="18"/>
                <w:lang w:eastAsia="en-US"/>
              </w:rPr>
            </w:pPr>
            <w:r w:rsidRPr="006E5ADA">
              <w:rPr>
                <w:b/>
                <w:sz w:val="18"/>
                <w:szCs w:val="18"/>
                <w:lang w:eastAsia="en-US"/>
              </w:rPr>
              <w:t>Application using a trigger spray</w:t>
            </w:r>
          </w:p>
        </w:tc>
      </w:tr>
      <w:tr w:rsidR="00DD5222" w:rsidRPr="006E5ADA" w14:paraId="4D10D263" w14:textId="77777777" w:rsidTr="00DD5222">
        <w:trPr>
          <w:cantSplit/>
          <w:tblHeader/>
        </w:trPr>
        <w:tc>
          <w:tcPr>
            <w:tcW w:w="2055" w:type="dxa"/>
            <w:shd w:val="clear" w:color="auto" w:fill="auto"/>
            <w:vAlign w:val="center"/>
          </w:tcPr>
          <w:p w14:paraId="68599FDD" w14:textId="77777777" w:rsidR="00DD5222" w:rsidRPr="00DD5222" w:rsidRDefault="00DD5222" w:rsidP="00DD5222">
            <w:pPr>
              <w:jc w:val="center"/>
              <w:rPr>
                <w:b/>
                <w:sz w:val="18"/>
                <w:szCs w:val="18"/>
                <w:lang w:val="fr-FR" w:eastAsia="en-US"/>
              </w:rPr>
            </w:pPr>
            <w:r w:rsidRPr="00DD5222">
              <w:rPr>
                <w:b/>
                <w:sz w:val="18"/>
                <w:szCs w:val="18"/>
                <w:lang w:val="fr-FR" w:eastAsia="en-US"/>
              </w:rPr>
              <w:t>Scenarios [1a,1b,1c]</w:t>
            </w:r>
          </w:p>
          <w:p w14:paraId="5156BD12" w14:textId="77777777" w:rsidR="00DD5222" w:rsidRPr="00DD5222" w:rsidRDefault="00DD5222" w:rsidP="00DD5222">
            <w:pPr>
              <w:jc w:val="center"/>
              <w:rPr>
                <w:b/>
                <w:sz w:val="18"/>
                <w:szCs w:val="18"/>
                <w:lang w:val="fr-FR" w:eastAsia="en-US"/>
              </w:rPr>
            </w:pPr>
          </w:p>
          <w:p w14:paraId="07A048F0" w14:textId="77777777" w:rsidR="00DD5222" w:rsidRPr="00DD5222" w:rsidRDefault="00DD5222" w:rsidP="00DD5222">
            <w:pPr>
              <w:jc w:val="center"/>
              <w:rPr>
                <w:b/>
                <w:sz w:val="18"/>
                <w:szCs w:val="18"/>
                <w:lang w:val="fr-FR" w:eastAsia="en-US"/>
              </w:rPr>
            </w:pPr>
            <w:r w:rsidRPr="00DD5222">
              <w:rPr>
                <w:b/>
                <w:sz w:val="18"/>
                <w:szCs w:val="18"/>
                <w:lang w:val="fr-FR" w:eastAsia="en-US"/>
              </w:rPr>
              <w:t>Tier 1</w:t>
            </w:r>
          </w:p>
        </w:tc>
        <w:tc>
          <w:tcPr>
            <w:tcW w:w="1984" w:type="dxa"/>
            <w:vAlign w:val="center"/>
          </w:tcPr>
          <w:p w14:paraId="2B1ADA28" w14:textId="77777777" w:rsidR="00DD5222" w:rsidRPr="006E5ADA" w:rsidRDefault="00DD5222" w:rsidP="00DD5222">
            <w:pPr>
              <w:jc w:val="center"/>
              <w:rPr>
                <w:sz w:val="18"/>
                <w:szCs w:val="18"/>
                <w:lang w:eastAsia="en-US"/>
              </w:rPr>
            </w:pPr>
            <w:r>
              <w:rPr>
                <w:sz w:val="18"/>
                <w:szCs w:val="18"/>
                <w:lang w:eastAsia="en-US"/>
              </w:rPr>
              <w:t>7.66 x 10</w:t>
            </w:r>
            <w:r w:rsidRPr="00C52DFC">
              <w:rPr>
                <w:sz w:val="18"/>
                <w:szCs w:val="18"/>
                <w:vertAlign w:val="superscript"/>
                <w:lang w:eastAsia="en-US"/>
              </w:rPr>
              <w:t>-2</w:t>
            </w:r>
          </w:p>
        </w:tc>
        <w:tc>
          <w:tcPr>
            <w:tcW w:w="1843" w:type="dxa"/>
            <w:shd w:val="clear" w:color="auto" w:fill="auto"/>
            <w:tcMar>
              <w:top w:w="57" w:type="dxa"/>
              <w:bottom w:w="57" w:type="dxa"/>
            </w:tcMar>
            <w:vAlign w:val="center"/>
          </w:tcPr>
          <w:p w14:paraId="4030087F" w14:textId="77777777" w:rsidR="00DD5222" w:rsidRPr="006E5ADA" w:rsidRDefault="00DD5222" w:rsidP="00DD5222">
            <w:pPr>
              <w:jc w:val="center"/>
              <w:rPr>
                <w:sz w:val="18"/>
                <w:szCs w:val="18"/>
                <w:lang w:eastAsia="en-US"/>
              </w:rPr>
            </w:pPr>
            <w:r>
              <w:rPr>
                <w:sz w:val="18"/>
                <w:szCs w:val="18"/>
                <w:lang w:eastAsia="en-US"/>
              </w:rPr>
              <w:t>8.91</w:t>
            </w:r>
          </w:p>
        </w:tc>
        <w:tc>
          <w:tcPr>
            <w:tcW w:w="1843" w:type="dxa"/>
            <w:shd w:val="clear" w:color="auto" w:fill="auto"/>
            <w:tcMar>
              <w:top w:w="57" w:type="dxa"/>
              <w:bottom w:w="57" w:type="dxa"/>
            </w:tcMar>
            <w:vAlign w:val="center"/>
          </w:tcPr>
          <w:p w14:paraId="0DC2D36C" w14:textId="77777777" w:rsidR="00DD5222" w:rsidRPr="006E5ADA" w:rsidRDefault="00DD5222" w:rsidP="00DD5222">
            <w:pPr>
              <w:jc w:val="center"/>
              <w:rPr>
                <w:sz w:val="18"/>
                <w:szCs w:val="18"/>
                <w:lang w:eastAsia="en-US"/>
              </w:rPr>
            </w:pPr>
            <w:r>
              <w:rPr>
                <w:sz w:val="18"/>
                <w:szCs w:val="18"/>
                <w:lang w:eastAsia="en-US"/>
              </w:rPr>
              <w:t>1</w:t>
            </w:r>
            <w:r w:rsidR="00E60731">
              <w:rPr>
                <w:sz w:val="18"/>
                <w:szCs w:val="18"/>
                <w:lang w:eastAsia="en-US"/>
              </w:rPr>
              <w:t>5</w:t>
            </w:r>
          </w:p>
        </w:tc>
        <w:tc>
          <w:tcPr>
            <w:tcW w:w="1700" w:type="dxa"/>
            <w:vAlign w:val="center"/>
          </w:tcPr>
          <w:p w14:paraId="06357D33" w14:textId="77777777" w:rsidR="00DD5222" w:rsidRPr="006E5ADA" w:rsidRDefault="00DD5222" w:rsidP="00DD5222">
            <w:pPr>
              <w:jc w:val="center"/>
              <w:rPr>
                <w:sz w:val="18"/>
                <w:szCs w:val="18"/>
                <w:lang w:eastAsia="en-US"/>
              </w:rPr>
            </w:pPr>
            <w:r>
              <w:rPr>
                <w:sz w:val="18"/>
                <w:szCs w:val="18"/>
                <w:lang w:eastAsia="en-US"/>
              </w:rPr>
              <w:t>23.</w:t>
            </w:r>
            <w:r w:rsidR="00E60731">
              <w:rPr>
                <w:sz w:val="18"/>
                <w:szCs w:val="18"/>
                <w:lang w:eastAsia="en-US"/>
              </w:rPr>
              <w:t>98</w:t>
            </w:r>
          </w:p>
        </w:tc>
      </w:tr>
      <w:tr w:rsidR="00DD5222" w:rsidRPr="006E5ADA" w14:paraId="5868B785" w14:textId="77777777" w:rsidTr="00DD5222">
        <w:trPr>
          <w:cantSplit/>
          <w:tblHeader/>
        </w:trPr>
        <w:tc>
          <w:tcPr>
            <w:tcW w:w="2055" w:type="dxa"/>
            <w:shd w:val="clear" w:color="auto" w:fill="auto"/>
            <w:vAlign w:val="center"/>
          </w:tcPr>
          <w:p w14:paraId="1963F709" w14:textId="77777777" w:rsidR="00DD5222" w:rsidRPr="00C52DFC" w:rsidRDefault="00DD5222" w:rsidP="00DD5222">
            <w:pPr>
              <w:jc w:val="center"/>
              <w:rPr>
                <w:b/>
                <w:sz w:val="18"/>
                <w:szCs w:val="18"/>
                <w:lang w:eastAsia="en-US"/>
              </w:rPr>
            </w:pPr>
            <w:r w:rsidRPr="00C52DFC">
              <w:rPr>
                <w:b/>
                <w:sz w:val="18"/>
                <w:szCs w:val="18"/>
                <w:lang w:eastAsia="en-US"/>
              </w:rPr>
              <w:t>Scenarios [1a,1b,1c]</w:t>
            </w:r>
          </w:p>
          <w:p w14:paraId="2B08CA4B" w14:textId="77777777" w:rsidR="00DD5222" w:rsidRPr="00C52DFC" w:rsidRDefault="00DD5222" w:rsidP="00DD5222">
            <w:pPr>
              <w:jc w:val="center"/>
              <w:rPr>
                <w:b/>
                <w:sz w:val="18"/>
                <w:szCs w:val="18"/>
                <w:lang w:eastAsia="en-US"/>
              </w:rPr>
            </w:pPr>
          </w:p>
          <w:p w14:paraId="0B4577AA" w14:textId="77777777" w:rsidR="00DD5222" w:rsidRPr="00C52DFC" w:rsidRDefault="00DD5222" w:rsidP="00DD5222">
            <w:pPr>
              <w:jc w:val="center"/>
              <w:rPr>
                <w:b/>
                <w:sz w:val="18"/>
                <w:szCs w:val="18"/>
                <w:lang w:eastAsia="en-US"/>
              </w:rPr>
            </w:pPr>
            <w:r w:rsidRPr="00C52DFC">
              <w:rPr>
                <w:b/>
                <w:sz w:val="18"/>
                <w:szCs w:val="18"/>
                <w:lang w:eastAsia="en-US"/>
              </w:rPr>
              <w:t>Tier 2 (gloves)</w:t>
            </w:r>
          </w:p>
        </w:tc>
        <w:tc>
          <w:tcPr>
            <w:tcW w:w="1984" w:type="dxa"/>
            <w:vAlign w:val="center"/>
          </w:tcPr>
          <w:p w14:paraId="030C7520" w14:textId="77777777" w:rsidR="00DD5222" w:rsidRPr="006E5ADA" w:rsidRDefault="00DD5222" w:rsidP="00DD5222">
            <w:pPr>
              <w:jc w:val="center"/>
              <w:rPr>
                <w:sz w:val="18"/>
                <w:szCs w:val="18"/>
                <w:lang w:eastAsia="en-US"/>
              </w:rPr>
            </w:pPr>
            <w:r>
              <w:rPr>
                <w:sz w:val="18"/>
                <w:szCs w:val="18"/>
                <w:lang w:eastAsia="en-US"/>
              </w:rPr>
              <w:t>7.66 x 10</w:t>
            </w:r>
            <w:r w:rsidRPr="00C52DFC">
              <w:rPr>
                <w:sz w:val="18"/>
                <w:szCs w:val="18"/>
                <w:vertAlign w:val="superscript"/>
                <w:lang w:eastAsia="en-US"/>
              </w:rPr>
              <w:t>-2</w:t>
            </w:r>
          </w:p>
        </w:tc>
        <w:tc>
          <w:tcPr>
            <w:tcW w:w="1843" w:type="dxa"/>
            <w:shd w:val="clear" w:color="auto" w:fill="auto"/>
            <w:tcMar>
              <w:top w:w="57" w:type="dxa"/>
              <w:bottom w:w="57" w:type="dxa"/>
            </w:tcMar>
            <w:vAlign w:val="center"/>
          </w:tcPr>
          <w:p w14:paraId="0FF6013A" w14:textId="77777777" w:rsidR="00DD5222" w:rsidRPr="006E5ADA" w:rsidRDefault="00DD5222" w:rsidP="00DD5222">
            <w:pPr>
              <w:jc w:val="center"/>
              <w:rPr>
                <w:sz w:val="18"/>
                <w:szCs w:val="18"/>
                <w:lang w:eastAsia="en-US"/>
              </w:rPr>
            </w:pPr>
            <w:r>
              <w:rPr>
                <w:sz w:val="18"/>
                <w:szCs w:val="18"/>
                <w:lang w:eastAsia="en-US"/>
              </w:rPr>
              <w:t>1.65</w:t>
            </w:r>
          </w:p>
        </w:tc>
        <w:tc>
          <w:tcPr>
            <w:tcW w:w="1843" w:type="dxa"/>
            <w:shd w:val="clear" w:color="auto" w:fill="auto"/>
            <w:tcMar>
              <w:top w:w="57" w:type="dxa"/>
              <w:bottom w:w="57" w:type="dxa"/>
            </w:tcMar>
            <w:vAlign w:val="center"/>
          </w:tcPr>
          <w:p w14:paraId="6B99D52D" w14:textId="77777777" w:rsidR="00DD5222" w:rsidRPr="006E5ADA" w:rsidRDefault="00DD5222" w:rsidP="00DD5222">
            <w:pPr>
              <w:jc w:val="center"/>
              <w:rPr>
                <w:sz w:val="18"/>
                <w:szCs w:val="18"/>
                <w:lang w:eastAsia="en-US"/>
              </w:rPr>
            </w:pPr>
            <w:r>
              <w:rPr>
                <w:sz w:val="18"/>
                <w:szCs w:val="18"/>
                <w:lang w:eastAsia="en-US"/>
              </w:rPr>
              <w:t>1</w:t>
            </w:r>
            <w:r w:rsidR="00E60731">
              <w:rPr>
                <w:sz w:val="18"/>
                <w:szCs w:val="18"/>
                <w:lang w:eastAsia="en-US"/>
              </w:rPr>
              <w:t>5</w:t>
            </w:r>
          </w:p>
        </w:tc>
        <w:tc>
          <w:tcPr>
            <w:tcW w:w="1700" w:type="dxa"/>
            <w:vAlign w:val="center"/>
          </w:tcPr>
          <w:p w14:paraId="07941EA8" w14:textId="77777777" w:rsidR="00DD5222" w:rsidRPr="006E5ADA" w:rsidRDefault="00E60731" w:rsidP="00DD5222">
            <w:pPr>
              <w:jc w:val="center"/>
              <w:rPr>
                <w:sz w:val="18"/>
                <w:szCs w:val="18"/>
                <w:lang w:eastAsia="en-US"/>
              </w:rPr>
            </w:pPr>
            <w:r>
              <w:rPr>
                <w:sz w:val="18"/>
                <w:szCs w:val="18"/>
                <w:lang w:eastAsia="en-US"/>
              </w:rPr>
              <w:t>16.73</w:t>
            </w:r>
          </w:p>
        </w:tc>
      </w:tr>
      <w:tr w:rsidR="00DD5222" w:rsidRPr="006E5ADA" w14:paraId="280BC49F" w14:textId="77777777" w:rsidTr="00DD5222">
        <w:trPr>
          <w:cantSplit/>
          <w:tblHeader/>
        </w:trPr>
        <w:tc>
          <w:tcPr>
            <w:tcW w:w="2055" w:type="dxa"/>
            <w:shd w:val="clear" w:color="auto" w:fill="auto"/>
            <w:vAlign w:val="center"/>
          </w:tcPr>
          <w:p w14:paraId="445554C3" w14:textId="77777777" w:rsidR="00DD5222" w:rsidRPr="00C52DFC" w:rsidRDefault="00DD5222" w:rsidP="00DD5222">
            <w:pPr>
              <w:jc w:val="center"/>
              <w:rPr>
                <w:b/>
                <w:sz w:val="18"/>
                <w:szCs w:val="18"/>
                <w:lang w:eastAsia="en-US"/>
              </w:rPr>
            </w:pPr>
            <w:r w:rsidRPr="00C52DFC">
              <w:rPr>
                <w:b/>
                <w:sz w:val="18"/>
                <w:szCs w:val="18"/>
                <w:lang w:eastAsia="en-US"/>
              </w:rPr>
              <w:t>Scenarios [1a,1b,1c]</w:t>
            </w:r>
          </w:p>
          <w:p w14:paraId="18A1A8D0" w14:textId="77777777" w:rsidR="00DD5222" w:rsidRPr="00C52DFC" w:rsidRDefault="00DD5222" w:rsidP="00DD5222">
            <w:pPr>
              <w:jc w:val="center"/>
              <w:rPr>
                <w:b/>
                <w:sz w:val="18"/>
                <w:szCs w:val="18"/>
                <w:lang w:eastAsia="en-US"/>
              </w:rPr>
            </w:pPr>
          </w:p>
          <w:p w14:paraId="0CD60397" w14:textId="77777777" w:rsidR="00DD5222" w:rsidRPr="00C52DFC" w:rsidRDefault="00DD5222" w:rsidP="00DD5222">
            <w:pPr>
              <w:jc w:val="center"/>
              <w:rPr>
                <w:b/>
                <w:sz w:val="18"/>
                <w:szCs w:val="18"/>
                <w:lang w:eastAsia="en-US"/>
              </w:rPr>
            </w:pPr>
            <w:r w:rsidRPr="00C52DFC">
              <w:rPr>
                <w:b/>
                <w:sz w:val="18"/>
                <w:szCs w:val="18"/>
                <w:lang w:eastAsia="en-US"/>
              </w:rPr>
              <w:t>Tier 2 (gloves + coated coverall)</w:t>
            </w:r>
          </w:p>
        </w:tc>
        <w:tc>
          <w:tcPr>
            <w:tcW w:w="1984" w:type="dxa"/>
            <w:vAlign w:val="center"/>
          </w:tcPr>
          <w:p w14:paraId="09546B09" w14:textId="77777777" w:rsidR="00DD5222" w:rsidRPr="006E5ADA" w:rsidRDefault="00DD5222" w:rsidP="00DD5222">
            <w:pPr>
              <w:jc w:val="center"/>
              <w:rPr>
                <w:sz w:val="18"/>
                <w:szCs w:val="18"/>
                <w:lang w:eastAsia="en-US"/>
              </w:rPr>
            </w:pPr>
            <w:r>
              <w:rPr>
                <w:sz w:val="18"/>
                <w:szCs w:val="18"/>
                <w:lang w:eastAsia="en-US"/>
              </w:rPr>
              <w:t>7.66 x 10</w:t>
            </w:r>
            <w:r w:rsidRPr="00C52DFC">
              <w:rPr>
                <w:sz w:val="18"/>
                <w:szCs w:val="18"/>
                <w:vertAlign w:val="superscript"/>
                <w:lang w:eastAsia="en-US"/>
              </w:rPr>
              <w:t>-2</w:t>
            </w:r>
          </w:p>
        </w:tc>
        <w:tc>
          <w:tcPr>
            <w:tcW w:w="1843" w:type="dxa"/>
            <w:shd w:val="clear" w:color="auto" w:fill="auto"/>
            <w:tcMar>
              <w:top w:w="57" w:type="dxa"/>
              <w:bottom w:w="57" w:type="dxa"/>
            </w:tcMar>
            <w:vAlign w:val="center"/>
          </w:tcPr>
          <w:p w14:paraId="069AEE12" w14:textId="77777777" w:rsidR="00DD5222" w:rsidRPr="006E5ADA" w:rsidRDefault="00DD5222" w:rsidP="00DD5222">
            <w:pPr>
              <w:jc w:val="center"/>
              <w:rPr>
                <w:sz w:val="18"/>
                <w:szCs w:val="18"/>
                <w:lang w:eastAsia="en-US"/>
              </w:rPr>
            </w:pPr>
            <w:r>
              <w:rPr>
                <w:sz w:val="18"/>
                <w:szCs w:val="18"/>
                <w:lang w:eastAsia="en-US"/>
              </w:rPr>
              <w:t>8.91 x 10</w:t>
            </w:r>
            <w:r w:rsidRPr="00C52DFC">
              <w:rPr>
                <w:sz w:val="18"/>
                <w:szCs w:val="18"/>
                <w:vertAlign w:val="superscript"/>
                <w:lang w:eastAsia="en-US"/>
              </w:rPr>
              <w:t>-1</w:t>
            </w:r>
          </w:p>
        </w:tc>
        <w:tc>
          <w:tcPr>
            <w:tcW w:w="1843" w:type="dxa"/>
            <w:shd w:val="clear" w:color="auto" w:fill="auto"/>
            <w:tcMar>
              <w:top w:w="57" w:type="dxa"/>
              <w:bottom w:w="57" w:type="dxa"/>
            </w:tcMar>
            <w:vAlign w:val="center"/>
          </w:tcPr>
          <w:p w14:paraId="00ABEC0E" w14:textId="77777777" w:rsidR="00DD5222" w:rsidRPr="006E5ADA" w:rsidRDefault="00DD5222" w:rsidP="00DD5222">
            <w:pPr>
              <w:jc w:val="center"/>
              <w:rPr>
                <w:sz w:val="18"/>
                <w:szCs w:val="18"/>
                <w:lang w:eastAsia="en-US"/>
              </w:rPr>
            </w:pPr>
            <w:r>
              <w:rPr>
                <w:sz w:val="18"/>
                <w:szCs w:val="18"/>
                <w:lang w:eastAsia="en-US"/>
              </w:rPr>
              <w:t>1</w:t>
            </w:r>
            <w:r w:rsidR="00E60731">
              <w:rPr>
                <w:sz w:val="18"/>
                <w:szCs w:val="18"/>
                <w:lang w:eastAsia="en-US"/>
              </w:rPr>
              <w:t>5</w:t>
            </w:r>
          </w:p>
        </w:tc>
        <w:tc>
          <w:tcPr>
            <w:tcW w:w="1700" w:type="dxa"/>
            <w:vAlign w:val="center"/>
          </w:tcPr>
          <w:p w14:paraId="5E8B7B73" w14:textId="77777777" w:rsidR="00DD5222" w:rsidRPr="006E5ADA" w:rsidRDefault="00DD5222" w:rsidP="00DD5222">
            <w:pPr>
              <w:jc w:val="center"/>
              <w:rPr>
                <w:sz w:val="18"/>
                <w:szCs w:val="18"/>
                <w:lang w:eastAsia="en-US"/>
              </w:rPr>
            </w:pPr>
            <w:r>
              <w:rPr>
                <w:sz w:val="18"/>
                <w:szCs w:val="18"/>
                <w:lang w:eastAsia="en-US"/>
              </w:rPr>
              <w:t>15.</w:t>
            </w:r>
            <w:r w:rsidR="00E60731">
              <w:rPr>
                <w:sz w:val="18"/>
                <w:szCs w:val="18"/>
                <w:lang w:eastAsia="en-US"/>
              </w:rPr>
              <w:t>97</w:t>
            </w:r>
          </w:p>
        </w:tc>
      </w:tr>
      <w:tr w:rsidR="00DD5222" w:rsidRPr="006E5ADA" w14:paraId="64A31519" w14:textId="77777777" w:rsidTr="00DD5222">
        <w:trPr>
          <w:cantSplit/>
          <w:tblHeader/>
        </w:trPr>
        <w:tc>
          <w:tcPr>
            <w:tcW w:w="2055" w:type="dxa"/>
            <w:shd w:val="clear" w:color="auto" w:fill="auto"/>
            <w:vAlign w:val="center"/>
          </w:tcPr>
          <w:p w14:paraId="6682BE88" w14:textId="77777777" w:rsidR="00DD5222" w:rsidRPr="00C52DFC" w:rsidRDefault="00DD5222" w:rsidP="00DD5222">
            <w:pPr>
              <w:jc w:val="center"/>
              <w:rPr>
                <w:b/>
                <w:sz w:val="18"/>
                <w:szCs w:val="18"/>
                <w:lang w:eastAsia="en-US"/>
              </w:rPr>
            </w:pPr>
            <w:r w:rsidRPr="00C52DFC">
              <w:rPr>
                <w:b/>
                <w:sz w:val="18"/>
                <w:szCs w:val="18"/>
                <w:lang w:eastAsia="en-US"/>
              </w:rPr>
              <w:t>Scenarios [1a,1b,1c]</w:t>
            </w:r>
          </w:p>
          <w:p w14:paraId="40D45F24" w14:textId="77777777" w:rsidR="00DD5222" w:rsidRPr="00C52DFC" w:rsidRDefault="00DD5222" w:rsidP="00DD5222">
            <w:pPr>
              <w:jc w:val="center"/>
              <w:rPr>
                <w:b/>
                <w:sz w:val="18"/>
                <w:szCs w:val="18"/>
                <w:lang w:eastAsia="en-US"/>
              </w:rPr>
            </w:pPr>
          </w:p>
          <w:p w14:paraId="2E52CBF5" w14:textId="77777777" w:rsidR="00DD5222" w:rsidRPr="00C52DFC" w:rsidRDefault="00DD5222" w:rsidP="00DD5222">
            <w:pPr>
              <w:jc w:val="center"/>
              <w:rPr>
                <w:b/>
                <w:sz w:val="18"/>
                <w:szCs w:val="18"/>
                <w:lang w:eastAsia="en-US"/>
              </w:rPr>
            </w:pPr>
            <w:r w:rsidRPr="00C52DFC">
              <w:rPr>
                <w:b/>
                <w:sz w:val="18"/>
                <w:szCs w:val="18"/>
                <w:lang w:eastAsia="en-US"/>
              </w:rPr>
              <w:t xml:space="preserve">Tier 2 (gloves + </w:t>
            </w:r>
            <w:r>
              <w:rPr>
                <w:b/>
                <w:sz w:val="18"/>
                <w:szCs w:val="18"/>
                <w:lang w:eastAsia="en-US"/>
              </w:rPr>
              <w:t>RPE</w:t>
            </w:r>
            <w:r w:rsidRPr="00C52DFC">
              <w:rPr>
                <w:b/>
                <w:sz w:val="18"/>
                <w:szCs w:val="18"/>
                <w:lang w:eastAsia="en-US"/>
              </w:rPr>
              <w:t>)</w:t>
            </w:r>
          </w:p>
        </w:tc>
        <w:tc>
          <w:tcPr>
            <w:tcW w:w="1984" w:type="dxa"/>
            <w:vAlign w:val="center"/>
          </w:tcPr>
          <w:p w14:paraId="396754B7" w14:textId="77777777" w:rsidR="00DD5222" w:rsidRDefault="00DD5222" w:rsidP="00DD5222">
            <w:pPr>
              <w:jc w:val="center"/>
              <w:rPr>
                <w:sz w:val="18"/>
                <w:szCs w:val="18"/>
                <w:lang w:eastAsia="en-US"/>
              </w:rPr>
            </w:pPr>
            <w:r>
              <w:rPr>
                <w:sz w:val="18"/>
                <w:szCs w:val="18"/>
                <w:lang w:eastAsia="en-US"/>
              </w:rPr>
              <w:t>7.66 x 10</w:t>
            </w:r>
            <w:r w:rsidRPr="00C52DFC">
              <w:rPr>
                <w:sz w:val="18"/>
                <w:szCs w:val="18"/>
                <w:vertAlign w:val="superscript"/>
                <w:lang w:eastAsia="en-US"/>
              </w:rPr>
              <w:t>-</w:t>
            </w:r>
            <w:r>
              <w:rPr>
                <w:sz w:val="18"/>
                <w:szCs w:val="18"/>
                <w:vertAlign w:val="superscript"/>
                <w:lang w:eastAsia="en-US"/>
              </w:rPr>
              <w:t>3</w:t>
            </w:r>
          </w:p>
        </w:tc>
        <w:tc>
          <w:tcPr>
            <w:tcW w:w="1843" w:type="dxa"/>
            <w:shd w:val="clear" w:color="auto" w:fill="auto"/>
            <w:tcMar>
              <w:top w:w="57" w:type="dxa"/>
              <w:bottom w:w="57" w:type="dxa"/>
            </w:tcMar>
            <w:vAlign w:val="center"/>
          </w:tcPr>
          <w:p w14:paraId="4C29BABC" w14:textId="77777777" w:rsidR="00DD5222" w:rsidRDefault="00DD5222" w:rsidP="00DD5222">
            <w:pPr>
              <w:jc w:val="center"/>
              <w:rPr>
                <w:sz w:val="18"/>
                <w:szCs w:val="18"/>
                <w:lang w:eastAsia="en-US"/>
              </w:rPr>
            </w:pPr>
            <w:r>
              <w:rPr>
                <w:sz w:val="18"/>
                <w:szCs w:val="18"/>
                <w:lang w:eastAsia="en-US"/>
              </w:rPr>
              <w:t>1.65</w:t>
            </w:r>
          </w:p>
        </w:tc>
        <w:tc>
          <w:tcPr>
            <w:tcW w:w="1843" w:type="dxa"/>
            <w:shd w:val="clear" w:color="auto" w:fill="auto"/>
            <w:tcMar>
              <w:top w:w="57" w:type="dxa"/>
              <w:bottom w:w="57" w:type="dxa"/>
            </w:tcMar>
            <w:vAlign w:val="center"/>
          </w:tcPr>
          <w:p w14:paraId="77ED985C" w14:textId="77777777" w:rsidR="00DD5222" w:rsidRDefault="00DD5222" w:rsidP="00DD5222">
            <w:pPr>
              <w:jc w:val="center"/>
              <w:rPr>
                <w:sz w:val="18"/>
                <w:szCs w:val="18"/>
                <w:lang w:eastAsia="en-US"/>
              </w:rPr>
            </w:pPr>
            <w:r>
              <w:rPr>
                <w:sz w:val="18"/>
                <w:szCs w:val="18"/>
                <w:lang w:eastAsia="en-US"/>
              </w:rPr>
              <w:t>1.</w:t>
            </w:r>
            <w:r w:rsidR="00E60731">
              <w:rPr>
                <w:sz w:val="18"/>
                <w:szCs w:val="18"/>
                <w:lang w:eastAsia="en-US"/>
              </w:rPr>
              <w:t>5</w:t>
            </w:r>
          </w:p>
        </w:tc>
        <w:tc>
          <w:tcPr>
            <w:tcW w:w="1700" w:type="dxa"/>
            <w:vAlign w:val="center"/>
          </w:tcPr>
          <w:p w14:paraId="70FAE7FF" w14:textId="77777777" w:rsidR="00DD5222" w:rsidRDefault="00DD5222" w:rsidP="00DD5222">
            <w:pPr>
              <w:jc w:val="center"/>
              <w:rPr>
                <w:sz w:val="18"/>
                <w:szCs w:val="18"/>
                <w:lang w:eastAsia="en-US"/>
              </w:rPr>
            </w:pPr>
            <w:r>
              <w:rPr>
                <w:sz w:val="18"/>
                <w:szCs w:val="18"/>
                <w:lang w:eastAsia="en-US"/>
              </w:rPr>
              <w:t>3.1</w:t>
            </w:r>
            <w:r w:rsidR="00E60731">
              <w:rPr>
                <w:sz w:val="18"/>
                <w:szCs w:val="18"/>
                <w:lang w:eastAsia="en-US"/>
              </w:rPr>
              <w:t>6</w:t>
            </w:r>
          </w:p>
        </w:tc>
      </w:tr>
      <w:tr w:rsidR="00DD5222" w:rsidRPr="006E5ADA" w14:paraId="4336C729" w14:textId="77777777" w:rsidTr="00DD5222">
        <w:trPr>
          <w:cantSplit/>
          <w:tblHeader/>
        </w:trPr>
        <w:tc>
          <w:tcPr>
            <w:tcW w:w="2055" w:type="dxa"/>
            <w:shd w:val="clear" w:color="auto" w:fill="auto"/>
            <w:vAlign w:val="center"/>
          </w:tcPr>
          <w:p w14:paraId="5F6D5CD6" w14:textId="77777777" w:rsidR="00DD5222" w:rsidRPr="00C52DFC" w:rsidRDefault="00DD5222" w:rsidP="00DD5222">
            <w:pPr>
              <w:jc w:val="center"/>
              <w:rPr>
                <w:b/>
                <w:sz w:val="18"/>
                <w:szCs w:val="18"/>
                <w:lang w:eastAsia="en-US"/>
              </w:rPr>
            </w:pPr>
            <w:r w:rsidRPr="00C52DFC">
              <w:rPr>
                <w:b/>
                <w:sz w:val="18"/>
                <w:szCs w:val="18"/>
                <w:lang w:eastAsia="en-US"/>
              </w:rPr>
              <w:t>Scenarios [1a,1b,1c]</w:t>
            </w:r>
          </w:p>
          <w:p w14:paraId="018F6825" w14:textId="77777777" w:rsidR="00DD5222" w:rsidRPr="00C52DFC" w:rsidRDefault="00DD5222" w:rsidP="00DD5222">
            <w:pPr>
              <w:jc w:val="center"/>
              <w:rPr>
                <w:b/>
                <w:sz w:val="18"/>
                <w:szCs w:val="18"/>
                <w:lang w:eastAsia="en-US"/>
              </w:rPr>
            </w:pPr>
          </w:p>
          <w:p w14:paraId="759B0437" w14:textId="77777777" w:rsidR="00DD5222" w:rsidRPr="00C52DFC" w:rsidRDefault="00DD5222" w:rsidP="00DD5222">
            <w:pPr>
              <w:jc w:val="center"/>
              <w:rPr>
                <w:b/>
                <w:sz w:val="18"/>
                <w:szCs w:val="18"/>
                <w:lang w:eastAsia="en-US"/>
              </w:rPr>
            </w:pPr>
            <w:r w:rsidRPr="00C52DFC">
              <w:rPr>
                <w:b/>
                <w:sz w:val="18"/>
                <w:szCs w:val="18"/>
                <w:lang w:eastAsia="en-US"/>
              </w:rPr>
              <w:t>Tier 2 (gloves + coated coverall</w:t>
            </w:r>
            <w:r>
              <w:rPr>
                <w:b/>
                <w:sz w:val="18"/>
                <w:szCs w:val="18"/>
                <w:lang w:eastAsia="en-US"/>
              </w:rPr>
              <w:t xml:space="preserve"> + RPE</w:t>
            </w:r>
            <w:r w:rsidRPr="00C52DFC">
              <w:rPr>
                <w:b/>
                <w:sz w:val="18"/>
                <w:szCs w:val="18"/>
                <w:lang w:eastAsia="en-US"/>
              </w:rPr>
              <w:t>)</w:t>
            </w:r>
          </w:p>
        </w:tc>
        <w:tc>
          <w:tcPr>
            <w:tcW w:w="1984" w:type="dxa"/>
            <w:vAlign w:val="center"/>
          </w:tcPr>
          <w:p w14:paraId="56FDBBB3" w14:textId="77777777" w:rsidR="00DD5222" w:rsidRDefault="00DD5222" w:rsidP="00DD5222">
            <w:pPr>
              <w:jc w:val="center"/>
              <w:rPr>
                <w:sz w:val="18"/>
                <w:szCs w:val="18"/>
                <w:lang w:eastAsia="en-US"/>
              </w:rPr>
            </w:pPr>
            <w:r>
              <w:rPr>
                <w:sz w:val="18"/>
                <w:szCs w:val="18"/>
                <w:lang w:eastAsia="en-US"/>
              </w:rPr>
              <w:t>7.66 x 10</w:t>
            </w:r>
            <w:r w:rsidRPr="00C52DFC">
              <w:rPr>
                <w:sz w:val="18"/>
                <w:szCs w:val="18"/>
                <w:vertAlign w:val="superscript"/>
                <w:lang w:eastAsia="en-US"/>
              </w:rPr>
              <w:t>-</w:t>
            </w:r>
            <w:r>
              <w:rPr>
                <w:sz w:val="18"/>
                <w:szCs w:val="18"/>
                <w:vertAlign w:val="superscript"/>
                <w:lang w:eastAsia="en-US"/>
              </w:rPr>
              <w:t>3</w:t>
            </w:r>
          </w:p>
        </w:tc>
        <w:tc>
          <w:tcPr>
            <w:tcW w:w="1843" w:type="dxa"/>
            <w:shd w:val="clear" w:color="auto" w:fill="auto"/>
            <w:tcMar>
              <w:top w:w="57" w:type="dxa"/>
              <w:bottom w:w="57" w:type="dxa"/>
            </w:tcMar>
            <w:vAlign w:val="center"/>
          </w:tcPr>
          <w:p w14:paraId="5F16A1DC" w14:textId="77777777" w:rsidR="00DD5222" w:rsidRDefault="00DD5222" w:rsidP="00DD5222">
            <w:pPr>
              <w:jc w:val="center"/>
              <w:rPr>
                <w:sz w:val="18"/>
                <w:szCs w:val="18"/>
                <w:lang w:eastAsia="en-US"/>
              </w:rPr>
            </w:pPr>
            <w:r>
              <w:rPr>
                <w:sz w:val="18"/>
                <w:szCs w:val="18"/>
                <w:lang w:eastAsia="en-US"/>
              </w:rPr>
              <w:t>8.91 x 10</w:t>
            </w:r>
            <w:r w:rsidRPr="00C52DFC">
              <w:rPr>
                <w:sz w:val="18"/>
                <w:szCs w:val="18"/>
                <w:vertAlign w:val="superscript"/>
                <w:lang w:eastAsia="en-US"/>
              </w:rPr>
              <w:t>-1</w:t>
            </w:r>
          </w:p>
        </w:tc>
        <w:tc>
          <w:tcPr>
            <w:tcW w:w="1843" w:type="dxa"/>
            <w:shd w:val="clear" w:color="auto" w:fill="auto"/>
            <w:tcMar>
              <w:top w:w="57" w:type="dxa"/>
              <w:bottom w:w="57" w:type="dxa"/>
            </w:tcMar>
            <w:vAlign w:val="center"/>
          </w:tcPr>
          <w:p w14:paraId="024C5AFA" w14:textId="77777777" w:rsidR="00DD5222" w:rsidRDefault="00DD5222" w:rsidP="00DD5222">
            <w:pPr>
              <w:jc w:val="center"/>
              <w:rPr>
                <w:sz w:val="18"/>
                <w:szCs w:val="18"/>
                <w:lang w:eastAsia="en-US"/>
              </w:rPr>
            </w:pPr>
            <w:r>
              <w:rPr>
                <w:sz w:val="18"/>
                <w:szCs w:val="18"/>
                <w:lang w:eastAsia="en-US"/>
              </w:rPr>
              <w:t>1.</w:t>
            </w:r>
            <w:r w:rsidR="00E60731">
              <w:rPr>
                <w:sz w:val="18"/>
                <w:szCs w:val="18"/>
                <w:lang w:eastAsia="en-US"/>
              </w:rPr>
              <w:t>5</w:t>
            </w:r>
          </w:p>
        </w:tc>
        <w:tc>
          <w:tcPr>
            <w:tcW w:w="1700" w:type="dxa"/>
            <w:vAlign w:val="center"/>
          </w:tcPr>
          <w:p w14:paraId="464AEB6E" w14:textId="77777777" w:rsidR="00DD5222" w:rsidRDefault="00DD5222" w:rsidP="00DD5222">
            <w:pPr>
              <w:jc w:val="center"/>
              <w:rPr>
                <w:sz w:val="18"/>
                <w:szCs w:val="18"/>
                <w:lang w:eastAsia="en-US"/>
              </w:rPr>
            </w:pPr>
            <w:r>
              <w:rPr>
                <w:sz w:val="18"/>
                <w:szCs w:val="18"/>
                <w:lang w:eastAsia="en-US"/>
              </w:rPr>
              <w:t>2.</w:t>
            </w:r>
            <w:r w:rsidR="00E60731">
              <w:rPr>
                <w:sz w:val="18"/>
                <w:szCs w:val="18"/>
                <w:lang w:eastAsia="en-US"/>
              </w:rPr>
              <w:t>40</w:t>
            </w:r>
          </w:p>
        </w:tc>
      </w:tr>
      <w:tr w:rsidR="00DD5222" w:rsidRPr="006E5ADA" w14:paraId="720CAA56" w14:textId="77777777" w:rsidTr="00DD5222">
        <w:trPr>
          <w:cantSplit/>
          <w:tblHeader/>
        </w:trPr>
        <w:tc>
          <w:tcPr>
            <w:tcW w:w="9425" w:type="dxa"/>
            <w:gridSpan w:val="5"/>
            <w:shd w:val="clear" w:color="auto" w:fill="D9D9D9" w:themeFill="background1" w:themeFillShade="D9"/>
            <w:vAlign w:val="center"/>
          </w:tcPr>
          <w:p w14:paraId="27834577" w14:textId="77777777" w:rsidR="00DD5222" w:rsidRPr="006E5ADA" w:rsidRDefault="00DD5222" w:rsidP="00DD5222">
            <w:pPr>
              <w:rPr>
                <w:b/>
                <w:sz w:val="18"/>
                <w:szCs w:val="18"/>
                <w:lang w:eastAsia="en-US"/>
              </w:rPr>
            </w:pPr>
            <w:r w:rsidRPr="006E5ADA">
              <w:rPr>
                <w:b/>
                <w:sz w:val="18"/>
                <w:szCs w:val="18"/>
                <w:lang w:eastAsia="en-US"/>
              </w:rPr>
              <w:t>Application using an aerosol</w:t>
            </w:r>
          </w:p>
        </w:tc>
      </w:tr>
      <w:tr w:rsidR="00E60731" w:rsidRPr="006E5ADA" w14:paraId="142351B0" w14:textId="77777777" w:rsidTr="00F04438">
        <w:trPr>
          <w:cantSplit/>
          <w:tblHeader/>
        </w:trPr>
        <w:tc>
          <w:tcPr>
            <w:tcW w:w="2055" w:type="dxa"/>
            <w:shd w:val="clear" w:color="auto" w:fill="auto"/>
            <w:vAlign w:val="center"/>
          </w:tcPr>
          <w:p w14:paraId="6AEFA9B7" w14:textId="77777777" w:rsidR="00E60731" w:rsidRPr="00DD5222" w:rsidRDefault="00E60731" w:rsidP="00DD5222">
            <w:pPr>
              <w:jc w:val="center"/>
              <w:rPr>
                <w:b/>
                <w:sz w:val="18"/>
                <w:szCs w:val="18"/>
                <w:lang w:val="fr-FR" w:eastAsia="en-US"/>
              </w:rPr>
            </w:pPr>
            <w:r w:rsidRPr="00DD5222">
              <w:rPr>
                <w:b/>
                <w:sz w:val="18"/>
                <w:szCs w:val="18"/>
                <w:lang w:val="fr-FR" w:eastAsia="en-US"/>
              </w:rPr>
              <w:t>Scenarios [1a,1b,1c]</w:t>
            </w:r>
          </w:p>
          <w:p w14:paraId="074EB0B8" w14:textId="77777777" w:rsidR="00E60731" w:rsidRPr="00DD5222" w:rsidRDefault="00E60731" w:rsidP="00DD5222">
            <w:pPr>
              <w:jc w:val="center"/>
              <w:rPr>
                <w:b/>
                <w:sz w:val="18"/>
                <w:szCs w:val="18"/>
                <w:lang w:val="fr-FR" w:eastAsia="en-US"/>
              </w:rPr>
            </w:pPr>
          </w:p>
          <w:p w14:paraId="70DE3139" w14:textId="77777777" w:rsidR="00E60731" w:rsidRPr="00DD5222" w:rsidRDefault="00E60731" w:rsidP="00DD5222">
            <w:pPr>
              <w:jc w:val="center"/>
              <w:rPr>
                <w:b/>
                <w:sz w:val="18"/>
                <w:szCs w:val="18"/>
                <w:lang w:val="fr-FR" w:eastAsia="en-US"/>
              </w:rPr>
            </w:pPr>
            <w:r w:rsidRPr="00DD5222">
              <w:rPr>
                <w:b/>
                <w:sz w:val="18"/>
                <w:szCs w:val="18"/>
                <w:lang w:val="fr-FR" w:eastAsia="en-US"/>
              </w:rPr>
              <w:t>Tier 1</w:t>
            </w:r>
          </w:p>
        </w:tc>
        <w:tc>
          <w:tcPr>
            <w:tcW w:w="1984" w:type="dxa"/>
            <w:vAlign w:val="center"/>
          </w:tcPr>
          <w:p w14:paraId="17134242" w14:textId="77777777" w:rsidR="00E60731" w:rsidRPr="006E5ADA" w:rsidRDefault="00E60731" w:rsidP="00DD5222">
            <w:pPr>
              <w:jc w:val="center"/>
              <w:rPr>
                <w:sz w:val="18"/>
                <w:szCs w:val="18"/>
                <w:lang w:eastAsia="en-US"/>
              </w:rPr>
            </w:pPr>
            <w:r>
              <w:rPr>
                <w:sz w:val="18"/>
                <w:szCs w:val="18"/>
                <w:lang w:eastAsia="en-US"/>
              </w:rPr>
              <w:t>2.62 x 10</w:t>
            </w:r>
            <w:r w:rsidRPr="00E10086">
              <w:rPr>
                <w:sz w:val="18"/>
                <w:szCs w:val="18"/>
                <w:vertAlign w:val="superscript"/>
                <w:lang w:eastAsia="en-US"/>
              </w:rPr>
              <w:t>-1</w:t>
            </w:r>
          </w:p>
        </w:tc>
        <w:tc>
          <w:tcPr>
            <w:tcW w:w="1843" w:type="dxa"/>
            <w:shd w:val="clear" w:color="auto" w:fill="auto"/>
            <w:tcMar>
              <w:top w:w="57" w:type="dxa"/>
              <w:bottom w:w="57" w:type="dxa"/>
            </w:tcMar>
            <w:vAlign w:val="center"/>
          </w:tcPr>
          <w:p w14:paraId="58E19CD7" w14:textId="77777777" w:rsidR="00E60731" w:rsidRPr="006E5ADA" w:rsidRDefault="00E60731" w:rsidP="00DD5222">
            <w:pPr>
              <w:jc w:val="center"/>
              <w:rPr>
                <w:sz w:val="18"/>
                <w:szCs w:val="18"/>
                <w:lang w:eastAsia="en-US"/>
              </w:rPr>
            </w:pPr>
            <w:r>
              <w:rPr>
                <w:sz w:val="18"/>
                <w:szCs w:val="18"/>
                <w:lang w:eastAsia="en-US"/>
              </w:rPr>
              <w:t>14.5</w:t>
            </w:r>
          </w:p>
        </w:tc>
        <w:tc>
          <w:tcPr>
            <w:tcW w:w="1843" w:type="dxa"/>
            <w:shd w:val="clear" w:color="auto" w:fill="auto"/>
            <w:tcMar>
              <w:top w:w="57" w:type="dxa"/>
              <w:bottom w:w="57" w:type="dxa"/>
            </w:tcMar>
            <w:vAlign w:val="center"/>
          </w:tcPr>
          <w:p w14:paraId="624ACD27" w14:textId="77777777" w:rsidR="00E60731" w:rsidRPr="006E5ADA" w:rsidRDefault="00E60731" w:rsidP="00DD5222">
            <w:pPr>
              <w:jc w:val="center"/>
              <w:rPr>
                <w:sz w:val="18"/>
                <w:szCs w:val="18"/>
                <w:lang w:eastAsia="en-US"/>
              </w:rPr>
            </w:pPr>
            <w:r>
              <w:rPr>
                <w:sz w:val="18"/>
                <w:szCs w:val="18"/>
                <w:lang w:eastAsia="en-US"/>
              </w:rPr>
              <w:t>15</w:t>
            </w:r>
          </w:p>
        </w:tc>
        <w:tc>
          <w:tcPr>
            <w:tcW w:w="1700" w:type="dxa"/>
            <w:vAlign w:val="center"/>
          </w:tcPr>
          <w:p w14:paraId="6AAD4455" w14:textId="77777777" w:rsidR="00E60731" w:rsidRPr="006E5ADA" w:rsidRDefault="00E60731" w:rsidP="00E60731">
            <w:pPr>
              <w:jc w:val="center"/>
              <w:rPr>
                <w:sz w:val="18"/>
                <w:szCs w:val="18"/>
                <w:lang w:eastAsia="en-US"/>
              </w:rPr>
            </w:pPr>
            <w:r>
              <w:rPr>
                <w:rFonts w:ascii="Calibri" w:hAnsi="Calibri" w:cs="Calibri"/>
                <w:color w:val="000000"/>
                <w:sz w:val="22"/>
                <w:szCs w:val="22"/>
              </w:rPr>
              <w:t>29.78</w:t>
            </w:r>
          </w:p>
        </w:tc>
      </w:tr>
      <w:tr w:rsidR="00E60731" w:rsidRPr="006E5ADA" w14:paraId="7AFF7D6A" w14:textId="77777777" w:rsidTr="00F04438">
        <w:trPr>
          <w:cantSplit/>
          <w:tblHeader/>
        </w:trPr>
        <w:tc>
          <w:tcPr>
            <w:tcW w:w="2055" w:type="dxa"/>
            <w:shd w:val="clear" w:color="auto" w:fill="auto"/>
            <w:vAlign w:val="center"/>
          </w:tcPr>
          <w:p w14:paraId="2A019A7D" w14:textId="77777777" w:rsidR="00E60731" w:rsidRPr="00C52DFC" w:rsidRDefault="00E60731" w:rsidP="00DD5222">
            <w:pPr>
              <w:jc w:val="center"/>
              <w:rPr>
                <w:b/>
                <w:sz w:val="18"/>
                <w:szCs w:val="18"/>
                <w:lang w:eastAsia="en-US"/>
              </w:rPr>
            </w:pPr>
            <w:r w:rsidRPr="00C52DFC">
              <w:rPr>
                <w:b/>
                <w:sz w:val="18"/>
                <w:szCs w:val="18"/>
                <w:lang w:eastAsia="en-US"/>
              </w:rPr>
              <w:t>Scenarios [1a,1b,1c]</w:t>
            </w:r>
          </w:p>
          <w:p w14:paraId="1A90872D" w14:textId="77777777" w:rsidR="00E60731" w:rsidRPr="00C52DFC" w:rsidRDefault="00E60731" w:rsidP="00DD5222">
            <w:pPr>
              <w:jc w:val="center"/>
              <w:rPr>
                <w:b/>
                <w:sz w:val="18"/>
                <w:szCs w:val="18"/>
                <w:lang w:eastAsia="en-US"/>
              </w:rPr>
            </w:pPr>
          </w:p>
          <w:p w14:paraId="359E940D" w14:textId="77777777" w:rsidR="00E60731" w:rsidRPr="00C52DFC" w:rsidRDefault="00E60731" w:rsidP="00DD5222">
            <w:pPr>
              <w:jc w:val="center"/>
              <w:rPr>
                <w:b/>
                <w:sz w:val="18"/>
                <w:szCs w:val="18"/>
                <w:lang w:eastAsia="en-US"/>
              </w:rPr>
            </w:pPr>
            <w:r w:rsidRPr="00C52DFC">
              <w:rPr>
                <w:b/>
                <w:sz w:val="18"/>
                <w:szCs w:val="18"/>
                <w:lang w:eastAsia="en-US"/>
              </w:rPr>
              <w:t>Tier 2 (gloves)</w:t>
            </w:r>
          </w:p>
        </w:tc>
        <w:tc>
          <w:tcPr>
            <w:tcW w:w="1984" w:type="dxa"/>
            <w:vAlign w:val="center"/>
          </w:tcPr>
          <w:p w14:paraId="1FA2943C" w14:textId="77777777" w:rsidR="00E60731" w:rsidRPr="006E5ADA" w:rsidRDefault="00E60731" w:rsidP="00DD5222">
            <w:pPr>
              <w:jc w:val="center"/>
              <w:rPr>
                <w:sz w:val="18"/>
                <w:szCs w:val="18"/>
                <w:lang w:eastAsia="en-US"/>
              </w:rPr>
            </w:pPr>
            <w:r>
              <w:rPr>
                <w:sz w:val="18"/>
                <w:szCs w:val="18"/>
                <w:lang w:eastAsia="en-US"/>
              </w:rPr>
              <w:t>2.62 x 10</w:t>
            </w:r>
            <w:r w:rsidRPr="00E10086">
              <w:rPr>
                <w:sz w:val="18"/>
                <w:szCs w:val="18"/>
                <w:vertAlign w:val="superscript"/>
                <w:lang w:eastAsia="en-US"/>
              </w:rPr>
              <w:t>-1</w:t>
            </w:r>
          </w:p>
        </w:tc>
        <w:tc>
          <w:tcPr>
            <w:tcW w:w="1843" w:type="dxa"/>
            <w:shd w:val="clear" w:color="auto" w:fill="auto"/>
            <w:tcMar>
              <w:top w:w="57" w:type="dxa"/>
              <w:bottom w:w="57" w:type="dxa"/>
            </w:tcMar>
            <w:vAlign w:val="center"/>
          </w:tcPr>
          <w:p w14:paraId="3B1D8FA6" w14:textId="77777777" w:rsidR="00E60731" w:rsidRPr="006E5ADA" w:rsidRDefault="00E60731" w:rsidP="00DD5222">
            <w:pPr>
              <w:jc w:val="center"/>
              <w:rPr>
                <w:sz w:val="18"/>
                <w:szCs w:val="18"/>
                <w:lang w:eastAsia="en-US"/>
              </w:rPr>
            </w:pPr>
            <w:r>
              <w:rPr>
                <w:sz w:val="18"/>
                <w:szCs w:val="18"/>
                <w:lang w:eastAsia="en-US"/>
              </w:rPr>
              <w:t>5.01</w:t>
            </w:r>
          </w:p>
        </w:tc>
        <w:tc>
          <w:tcPr>
            <w:tcW w:w="1843" w:type="dxa"/>
            <w:shd w:val="clear" w:color="auto" w:fill="auto"/>
            <w:tcMar>
              <w:top w:w="57" w:type="dxa"/>
              <w:bottom w:w="57" w:type="dxa"/>
            </w:tcMar>
            <w:vAlign w:val="center"/>
          </w:tcPr>
          <w:p w14:paraId="781CA293" w14:textId="77777777" w:rsidR="00E60731" w:rsidRPr="006E5ADA" w:rsidRDefault="00E60731" w:rsidP="00DD5222">
            <w:pPr>
              <w:jc w:val="center"/>
              <w:rPr>
                <w:sz w:val="18"/>
                <w:szCs w:val="18"/>
                <w:lang w:eastAsia="en-US"/>
              </w:rPr>
            </w:pPr>
            <w:r>
              <w:rPr>
                <w:sz w:val="18"/>
                <w:szCs w:val="18"/>
                <w:lang w:eastAsia="en-US"/>
              </w:rPr>
              <w:t>15</w:t>
            </w:r>
          </w:p>
        </w:tc>
        <w:tc>
          <w:tcPr>
            <w:tcW w:w="1700" w:type="dxa"/>
            <w:vAlign w:val="center"/>
          </w:tcPr>
          <w:p w14:paraId="7D95E858" w14:textId="77777777" w:rsidR="00E60731" w:rsidRPr="006E5ADA" w:rsidRDefault="00E60731" w:rsidP="00E60731">
            <w:pPr>
              <w:jc w:val="center"/>
              <w:rPr>
                <w:sz w:val="18"/>
                <w:szCs w:val="18"/>
                <w:lang w:eastAsia="en-US"/>
              </w:rPr>
            </w:pPr>
            <w:r>
              <w:rPr>
                <w:rFonts w:ascii="Calibri" w:hAnsi="Calibri" w:cs="Calibri"/>
                <w:color w:val="000000"/>
                <w:sz w:val="22"/>
                <w:szCs w:val="22"/>
              </w:rPr>
              <w:t>20.27</w:t>
            </w:r>
          </w:p>
        </w:tc>
      </w:tr>
      <w:tr w:rsidR="00E60731" w:rsidRPr="006E5ADA" w14:paraId="60F1BB05" w14:textId="77777777" w:rsidTr="00F04438">
        <w:trPr>
          <w:cantSplit/>
          <w:tblHeader/>
        </w:trPr>
        <w:tc>
          <w:tcPr>
            <w:tcW w:w="2055" w:type="dxa"/>
            <w:shd w:val="clear" w:color="auto" w:fill="auto"/>
            <w:vAlign w:val="center"/>
          </w:tcPr>
          <w:p w14:paraId="367B38AE" w14:textId="77777777" w:rsidR="00E60731" w:rsidRPr="00C52DFC" w:rsidRDefault="00E60731" w:rsidP="00DD5222">
            <w:pPr>
              <w:jc w:val="center"/>
              <w:rPr>
                <w:b/>
                <w:sz w:val="18"/>
                <w:szCs w:val="18"/>
                <w:lang w:eastAsia="en-US"/>
              </w:rPr>
            </w:pPr>
            <w:r w:rsidRPr="00C52DFC">
              <w:rPr>
                <w:b/>
                <w:sz w:val="18"/>
                <w:szCs w:val="18"/>
                <w:lang w:eastAsia="en-US"/>
              </w:rPr>
              <w:lastRenderedPageBreak/>
              <w:t>Scenarios [1a,1b,1c]</w:t>
            </w:r>
          </w:p>
          <w:p w14:paraId="303A37B7" w14:textId="77777777" w:rsidR="00E60731" w:rsidRPr="00C52DFC" w:rsidRDefault="00E60731" w:rsidP="00DD5222">
            <w:pPr>
              <w:jc w:val="center"/>
              <w:rPr>
                <w:b/>
                <w:sz w:val="18"/>
                <w:szCs w:val="18"/>
                <w:lang w:eastAsia="en-US"/>
              </w:rPr>
            </w:pPr>
          </w:p>
          <w:p w14:paraId="44782C6A" w14:textId="77777777" w:rsidR="00E60731" w:rsidRPr="00C52DFC" w:rsidRDefault="00E60731" w:rsidP="00DD5222">
            <w:pPr>
              <w:jc w:val="center"/>
              <w:rPr>
                <w:b/>
                <w:sz w:val="18"/>
                <w:szCs w:val="18"/>
                <w:lang w:eastAsia="en-US"/>
              </w:rPr>
            </w:pPr>
            <w:r w:rsidRPr="00C52DFC">
              <w:rPr>
                <w:b/>
                <w:sz w:val="18"/>
                <w:szCs w:val="18"/>
                <w:lang w:eastAsia="en-US"/>
              </w:rPr>
              <w:t>Tier 2 (gloves + coated coverall)</w:t>
            </w:r>
          </w:p>
        </w:tc>
        <w:tc>
          <w:tcPr>
            <w:tcW w:w="1984" w:type="dxa"/>
            <w:vAlign w:val="center"/>
          </w:tcPr>
          <w:p w14:paraId="514CBC8B" w14:textId="77777777" w:rsidR="00E60731" w:rsidRPr="006E5ADA" w:rsidRDefault="00E60731" w:rsidP="00DD5222">
            <w:pPr>
              <w:jc w:val="center"/>
              <w:rPr>
                <w:sz w:val="18"/>
                <w:szCs w:val="18"/>
                <w:lang w:eastAsia="en-US"/>
              </w:rPr>
            </w:pPr>
            <w:r>
              <w:rPr>
                <w:sz w:val="18"/>
                <w:szCs w:val="18"/>
                <w:lang w:eastAsia="en-US"/>
              </w:rPr>
              <w:t>2.62 x 10</w:t>
            </w:r>
            <w:r w:rsidRPr="00E10086">
              <w:rPr>
                <w:sz w:val="18"/>
                <w:szCs w:val="18"/>
                <w:vertAlign w:val="superscript"/>
                <w:lang w:eastAsia="en-US"/>
              </w:rPr>
              <w:t>-1</w:t>
            </w:r>
          </w:p>
        </w:tc>
        <w:tc>
          <w:tcPr>
            <w:tcW w:w="1843" w:type="dxa"/>
            <w:shd w:val="clear" w:color="auto" w:fill="auto"/>
            <w:tcMar>
              <w:top w:w="57" w:type="dxa"/>
              <w:bottom w:w="57" w:type="dxa"/>
            </w:tcMar>
            <w:vAlign w:val="center"/>
          </w:tcPr>
          <w:p w14:paraId="07E9F8C4" w14:textId="77777777" w:rsidR="00E60731" w:rsidRPr="006E5ADA" w:rsidRDefault="00E60731" w:rsidP="00DD5222">
            <w:pPr>
              <w:jc w:val="center"/>
              <w:rPr>
                <w:sz w:val="18"/>
                <w:szCs w:val="18"/>
                <w:lang w:eastAsia="en-US"/>
              </w:rPr>
            </w:pPr>
            <w:r>
              <w:rPr>
                <w:sz w:val="18"/>
                <w:szCs w:val="18"/>
                <w:lang w:eastAsia="en-US"/>
              </w:rPr>
              <w:t>1.45</w:t>
            </w:r>
          </w:p>
        </w:tc>
        <w:tc>
          <w:tcPr>
            <w:tcW w:w="1843" w:type="dxa"/>
            <w:shd w:val="clear" w:color="auto" w:fill="auto"/>
            <w:tcMar>
              <w:top w:w="57" w:type="dxa"/>
              <w:bottom w:w="57" w:type="dxa"/>
            </w:tcMar>
            <w:vAlign w:val="center"/>
          </w:tcPr>
          <w:p w14:paraId="35F929A1" w14:textId="77777777" w:rsidR="00E60731" w:rsidRPr="006E5ADA" w:rsidRDefault="00E60731" w:rsidP="00DD5222">
            <w:pPr>
              <w:jc w:val="center"/>
              <w:rPr>
                <w:sz w:val="18"/>
                <w:szCs w:val="18"/>
                <w:lang w:eastAsia="en-US"/>
              </w:rPr>
            </w:pPr>
            <w:r>
              <w:rPr>
                <w:sz w:val="18"/>
                <w:szCs w:val="18"/>
                <w:lang w:eastAsia="en-US"/>
              </w:rPr>
              <w:t>15</w:t>
            </w:r>
          </w:p>
        </w:tc>
        <w:tc>
          <w:tcPr>
            <w:tcW w:w="1700" w:type="dxa"/>
            <w:vAlign w:val="center"/>
          </w:tcPr>
          <w:p w14:paraId="32BEE8B2" w14:textId="77777777" w:rsidR="00E60731" w:rsidRPr="006E5ADA" w:rsidRDefault="00E60731" w:rsidP="00E60731">
            <w:pPr>
              <w:jc w:val="center"/>
              <w:rPr>
                <w:sz w:val="18"/>
                <w:szCs w:val="18"/>
                <w:lang w:eastAsia="en-US"/>
              </w:rPr>
            </w:pPr>
            <w:r>
              <w:rPr>
                <w:rFonts w:ascii="Calibri" w:hAnsi="Calibri" w:cs="Calibri"/>
                <w:color w:val="000000"/>
                <w:sz w:val="22"/>
                <w:szCs w:val="22"/>
              </w:rPr>
              <w:t>16.71</w:t>
            </w:r>
          </w:p>
        </w:tc>
      </w:tr>
      <w:tr w:rsidR="00E60731" w:rsidRPr="006E5ADA" w14:paraId="7466EBE5" w14:textId="77777777" w:rsidTr="00F04438">
        <w:trPr>
          <w:cantSplit/>
          <w:tblHeader/>
        </w:trPr>
        <w:tc>
          <w:tcPr>
            <w:tcW w:w="2055" w:type="dxa"/>
            <w:shd w:val="clear" w:color="auto" w:fill="auto"/>
            <w:vAlign w:val="center"/>
          </w:tcPr>
          <w:p w14:paraId="34A09E29" w14:textId="77777777" w:rsidR="00E60731" w:rsidRPr="00C52DFC" w:rsidRDefault="00E60731" w:rsidP="00DD5222">
            <w:pPr>
              <w:jc w:val="center"/>
              <w:rPr>
                <w:b/>
                <w:sz w:val="18"/>
                <w:szCs w:val="18"/>
                <w:lang w:eastAsia="en-US"/>
              </w:rPr>
            </w:pPr>
            <w:r w:rsidRPr="00C52DFC">
              <w:rPr>
                <w:b/>
                <w:sz w:val="18"/>
                <w:szCs w:val="18"/>
                <w:lang w:eastAsia="en-US"/>
              </w:rPr>
              <w:t>Scenarios [1a,1b,1c]</w:t>
            </w:r>
          </w:p>
          <w:p w14:paraId="10E06197" w14:textId="77777777" w:rsidR="00E60731" w:rsidRPr="00C52DFC" w:rsidRDefault="00E60731" w:rsidP="00DD5222">
            <w:pPr>
              <w:jc w:val="center"/>
              <w:rPr>
                <w:b/>
                <w:sz w:val="18"/>
                <w:szCs w:val="18"/>
                <w:lang w:eastAsia="en-US"/>
              </w:rPr>
            </w:pPr>
          </w:p>
          <w:p w14:paraId="0B0C9767" w14:textId="77777777" w:rsidR="00E60731" w:rsidRPr="00C52DFC" w:rsidRDefault="00E60731" w:rsidP="00DD5222">
            <w:pPr>
              <w:jc w:val="center"/>
              <w:rPr>
                <w:b/>
                <w:sz w:val="18"/>
                <w:szCs w:val="18"/>
                <w:lang w:eastAsia="en-US"/>
              </w:rPr>
            </w:pPr>
            <w:r w:rsidRPr="00C52DFC">
              <w:rPr>
                <w:b/>
                <w:sz w:val="18"/>
                <w:szCs w:val="18"/>
                <w:lang w:eastAsia="en-US"/>
              </w:rPr>
              <w:t xml:space="preserve">Tier 2 (gloves + </w:t>
            </w:r>
            <w:r>
              <w:rPr>
                <w:b/>
                <w:sz w:val="18"/>
                <w:szCs w:val="18"/>
                <w:lang w:eastAsia="en-US"/>
              </w:rPr>
              <w:t>RPE</w:t>
            </w:r>
            <w:r w:rsidRPr="00C52DFC">
              <w:rPr>
                <w:b/>
                <w:sz w:val="18"/>
                <w:szCs w:val="18"/>
                <w:lang w:eastAsia="en-US"/>
              </w:rPr>
              <w:t>)</w:t>
            </w:r>
          </w:p>
        </w:tc>
        <w:tc>
          <w:tcPr>
            <w:tcW w:w="1984" w:type="dxa"/>
            <w:vAlign w:val="center"/>
          </w:tcPr>
          <w:p w14:paraId="7D191112" w14:textId="77777777" w:rsidR="00E60731" w:rsidRDefault="00E60731" w:rsidP="00DD5222">
            <w:pPr>
              <w:jc w:val="center"/>
              <w:rPr>
                <w:sz w:val="18"/>
                <w:szCs w:val="18"/>
                <w:lang w:eastAsia="en-US"/>
              </w:rPr>
            </w:pPr>
            <w:r>
              <w:rPr>
                <w:sz w:val="18"/>
                <w:szCs w:val="18"/>
                <w:lang w:eastAsia="en-US"/>
              </w:rPr>
              <w:t>2.62 x 10</w:t>
            </w:r>
            <w:r w:rsidRPr="00E10086">
              <w:rPr>
                <w:sz w:val="18"/>
                <w:szCs w:val="18"/>
                <w:vertAlign w:val="superscript"/>
                <w:lang w:eastAsia="en-US"/>
              </w:rPr>
              <w:t>-</w:t>
            </w:r>
            <w:r>
              <w:rPr>
                <w:sz w:val="18"/>
                <w:szCs w:val="18"/>
                <w:vertAlign w:val="superscript"/>
                <w:lang w:eastAsia="en-US"/>
              </w:rPr>
              <w:t>2</w:t>
            </w:r>
          </w:p>
        </w:tc>
        <w:tc>
          <w:tcPr>
            <w:tcW w:w="1843" w:type="dxa"/>
            <w:shd w:val="clear" w:color="auto" w:fill="auto"/>
            <w:tcMar>
              <w:top w:w="57" w:type="dxa"/>
              <w:bottom w:w="57" w:type="dxa"/>
            </w:tcMar>
            <w:vAlign w:val="center"/>
          </w:tcPr>
          <w:p w14:paraId="45B0EAC1" w14:textId="77777777" w:rsidR="00E60731" w:rsidRPr="006E5ADA" w:rsidRDefault="00E60731" w:rsidP="00DD5222">
            <w:pPr>
              <w:jc w:val="center"/>
              <w:rPr>
                <w:sz w:val="18"/>
                <w:szCs w:val="18"/>
                <w:lang w:eastAsia="en-US"/>
              </w:rPr>
            </w:pPr>
            <w:r>
              <w:rPr>
                <w:sz w:val="18"/>
                <w:szCs w:val="18"/>
                <w:lang w:eastAsia="en-US"/>
              </w:rPr>
              <w:t>5.01</w:t>
            </w:r>
          </w:p>
        </w:tc>
        <w:tc>
          <w:tcPr>
            <w:tcW w:w="1843" w:type="dxa"/>
            <w:shd w:val="clear" w:color="auto" w:fill="auto"/>
            <w:tcMar>
              <w:top w:w="57" w:type="dxa"/>
              <w:bottom w:w="57" w:type="dxa"/>
            </w:tcMar>
            <w:vAlign w:val="center"/>
          </w:tcPr>
          <w:p w14:paraId="2F2ADAD6" w14:textId="77777777" w:rsidR="00E60731" w:rsidRDefault="00E60731" w:rsidP="00DD5222">
            <w:pPr>
              <w:jc w:val="center"/>
              <w:rPr>
                <w:sz w:val="18"/>
                <w:szCs w:val="18"/>
                <w:lang w:eastAsia="en-US"/>
              </w:rPr>
            </w:pPr>
            <w:r>
              <w:rPr>
                <w:sz w:val="18"/>
                <w:szCs w:val="18"/>
                <w:lang w:eastAsia="en-US"/>
              </w:rPr>
              <w:t>1.5</w:t>
            </w:r>
          </w:p>
        </w:tc>
        <w:tc>
          <w:tcPr>
            <w:tcW w:w="1700" w:type="dxa"/>
            <w:vAlign w:val="center"/>
          </w:tcPr>
          <w:p w14:paraId="1A1A0CBA" w14:textId="77777777" w:rsidR="00E60731" w:rsidRDefault="00E60731" w:rsidP="00E60731">
            <w:pPr>
              <w:jc w:val="center"/>
              <w:rPr>
                <w:sz w:val="18"/>
                <w:szCs w:val="18"/>
                <w:lang w:eastAsia="en-US"/>
              </w:rPr>
            </w:pPr>
            <w:r>
              <w:rPr>
                <w:rFonts w:ascii="Calibri" w:hAnsi="Calibri" w:cs="Calibri"/>
                <w:color w:val="000000"/>
                <w:sz w:val="22"/>
                <w:szCs w:val="22"/>
              </w:rPr>
              <w:t>6.54</w:t>
            </w:r>
          </w:p>
        </w:tc>
      </w:tr>
      <w:tr w:rsidR="00E60731" w:rsidRPr="006E5ADA" w14:paraId="0C678777" w14:textId="77777777" w:rsidTr="00F04438">
        <w:trPr>
          <w:cantSplit/>
          <w:tblHeader/>
        </w:trPr>
        <w:tc>
          <w:tcPr>
            <w:tcW w:w="2055" w:type="dxa"/>
            <w:shd w:val="clear" w:color="auto" w:fill="auto"/>
            <w:vAlign w:val="center"/>
          </w:tcPr>
          <w:p w14:paraId="2B74B677" w14:textId="77777777" w:rsidR="00E60731" w:rsidRPr="00C52DFC" w:rsidRDefault="00E60731" w:rsidP="00DD5222">
            <w:pPr>
              <w:jc w:val="center"/>
              <w:rPr>
                <w:b/>
                <w:sz w:val="18"/>
                <w:szCs w:val="18"/>
                <w:lang w:eastAsia="en-US"/>
              </w:rPr>
            </w:pPr>
            <w:r w:rsidRPr="00C52DFC">
              <w:rPr>
                <w:b/>
                <w:sz w:val="18"/>
                <w:szCs w:val="18"/>
                <w:lang w:eastAsia="en-US"/>
              </w:rPr>
              <w:t>Scenarios [1a,1b,1c]</w:t>
            </w:r>
          </w:p>
          <w:p w14:paraId="3788B9E4" w14:textId="77777777" w:rsidR="00E60731" w:rsidRPr="00C52DFC" w:rsidRDefault="00E60731" w:rsidP="00DD5222">
            <w:pPr>
              <w:jc w:val="center"/>
              <w:rPr>
                <w:b/>
                <w:sz w:val="18"/>
                <w:szCs w:val="18"/>
                <w:lang w:eastAsia="en-US"/>
              </w:rPr>
            </w:pPr>
          </w:p>
          <w:p w14:paraId="13501E52" w14:textId="77777777" w:rsidR="00E60731" w:rsidRPr="00C52DFC" w:rsidRDefault="00E60731" w:rsidP="00DD5222">
            <w:pPr>
              <w:jc w:val="center"/>
              <w:rPr>
                <w:b/>
                <w:sz w:val="18"/>
                <w:szCs w:val="18"/>
                <w:lang w:eastAsia="en-US"/>
              </w:rPr>
            </w:pPr>
            <w:r w:rsidRPr="00C52DFC">
              <w:rPr>
                <w:b/>
                <w:sz w:val="18"/>
                <w:szCs w:val="18"/>
                <w:lang w:eastAsia="en-US"/>
              </w:rPr>
              <w:t>Tier 2 (gloves + coated coverall</w:t>
            </w:r>
            <w:r>
              <w:rPr>
                <w:b/>
                <w:sz w:val="18"/>
                <w:szCs w:val="18"/>
                <w:lang w:eastAsia="en-US"/>
              </w:rPr>
              <w:t xml:space="preserve"> + RPE</w:t>
            </w:r>
            <w:r w:rsidRPr="00C52DFC">
              <w:rPr>
                <w:b/>
                <w:sz w:val="18"/>
                <w:szCs w:val="18"/>
                <w:lang w:eastAsia="en-US"/>
              </w:rPr>
              <w:t>)</w:t>
            </w:r>
          </w:p>
        </w:tc>
        <w:tc>
          <w:tcPr>
            <w:tcW w:w="1984" w:type="dxa"/>
            <w:vAlign w:val="center"/>
          </w:tcPr>
          <w:p w14:paraId="03A7F600" w14:textId="77777777" w:rsidR="00E60731" w:rsidRDefault="00E60731" w:rsidP="00DD5222">
            <w:pPr>
              <w:jc w:val="center"/>
              <w:rPr>
                <w:sz w:val="18"/>
                <w:szCs w:val="18"/>
                <w:lang w:eastAsia="en-US"/>
              </w:rPr>
            </w:pPr>
            <w:r>
              <w:rPr>
                <w:sz w:val="18"/>
                <w:szCs w:val="18"/>
                <w:lang w:eastAsia="en-US"/>
              </w:rPr>
              <w:t>2.62 x 10</w:t>
            </w:r>
            <w:r w:rsidRPr="00E10086">
              <w:rPr>
                <w:sz w:val="18"/>
                <w:szCs w:val="18"/>
                <w:vertAlign w:val="superscript"/>
                <w:lang w:eastAsia="en-US"/>
              </w:rPr>
              <w:t>-</w:t>
            </w:r>
            <w:r>
              <w:rPr>
                <w:sz w:val="18"/>
                <w:szCs w:val="18"/>
                <w:vertAlign w:val="superscript"/>
                <w:lang w:eastAsia="en-US"/>
              </w:rPr>
              <w:t>2</w:t>
            </w:r>
          </w:p>
        </w:tc>
        <w:tc>
          <w:tcPr>
            <w:tcW w:w="1843" w:type="dxa"/>
            <w:shd w:val="clear" w:color="auto" w:fill="auto"/>
            <w:tcMar>
              <w:top w:w="57" w:type="dxa"/>
              <w:bottom w:w="57" w:type="dxa"/>
            </w:tcMar>
            <w:vAlign w:val="center"/>
          </w:tcPr>
          <w:p w14:paraId="5D95190B" w14:textId="77777777" w:rsidR="00E60731" w:rsidRPr="006E5ADA" w:rsidRDefault="00E60731" w:rsidP="00DD5222">
            <w:pPr>
              <w:jc w:val="center"/>
              <w:rPr>
                <w:sz w:val="18"/>
                <w:szCs w:val="18"/>
                <w:lang w:eastAsia="en-US"/>
              </w:rPr>
            </w:pPr>
            <w:r>
              <w:rPr>
                <w:sz w:val="18"/>
                <w:szCs w:val="18"/>
                <w:lang w:eastAsia="en-US"/>
              </w:rPr>
              <w:t>1.45</w:t>
            </w:r>
          </w:p>
        </w:tc>
        <w:tc>
          <w:tcPr>
            <w:tcW w:w="1843" w:type="dxa"/>
            <w:shd w:val="clear" w:color="auto" w:fill="auto"/>
            <w:tcMar>
              <w:top w:w="57" w:type="dxa"/>
              <w:bottom w:w="57" w:type="dxa"/>
            </w:tcMar>
            <w:vAlign w:val="center"/>
          </w:tcPr>
          <w:p w14:paraId="3BEE99EE" w14:textId="77777777" w:rsidR="00E60731" w:rsidRDefault="00E60731" w:rsidP="00DD5222">
            <w:pPr>
              <w:jc w:val="center"/>
              <w:rPr>
                <w:sz w:val="18"/>
                <w:szCs w:val="18"/>
                <w:lang w:eastAsia="en-US"/>
              </w:rPr>
            </w:pPr>
            <w:r>
              <w:rPr>
                <w:sz w:val="18"/>
                <w:szCs w:val="18"/>
                <w:lang w:eastAsia="en-US"/>
              </w:rPr>
              <w:t>1.5</w:t>
            </w:r>
          </w:p>
        </w:tc>
        <w:tc>
          <w:tcPr>
            <w:tcW w:w="1700" w:type="dxa"/>
            <w:vAlign w:val="center"/>
          </w:tcPr>
          <w:p w14:paraId="4B941E9F" w14:textId="77777777" w:rsidR="00E60731" w:rsidRDefault="00E60731" w:rsidP="00E60731">
            <w:pPr>
              <w:jc w:val="center"/>
              <w:rPr>
                <w:sz w:val="18"/>
                <w:szCs w:val="18"/>
                <w:lang w:eastAsia="en-US"/>
              </w:rPr>
            </w:pPr>
            <w:r>
              <w:rPr>
                <w:rFonts w:ascii="Calibri" w:hAnsi="Calibri" w:cs="Calibri"/>
                <w:color w:val="000000"/>
                <w:sz w:val="22"/>
                <w:szCs w:val="22"/>
              </w:rPr>
              <w:t>2.98</w:t>
            </w:r>
          </w:p>
        </w:tc>
      </w:tr>
    </w:tbl>
    <w:p w14:paraId="7AC4A191" w14:textId="77777777" w:rsidR="00DD5222" w:rsidRPr="00F84E0D" w:rsidRDefault="00DD5222" w:rsidP="00DD5222">
      <w:pPr>
        <w:rPr>
          <w:iCs/>
          <w:sz w:val="18"/>
          <w:lang w:eastAsia="en-US"/>
        </w:rPr>
      </w:pPr>
      <w:r w:rsidRPr="00F84E0D">
        <w:rPr>
          <w:iCs/>
          <w:sz w:val="18"/>
          <w:lang w:eastAsia="en-US"/>
        </w:rPr>
        <w:t>* Please include the Tier where relevant</w:t>
      </w:r>
    </w:p>
    <w:p w14:paraId="64772080" w14:textId="77777777" w:rsidR="00DD5222" w:rsidRDefault="00DD5222" w:rsidP="00DD5222">
      <w:pPr>
        <w:tabs>
          <w:tab w:val="left" w:pos="5656"/>
        </w:tabs>
        <w:rPr>
          <w:i/>
          <w:iCs/>
          <w:lang w:eastAsia="en-US"/>
        </w:rPr>
      </w:pPr>
    </w:p>
    <w:p w14:paraId="4926ACD6" w14:textId="77777777" w:rsidR="00DD5222" w:rsidRDefault="00DD5222" w:rsidP="00DD5222">
      <w:pPr>
        <w:tabs>
          <w:tab w:val="left" w:pos="5656"/>
        </w:tabs>
        <w:rPr>
          <w:i/>
          <w:iCs/>
          <w:lang w:eastAsia="en-US"/>
        </w:rPr>
      </w:pPr>
    </w:p>
    <w:p w14:paraId="6BC15B84" w14:textId="77777777" w:rsidR="00DD5222" w:rsidRPr="00C64A70" w:rsidRDefault="00DD5222" w:rsidP="00DD5222">
      <w:pPr>
        <w:rPr>
          <w:b/>
          <w:lang w:eastAsia="en-US"/>
        </w:rPr>
      </w:pPr>
      <w:r w:rsidRPr="00C64A70">
        <w:rPr>
          <w:b/>
          <w:u w:val="single"/>
          <w:lang w:eastAsia="en-US"/>
        </w:rPr>
        <w:t>Scenario [</w:t>
      </w:r>
      <w:r>
        <w:rPr>
          <w:b/>
          <w:u w:val="single"/>
          <w:lang w:eastAsia="en-US"/>
        </w:rPr>
        <w:t>2</w:t>
      </w:r>
      <w:r w:rsidRPr="00C64A70">
        <w:rPr>
          <w:b/>
          <w:u w:val="single"/>
          <w:lang w:eastAsia="en-US"/>
        </w:rPr>
        <w:t xml:space="preserve">] – </w:t>
      </w:r>
      <w:r>
        <w:rPr>
          <w:b/>
          <w:u w:val="single"/>
          <w:lang w:eastAsia="en-US"/>
        </w:rPr>
        <w:t>Application by mopping</w:t>
      </w:r>
    </w:p>
    <w:p w14:paraId="73E0C59F" w14:textId="77777777" w:rsidR="00DD5222" w:rsidRDefault="00DD5222" w:rsidP="00DD5222">
      <w:pPr>
        <w:rPr>
          <w:lang w:eastAsia="en-US"/>
        </w:rPr>
      </w:pPr>
    </w:p>
    <w:p w14:paraId="110A498B" w14:textId="77777777" w:rsidR="00DD5222" w:rsidRDefault="00DD5222" w:rsidP="00DD5222">
      <w:pPr>
        <w:jc w:val="both"/>
        <w:rPr>
          <w:lang w:eastAsia="en-US"/>
        </w:rPr>
      </w:pPr>
      <w:r>
        <w:rPr>
          <w:lang w:eastAsia="en-US"/>
        </w:rPr>
        <w:t xml:space="preserve">Products of Meta SPC 1 are </w:t>
      </w:r>
      <w:r w:rsidR="00D151CF">
        <w:rPr>
          <w:lang w:eastAsia="en-US"/>
        </w:rPr>
        <w:t>available</w:t>
      </w:r>
      <w:r>
        <w:rPr>
          <w:lang w:eastAsia="en-US"/>
        </w:rPr>
        <w:t xml:space="preserve"> in bottles of 5, 10 </w:t>
      </w:r>
      <w:r w:rsidR="00D151CF">
        <w:rPr>
          <w:lang w:eastAsia="en-US"/>
        </w:rPr>
        <w:t>and</w:t>
      </w:r>
      <w:r>
        <w:rPr>
          <w:lang w:eastAsia="en-US"/>
        </w:rPr>
        <w:t xml:space="preserve"> 20L to be applied at an application rate of 50 mL </w:t>
      </w:r>
      <w:r w:rsidR="00D151CF">
        <w:rPr>
          <w:lang w:eastAsia="en-US"/>
        </w:rPr>
        <w:t>product</w:t>
      </w:r>
      <w:r>
        <w:rPr>
          <w:lang w:eastAsia="en-US"/>
        </w:rPr>
        <w:t>/m</w:t>
      </w:r>
      <w:r w:rsidRPr="00C64A70">
        <w:rPr>
          <w:vertAlign w:val="superscript"/>
          <w:lang w:eastAsia="en-US"/>
        </w:rPr>
        <w:t>2</w:t>
      </w:r>
      <w:r>
        <w:rPr>
          <w:lang w:eastAsia="en-US"/>
        </w:rPr>
        <w:t xml:space="preserve">. The product is loaded into a bucket and mopped on the floor using a cleaning fabric. </w:t>
      </w:r>
    </w:p>
    <w:p w14:paraId="52B418CF" w14:textId="77777777" w:rsidR="00DD5222" w:rsidRDefault="00DD5222" w:rsidP="00DD5222">
      <w:pPr>
        <w:jc w:val="both"/>
        <w:rPr>
          <w:lang w:eastAsia="en-US"/>
        </w:rPr>
      </w:pPr>
      <w:r>
        <w:rPr>
          <w:lang w:eastAsia="en-US"/>
        </w:rPr>
        <w:t xml:space="preserve">Considering this mode of application, professionals are exposed to the product </w:t>
      </w:r>
      <w:r w:rsidRPr="00C64A70">
        <w:rPr>
          <w:i/>
          <w:lang w:eastAsia="en-US"/>
        </w:rPr>
        <w:t>via</w:t>
      </w:r>
      <w:r>
        <w:rPr>
          <w:lang w:eastAsia="en-US"/>
        </w:rPr>
        <w:t xml:space="preserve"> dermal and inhalation routes simultaneously during the application of the product. The different phases of exposure have been split in 2 different scenarios in order to clarify the assessment:</w:t>
      </w:r>
    </w:p>
    <w:p w14:paraId="6228A9B2" w14:textId="77777777" w:rsidR="00DD5222" w:rsidRDefault="00DD5222" w:rsidP="000D67D7">
      <w:pPr>
        <w:pStyle w:val="Paragraphedeliste"/>
        <w:numPr>
          <w:ilvl w:val="0"/>
          <w:numId w:val="8"/>
        </w:numPr>
        <w:suppressAutoHyphens w:val="0"/>
        <w:spacing w:line="260" w:lineRule="atLeast"/>
        <w:contextualSpacing/>
        <w:jc w:val="both"/>
        <w:rPr>
          <w:lang w:eastAsia="en-US"/>
        </w:rPr>
      </w:pPr>
      <w:r>
        <w:rPr>
          <w:lang w:eastAsia="en-US"/>
        </w:rPr>
        <w:t xml:space="preserve">Scenario [2a] </w:t>
      </w:r>
      <w:r w:rsidRPr="00C64A70">
        <w:rPr>
          <w:lang w:eastAsia="en-US"/>
        </w:rPr>
        <w:sym w:font="Wingdings" w:char="F0E0"/>
      </w:r>
      <w:r>
        <w:rPr>
          <w:lang w:eastAsia="en-US"/>
        </w:rPr>
        <w:t xml:space="preserve"> professional exposure during mopping (dermal exposure including the mixing and loading phase);</w:t>
      </w:r>
    </w:p>
    <w:p w14:paraId="4D02EC1A" w14:textId="77777777" w:rsidR="00DD5222" w:rsidRPr="00E86FD0" w:rsidRDefault="00DD5222" w:rsidP="000D67D7">
      <w:pPr>
        <w:pStyle w:val="Paragraphedeliste"/>
        <w:numPr>
          <w:ilvl w:val="0"/>
          <w:numId w:val="8"/>
        </w:numPr>
        <w:suppressAutoHyphens w:val="0"/>
        <w:spacing w:line="260" w:lineRule="atLeast"/>
        <w:contextualSpacing/>
        <w:jc w:val="both"/>
        <w:rPr>
          <w:lang w:eastAsia="en-US"/>
        </w:rPr>
      </w:pPr>
      <w:r w:rsidRPr="00E86FD0">
        <w:rPr>
          <w:lang w:eastAsia="en-US"/>
        </w:rPr>
        <w:t xml:space="preserve">Scenario [2b] </w:t>
      </w:r>
      <w:r w:rsidRPr="00C64A70">
        <w:rPr>
          <w:lang w:eastAsia="en-US"/>
        </w:rPr>
        <w:sym w:font="Wingdings" w:char="F0E0"/>
      </w:r>
      <w:r w:rsidRPr="00E86FD0">
        <w:rPr>
          <w:lang w:eastAsia="en-US"/>
        </w:rPr>
        <w:t xml:space="preserve"> professional exposure to volatilized residues generated due to the high volatility of the a.s</w:t>
      </w:r>
      <w:r>
        <w:rPr>
          <w:lang w:eastAsia="en-US"/>
        </w:rPr>
        <w:t xml:space="preserve"> during the application of the product</w:t>
      </w:r>
      <w:r w:rsidRPr="00E86FD0">
        <w:rPr>
          <w:lang w:eastAsia="en-US"/>
        </w:rPr>
        <w:t>.</w:t>
      </w:r>
    </w:p>
    <w:p w14:paraId="04288481" w14:textId="77777777" w:rsidR="00DD5222" w:rsidRPr="00C64A70" w:rsidRDefault="00DD5222" w:rsidP="00DD5222">
      <w:pPr>
        <w:rPr>
          <w:lang w:eastAsia="en-US"/>
        </w:rPr>
      </w:pPr>
    </w:p>
    <w:p w14:paraId="21700149" w14:textId="77777777" w:rsidR="00DD5222" w:rsidRPr="00F84E0D" w:rsidRDefault="00DD5222" w:rsidP="00DD5222">
      <w:pPr>
        <w:keepNext/>
        <w:rPr>
          <w:i/>
          <w:u w:val="single"/>
          <w:lang w:eastAsia="en-US"/>
        </w:rPr>
      </w:pPr>
      <w:r w:rsidRPr="00F84E0D">
        <w:rPr>
          <w:i/>
          <w:u w:val="single"/>
          <w:lang w:eastAsia="en-US"/>
        </w:rPr>
        <w:t>Scenario [</w:t>
      </w:r>
      <w:r>
        <w:rPr>
          <w:i/>
          <w:u w:val="single"/>
          <w:lang w:eastAsia="en-US"/>
        </w:rPr>
        <w:t>2a</w:t>
      </w:r>
      <w:r w:rsidRPr="00F84E0D">
        <w:rPr>
          <w:i/>
          <w:u w:val="single"/>
          <w:lang w:eastAsia="en-US"/>
        </w:rPr>
        <w:t>]</w:t>
      </w:r>
      <w:r>
        <w:rPr>
          <w:i/>
          <w:u w:val="single"/>
          <w:lang w:eastAsia="en-US"/>
        </w:rPr>
        <w:t xml:space="preserve"> – Primary exposure during mopping</w:t>
      </w:r>
    </w:p>
    <w:p w14:paraId="60EE1EBD" w14:textId="77777777" w:rsidR="00DD5222" w:rsidRPr="00FD2055" w:rsidRDefault="00DD5222" w:rsidP="00DD5222">
      <w:pPr>
        <w:keepNext/>
        <w:rPr>
          <w:i/>
          <w:iCs/>
          <w:lang w:eastAsia="en-US"/>
        </w:rPr>
      </w:pPr>
    </w:p>
    <w:tbl>
      <w:tblPr>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2"/>
        <w:gridCol w:w="3817"/>
        <w:gridCol w:w="1135"/>
        <w:gridCol w:w="3261"/>
      </w:tblGrid>
      <w:tr w:rsidR="00DD5222" w:rsidRPr="00F84E0D" w14:paraId="63E2CEAE" w14:textId="77777777" w:rsidTr="00DD5222">
        <w:trPr>
          <w:tblHeader/>
        </w:trPr>
        <w:tc>
          <w:tcPr>
            <w:tcW w:w="5000" w:type="pct"/>
            <w:gridSpan w:val="4"/>
            <w:shd w:val="clear" w:color="auto" w:fill="FFFFCC"/>
            <w:tcMar>
              <w:top w:w="57" w:type="dxa"/>
              <w:bottom w:w="57" w:type="dxa"/>
            </w:tcMar>
          </w:tcPr>
          <w:p w14:paraId="2A1E34F8" w14:textId="77777777" w:rsidR="00DD5222" w:rsidRPr="00F84E0D" w:rsidRDefault="00DD5222" w:rsidP="00DD5222">
            <w:pPr>
              <w:rPr>
                <w:b/>
                <w:lang w:eastAsia="en-US"/>
              </w:rPr>
            </w:pPr>
            <w:r w:rsidRPr="00F84E0D">
              <w:rPr>
                <w:b/>
                <w:lang w:eastAsia="en-US"/>
              </w:rPr>
              <w:t>Description of Scenario [</w:t>
            </w:r>
            <w:r>
              <w:rPr>
                <w:b/>
                <w:lang w:eastAsia="en-US"/>
              </w:rPr>
              <w:t>2a</w:t>
            </w:r>
            <w:r w:rsidRPr="00F84E0D">
              <w:rPr>
                <w:b/>
                <w:lang w:eastAsia="en-US"/>
              </w:rPr>
              <w:t>]</w:t>
            </w:r>
          </w:p>
        </w:tc>
      </w:tr>
      <w:tr w:rsidR="00DD5222" w:rsidRPr="00F84E0D" w14:paraId="0872AEEA" w14:textId="77777777" w:rsidTr="00DD5222">
        <w:trPr>
          <w:tblHeader/>
        </w:trPr>
        <w:tc>
          <w:tcPr>
            <w:tcW w:w="5000" w:type="pct"/>
            <w:gridSpan w:val="4"/>
            <w:shd w:val="clear" w:color="auto" w:fill="auto"/>
            <w:tcMar>
              <w:top w:w="57" w:type="dxa"/>
              <w:bottom w:w="57" w:type="dxa"/>
            </w:tcMar>
          </w:tcPr>
          <w:p w14:paraId="0F1FD915" w14:textId="77777777" w:rsidR="00DD5222" w:rsidRDefault="00DD5222" w:rsidP="00DD5222">
            <w:pPr>
              <w:jc w:val="both"/>
              <w:rPr>
                <w:color w:val="000000"/>
                <w:sz w:val="18"/>
                <w:szCs w:val="18"/>
                <w:lang w:eastAsia="en-GB"/>
              </w:rPr>
            </w:pPr>
            <w:r>
              <w:rPr>
                <w:color w:val="000000"/>
                <w:sz w:val="18"/>
                <w:szCs w:val="18"/>
                <w:lang w:eastAsia="en-GB"/>
              </w:rPr>
              <w:t xml:space="preserve">The product is loaded into a bucket in order to be applied on the floor by mopping using a cleaning fabric. </w:t>
            </w:r>
          </w:p>
          <w:p w14:paraId="53D7B55F" w14:textId="77777777" w:rsidR="00DD5222" w:rsidRDefault="00DD5222" w:rsidP="00DD5222">
            <w:pPr>
              <w:jc w:val="both"/>
              <w:rPr>
                <w:color w:val="000000"/>
                <w:sz w:val="18"/>
                <w:szCs w:val="18"/>
                <w:lang w:eastAsia="en-GB"/>
              </w:rPr>
            </w:pPr>
          </w:p>
          <w:p w14:paraId="1555E6F0" w14:textId="77777777" w:rsidR="00DD5222" w:rsidRDefault="00DD5222" w:rsidP="00DD5222">
            <w:pPr>
              <w:jc w:val="both"/>
              <w:rPr>
                <w:color w:val="000000"/>
                <w:sz w:val="18"/>
                <w:szCs w:val="18"/>
                <w:lang w:eastAsia="en-GB"/>
              </w:rPr>
            </w:pPr>
            <w:r>
              <w:rPr>
                <w:color w:val="000000"/>
                <w:sz w:val="18"/>
                <w:szCs w:val="18"/>
                <w:lang w:eastAsia="en-GB"/>
              </w:rPr>
              <w:t xml:space="preserve">To assess dermal exposure during mopping, the </w:t>
            </w:r>
            <w:r w:rsidR="00480DE1">
              <w:rPr>
                <w:color w:val="000000"/>
                <w:sz w:val="18"/>
                <w:szCs w:val="18"/>
                <w:lang w:eastAsia="en-GB"/>
              </w:rPr>
              <w:t>“</w:t>
            </w:r>
            <w:r>
              <w:rPr>
                <w:color w:val="000000"/>
                <w:sz w:val="18"/>
                <w:szCs w:val="18"/>
                <w:lang w:eastAsia="en-GB"/>
              </w:rPr>
              <w:t>Surface disinfection model 1” has been used according to the Recommendation 6 of HEAd Hoc. The model includes the mixing and loading phase.</w:t>
            </w:r>
          </w:p>
          <w:p w14:paraId="1B894E78" w14:textId="77777777" w:rsidR="00DD5222" w:rsidRDefault="00DD5222" w:rsidP="00DD5222">
            <w:pPr>
              <w:jc w:val="both"/>
              <w:rPr>
                <w:color w:val="000000"/>
                <w:sz w:val="18"/>
                <w:szCs w:val="18"/>
                <w:lang w:eastAsia="en-GB"/>
              </w:rPr>
            </w:pPr>
            <w:r>
              <w:rPr>
                <w:color w:val="000000"/>
                <w:sz w:val="18"/>
                <w:szCs w:val="18"/>
                <w:lang w:eastAsia="en-GB"/>
              </w:rPr>
              <w:t xml:space="preserve">In the Recommendation 6 of HEAd Hoc, a time duration of 110 min is presented for mopping in relation with a time duration of 220 min for wiping for large surfaces. </w:t>
            </w:r>
          </w:p>
          <w:p w14:paraId="7D941DCB" w14:textId="77777777" w:rsidR="00DD5222" w:rsidRDefault="00DD5222" w:rsidP="00DD5222">
            <w:pPr>
              <w:jc w:val="both"/>
              <w:rPr>
                <w:color w:val="000000"/>
                <w:sz w:val="18"/>
                <w:szCs w:val="18"/>
                <w:lang w:eastAsia="en-GB"/>
              </w:rPr>
            </w:pPr>
            <w:r>
              <w:rPr>
                <w:color w:val="000000"/>
                <w:sz w:val="18"/>
                <w:szCs w:val="18"/>
                <w:lang w:eastAsia="en-GB"/>
              </w:rPr>
              <w:t>Taking into account this recommendation, a factor exists between both duration that has been agreed at EU level.</w:t>
            </w:r>
          </w:p>
          <w:p w14:paraId="3647EA89" w14:textId="77777777" w:rsidR="00DD5222" w:rsidRDefault="00DD5222" w:rsidP="00DD5222">
            <w:pPr>
              <w:jc w:val="both"/>
              <w:rPr>
                <w:color w:val="000000"/>
                <w:sz w:val="18"/>
                <w:szCs w:val="18"/>
                <w:lang w:eastAsia="en-GB"/>
              </w:rPr>
            </w:pPr>
            <w:r>
              <w:rPr>
                <w:color w:val="000000"/>
                <w:sz w:val="18"/>
                <w:szCs w:val="18"/>
                <w:lang w:eastAsia="en-GB"/>
              </w:rPr>
              <w:t>For small surfaces, a time duration of 10 minutes has been retained for wiping (10 events per day, 1 min per event) leading to a time duration of 5 min for mopping of small rooms (10 m</w:t>
            </w:r>
            <w:r w:rsidRPr="00824C1E">
              <w:rPr>
                <w:color w:val="000000"/>
                <w:sz w:val="18"/>
                <w:szCs w:val="18"/>
                <w:vertAlign w:val="superscript"/>
                <w:lang w:eastAsia="en-GB"/>
              </w:rPr>
              <w:t>2</w:t>
            </w:r>
            <w:r>
              <w:rPr>
                <w:color w:val="000000"/>
                <w:sz w:val="18"/>
                <w:szCs w:val="18"/>
                <w:lang w:eastAsia="en-GB"/>
              </w:rPr>
              <w:t>).</w:t>
            </w:r>
          </w:p>
          <w:p w14:paraId="7FFD51EC" w14:textId="77777777" w:rsidR="00DD5222" w:rsidRDefault="00DD5222" w:rsidP="00DD5222">
            <w:pPr>
              <w:jc w:val="both"/>
              <w:rPr>
                <w:color w:val="000000"/>
                <w:sz w:val="18"/>
                <w:szCs w:val="18"/>
                <w:lang w:eastAsia="en-GB"/>
              </w:rPr>
            </w:pPr>
            <w:r>
              <w:rPr>
                <w:color w:val="000000"/>
                <w:sz w:val="18"/>
                <w:szCs w:val="18"/>
                <w:lang w:eastAsia="en-GB"/>
              </w:rPr>
              <w:t>The indicative exposure values from the model are as follows:</w:t>
            </w:r>
          </w:p>
          <w:p w14:paraId="343CC7DE" w14:textId="77777777" w:rsidR="00DD5222" w:rsidRDefault="00DD5222" w:rsidP="000D67D7">
            <w:pPr>
              <w:pStyle w:val="Paragraphedeliste"/>
              <w:numPr>
                <w:ilvl w:val="0"/>
                <w:numId w:val="8"/>
              </w:numPr>
              <w:suppressAutoHyphens w:val="0"/>
              <w:spacing w:line="260" w:lineRule="atLeast"/>
              <w:contextualSpacing/>
              <w:jc w:val="both"/>
              <w:rPr>
                <w:color w:val="000000"/>
                <w:sz w:val="18"/>
                <w:szCs w:val="18"/>
                <w:lang w:eastAsia="en-GB"/>
              </w:rPr>
            </w:pPr>
            <w:r>
              <w:rPr>
                <w:color w:val="000000"/>
                <w:sz w:val="18"/>
                <w:szCs w:val="18"/>
                <w:lang w:eastAsia="en-GB"/>
              </w:rPr>
              <w:t>87.6 mg/min (body);</w:t>
            </w:r>
          </w:p>
          <w:p w14:paraId="1ACC5050" w14:textId="77777777" w:rsidR="00DD5222" w:rsidRDefault="00DD5222" w:rsidP="000D67D7">
            <w:pPr>
              <w:pStyle w:val="Paragraphedeliste"/>
              <w:numPr>
                <w:ilvl w:val="0"/>
                <w:numId w:val="8"/>
              </w:numPr>
              <w:suppressAutoHyphens w:val="0"/>
              <w:spacing w:line="260" w:lineRule="atLeast"/>
              <w:contextualSpacing/>
              <w:jc w:val="both"/>
              <w:rPr>
                <w:color w:val="000000"/>
                <w:sz w:val="18"/>
                <w:szCs w:val="18"/>
                <w:lang w:eastAsia="en-GB"/>
              </w:rPr>
            </w:pPr>
            <w:r>
              <w:rPr>
                <w:color w:val="000000"/>
                <w:sz w:val="18"/>
                <w:szCs w:val="18"/>
                <w:lang w:eastAsia="en-GB"/>
              </w:rPr>
              <w:t>1030 mg/min (hands);</w:t>
            </w:r>
          </w:p>
          <w:p w14:paraId="2B31DD89" w14:textId="77777777" w:rsidR="00DD5222" w:rsidRPr="00A9231B" w:rsidRDefault="00DD5222" w:rsidP="000D67D7">
            <w:pPr>
              <w:pStyle w:val="Paragraphedeliste"/>
              <w:numPr>
                <w:ilvl w:val="0"/>
                <w:numId w:val="8"/>
              </w:numPr>
              <w:suppressAutoHyphens w:val="0"/>
              <w:spacing w:line="260" w:lineRule="atLeast"/>
              <w:contextualSpacing/>
              <w:jc w:val="both"/>
              <w:rPr>
                <w:color w:val="000000"/>
                <w:sz w:val="18"/>
                <w:szCs w:val="18"/>
                <w:lang w:eastAsia="en-GB"/>
              </w:rPr>
            </w:pPr>
            <w:r>
              <w:rPr>
                <w:color w:val="000000"/>
                <w:sz w:val="18"/>
                <w:szCs w:val="18"/>
                <w:lang w:eastAsia="en-GB"/>
              </w:rPr>
              <w:t>10.3 mg/min (hands with gloves).</w:t>
            </w:r>
          </w:p>
          <w:p w14:paraId="330CADC2" w14:textId="77777777" w:rsidR="00DD5222" w:rsidRPr="00F84E0D" w:rsidRDefault="00DD5222" w:rsidP="00DD5222">
            <w:pPr>
              <w:jc w:val="both"/>
              <w:rPr>
                <w:lang w:eastAsia="en-US"/>
              </w:rPr>
            </w:pPr>
          </w:p>
        </w:tc>
      </w:tr>
      <w:tr w:rsidR="00DD5222" w:rsidRPr="00F84E0D" w14:paraId="1721F7F8" w14:textId="77777777" w:rsidTr="00DD5222">
        <w:trPr>
          <w:tblHeader/>
        </w:trPr>
        <w:tc>
          <w:tcPr>
            <w:tcW w:w="643" w:type="pct"/>
            <w:shd w:val="clear" w:color="auto" w:fill="auto"/>
            <w:tcMar>
              <w:top w:w="57" w:type="dxa"/>
              <w:bottom w:w="57" w:type="dxa"/>
            </w:tcMar>
          </w:tcPr>
          <w:p w14:paraId="32AD0CC4" w14:textId="77777777" w:rsidR="00DD5222" w:rsidRPr="006F6822" w:rsidRDefault="00DD5222" w:rsidP="00DD5222">
            <w:pPr>
              <w:rPr>
                <w:sz w:val="18"/>
                <w:szCs w:val="18"/>
                <w:lang w:eastAsia="en-US"/>
              </w:rPr>
            </w:pPr>
          </w:p>
        </w:tc>
        <w:tc>
          <w:tcPr>
            <w:tcW w:w="2025" w:type="pct"/>
            <w:shd w:val="clear" w:color="auto" w:fill="auto"/>
            <w:tcMar>
              <w:top w:w="57" w:type="dxa"/>
              <w:bottom w:w="57" w:type="dxa"/>
            </w:tcMar>
          </w:tcPr>
          <w:p w14:paraId="33CF992A" w14:textId="77777777" w:rsidR="00DD5222" w:rsidRPr="003B50C1" w:rsidRDefault="00DD5222" w:rsidP="00DD5222">
            <w:pPr>
              <w:rPr>
                <w:b/>
                <w:sz w:val="18"/>
                <w:szCs w:val="18"/>
                <w:lang w:eastAsia="en-US"/>
              </w:rPr>
            </w:pPr>
            <w:r w:rsidRPr="003B50C1">
              <w:rPr>
                <w:b/>
                <w:sz w:val="18"/>
                <w:szCs w:val="18"/>
                <w:lang w:eastAsia="en-US"/>
              </w:rPr>
              <w:t>Parameters</w:t>
            </w:r>
          </w:p>
        </w:tc>
        <w:tc>
          <w:tcPr>
            <w:tcW w:w="602" w:type="pct"/>
            <w:shd w:val="clear" w:color="auto" w:fill="auto"/>
            <w:tcMar>
              <w:top w:w="57" w:type="dxa"/>
              <w:bottom w:w="57" w:type="dxa"/>
            </w:tcMar>
          </w:tcPr>
          <w:p w14:paraId="3E33B18E" w14:textId="77777777" w:rsidR="00DD5222" w:rsidRPr="003B50C1" w:rsidRDefault="00DD5222" w:rsidP="00DD5222">
            <w:pPr>
              <w:rPr>
                <w:b/>
                <w:sz w:val="18"/>
                <w:szCs w:val="18"/>
                <w:lang w:eastAsia="en-US"/>
              </w:rPr>
            </w:pPr>
            <w:r w:rsidRPr="003B50C1">
              <w:rPr>
                <w:b/>
                <w:sz w:val="18"/>
                <w:szCs w:val="18"/>
                <w:lang w:eastAsia="en-US"/>
              </w:rPr>
              <w:t>Value</w:t>
            </w:r>
          </w:p>
        </w:tc>
        <w:tc>
          <w:tcPr>
            <w:tcW w:w="1730" w:type="pct"/>
          </w:tcPr>
          <w:p w14:paraId="602F717F" w14:textId="77777777" w:rsidR="00DD5222" w:rsidRPr="003B50C1" w:rsidRDefault="00DD5222" w:rsidP="00DD5222">
            <w:pPr>
              <w:rPr>
                <w:b/>
                <w:sz w:val="18"/>
                <w:szCs w:val="18"/>
                <w:lang w:eastAsia="en-US"/>
              </w:rPr>
            </w:pPr>
            <w:r w:rsidRPr="003B50C1">
              <w:rPr>
                <w:b/>
                <w:sz w:val="18"/>
                <w:szCs w:val="18"/>
                <w:lang w:eastAsia="en-US"/>
              </w:rPr>
              <w:t>Source</w:t>
            </w:r>
          </w:p>
        </w:tc>
      </w:tr>
      <w:tr w:rsidR="00DD5222" w:rsidRPr="00F84E0D" w14:paraId="0B21273A" w14:textId="77777777" w:rsidTr="00DD5222">
        <w:trPr>
          <w:tblHeader/>
        </w:trPr>
        <w:tc>
          <w:tcPr>
            <w:tcW w:w="643" w:type="pct"/>
            <w:vMerge w:val="restart"/>
            <w:tcMar>
              <w:top w:w="57" w:type="dxa"/>
              <w:bottom w:w="57" w:type="dxa"/>
            </w:tcMar>
            <w:vAlign w:val="center"/>
          </w:tcPr>
          <w:p w14:paraId="0D32AEFA" w14:textId="77777777" w:rsidR="00DD5222" w:rsidRPr="003B50C1" w:rsidRDefault="00DD5222" w:rsidP="00DD5222">
            <w:pPr>
              <w:jc w:val="center"/>
              <w:rPr>
                <w:b/>
                <w:sz w:val="18"/>
                <w:szCs w:val="18"/>
                <w:lang w:eastAsia="en-US"/>
              </w:rPr>
            </w:pPr>
            <w:r w:rsidRPr="003B50C1">
              <w:rPr>
                <w:b/>
                <w:sz w:val="18"/>
                <w:szCs w:val="18"/>
                <w:lang w:eastAsia="en-US"/>
              </w:rPr>
              <w:t>Tier 1</w:t>
            </w:r>
          </w:p>
        </w:tc>
        <w:tc>
          <w:tcPr>
            <w:tcW w:w="2025" w:type="pct"/>
            <w:shd w:val="clear" w:color="auto" w:fill="auto"/>
            <w:tcMar>
              <w:top w:w="57" w:type="dxa"/>
              <w:bottom w:w="57" w:type="dxa"/>
            </w:tcMar>
            <w:vAlign w:val="center"/>
          </w:tcPr>
          <w:p w14:paraId="6C6F640A" w14:textId="77777777" w:rsidR="00DD5222" w:rsidRPr="006F6822" w:rsidRDefault="00DD5222" w:rsidP="00DD5222">
            <w:pPr>
              <w:rPr>
                <w:sz w:val="18"/>
                <w:szCs w:val="18"/>
                <w:lang w:eastAsia="en-US"/>
              </w:rPr>
            </w:pPr>
            <w:r>
              <w:rPr>
                <w:sz w:val="18"/>
                <w:szCs w:val="18"/>
                <w:lang w:eastAsia="en-US"/>
              </w:rPr>
              <w:t xml:space="preserve">Concentration of a.s in the product </w:t>
            </w:r>
          </w:p>
        </w:tc>
        <w:tc>
          <w:tcPr>
            <w:tcW w:w="602" w:type="pct"/>
            <w:shd w:val="clear" w:color="auto" w:fill="auto"/>
            <w:tcMar>
              <w:top w:w="57" w:type="dxa"/>
              <w:bottom w:w="57" w:type="dxa"/>
            </w:tcMar>
          </w:tcPr>
          <w:p w14:paraId="085DCED2" w14:textId="77777777" w:rsidR="00DD5222" w:rsidRPr="006F6822" w:rsidRDefault="00DD5222" w:rsidP="00DD5222">
            <w:pPr>
              <w:rPr>
                <w:sz w:val="18"/>
                <w:szCs w:val="18"/>
                <w:lang w:eastAsia="en-US"/>
              </w:rPr>
            </w:pPr>
            <w:r>
              <w:rPr>
                <w:sz w:val="18"/>
                <w:szCs w:val="18"/>
                <w:lang w:eastAsia="en-US"/>
              </w:rPr>
              <w:t>70%</w:t>
            </w:r>
          </w:p>
        </w:tc>
        <w:tc>
          <w:tcPr>
            <w:tcW w:w="1730" w:type="pct"/>
          </w:tcPr>
          <w:p w14:paraId="11D3F315" w14:textId="77777777" w:rsidR="00DD5222" w:rsidRPr="006F6822" w:rsidRDefault="00DD5222" w:rsidP="00DD5222">
            <w:pPr>
              <w:rPr>
                <w:sz w:val="18"/>
                <w:szCs w:val="18"/>
                <w:lang w:eastAsia="en-US"/>
              </w:rPr>
            </w:pPr>
            <w:r>
              <w:rPr>
                <w:sz w:val="18"/>
                <w:szCs w:val="18"/>
                <w:lang w:eastAsia="en-US"/>
              </w:rPr>
              <w:t>Applicant’s data</w:t>
            </w:r>
          </w:p>
        </w:tc>
      </w:tr>
      <w:tr w:rsidR="00DD5222" w:rsidRPr="00F84E0D" w14:paraId="09EA35FD" w14:textId="77777777" w:rsidTr="00DD5222">
        <w:trPr>
          <w:tblHeader/>
        </w:trPr>
        <w:tc>
          <w:tcPr>
            <w:tcW w:w="643" w:type="pct"/>
            <w:vMerge/>
            <w:tcMar>
              <w:top w:w="57" w:type="dxa"/>
              <w:bottom w:w="57" w:type="dxa"/>
            </w:tcMar>
            <w:vAlign w:val="center"/>
          </w:tcPr>
          <w:p w14:paraId="11EA9133"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6ED0FCAF" w14:textId="77777777" w:rsidR="00DD5222" w:rsidRDefault="00DD5222" w:rsidP="00DD5222">
            <w:pPr>
              <w:rPr>
                <w:sz w:val="18"/>
                <w:szCs w:val="18"/>
                <w:lang w:eastAsia="en-US"/>
              </w:rPr>
            </w:pPr>
            <w:r>
              <w:rPr>
                <w:sz w:val="18"/>
                <w:szCs w:val="18"/>
                <w:lang w:eastAsia="en-US"/>
              </w:rPr>
              <w:t>Task duration (min)</w:t>
            </w:r>
          </w:p>
        </w:tc>
        <w:tc>
          <w:tcPr>
            <w:tcW w:w="602" w:type="pct"/>
            <w:shd w:val="clear" w:color="auto" w:fill="auto"/>
            <w:tcMar>
              <w:top w:w="57" w:type="dxa"/>
              <w:bottom w:w="57" w:type="dxa"/>
            </w:tcMar>
          </w:tcPr>
          <w:p w14:paraId="627AB763" w14:textId="77777777" w:rsidR="00DD5222" w:rsidRDefault="00DD5222" w:rsidP="00DD5222">
            <w:pPr>
              <w:rPr>
                <w:sz w:val="18"/>
                <w:szCs w:val="18"/>
                <w:lang w:eastAsia="en-US"/>
              </w:rPr>
            </w:pPr>
            <w:r>
              <w:rPr>
                <w:sz w:val="18"/>
                <w:szCs w:val="18"/>
                <w:lang w:eastAsia="en-US"/>
              </w:rPr>
              <w:t>5</w:t>
            </w:r>
          </w:p>
        </w:tc>
        <w:tc>
          <w:tcPr>
            <w:tcW w:w="1730" w:type="pct"/>
          </w:tcPr>
          <w:p w14:paraId="18DA4DDF" w14:textId="77777777" w:rsidR="00DD5222" w:rsidRDefault="00DD5222" w:rsidP="00DD5222">
            <w:pPr>
              <w:rPr>
                <w:sz w:val="18"/>
                <w:szCs w:val="18"/>
                <w:lang w:eastAsia="en-US"/>
              </w:rPr>
            </w:pPr>
            <w:r>
              <w:rPr>
                <w:sz w:val="18"/>
                <w:szCs w:val="18"/>
                <w:lang w:eastAsia="en-US"/>
              </w:rPr>
              <w:t>Recommendation 6 HEAd Hoc adapted with the time duration retained for wiping</w:t>
            </w:r>
          </w:p>
        </w:tc>
      </w:tr>
      <w:tr w:rsidR="00DD5222" w:rsidRPr="00F84E0D" w14:paraId="42DDDEA6" w14:textId="77777777" w:rsidTr="00DD5222">
        <w:trPr>
          <w:tblHeader/>
        </w:trPr>
        <w:tc>
          <w:tcPr>
            <w:tcW w:w="643" w:type="pct"/>
            <w:vMerge/>
            <w:tcMar>
              <w:top w:w="57" w:type="dxa"/>
              <w:bottom w:w="57" w:type="dxa"/>
            </w:tcMar>
            <w:vAlign w:val="center"/>
          </w:tcPr>
          <w:p w14:paraId="7925D371"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3B2DA085" w14:textId="77777777" w:rsidR="00DD5222" w:rsidRPr="00F51BA7" w:rsidRDefault="00DD5222" w:rsidP="00DD5222">
            <w:pPr>
              <w:rPr>
                <w:sz w:val="18"/>
                <w:szCs w:val="18"/>
                <w:lang w:eastAsia="en-US"/>
              </w:rPr>
            </w:pPr>
            <w:r w:rsidRPr="00F51BA7">
              <w:rPr>
                <w:sz w:val="18"/>
                <w:szCs w:val="18"/>
                <w:lang w:eastAsia="en-US"/>
              </w:rPr>
              <w:t>Gloves penetration factor</w:t>
            </w:r>
          </w:p>
        </w:tc>
        <w:tc>
          <w:tcPr>
            <w:tcW w:w="602" w:type="pct"/>
            <w:shd w:val="clear" w:color="auto" w:fill="auto"/>
            <w:tcMar>
              <w:top w:w="57" w:type="dxa"/>
              <w:bottom w:w="57" w:type="dxa"/>
            </w:tcMar>
          </w:tcPr>
          <w:p w14:paraId="6073DB91" w14:textId="77777777" w:rsidR="00DD5222" w:rsidRPr="00F51BA7" w:rsidRDefault="00DD5222" w:rsidP="00DD5222">
            <w:pPr>
              <w:rPr>
                <w:sz w:val="18"/>
                <w:szCs w:val="18"/>
                <w:lang w:eastAsia="en-US"/>
              </w:rPr>
            </w:pPr>
            <w:r w:rsidRPr="00F51BA7">
              <w:rPr>
                <w:sz w:val="18"/>
                <w:szCs w:val="18"/>
                <w:lang w:eastAsia="en-US"/>
              </w:rPr>
              <w:t>100%</w:t>
            </w:r>
          </w:p>
        </w:tc>
        <w:tc>
          <w:tcPr>
            <w:tcW w:w="1730" w:type="pct"/>
          </w:tcPr>
          <w:p w14:paraId="57BB2DEE" w14:textId="77777777" w:rsidR="00DD5222" w:rsidRPr="00F51BA7" w:rsidRDefault="00DD5222" w:rsidP="00DD5222">
            <w:pPr>
              <w:rPr>
                <w:sz w:val="18"/>
                <w:szCs w:val="18"/>
                <w:lang w:eastAsia="en-US"/>
              </w:rPr>
            </w:pPr>
            <w:r w:rsidRPr="00F51BA7">
              <w:rPr>
                <w:sz w:val="18"/>
                <w:szCs w:val="18"/>
                <w:lang w:eastAsia="en-US"/>
              </w:rPr>
              <w:t>HEEG Opinion 9</w:t>
            </w:r>
          </w:p>
        </w:tc>
      </w:tr>
      <w:tr w:rsidR="00DD5222" w:rsidRPr="00F84E0D" w14:paraId="41CD2112" w14:textId="77777777" w:rsidTr="00DD5222">
        <w:trPr>
          <w:tblHeader/>
        </w:trPr>
        <w:tc>
          <w:tcPr>
            <w:tcW w:w="643" w:type="pct"/>
            <w:vMerge/>
            <w:tcMar>
              <w:top w:w="57" w:type="dxa"/>
              <w:bottom w:w="57" w:type="dxa"/>
            </w:tcMar>
            <w:vAlign w:val="center"/>
          </w:tcPr>
          <w:p w14:paraId="54B36251"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00CF995E" w14:textId="77777777" w:rsidR="00DD5222" w:rsidRPr="00F51BA7" w:rsidRDefault="00DD5222" w:rsidP="00DD5222">
            <w:pPr>
              <w:rPr>
                <w:sz w:val="18"/>
                <w:szCs w:val="18"/>
                <w:lang w:eastAsia="en-US"/>
              </w:rPr>
            </w:pPr>
            <w:r w:rsidRPr="00F51BA7">
              <w:rPr>
                <w:sz w:val="18"/>
                <w:szCs w:val="18"/>
                <w:lang w:eastAsia="en-US"/>
              </w:rPr>
              <w:t>AEL long term (mg/kg</w:t>
            </w:r>
            <w:r>
              <w:rPr>
                <w:sz w:val="18"/>
                <w:szCs w:val="18"/>
                <w:lang w:eastAsia="en-US"/>
              </w:rPr>
              <w:t xml:space="preserve"> bw/d</w:t>
            </w:r>
            <w:r w:rsidRPr="00F51BA7">
              <w:rPr>
                <w:sz w:val="18"/>
                <w:szCs w:val="18"/>
                <w:lang w:eastAsia="en-US"/>
              </w:rPr>
              <w:t>)</w:t>
            </w:r>
          </w:p>
        </w:tc>
        <w:tc>
          <w:tcPr>
            <w:tcW w:w="602" w:type="pct"/>
            <w:shd w:val="clear" w:color="auto" w:fill="auto"/>
            <w:tcMar>
              <w:top w:w="57" w:type="dxa"/>
              <w:bottom w:w="57" w:type="dxa"/>
            </w:tcMar>
          </w:tcPr>
          <w:p w14:paraId="373B59C1" w14:textId="77777777" w:rsidR="00DD5222" w:rsidRPr="00F51BA7" w:rsidRDefault="00DD5222" w:rsidP="00DD5222">
            <w:pPr>
              <w:rPr>
                <w:sz w:val="18"/>
                <w:szCs w:val="18"/>
                <w:lang w:eastAsia="en-US"/>
              </w:rPr>
            </w:pPr>
            <w:r>
              <w:rPr>
                <w:sz w:val="18"/>
                <w:szCs w:val="18"/>
                <w:lang w:eastAsia="en-US"/>
              </w:rPr>
              <w:t>17.9</w:t>
            </w:r>
          </w:p>
        </w:tc>
        <w:tc>
          <w:tcPr>
            <w:tcW w:w="1730" w:type="pct"/>
          </w:tcPr>
          <w:p w14:paraId="7AEF1A33" w14:textId="77777777" w:rsidR="00DD5222" w:rsidRPr="00F51BA7" w:rsidRDefault="00DD5222" w:rsidP="00DD5222">
            <w:pPr>
              <w:rPr>
                <w:sz w:val="18"/>
                <w:szCs w:val="18"/>
                <w:lang w:eastAsia="en-US"/>
              </w:rPr>
            </w:pPr>
            <w:r w:rsidRPr="00F51BA7">
              <w:rPr>
                <w:sz w:val="18"/>
                <w:szCs w:val="18"/>
                <w:lang w:eastAsia="en-US"/>
              </w:rPr>
              <w:t>-</w:t>
            </w:r>
          </w:p>
        </w:tc>
      </w:tr>
      <w:tr w:rsidR="00DD5222" w:rsidRPr="00F84E0D" w14:paraId="60C91C74" w14:textId="77777777" w:rsidTr="00DD5222">
        <w:trPr>
          <w:tblHeader/>
        </w:trPr>
        <w:tc>
          <w:tcPr>
            <w:tcW w:w="643" w:type="pct"/>
            <w:vMerge/>
            <w:tcMar>
              <w:top w:w="57" w:type="dxa"/>
              <w:bottom w:w="57" w:type="dxa"/>
            </w:tcMar>
            <w:vAlign w:val="center"/>
          </w:tcPr>
          <w:p w14:paraId="757A83D5"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7820697A" w14:textId="77777777" w:rsidR="00DD5222" w:rsidRPr="00F51BA7" w:rsidRDefault="00DD5222" w:rsidP="00DD5222">
            <w:pPr>
              <w:rPr>
                <w:sz w:val="18"/>
                <w:szCs w:val="18"/>
                <w:lang w:eastAsia="en-US"/>
              </w:rPr>
            </w:pPr>
            <w:r w:rsidRPr="00F51BA7">
              <w:rPr>
                <w:sz w:val="18"/>
                <w:szCs w:val="18"/>
                <w:lang w:eastAsia="en-US"/>
              </w:rPr>
              <w:t>Body weight (kg)</w:t>
            </w:r>
          </w:p>
        </w:tc>
        <w:tc>
          <w:tcPr>
            <w:tcW w:w="602" w:type="pct"/>
            <w:shd w:val="clear" w:color="auto" w:fill="auto"/>
            <w:tcMar>
              <w:top w:w="57" w:type="dxa"/>
              <w:bottom w:w="57" w:type="dxa"/>
            </w:tcMar>
          </w:tcPr>
          <w:p w14:paraId="0E7B6B21" w14:textId="77777777" w:rsidR="00DD5222" w:rsidRPr="00F51BA7" w:rsidRDefault="00DD5222" w:rsidP="00DD5222">
            <w:pPr>
              <w:rPr>
                <w:sz w:val="18"/>
                <w:szCs w:val="18"/>
                <w:lang w:eastAsia="en-US"/>
              </w:rPr>
            </w:pPr>
            <w:r w:rsidRPr="00F51BA7">
              <w:rPr>
                <w:sz w:val="18"/>
                <w:szCs w:val="18"/>
                <w:lang w:eastAsia="en-US"/>
              </w:rPr>
              <w:t>60</w:t>
            </w:r>
          </w:p>
        </w:tc>
        <w:tc>
          <w:tcPr>
            <w:tcW w:w="1730" w:type="pct"/>
          </w:tcPr>
          <w:p w14:paraId="2FC98391" w14:textId="77777777" w:rsidR="00DD5222" w:rsidRPr="00F51BA7" w:rsidRDefault="00DD5222" w:rsidP="00DD5222">
            <w:pPr>
              <w:rPr>
                <w:sz w:val="18"/>
                <w:szCs w:val="18"/>
                <w:lang w:eastAsia="en-US"/>
              </w:rPr>
            </w:pPr>
            <w:r w:rsidRPr="00F51BA7">
              <w:rPr>
                <w:sz w:val="18"/>
                <w:szCs w:val="18"/>
                <w:lang w:eastAsia="en-US"/>
              </w:rPr>
              <w:t>HEAD Hoc recommendation 14</w:t>
            </w:r>
          </w:p>
        </w:tc>
      </w:tr>
      <w:tr w:rsidR="00DD5222" w:rsidRPr="00F84E0D" w14:paraId="72FBA603" w14:textId="77777777" w:rsidTr="00DD5222">
        <w:trPr>
          <w:tblHeader/>
        </w:trPr>
        <w:tc>
          <w:tcPr>
            <w:tcW w:w="643" w:type="pct"/>
            <w:vMerge/>
            <w:tcMar>
              <w:top w:w="57" w:type="dxa"/>
              <w:bottom w:w="57" w:type="dxa"/>
            </w:tcMar>
            <w:vAlign w:val="center"/>
          </w:tcPr>
          <w:p w14:paraId="1E55729F"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tcPr>
          <w:p w14:paraId="4F1B077E" w14:textId="77777777" w:rsidR="00DD5222" w:rsidRPr="00F51BA7" w:rsidRDefault="00DD5222" w:rsidP="00DD5222">
            <w:pPr>
              <w:rPr>
                <w:sz w:val="18"/>
                <w:szCs w:val="18"/>
                <w:lang w:eastAsia="en-US"/>
              </w:rPr>
            </w:pPr>
            <w:r w:rsidRPr="00F51BA7">
              <w:rPr>
                <w:sz w:val="18"/>
                <w:szCs w:val="18"/>
                <w:lang w:eastAsia="en-US"/>
              </w:rPr>
              <w:t>Dermal absorption</w:t>
            </w:r>
          </w:p>
        </w:tc>
        <w:tc>
          <w:tcPr>
            <w:tcW w:w="602" w:type="pct"/>
            <w:shd w:val="clear" w:color="auto" w:fill="auto"/>
            <w:tcMar>
              <w:top w:w="57" w:type="dxa"/>
              <w:bottom w:w="57" w:type="dxa"/>
            </w:tcMar>
          </w:tcPr>
          <w:p w14:paraId="5AFB3C6C" w14:textId="77777777" w:rsidR="00DD5222" w:rsidRPr="00F51BA7" w:rsidRDefault="00DD5222" w:rsidP="00DD5222">
            <w:pPr>
              <w:rPr>
                <w:sz w:val="18"/>
                <w:szCs w:val="18"/>
                <w:lang w:eastAsia="en-US"/>
              </w:rPr>
            </w:pPr>
            <w:r>
              <w:rPr>
                <w:sz w:val="18"/>
                <w:szCs w:val="18"/>
                <w:lang w:eastAsia="en-US"/>
              </w:rPr>
              <w:t>25</w:t>
            </w:r>
            <w:r w:rsidRPr="00F51BA7">
              <w:rPr>
                <w:sz w:val="18"/>
                <w:szCs w:val="18"/>
                <w:lang w:eastAsia="en-US"/>
              </w:rPr>
              <w:t>%</w:t>
            </w:r>
          </w:p>
        </w:tc>
        <w:tc>
          <w:tcPr>
            <w:tcW w:w="1730" w:type="pct"/>
          </w:tcPr>
          <w:p w14:paraId="7349D84B" w14:textId="77777777" w:rsidR="00DD5222" w:rsidRPr="00F51BA7" w:rsidRDefault="00DD5222" w:rsidP="00DD5222">
            <w:pPr>
              <w:rPr>
                <w:sz w:val="18"/>
                <w:szCs w:val="18"/>
                <w:lang w:eastAsia="en-US"/>
              </w:rPr>
            </w:pPr>
            <w:r>
              <w:rPr>
                <w:sz w:val="18"/>
                <w:szCs w:val="18"/>
                <w:lang w:eastAsia="en-US"/>
              </w:rPr>
              <w:t>EFSA default value (2012)</w:t>
            </w:r>
          </w:p>
        </w:tc>
      </w:tr>
      <w:tr w:rsidR="00DD5222" w:rsidRPr="00F84E0D" w14:paraId="7870B563" w14:textId="77777777" w:rsidTr="00DD5222">
        <w:trPr>
          <w:tblHeader/>
        </w:trPr>
        <w:tc>
          <w:tcPr>
            <w:tcW w:w="643" w:type="pct"/>
            <w:tcMar>
              <w:top w:w="57" w:type="dxa"/>
              <w:bottom w:w="57" w:type="dxa"/>
            </w:tcMar>
            <w:vAlign w:val="center"/>
          </w:tcPr>
          <w:p w14:paraId="3B1CA92A" w14:textId="77777777" w:rsidR="00DD5222" w:rsidRPr="003B50C1" w:rsidRDefault="00DD5222" w:rsidP="00DD5222">
            <w:pPr>
              <w:jc w:val="center"/>
              <w:rPr>
                <w:b/>
                <w:sz w:val="18"/>
                <w:szCs w:val="18"/>
                <w:lang w:eastAsia="en-US"/>
              </w:rPr>
            </w:pPr>
            <w:r w:rsidRPr="003B50C1">
              <w:rPr>
                <w:b/>
                <w:sz w:val="18"/>
                <w:szCs w:val="18"/>
                <w:lang w:eastAsia="en-US"/>
              </w:rPr>
              <w:t>Tier 2</w:t>
            </w:r>
            <w:r w:rsidRPr="003B50C1">
              <w:rPr>
                <w:b/>
                <w:sz w:val="18"/>
                <w:szCs w:val="18"/>
                <w:vertAlign w:val="superscript"/>
                <w:lang w:eastAsia="en-US"/>
              </w:rPr>
              <w:t>2</w:t>
            </w:r>
          </w:p>
        </w:tc>
        <w:tc>
          <w:tcPr>
            <w:tcW w:w="2025" w:type="pct"/>
            <w:shd w:val="clear" w:color="auto" w:fill="auto"/>
            <w:tcMar>
              <w:top w:w="57" w:type="dxa"/>
              <w:bottom w:w="57" w:type="dxa"/>
            </w:tcMar>
            <w:vAlign w:val="center"/>
          </w:tcPr>
          <w:p w14:paraId="559295A3" w14:textId="77777777" w:rsidR="00DD5222" w:rsidRPr="006F6822" w:rsidRDefault="00DD5222" w:rsidP="00DD5222">
            <w:pPr>
              <w:rPr>
                <w:sz w:val="18"/>
                <w:szCs w:val="18"/>
                <w:lang w:eastAsia="en-US"/>
              </w:rPr>
            </w:pPr>
            <w:r w:rsidRPr="006F6822">
              <w:rPr>
                <w:sz w:val="18"/>
                <w:szCs w:val="18"/>
                <w:lang w:eastAsia="en-US"/>
              </w:rPr>
              <w:t>Gloves penetration factor</w:t>
            </w:r>
          </w:p>
        </w:tc>
        <w:tc>
          <w:tcPr>
            <w:tcW w:w="602" w:type="pct"/>
            <w:shd w:val="clear" w:color="auto" w:fill="auto"/>
            <w:tcMar>
              <w:top w:w="57" w:type="dxa"/>
              <w:bottom w:w="57" w:type="dxa"/>
            </w:tcMar>
          </w:tcPr>
          <w:p w14:paraId="73835ED6" w14:textId="77777777" w:rsidR="00DD5222" w:rsidRPr="006F6822" w:rsidRDefault="00DD5222" w:rsidP="00DD5222">
            <w:pPr>
              <w:rPr>
                <w:sz w:val="18"/>
                <w:szCs w:val="18"/>
                <w:lang w:eastAsia="en-US"/>
              </w:rPr>
            </w:pPr>
            <w:r w:rsidRPr="006F6822">
              <w:rPr>
                <w:sz w:val="18"/>
                <w:szCs w:val="18"/>
                <w:lang w:eastAsia="en-US"/>
              </w:rPr>
              <w:t>10%</w:t>
            </w:r>
          </w:p>
        </w:tc>
        <w:tc>
          <w:tcPr>
            <w:tcW w:w="1730" w:type="pct"/>
          </w:tcPr>
          <w:p w14:paraId="11DA22AB" w14:textId="77777777" w:rsidR="00DD5222" w:rsidRPr="006F6822" w:rsidRDefault="00DD5222" w:rsidP="00DD5222">
            <w:pPr>
              <w:rPr>
                <w:sz w:val="18"/>
                <w:szCs w:val="18"/>
                <w:lang w:eastAsia="en-US"/>
              </w:rPr>
            </w:pPr>
            <w:r w:rsidRPr="006F6822">
              <w:rPr>
                <w:sz w:val="18"/>
                <w:szCs w:val="18"/>
                <w:lang w:eastAsia="en-US"/>
              </w:rPr>
              <w:t>HEEG Opinion 9</w:t>
            </w:r>
          </w:p>
        </w:tc>
      </w:tr>
    </w:tbl>
    <w:p w14:paraId="16EB8ACF" w14:textId="77777777" w:rsidR="00DD5222" w:rsidRPr="00F84E0D" w:rsidRDefault="00DD5222" w:rsidP="00DD5222">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14:paraId="6538D3C8" w14:textId="77777777" w:rsidR="00DD5222" w:rsidRPr="00FD2055" w:rsidRDefault="00DD5222" w:rsidP="00DD5222">
      <w:pPr>
        <w:jc w:val="both"/>
        <w:rPr>
          <w:i/>
          <w:iCs/>
          <w:sz w:val="16"/>
          <w:lang w:eastAsia="en-US"/>
        </w:rPr>
      </w:pPr>
    </w:p>
    <w:p w14:paraId="50217C6B" w14:textId="77777777" w:rsidR="00DD5222" w:rsidRPr="00F84E0D" w:rsidRDefault="00DD5222" w:rsidP="00DD5222">
      <w:pPr>
        <w:rPr>
          <w:b/>
          <w:lang w:eastAsia="en-US"/>
        </w:rPr>
      </w:pPr>
      <w:r w:rsidRPr="00F84E0D">
        <w:rPr>
          <w:b/>
          <w:lang w:eastAsia="en-US"/>
        </w:rPr>
        <w:t>Calculations for Scenario [</w:t>
      </w:r>
      <w:r>
        <w:rPr>
          <w:b/>
          <w:lang w:eastAsia="en-US"/>
        </w:rPr>
        <w:t>2a</w:t>
      </w:r>
      <w:r w:rsidRPr="00F84E0D">
        <w:rPr>
          <w:b/>
          <w:lang w:eastAsia="en-US"/>
        </w:rPr>
        <w:t>]</w:t>
      </w:r>
    </w:p>
    <w:p w14:paraId="2FAEE9C4" w14:textId="77777777" w:rsidR="00DD5222" w:rsidRPr="00FD2055" w:rsidRDefault="00DD5222" w:rsidP="00DD5222">
      <w:pPr>
        <w:rPr>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94"/>
        <w:gridCol w:w="1145"/>
        <w:gridCol w:w="1719"/>
        <w:gridCol w:w="1727"/>
        <w:gridCol w:w="1729"/>
        <w:gridCol w:w="1940"/>
      </w:tblGrid>
      <w:tr w:rsidR="00DD5222" w:rsidRPr="003B50C1" w14:paraId="260D0AFE" w14:textId="77777777" w:rsidTr="00DD5222">
        <w:trPr>
          <w:cantSplit/>
          <w:tblHeader/>
        </w:trPr>
        <w:tc>
          <w:tcPr>
            <w:tcW w:w="5000" w:type="pct"/>
            <w:gridSpan w:val="6"/>
            <w:shd w:val="clear" w:color="auto" w:fill="FFFFCC"/>
          </w:tcPr>
          <w:p w14:paraId="644AD653" w14:textId="77777777" w:rsidR="00DD5222" w:rsidRPr="003B50C1" w:rsidRDefault="00DD5222" w:rsidP="00DD5222">
            <w:pPr>
              <w:jc w:val="center"/>
              <w:rPr>
                <w:b/>
                <w:sz w:val="18"/>
                <w:szCs w:val="18"/>
                <w:lang w:eastAsia="en-US"/>
              </w:rPr>
            </w:pPr>
            <w:r w:rsidRPr="003B50C1">
              <w:rPr>
                <w:b/>
                <w:sz w:val="18"/>
                <w:szCs w:val="18"/>
                <w:lang w:eastAsia="en-US"/>
              </w:rPr>
              <w:t>Summary table: estimated exposure from professional uses</w:t>
            </w:r>
          </w:p>
        </w:tc>
      </w:tr>
      <w:tr w:rsidR="00DD5222" w:rsidRPr="003B50C1" w14:paraId="47679443" w14:textId="77777777" w:rsidTr="00DD5222">
        <w:trPr>
          <w:cantSplit/>
          <w:tblHeader/>
        </w:trPr>
        <w:tc>
          <w:tcPr>
            <w:tcW w:w="585" w:type="pct"/>
            <w:shd w:val="clear" w:color="auto" w:fill="auto"/>
          </w:tcPr>
          <w:p w14:paraId="5D6B67C5" w14:textId="77777777" w:rsidR="00DD5222" w:rsidRPr="003B50C1" w:rsidRDefault="00DD5222" w:rsidP="00DD5222">
            <w:pPr>
              <w:rPr>
                <w:b/>
                <w:sz w:val="18"/>
                <w:szCs w:val="18"/>
                <w:lang w:eastAsia="en-US"/>
              </w:rPr>
            </w:pPr>
            <w:r w:rsidRPr="003B50C1">
              <w:rPr>
                <w:b/>
                <w:sz w:val="18"/>
                <w:szCs w:val="18"/>
                <w:lang w:eastAsia="en-US"/>
              </w:rPr>
              <w:t>Exposure scenario</w:t>
            </w:r>
          </w:p>
        </w:tc>
        <w:tc>
          <w:tcPr>
            <w:tcW w:w="612" w:type="pct"/>
          </w:tcPr>
          <w:p w14:paraId="7C78E4ED" w14:textId="77777777" w:rsidR="00DD5222" w:rsidRPr="003B50C1" w:rsidRDefault="00DD5222" w:rsidP="00DD5222">
            <w:pPr>
              <w:rPr>
                <w:b/>
                <w:sz w:val="18"/>
                <w:szCs w:val="18"/>
                <w:lang w:eastAsia="en-US"/>
              </w:rPr>
            </w:pPr>
            <w:r w:rsidRPr="003B50C1">
              <w:rPr>
                <w:b/>
                <w:sz w:val="18"/>
                <w:szCs w:val="18"/>
                <w:lang w:eastAsia="en-US"/>
              </w:rPr>
              <w:t>Tier/PPE</w:t>
            </w:r>
          </w:p>
        </w:tc>
        <w:tc>
          <w:tcPr>
            <w:tcW w:w="919" w:type="pct"/>
          </w:tcPr>
          <w:p w14:paraId="44F35BAC" w14:textId="77777777" w:rsidR="00DD5222" w:rsidRPr="003B50C1" w:rsidRDefault="00DD5222" w:rsidP="00DD5222">
            <w:pPr>
              <w:rPr>
                <w:b/>
                <w:sz w:val="18"/>
                <w:szCs w:val="18"/>
                <w:lang w:eastAsia="en-US"/>
              </w:rPr>
            </w:pPr>
            <w:r w:rsidRPr="003B50C1">
              <w:rPr>
                <w:b/>
                <w:sz w:val="18"/>
                <w:szCs w:val="18"/>
                <w:lang w:eastAsia="en-US"/>
              </w:rPr>
              <w:t>Estimated inhalation uptake</w:t>
            </w:r>
          </w:p>
          <w:p w14:paraId="4710ADD3" w14:textId="77777777" w:rsidR="00DD5222" w:rsidRPr="003B50C1" w:rsidRDefault="00DD5222" w:rsidP="00DD5222">
            <w:pPr>
              <w:rPr>
                <w:b/>
                <w:sz w:val="18"/>
                <w:szCs w:val="18"/>
                <w:lang w:eastAsia="en-US"/>
              </w:rPr>
            </w:pPr>
            <w:r w:rsidRPr="003B50C1">
              <w:rPr>
                <w:b/>
                <w:sz w:val="18"/>
                <w:szCs w:val="18"/>
                <w:lang w:eastAsia="en-US"/>
              </w:rPr>
              <w:t>(mg/kg bw/d)</w:t>
            </w:r>
          </w:p>
        </w:tc>
        <w:tc>
          <w:tcPr>
            <w:tcW w:w="923" w:type="pct"/>
            <w:shd w:val="clear" w:color="auto" w:fill="auto"/>
            <w:tcMar>
              <w:top w:w="57" w:type="dxa"/>
              <w:bottom w:w="57" w:type="dxa"/>
            </w:tcMar>
          </w:tcPr>
          <w:p w14:paraId="65E95769" w14:textId="77777777" w:rsidR="00DD5222" w:rsidRDefault="00DD5222" w:rsidP="00DD5222">
            <w:pPr>
              <w:rPr>
                <w:b/>
                <w:sz w:val="18"/>
                <w:szCs w:val="18"/>
                <w:lang w:eastAsia="en-US"/>
              </w:rPr>
            </w:pPr>
            <w:r w:rsidRPr="003B50C1">
              <w:rPr>
                <w:b/>
                <w:sz w:val="18"/>
                <w:szCs w:val="18"/>
                <w:lang w:eastAsia="en-US"/>
              </w:rPr>
              <w:t>Estimated dermal uptake</w:t>
            </w:r>
          </w:p>
          <w:p w14:paraId="43CB363B" w14:textId="77777777" w:rsidR="00DD5222" w:rsidRPr="003B50C1" w:rsidRDefault="00DD5222" w:rsidP="00DD5222">
            <w:pPr>
              <w:rPr>
                <w:b/>
                <w:sz w:val="18"/>
                <w:szCs w:val="18"/>
                <w:lang w:eastAsia="en-US"/>
              </w:rPr>
            </w:pPr>
            <w:r>
              <w:rPr>
                <w:b/>
                <w:sz w:val="18"/>
                <w:szCs w:val="18"/>
                <w:lang w:eastAsia="en-US"/>
              </w:rPr>
              <w:t>(mg/kg bw/d)</w:t>
            </w:r>
          </w:p>
        </w:tc>
        <w:tc>
          <w:tcPr>
            <w:tcW w:w="924" w:type="pct"/>
          </w:tcPr>
          <w:p w14:paraId="65EC3C2A" w14:textId="77777777" w:rsidR="00DD5222" w:rsidRPr="003B50C1" w:rsidRDefault="00DD5222" w:rsidP="00DD5222">
            <w:pPr>
              <w:rPr>
                <w:b/>
                <w:sz w:val="18"/>
                <w:szCs w:val="18"/>
                <w:lang w:eastAsia="en-US"/>
              </w:rPr>
            </w:pPr>
            <w:r w:rsidRPr="003B50C1">
              <w:rPr>
                <w:b/>
                <w:sz w:val="18"/>
                <w:szCs w:val="18"/>
                <w:lang w:eastAsia="en-US"/>
              </w:rPr>
              <w:t>Estimated oral uptake</w:t>
            </w:r>
          </w:p>
        </w:tc>
        <w:tc>
          <w:tcPr>
            <w:tcW w:w="1037" w:type="pct"/>
            <w:shd w:val="clear" w:color="auto" w:fill="auto"/>
            <w:tcMar>
              <w:top w:w="57" w:type="dxa"/>
              <w:bottom w:w="57" w:type="dxa"/>
            </w:tcMar>
          </w:tcPr>
          <w:p w14:paraId="32CD0315" w14:textId="77777777" w:rsidR="00DD5222" w:rsidRDefault="00DD5222" w:rsidP="00DD5222">
            <w:pPr>
              <w:rPr>
                <w:b/>
                <w:sz w:val="18"/>
                <w:szCs w:val="18"/>
                <w:lang w:eastAsia="en-US"/>
              </w:rPr>
            </w:pPr>
            <w:r w:rsidRPr="003B50C1">
              <w:rPr>
                <w:b/>
                <w:sz w:val="18"/>
                <w:szCs w:val="18"/>
                <w:lang w:eastAsia="en-US"/>
              </w:rPr>
              <w:t>Estimated total uptake</w:t>
            </w:r>
          </w:p>
          <w:p w14:paraId="7DFBFEB6" w14:textId="77777777" w:rsidR="00DD5222" w:rsidRPr="003B50C1" w:rsidRDefault="00DD5222" w:rsidP="00DD5222">
            <w:pPr>
              <w:rPr>
                <w:b/>
                <w:sz w:val="18"/>
                <w:szCs w:val="18"/>
                <w:lang w:eastAsia="en-US"/>
              </w:rPr>
            </w:pPr>
            <w:r>
              <w:rPr>
                <w:b/>
                <w:sz w:val="18"/>
                <w:szCs w:val="18"/>
                <w:lang w:eastAsia="en-US"/>
              </w:rPr>
              <w:t>(mg/kg bw/d)</w:t>
            </w:r>
          </w:p>
        </w:tc>
      </w:tr>
      <w:tr w:rsidR="00DD5222" w:rsidRPr="003B50C1" w14:paraId="60DB2BEA" w14:textId="77777777" w:rsidTr="00DD5222">
        <w:trPr>
          <w:cantSplit/>
          <w:tblHeader/>
        </w:trPr>
        <w:tc>
          <w:tcPr>
            <w:tcW w:w="585" w:type="pct"/>
            <w:shd w:val="clear" w:color="auto" w:fill="auto"/>
          </w:tcPr>
          <w:p w14:paraId="6BAFA9D3" w14:textId="77777777" w:rsidR="00DD5222" w:rsidRPr="003B50C1" w:rsidRDefault="00DD5222" w:rsidP="00DD5222">
            <w:pPr>
              <w:rPr>
                <w:sz w:val="18"/>
                <w:szCs w:val="18"/>
                <w:lang w:eastAsia="en-US"/>
              </w:rPr>
            </w:pPr>
            <w:r w:rsidRPr="003B50C1">
              <w:rPr>
                <w:sz w:val="18"/>
                <w:szCs w:val="18"/>
                <w:lang w:eastAsia="en-US"/>
              </w:rPr>
              <w:t>Scenario [</w:t>
            </w:r>
            <w:r>
              <w:rPr>
                <w:sz w:val="18"/>
                <w:szCs w:val="18"/>
                <w:lang w:eastAsia="en-US"/>
              </w:rPr>
              <w:t>2a</w:t>
            </w:r>
            <w:r w:rsidRPr="003B50C1">
              <w:rPr>
                <w:sz w:val="18"/>
                <w:szCs w:val="18"/>
                <w:lang w:eastAsia="en-US"/>
              </w:rPr>
              <w:t>]</w:t>
            </w:r>
          </w:p>
        </w:tc>
        <w:tc>
          <w:tcPr>
            <w:tcW w:w="612" w:type="pct"/>
          </w:tcPr>
          <w:p w14:paraId="4D12FB8A" w14:textId="77777777" w:rsidR="00DD5222" w:rsidRPr="003B50C1" w:rsidRDefault="00DD5222" w:rsidP="00DD5222">
            <w:pPr>
              <w:rPr>
                <w:sz w:val="18"/>
                <w:szCs w:val="18"/>
                <w:lang w:eastAsia="en-US"/>
              </w:rPr>
            </w:pPr>
            <w:r w:rsidRPr="003B50C1">
              <w:rPr>
                <w:sz w:val="18"/>
                <w:szCs w:val="18"/>
                <w:lang w:eastAsia="en-US"/>
              </w:rPr>
              <w:t>Tier 1/no PPE</w:t>
            </w:r>
          </w:p>
        </w:tc>
        <w:tc>
          <w:tcPr>
            <w:tcW w:w="919" w:type="pct"/>
          </w:tcPr>
          <w:p w14:paraId="6C48A895" w14:textId="77777777" w:rsidR="00DD5222" w:rsidRPr="003B50C1" w:rsidRDefault="00DD5222" w:rsidP="00DD5222">
            <w:pPr>
              <w:jc w:val="center"/>
              <w:rPr>
                <w:sz w:val="18"/>
                <w:szCs w:val="18"/>
                <w:lang w:eastAsia="en-US"/>
              </w:rPr>
            </w:pPr>
            <w:r>
              <w:rPr>
                <w:sz w:val="18"/>
                <w:szCs w:val="18"/>
                <w:lang w:eastAsia="en-US"/>
              </w:rPr>
              <w:t>-</w:t>
            </w:r>
          </w:p>
        </w:tc>
        <w:tc>
          <w:tcPr>
            <w:tcW w:w="923" w:type="pct"/>
            <w:shd w:val="clear" w:color="auto" w:fill="auto"/>
            <w:tcMar>
              <w:top w:w="57" w:type="dxa"/>
              <w:bottom w:w="57" w:type="dxa"/>
            </w:tcMar>
          </w:tcPr>
          <w:p w14:paraId="3A7858F6" w14:textId="77777777" w:rsidR="00DD5222" w:rsidRPr="003B50C1" w:rsidRDefault="00DD5222" w:rsidP="00DD5222">
            <w:pPr>
              <w:jc w:val="center"/>
              <w:rPr>
                <w:sz w:val="18"/>
                <w:szCs w:val="18"/>
                <w:lang w:eastAsia="en-US"/>
              </w:rPr>
            </w:pPr>
            <w:r>
              <w:rPr>
                <w:color w:val="000000"/>
                <w:sz w:val="18"/>
                <w:szCs w:val="18"/>
                <w:lang w:eastAsia="en-GB"/>
              </w:rPr>
              <w:t>16.3</w:t>
            </w:r>
            <w:r w:rsidR="00D021F1">
              <w:rPr>
                <w:color w:val="000000"/>
                <w:sz w:val="18"/>
                <w:szCs w:val="18"/>
                <w:lang w:eastAsia="en-GB"/>
              </w:rPr>
              <w:t>0</w:t>
            </w:r>
          </w:p>
        </w:tc>
        <w:tc>
          <w:tcPr>
            <w:tcW w:w="924" w:type="pct"/>
          </w:tcPr>
          <w:p w14:paraId="35F9A085" w14:textId="77777777" w:rsidR="00DD5222" w:rsidRPr="003B50C1" w:rsidRDefault="00DD5222" w:rsidP="00DD5222">
            <w:pPr>
              <w:jc w:val="center"/>
              <w:rPr>
                <w:sz w:val="18"/>
                <w:szCs w:val="18"/>
                <w:lang w:eastAsia="en-US"/>
              </w:rPr>
            </w:pPr>
            <w:r w:rsidRPr="003B50C1">
              <w:rPr>
                <w:sz w:val="18"/>
                <w:szCs w:val="18"/>
                <w:lang w:eastAsia="en-US"/>
              </w:rPr>
              <w:t>-</w:t>
            </w:r>
          </w:p>
        </w:tc>
        <w:tc>
          <w:tcPr>
            <w:tcW w:w="1037" w:type="pct"/>
            <w:shd w:val="clear" w:color="auto" w:fill="auto"/>
            <w:tcMar>
              <w:top w:w="57" w:type="dxa"/>
              <w:bottom w:w="57" w:type="dxa"/>
            </w:tcMar>
          </w:tcPr>
          <w:p w14:paraId="448FEF46" w14:textId="77777777" w:rsidR="00DD5222" w:rsidRPr="003B50C1" w:rsidRDefault="00DD5222" w:rsidP="00DD5222">
            <w:pPr>
              <w:jc w:val="center"/>
              <w:rPr>
                <w:sz w:val="18"/>
                <w:szCs w:val="18"/>
                <w:lang w:eastAsia="en-US"/>
              </w:rPr>
            </w:pPr>
            <w:r>
              <w:rPr>
                <w:color w:val="000000"/>
                <w:sz w:val="18"/>
                <w:szCs w:val="18"/>
                <w:lang w:eastAsia="en-GB"/>
              </w:rPr>
              <w:t>16.3</w:t>
            </w:r>
            <w:r w:rsidR="00D021F1">
              <w:rPr>
                <w:color w:val="000000"/>
                <w:sz w:val="18"/>
                <w:szCs w:val="18"/>
                <w:lang w:eastAsia="en-GB"/>
              </w:rPr>
              <w:t>0</w:t>
            </w:r>
          </w:p>
        </w:tc>
      </w:tr>
      <w:tr w:rsidR="00DD5222" w:rsidRPr="003B50C1" w14:paraId="10CECC74" w14:textId="77777777" w:rsidTr="00DD5222">
        <w:trPr>
          <w:cantSplit/>
          <w:tblHeader/>
        </w:trPr>
        <w:tc>
          <w:tcPr>
            <w:tcW w:w="585" w:type="pct"/>
            <w:shd w:val="clear" w:color="auto" w:fill="auto"/>
          </w:tcPr>
          <w:p w14:paraId="5330A7E4" w14:textId="77777777" w:rsidR="00DD5222" w:rsidRPr="003B50C1" w:rsidRDefault="00DD5222" w:rsidP="00DD5222">
            <w:pPr>
              <w:rPr>
                <w:sz w:val="18"/>
                <w:szCs w:val="18"/>
                <w:lang w:eastAsia="en-US"/>
              </w:rPr>
            </w:pPr>
            <w:r w:rsidRPr="003B50C1">
              <w:rPr>
                <w:sz w:val="18"/>
                <w:szCs w:val="18"/>
                <w:lang w:eastAsia="en-US"/>
              </w:rPr>
              <w:t>Scenario [</w:t>
            </w:r>
            <w:r>
              <w:rPr>
                <w:sz w:val="18"/>
                <w:szCs w:val="18"/>
                <w:lang w:eastAsia="en-US"/>
              </w:rPr>
              <w:t>2a</w:t>
            </w:r>
            <w:r w:rsidRPr="003B50C1">
              <w:rPr>
                <w:sz w:val="18"/>
                <w:szCs w:val="18"/>
                <w:lang w:eastAsia="en-US"/>
              </w:rPr>
              <w:t>]</w:t>
            </w:r>
          </w:p>
        </w:tc>
        <w:tc>
          <w:tcPr>
            <w:tcW w:w="612" w:type="pct"/>
          </w:tcPr>
          <w:p w14:paraId="0CA5C7A6" w14:textId="77777777" w:rsidR="00DD5222" w:rsidRPr="003B50C1" w:rsidRDefault="00DD5222" w:rsidP="00DD5222">
            <w:pPr>
              <w:rPr>
                <w:sz w:val="18"/>
                <w:szCs w:val="18"/>
                <w:lang w:eastAsia="en-US"/>
              </w:rPr>
            </w:pPr>
            <w:r w:rsidRPr="003B50C1">
              <w:rPr>
                <w:sz w:val="18"/>
                <w:szCs w:val="18"/>
                <w:lang w:eastAsia="en-US"/>
              </w:rPr>
              <w:t>Tier 2/ PPE (gloves)</w:t>
            </w:r>
          </w:p>
        </w:tc>
        <w:tc>
          <w:tcPr>
            <w:tcW w:w="919" w:type="pct"/>
          </w:tcPr>
          <w:p w14:paraId="4EE8DB68" w14:textId="77777777" w:rsidR="00DD5222" w:rsidRPr="003B50C1" w:rsidRDefault="00DD5222" w:rsidP="00DD5222">
            <w:pPr>
              <w:jc w:val="center"/>
              <w:rPr>
                <w:sz w:val="18"/>
                <w:szCs w:val="18"/>
                <w:lang w:eastAsia="en-US"/>
              </w:rPr>
            </w:pPr>
            <w:r>
              <w:rPr>
                <w:sz w:val="18"/>
                <w:szCs w:val="18"/>
                <w:lang w:eastAsia="en-US"/>
              </w:rPr>
              <w:t>-</w:t>
            </w:r>
          </w:p>
        </w:tc>
        <w:tc>
          <w:tcPr>
            <w:tcW w:w="923" w:type="pct"/>
            <w:shd w:val="clear" w:color="auto" w:fill="auto"/>
            <w:tcMar>
              <w:top w:w="57" w:type="dxa"/>
              <w:bottom w:w="57" w:type="dxa"/>
            </w:tcMar>
          </w:tcPr>
          <w:p w14:paraId="56361626" w14:textId="77777777" w:rsidR="00DD5222" w:rsidRPr="003B50C1" w:rsidRDefault="00DD5222" w:rsidP="00DD5222">
            <w:pPr>
              <w:jc w:val="center"/>
              <w:rPr>
                <w:sz w:val="18"/>
                <w:szCs w:val="18"/>
                <w:lang w:eastAsia="en-US"/>
              </w:rPr>
            </w:pPr>
            <w:r>
              <w:rPr>
                <w:color w:val="000000"/>
                <w:sz w:val="18"/>
                <w:szCs w:val="18"/>
                <w:lang w:eastAsia="en-GB"/>
              </w:rPr>
              <w:t>1.29</w:t>
            </w:r>
          </w:p>
        </w:tc>
        <w:tc>
          <w:tcPr>
            <w:tcW w:w="924" w:type="pct"/>
          </w:tcPr>
          <w:p w14:paraId="73FC82D3" w14:textId="77777777" w:rsidR="00DD5222" w:rsidRPr="003B50C1" w:rsidRDefault="00DD5222" w:rsidP="00DD5222">
            <w:pPr>
              <w:pStyle w:val="Paragraphedeliste"/>
              <w:rPr>
                <w:sz w:val="18"/>
                <w:szCs w:val="18"/>
                <w:lang w:eastAsia="en-US"/>
              </w:rPr>
            </w:pPr>
            <w:r w:rsidRPr="003B50C1">
              <w:rPr>
                <w:sz w:val="18"/>
                <w:szCs w:val="18"/>
                <w:lang w:eastAsia="en-US"/>
              </w:rPr>
              <w:t>-</w:t>
            </w:r>
          </w:p>
        </w:tc>
        <w:tc>
          <w:tcPr>
            <w:tcW w:w="1037" w:type="pct"/>
            <w:shd w:val="clear" w:color="auto" w:fill="auto"/>
            <w:tcMar>
              <w:top w:w="57" w:type="dxa"/>
              <w:bottom w:w="57" w:type="dxa"/>
            </w:tcMar>
          </w:tcPr>
          <w:p w14:paraId="3933BC62" w14:textId="77777777" w:rsidR="00DD5222" w:rsidRPr="003B50C1" w:rsidRDefault="00DD5222" w:rsidP="00DD5222">
            <w:pPr>
              <w:jc w:val="center"/>
              <w:rPr>
                <w:sz w:val="18"/>
                <w:szCs w:val="18"/>
                <w:lang w:eastAsia="en-US"/>
              </w:rPr>
            </w:pPr>
            <w:r>
              <w:rPr>
                <w:color w:val="000000"/>
                <w:sz w:val="18"/>
                <w:szCs w:val="18"/>
                <w:lang w:eastAsia="en-GB"/>
              </w:rPr>
              <w:t>1.29</w:t>
            </w:r>
          </w:p>
        </w:tc>
      </w:tr>
    </w:tbl>
    <w:p w14:paraId="6886313D" w14:textId="77777777" w:rsidR="00DD5222" w:rsidRPr="00FD2055" w:rsidRDefault="00DD5222" w:rsidP="00DD5222">
      <w:pPr>
        <w:rPr>
          <w:highlight w:val="cyan"/>
          <w:lang w:eastAsia="en-US"/>
        </w:rPr>
      </w:pPr>
    </w:p>
    <w:p w14:paraId="7F1BECB7" w14:textId="77777777" w:rsidR="00DD5222" w:rsidRPr="00F84E0D" w:rsidRDefault="00DD5222" w:rsidP="00DD5222">
      <w:pPr>
        <w:keepNext/>
        <w:spacing w:after="240"/>
        <w:rPr>
          <w:i/>
          <w:u w:val="single"/>
          <w:lang w:eastAsia="en-US"/>
        </w:rPr>
      </w:pPr>
      <w:r w:rsidRPr="00184BC2">
        <w:rPr>
          <w:i/>
          <w:u w:val="single"/>
          <w:lang w:eastAsia="en-US"/>
        </w:rPr>
        <w:t>Scenario [</w:t>
      </w:r>
      <w:r>
        <w:rPr>
          <w:i/>
          <w:u w:val="single"/>
          <w:lang w:eastAsia="en-US"/>
        </w:rPr>
        <w:t>2b</w:t>
      </w:r>
      <w:r w:rsidRPr="00184BC2">
        <w:rPr>
          <w:i/>
          <w:u w:val="single"/>
          <w:lang w:eastAsia="en-US"/>
        </w:rPr>
        <w:t>]</w:t>
      </w:r>
      <w:r w:rsidR="003E1ACE">
        <w:rPr>
          <w:i/>
          <w:u w:val="single"/>
          <w:lang w:eastAsia="en-US"/>
        </w:rPr>
        <w:t xml:space="preserve"> </w:t>
      </w:r>
      <w:r w:rsidR="003E1ACE" w:rsidRPr="006F6822">
        <w:rPr>
          <w:color w:val="000000"/>
          <w:sz w:val="18"/>
          <w:szCs w:val="18"/>
          <w:lang w:eastAsia="en-GB"/>
        </w:rPr>
        <w:t xml:space="preserve">Exposure to volatilized residues during </w:t>
      </w:r>
      <w:r w:rsidR="003E1ACE">
        <w:rPr>
          <w:color w:val="000000"/>
          <w:sz w:val="18"/>
          <w:szCs w:val="18"/>
          <w:lang w:eastAsia="en-GB"/>
        </w:rPr>
        <w:t>mopping</w:t>
      </w:r>
    </w:p>
    <w:tbl>
      <w:tblPr>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2"/>
        <w:gridCol w:w="3817"/>
        <w:gridCol w:w="1135"/>
        <w:gridCol w:w="3261"/>
      </w:tblGrid>
      <w:tr w:rsidR="00DD5222" w:rsidRPr="00F84E0D" w14:paraId="744C12AB" w14:textId="77777777" w:rsidTr="00DD5222">
        <w:trPr>
          <w:tblHeader/>
        </w:trPr>
        <w:tc>
          <w:tcPr>
            <w:tcW w:w="5000" w:type="pct"/>
            <w:gridSpan w:val="4"/>
            <w:shd w:val="clear" w:color="auto" w:fill="FFFFCC"/>
            <w:tcMar>
              <w:top w:w="57" w:type="dxa"/>
              <w:bottom w:w="57" w:type="dxa"/>
            </w:tcMar>
          </w:tcPr>
          <w:p w14:paraId="6D551679" w14:textId="77777777" w:rsidR="00DD5222" w:rsidRPr="00F84E0D" w:rsidRDefault="00DD5222" w:rsidP="00DD5222">
            <w:pPr>
              <w:keepNext/>
              <w:rPr>
                <w:b/>
                <w:lang w:eastAsia="en-US"/>
              </w:rPr>
            </w:pPr>
            <w:r w:rsidRPr="00F84E0D">
              <w:rPr>
                <w:b/>
                <w:lang w:eastAsia="en-US"/>
              </w:rPr>
              <w:t>Description of Scenario [</w:t>
            </w:r>
            <w:r>
              <w:rPr>
                <w:b/>
                <w:lang w:eastAsia="en-US"/>
              </w:rPr>
              <w:t>2b</w:t>
            </w:r>
            <w:r w:rsidRPr="00F84E0D">
              <w:rPr>
                <w:b/>
                <w:lang w:eastAsia="en-US"/>
              </w:rPr>
              <w:t>]</w:t>
            </w:r>
          </w:p>
        </w:tc>
      </w:tr>
      <w:tr w:rsidR="00DD5222" w:rsidRPr="00F84E0D" w14:paraId="17216FAE" w14:textId="77777777" w:rsidTr="00DD5222">
        <w:trPr>
          <w:tblHeader/>
        </w:trPr>
        <w:tc>
          <w:tcPr>
            <w:tcW w:w="5000" w:type="pct"/>
            <w:gridSpan w:val="4"/>
            <w:shd w:val="clear" w:color="auto" w:fill="auto"/>
            <w:tcMar>
              <w:top w:w="57" w:type="dxa"/>
              <w:bottom w:w="57" w:type="dxa"/>
            </w:tcMar>
          </w:tcPr>
          <w:p w14:paraId="25752DEC" w14:textId="77777777" w:rsidR="00DD5222" w:rsidRDefault="00DD5222" w:rsidP="00DD5222">
            <w:pPr>
              <w:jc w:val="both"/>
              <w:rPr>
                <w:color w:val="000000"/>
                <w:sz w:val="18"/>
                <w:szCs w:val="18"/>
                <w:lang w:eastAsia="en-GB"/>
              </w:rPr>
            </w:pPr>
            <w:r>
              <w:rPr>
                <w:color w:val="000000"/>
                <w:sz w:val="18"/>
                <w:szCs w:val="18"/>
                <w:lang w:eastAsia="en-GB"/>
              </w:rPr>
              <w:t xml:space="preserve">Due to the high volatility of the active substance, the exposure to vapor during </w:t>
            </w:r>
            <w:r w:rsidR="00D151CF">
              <w:rPr>
                <w:color w:val="000000"/>
                <w:sz w:val="18"/>
                <w:szCs w:val="18"/>
                <w:lang w:eastAsia="en-GB"/>
              </w:rPr>
              <w:t>mopping</w:t>
            </w:r>
            <w:r>
              <w:rPr>
                <w:color w:val="000000"/>
                <w:sz w:val="18"/>
                <w:szCs w:val="18"/>
                <w:lang w:eastAsia="en-GB"/>
              </w:rPr>
              <w:t xml:space="preserve"> has been assessed using ConsExpo web and the model for disinfectant (wiping).</w:t>
            </w:r>
          </w:p>
          <w:p w14:paraId="1B6F7DB2" w14:textId="77777777" w:rsidR="00DD5222" w:rsidRDefault="00DD5222" w:rsidP="00DD5222">
            <w:pPr>
              <w:jc w:val="both"/>
              <w:rPr>
                <w:color w:val="000000"/>
                <w:sz w:val="18"/>
                <w:szCs w:val="18"/>
                <w:lang w:eastAsia="en-GB"/>
              </w:rPr>
            </w:pPr>
            <w:r>
              <w:rPr>
                <w:color w:val="000000"/>
                <w:sz w:val="18"/>
                <w:szCs w:val="18"/>
                <w:lang w:eastAsia="en-GB"/>
              </w:rPr>
              <w:t>The application rate claimed by the applicant for application with a</w:t>
            </w:r>
            <w:r w:rsidR="00D151CF">
              <w:rPr>
                <w:color w:val="000000"/>
                <w:sz w:val="18"/>
                <w:szCs w:val="18"/>
                <w:lang w:eastAsia="en-GB"/>
              </w:rPr>
              <w:t>n application rate of</w:t>
            </w:r>
            <w:r>
              <w:rPr>
                <w:color w:val="000000"/>
                <w:sz w:val="18"/>
                <w:szCs w:val="18"/>
                <w:lang w:eastAsia="en-GB"/>
              </w:rPr>
              <w:t xml:space="preserve"> 50 mL/m</w:t>
            </w:r>
            <w:r w:rsidRPr="005F6800">
              <w:rPr>
                <w:color w:val="000000"/>
                <w:sz w:val="18"/>
                <w:szCs w:val="18"/>
                <w:vertAlign w:val="superscript"/>
                <w:lang w:eastAsia="en-GB"/>
              </w:rPr>
              <w:t>2</w:t>
            </w:r>
            <w:r>
              <w:rPr>
                <w:color w:val="000000"/>
                <w:sz w:val="18"/>
                <w:szCs w:val="18"/>
                <w:lang w:eastAsia="en-GB"/>
              </w:rPr>
              <w:t xml:space="preserve">. </w:t>
            </w:r>
          </w:p>
          <w:p w14:paraId="1F35C9AB" w14:textId="77777777" w:rsidR="00DD5222" w:rsidRDefault="00DD5222" w:rsidP="00DD5222">
            <w:pPr>
              <w:jc w:val="both"/>
              <w:rPr>
                <w:color w:val="000000"/>
                <w:sz w:val="18"/>
                <w:szCs w:val="18"/>
                <w:lang w:eastAsia="en-GB"/>
              </w:rPr>
            </w:pPr>
            <w:r>
              <w:rPr>
                <w:color w:val="000000"/>
                <w:sz w:val="18"/>
                <w:szCs w:val="18"/>
                <w:lang w:eastAsia="en-GB"/>
              </w:rPr>
              <w:t>Considering a density of 0.</w:t>
            </w:r>
            <w:r w:rsidR="003E1ACE">
              <w:rPr>
                <w:color w:val="000000"/>
                <w:sz w:val="18"/>
                <w:szCs w:val="18"/>
                <w:lang w:eastAsia="en-GB"/>
              </w:rPr>
              <w:t xml:space="preserve">858 </w:t>
            </w:r>
            <w:r>
              <w:rPr>
                <w:color w:val="000000"/>
                <w:sz w:val="18"/>
                <w:szCs w:val="18"/>
                <w:lang w:eastAsia="en-GB"/>
              </w:rPr>
              <w:t xml:space="preserve">and a treated surface of </w:t>
            </w:r>
            <w:r>
              <w:rPr>
                <w:b/>
                <w:color w:val="000000"/>
                <w:sz w:val="18"/>
                <w:szCs w:val="18"/>
                <w:lang w:eastAsia="en-GB"/>
              </w:rPr>
              <w:t>10</w:t>
            </w:r>
            <w:r w:rsidRPr="00184BC2">
              <w:rPr>
                <w:b/>
                <w:color w:val="000000"/>
                <w:sz w:val="18"/>
                <w:szCs w:val="18"/>
                <w:lang w:eastAsia="en-GB"/>
              </w:rPr>
              <w:t>m</w:t>
            </w:r>
            <w:r w:rsidRPr="00184BC2">
              <w:rPr>
                <w:b/>
                <w:color w:val="000000"/>
                <w:sz w:val="18"/>
                <w:szCs w:val="18"/>
                <w:vertAlign w:val="superscript"/>
                <w:lang w:eastAsia="en-GB"/>
              </w:rPr>
              <w:t>2</w:t>
            </w:r>
            <w:r>
              <w:rPr>
                <w:color w:val="000000"/>
                <w:sz w:val="18"/>
                <w:szCs w:val="18"/>
                <w:lang w:eastAsia="en-GB"/>
              </w:rPr>
              <w:t xml:space="preserve">, the amount of product deposited on the treated surface is of </w:t>
            </w:r>
            <w:r w:rsidR="003E1ACE">
              <w:rPr>
                <w:b/>
                <w:color w:val="000000"/>
                <w:sz w:val="18"/>
                <w:szCs w:val="18"/>
                <w:lang w:eastAsia="en-GB"/>
              </w:rPr>
              <w:t>429</w:t>
            </w:r>
            <w:r w:rsidR="003E1ACE" w:rsidRPr="0066047A">
              <w:rPr>
                <w:b/>
                <w:color w:val="000000"/>
                <w:sz w:val="18"/>
                <w:szCs w:val="18"/>
                <w:lang w:eastAsia="en-GB"/>
              </w:rPr>
              <w:t>g</w:t>
            </w:r>
            <w:r w:rsidR="003E1ACE">
              <w:rPr>
                <w:color w:val="000000"/>
                <w:sz w:val="18"/>
                <w:szCs w:val="18"/>
                <w:lang w:eastAsia="en-GB"/>
              </w:rPr>
              <w:t xml:space="preserve"> </w:t>
            </w:r>
            <w:r>
              <w:rPr>
                <w:color w:val="000000"/>
                <w:sz w:val="18"/>
                <w:szCs w:val="18"/>
                <w:lang w:eastAsia="en-GB"/>
              </w:rPr>
              <w:t>(50 mL/m</w:t>
            </w:r>
            <w:r w:rsidRPr="00184BC2">
              <w:rPr>
                <w:color w:val="000000"/>
                <w:sz w:val="18"/>
                <w:szCs w:val="18"/>
                <w:vertAlign w:val="superscript"/>
                <w:lang w:eastAsia="en-GB"/>
              </w:rPr>
              <w:t>2</w:t>
            </w:r>
            <w:r>
              <w:rPr>
                <w:color w:val="000000"/>
                <w:sz w:val="18"/>
                <w:szCs w:val="18"/>
                <w:lang w:eastAsia="en-GB"/>
              </w:rPr>
              <w:t xml:space="preserve"> x 0.</w:t>
            </w:r>
            <w:r w:rsidR="003E1ACE">
              <w:rPr>
                <w:color w:val="000000"/>
                <w:sz w:val="18"/>
                <w:szCs w:val="18"/>
                <w:lang w:eastAsia="en-GB"/>
              </w:rPr>
              <w:t xml:space="preserve">858 </w:t>
            </w:r>
            <w:r>
              <w:rPr>
                <w:color w:val="000000"/>
                <w:sz w:val="18"/>
                <w:szCs w:val="18"/>
                <w:lang w:eastAsia="en-GB"/>
              </w:rPr>
              <w:t>x 10 m</w:t>
            </w:r>
            <w:r w:rsidRPr="00184BC2">
              <w:rPr>
                <w:color w:val="000000"/>
                <w:sz w:val="18"/>
                <w:szCs w:val="18"/>
                <w:vertAlign w:val="superscript"/>
                <w:lang w:eastAsia="en-GB"/>
              </w:rPr>
              <w:t>2</w:t>
            </w:r>
            <w:r>
              <w:rPr>
                <w:color w:val="000000"/>
                <w:sz w:val="18"/>
                <w:szCs w:val="18"/>
                <w:lang w:eastAsia="en-GB"/>
              </w:rPr>
              <w:t xml:space="preserve"> = </w:t>
            </w:r>
            <w:r w:rsidR="003E1ACE">
              <w:rPr>
                <w:color w:val="000000"/>
                <w:sz w:val="18"/>
                <w:szCs w:val="18"/>
                <w:lang w:eastAsia="en-GB"/>
              </w:rPr>
              <w:t>429.0</w:t>
            </w:r>
            <w:r>
              <w:rPr>
                <w:color w:val="000000"/>
                <w:sz w:val="18"/>
                <w:szCs w:val="18"/>
                <w:lang w:eastAsia="en-GB"/>
              </w:rPr>
              <w:t>g).</w:t>
            </w:r>
          </w:p>
          <w:p w14:paraId="6D865AD8" w14:textId="77777777" w:rsidR="00DD5222" w:rsidRDefault="00DD5222" w:rsidP="00DD5222">
            <w:pPr>
              <w:jc w:val="both"/>
              <w:rPr>
                <w:color w:val="000000"/>
                <w:sz w:val="18"/>
                <w:szCs w:val="18"/>
                <w:lang w:eastAsia="en-GB"/>
              </w:rPr>
            </w:pPr>
          </w:p>
          <w:p w14:paraId="5657F360" w14:textId="77777777" w:rsidR="00DD5222" w:rsidRDefault="00DD5222" w:rsidP="00DD5222">
            <w:pPr>
              <w:jc w:val="both"/>
              <w:rPr>
                <w:color w:val="000000"/>
                <w:sz w:val="18"/>
                <w:szCs w:val="18"/>
                <w:lang w:eastAsia="en-GB"/>
              </w:rPr>
            </w:pPr>
            <w:r>
              <w:rPr>
                <w:color w:val="000000"/>
                <w:sz w:val="18"/>
                <w:szCs w:val="18"/>
                <w:lang w:eastAsia="en-GB"/>
              </w:rPr>
              <w:t xml:space="preserve">An exposure duration of </w:t>
            </w:r>
            <w:r>
              <w:rPr>
                <w:b/>
                <w:color w:val="000000"/>
                <w:sz w:val="18"/>
                <w:szCs w:val="18"/>
                <w:lang w:eastAsia="en-GB"/>
              </w:rPr>
              <w:t>5</w:t>
            </w:r>
            <w:r w:rsidRPr="00184BC2">
              <w:rPr>
                <w:b/>
                <w:color w:val="000000"/>
                <w:sz w:val="18"/>
                <w:szCs w:val="18"/>
                <w:lang w:eastAsia="en-GB"/>
              </w:rPr>
              <w:t xml:space="preserve"> min</w:t>
            </w:r>
            <w:r>
              <w:rPr>
                <w:color w:val="000000"/>
                <w:sz w:val="18"/>
                <w:szCs w:val="18"/>
                <w:lang w:eastAsia="en-GB"/>
              </w:rPr>
              <w:t xml:space="preserve"> is considered for mopping.</w:t>
            </w:r>
          </w:p>
          <w:p w14:paraId="07207ABA" w14:textId="77777777" w:rsidR="00DD5222" w:rsidRPr="00F51BA7" w:rsidRDefault="00DD5222" w:rsidP="00DD5222">
            <w:pPr>
              <w:jc w:val="both"/>
              <w:rPr>
                <w:color w:val="000000"/>
                <w:sz w:val="18"/>
                <w:szCs w:val="18"/>
                <w:lang w:eastAsia="en-GB"/>
              </w:rPr>
            </w:pPr>
            <w:r>
              <w:rPr>
                <w:color w:val="000000"/>
                <w:sz w:val="18"/>
                <w:szCs w:val="18"/>
                <w:lang w:eastAsia="en-GB"/>
              </w:rPr>
              <w:t>For the other parameters, ConsExpo default values have been kept.</w:t>
            </w:r>
          </w:p>
          <w:p w14:paraId="0410E4AD" w14:textId="77777777" w:rsidR="00DD5222" w:rsidRPr="00F84E0D" w:rsidRDefault="00DD5222" w:rsidP="00DD5222">
            <w:pPr>
              <w:jc w:val="both"/>
              <w:rPr>
                <w:lang w:eastAsia="en-US"/>
              </w:rPr>
            </w:pPr>
          </w:p>
        </w:tc>
      </w:tr>
      <w:tr w:rsidR="00DD5222" w:rsidRPr="00F84E0D" w14:paraId="61ADCF89" w14:textId="77777777" w:rsidTr="00DD5222">
        <w:trPr>
          <w:tblHeader/>
        </w:trPr>
        <w:tc>
          <w:tcPr>
            <w:tcW w:w="643" w:type="pct"/>
            <w:shd w:val="clear" w:color="auto" w:fill="auto"/>
            <w:tcMar>
              <w:top w:w="57" w:type="dxa"/>
              <w:bottom w:w="57" w:type="dxa"/>
            </w:tcMar>
          </w:tcPr>
          <w:p w14:paraId="78C62DD7" w14:textId="77777777" w:rsidR="00DD5222" w:rsidRPr="006F6822" w:rsidRDefault="00DD5222" w:rsidP="00DD5222">
            <w:pPr>
              <w:rPr>
                <w:sz w:val="18"/>
                <w:szCs w:val="18"/>
                <w:lang w:eastAsia="en-US"/>
              </w:rPr>
            </w:pPr>
          </w:p>
        </w:tc>
        <w:tc>
          <w:tcPr>
            <w:tcW w:w="2025" w:type="pct"/>
            <w:shd w:val="clear" w:color="auto" w:fill="auto"/>
            <w:tcMar>
              <w:top w:w="57" w:type="dxa"/>
              <w:bottom w:w="57" w:type="dxa"/>
            </w:tcMar>
          </w:tcPr>
          <w:p w14:paraId="65D983D2" w14:textId="77777777" w:rsidR="00DD5222" w:rsidRPr="003B50C1" w:rsidRDefault="00DD5222" w:rsidP="00DD5222">
            <w:pPr>
              <w:rPr>
                <w:b/>
                <w:sz w:val="18"/>
                <w:szCs w:val="18"/>
                <w:lang w:eastAsia="en-US"/>
              </w:rPr>
            </w:pPr>
            <w:r w:rsidRPr="003B50C1">
              <w:rPr>
                <w:b/>
                <w:sz w:val="18"/>
                <w:szCs w:val="18"/>
                <w:lang w:eastAsia="en-US"/>
              </w:rPr>
              <w:t>Parameters</w:t>
            </w:r>
          </w:p>
        </w:tc>
        <w:tc>
          <w:tcPr>
            <w:tcW w:w="602" w:type="pct"/>
            <w:shd w:val="clear" w:color="auto" w:fill="auto"/>
            <w:tcMar>
              <w:top w:w="57" w:type="dxa"/>
              <w:bottom w:w="57" w:type="dxa"/>
            </w:tcMar>
          </w:tcPr>
          <w:p w14:paraId="64A2ECB9" w14:textId="77777777" w:rsidR="00DD5222" w:rsidRPr="003B50C1" w:rsidRDefault="00DD5222" w:rsidP="00DD5222">
            <w:pPr>
              <w:rPr>
                <w:b/>
                <w:sz w:val="18"/>
                <w:szCs w:val="18"/>
                <w:lang w:eastAsia="en-US"/>
              </w:rPr>
            </w:pPr>
            <w:r w:rsidRPr="003B50C1">
              <w:rPr>
                <w:b/>
                <w:sz w:val="18"/>
                <w:szCs w:val="18"/>
                <w:lang w:eastAsia="en-US"/>
              </w:rPr>
              <w:t>Value</w:t>
            </w:r>
          </w:p>
        </w:tc>
        <w:tc>
          <w:tcPr>
            <w:tcW w:w="1730" w:type="pct"/>
          </w:tcPr>
          <w:p w14:paraId="59606274" w14:textId="77777777" w:rsidR="00DD5222" w:rsidRPr="003B50C1" w:rsidRDefault="00DD5222" w:rsidP="00DD5222">
            <w:pPr>
              <w:rPr>
                <w:b/>
                <w:sz w:val="18"/>
                <w:szCs w:val="18"/>
                <w:lang w:eastAsia="en-US"/>
              </w:rPr>
            </w:pPr>
            <w:r w:rsidRPr="003B50C1">
              <w:rPr>
                <w:b/>
                <w:sz w:val="18"/>
                <w:szCs w:val="18"/>
                <w:lang w:eastAsia="en-US"/>
              </w:rPr>
              <w:t>Source</w:t>
            </w:r>
          </w:p>
        </w:tc>
      </w:tr>
      <w:tr w:rsidR="00DD5222" w:rsidRPr="00F84E0D" w14:paraId="4DAEE86C" w14:textId="77777777" w:rsidTr="00DD5222">
        <w:trPr>
          <w:tblHeader/>
        </w:trPr>
        <w:tc>
          <w:tcPr>
            <w:tcW w:w="643" w:type="pct"/>
            <w:vMerge w:val="restart"/>
            <w:tcMar>
              <w:top w:w="57" w:type="dxa"/>
              <w:bottom w:w="57" w:type="dxa"/>
            </w:tcMar>
            <w:vAlign w:val="center"/>
          </w:tcPr>
          <w:p w14:paraId="63FF9AFA" w14:textId="77777777" w:rsidR="00DD5222" w:rsidRPr="003B50C1" w:rsidRDefault="00DD5222" w:rsidP="00DD5222">
            <w:pPr>
              <w:jc w:val="center"/>
              <w:rPr>
                <w:b/>
                <w:sz w:val="18"/>
                <w:szCs w:val="18"/>
                <w:lang w:eastAsia="en-US"/>
              </w:rPr>
            </w:pPr>
            <w:r w:rsidRPr="003B50C1">
              <w:rPr>
                <w:b/>
                <w:sz w:val="18"/>
                <w:szCs w:val="18"/>
                <w:lang w:eastAsia="en-US"/>
              </w:rPr>
              <w:t>Tier 1</w:t>
            </w:r>
          </w:p>
        </w:tc>
        <w:tc>
          <w:tcPr>
            <w:tcW w:w="2025" w:type="pct"/>
            <w:shd w:val="clear" w:color="auto" w:fill="auto"/>
            <w:tcMar>
              <w:top w:w="57" w:type="dxa"/>
              <w:bottom w:w="57" w:type="dxa"/>
            </w:tcMar>
            <w:vAlign w:val="center"/>
          </w:tcPr>
          <w:p w14:paraId="5FE94B59" w14:textId="77777777" w:rsidR="00DD5222" w:rsidRPr="006F6822" w:rsidRDefault="00DD5222" w:rsidP="00DD5222">
            <w:pPr>
              <w:rPr>
                <w:sz w:val="18"/>
                <w:szCs w:val="18"/>
                <w:lang w:eastAsia="en-US"/>
              </w:rPr>
            </w:pPr>
            <w:r>
              <w:rPr>
                <w:sz w:val="18"/>
                <w:szCs w:val="18"/>
                <w:lang w:eastAsia="en-US"/>
              </w:rPr>
              <w:t xml:space="preserve">Concentration of a.s in the product </w:t>
            </w:r>
          </w:p>
        </w:tc>
        <w:tc>
          <w:tcPr>
            <w:tcW w:w="602" w:type="pct"/>
            <w:shd w:val="clear" w:color="auto" w:fill="auto"/>
            <w:tcMar>
              <w:top w:w="57" w:type="dxa"/>
              <w:bottom w:w="57" w:type="dxa"/>
            </w:tcMar>
          </w:tcPr>
          <w:p w14:paraId="13FC9011" w14:textId="77777777" w:rsidR="00DD5222" w:rsidRPr="006F6822" w:rsidRDefault="00DD5222" w:rsidP="00DD5222">
            <w:pPr>
              <w:rPr>
                <w:sz w:val="18"/>
                <w:szCs w:val="18"/>
                <w:lang w:eastAsia="en-US"/>
              </w:rPr>
            </w:pPr>
            <w:r>
              <w:rPr>
                <w:sz w:val="18"/>
                <w:szCs w:val="18"/>
                <w:lang w:eastAsia="en-US"/>
              </w:rPr>
              <w:t>70%</w:t>
            </w:r>
          </w:p>
        </w:tc>
        <w:tc>
          <w:tcPr>
            <w:tcW w:w="1730" w:type="pct"/>
          </w:tcPr>
          <w:p w14:paraId="5B2FA3E1" w14:textId="77777777" w:rsidR="00DD5222" w:rsidRPr="006F6822" w:rsidRDefault="00DD5222" w:rsidP="00DD5222">
            <w:pPr>
              <w:rPr>
                <w:sz w:val="18"/>
                <w:szCs w:val="18"/>
                <w:lang w:eastAsia="en-US"/>
              </w:rPr>
            </w:pPr>
            <w:r>
              <w:rPr>
                <w:sz w:val="18"/>
                <w:szCs w:val="18"/>
                <w:lang w:eastAsia="en-US"/>
              </w:rPr>
              <w:t>Applicant’s data</w:t>
            </w:r>
          </w:p>
        </w:tc>
      </w:tr>
      <w:tr w:rsidR="00DD5222" w:rsidRPr="00F84E0D" w14:paraId="3DD84921" w14:textId="77777777" w:rsidTr="00DD5222">
        <w:trPr>
          <w:tblHeader/>
        </w:trPr>
        <w:tc>
          <w:tcPr>
            <w:tcW w:w="643" w:type="pct"/>
            <w:vMerge/>
            <w:tcMar>
              <w:top w:w="57" w:type="dxa"/>
              <w:bottom w:w="57" w:type="dxa"/>
            </w:tcMar>
            <w:vAlign w:val="center"/>
          </w:tcPr>
          <w:p w14:paraId="4A175079"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7B77189B" w14:textId="77777777" w:rsidR="00DD5222" w:rsidRDefault="00DD5222" w:rsidP="00DD5222">
            <w:pPr>
              <w:rPr>
                <w:sz w:val="18"/>
                <w:szCs w:val="18"/>
                <w:lang w:eastAsia="en-US"/>
              </w:rPr>
            </w:pPr>
            <w:r>
              <w:rPr>
                <w:sz w:val="18"/>
                <w:szCs w:val="18"/>
                <w:lang w:eastAsia="en-US"/>
              </w:rPr>
              <w:t>Task duration (min)</w:t>
            </w:r>
          </w:p>
        </w:tc>
        <w:tc>
          <w:tcPr>
            <w:tcW w:w="602" w:type="pct"/>
            <w:shd w:val="clear" w:color="auto" w:fill="auto"/>
            <w:tcMar>
              <w:top w:w="57" w:type="dxa"/>
              <w:bottom w:w="57" w:type="dxa"/>
            </w:tcMar>
          </w:tcPr>
          <w:p w14:paraId="22F7ECAB" w14:textId="77777777" w:rsidR="00DD5222" w:rsidRDefault="00DD5222" w:rsidP="00DD5222">
            <w:pPr>
              <w:rPr>
                <w:sz w:val="18"/>
                <w:szCs w:val="18"/>
                <w:lang w:eastAsia="en-US"/>
              </w:rPr>
            </w:pPr>
            <w:r>
              <w:rPr>
                <w:sz w:val="18"/>
                <w:szCs w:val="18"/>
                <w:lang w:eastAsia="en-US"/>
              </w:rPr>
              <w:t>5</w:t>
            </w:r>
          </w:p>
        </w:tc>
        <w:tc>
          <w:tcPr>
            <w:tcW w:w="1730" w:type="pct"/>
          </w:tcPr>
          <w:p w14:paraId="1C3F276D" w14:textId="77777777" w:rsidR="00DD5222" w:rsidRDefault="00DD5222" w:rsidP="00DD5222">
            <w:pPr>
              <w:rPr>
                <w:sz w:val="18"/>
                <w:szCs w:val="18"/>
                <w:lang w:eastAsia="en-US"/>
              </w:rPr>
            </w:pPr>
            <w:r>
              <w:rPr>
                <w:sz w:val="18"/>
                <w:szCs w:val="18"/>
                <w:lang w:eastAsia="en-US"/>
              </w:rPr>
              <w:t>mopping</w:t>
            </w:r>
          </w:p>
        </w:tc>
      </w:tr>
      <w:tr w:rsidR="00DD5222" w:rsidRPr="00F84E0D" w14:paraId="14EB8F4F" w14:textId="77777777" w:rsidTr="00DD5222">
        <w:trPr>
          <w:tblHeader/>
        </w:trPr>
        <w:tc>
          <w:tcPr>
            <w:tcW w:w="643" w:type="pct"/>
            <w:vMerge/>
            <w:tcMar>
              <w:top w:w="57" w:type="dxa"/>
              <w:bottom w:w="57" w:type="dxa"/>
            </w:tcMar>
            <w:vAlign w:val="center"/>
          </w:tcPr>
          <w:p w14:paraId="2D7A4A3C"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477EB211" w14:textId="77777777" w:rsidR="00DD5222" w:rsidRDefault="00DD5222" w:rsidP="00DD5222">
            <w:pPr>
              <w:rPr>
                <w:sz w:val="18"/>
                <w:szCs w:val="18"/>
                <w:lang w:eastAsia="en-US"/>
              </w:rPr>
            </w:pPr>
            <w:r>
              <w:rPr>
                <w:sz w:val="18"/>
                <w:szCs w:val="18"/>
                <w:lang w:eastAsia="en-US"/>
              </w:rPr>
              <w:t>Release area (m</w:t>
            </w:r>
            <w:r w:rsidRPr="00732950">
              <w:rPr>
                <w:sz w:val="18"/>
                <w:szCs w:val="18"/>
                <w:vertAlign w:val="superscript"/>
                <w:lang w:eastAsia="en-US"/>
              </w:rPr>
              <w:t>2</w:t>
            </w:r>
            <w:r>
              <w:rPr>
                <w:sz w:val="18"/>
                <w:szCs w:val="18"/>
                <w:lang w:eastAsia="en-US"/>
              </w:rPr>
              <w:t>)</w:t>
            </w:r>
          </w:p>
        </w:tc>
        <w:tc>
          <w:tcPr>
            <w:tcW w:w="602" w:type="pct"/>
            <w:shd w:val="clear" w:color="auto" w:fill="auto"/>
            <w:tcMar>
              <w:top w:w="57" w:type="dxa"/>
              <w:bottom w:w="57" w:type="dxa"/>
            </w:tcMar>
          </w:tcPr>
          <w:p w14:paraId="628220F2" w14:textId="77777777" w:rsidR="00DD5222" w:rsidRDefault="00DD5222" w:rsidP="00DD5222">
            <w:pPr>
              <w:rPr>
                <w:sz w:val="18"/>
                <w:szCs w:val="18"/>
                <w:lang w:eastAsia="en-US"/>
              </w:rPr>
            </w:pPr>
            <w:r>
              <w:rPr>
                <w:sz w:val="18"/>
                <w:szCs w:val="18"/>
                <w:lang w:eastAsia="en-US"/>
              </w:rPr>
              <w:t>10</w:t>
            </w:r>
          </w:p>
        </w:tc>
        <w:tc>
          <w:tcPr>
            <w:tcW w:w="1730" w:type="pct"/>
          </w:tcPr>
          <w:p w14:paraId="3536DDE6" w14:textId="77777777" w:rsidR="00DD5222" w:rsidRDefault="00DD5222" w:rsidP="00DD5222">
            <w:pPr>
              <w:rPr>
                <w:sz w:val="18"/>
                <w:szCs w:val="18"/>
                <w:lang w:eastAsia="en-US"/>
              </w:rPr>
            </w:pPr>
            <w:r>
              <w:rPr>
                <w:sz w:val="18"/>
                <w:szCs w:val="18"/>
                <w:lang w:eastAsia="en-US"/>
              </w:rPr>
              <w:t>Surface of a room with a volume of 25m3 (default value ConsExpo) with a height of 2.5m</w:t>
            </w:r>
          </w:p>
        </w:tc>
      </w:tr>
      <w:tr w:rsidR="00DD5222" w:rsidRPr="00F84E0D" w14:paraId="7B63625A" w14:textId="77777777" w:rsidTr="00DD5222">
        <w:trPr>
          <w:tblHeader/>
        </w:trPr>
        <w:tc>
          <w:tcPr>
            <w:tcW w:w="643" w:type="pct"/>
            <w:vMerge/>
            <w:tcMar>
              <w:top w:w="57" w:type="dxa"/>
              <w:bottom w:w="57" w:type="dxa"/>
            </w:tcMar>
            <w:vAlign w:val="center"/>
          </w:tcPr>
          <w:p w14:paraId="2BE57981"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1D731F5C" w14:textId="77777777" w:rsidR="00DD5222" w:rsidRDefault="00DD5222" w:rsidP="00DD5222">
            <w:pPr>
              <w:rPr>
                <w:sz w:val="18"/>
                <w:szCs w:val="18"/>
                <w:lang w:eastAsia="en-US"/>
              </w:rPr>
            </w:pPr>
            <w:r>
              <w:rPr>
                <w:sz w:val="18"/>
                <w:szCs w:val="18"/>
                <w:lang w:eastAsia="en-US"/>
              </w:rPr>
              <w:t>Room volume (m</w:t>
            </w:r>
            <w:r w:rsidRPr="00732950">
              <w:rPr>
                <w:sz w:val="18"/>
                <w:szCs w:val="18"/>
                <w:vertAlign w:val="superscript"/>
                <w:lang w:eastAsia="en-US"/>
              </w:rPr>
              <w:t>3</w:t>
            </w:r>
            <w:r>
              <w:rPr>
                <w:sz w:val="18"/>
                <w:szCs w:val="18"/>
                <w:lang w:eastAsia="en-US"/>
              </w:rPr>
              <w:t>)</w:t>
            </w:r>
          </w:p>
        </w:tc>
        <w:tc>
          <w:tcPr>
            <w:tcW w:w="602" w:type="pct"/>
            <w:shd w:val="clear" w:color="auto" w:fill="auto"/>
            <w:tcMar>
              <w:top w:w="57" w:type="dxa"/>
              <w:bottom w:w="57" w:type="dxa"/>
            </w:tcMar>
          </w:tcPr>
          <w:p w14:paraId="6486C990" w14:textId="77777777" w:rsidR="00DD5222" w:rsidRDefault="00DD5222" w:rsidP="00DD5222">
            <w:pPr>
              <w:rPr>
                <w:sz w:val="18"/>
                <w:szCs w:val="18"/>
                <w:lang w:eastAsia="en-US"/>
              </w:rPr>
            </w:pPr>
            <w:r>
              <w:rPr>
                <w:sz w:val="18"/>
                <w:szCs w:val="18"/>
                <w:lang w:eastAsia="en-US"/>
              </w:rPr>
              <w:t>25</w:t>
            </w:r>
          </w:p>
        </w:tc>
        <w:tc>
          <w:tcPr>
            <w:tcW w:w="1730" w:type="pct"/>
          </w:tcPr>
          <w:p w14:paraId="21EF7B8C" w14:textId="77777777" w:rsidR="00DD5222" w:rsidRDefault="00DD5222" w:rsidP="00DD5222">
            <w:pPr>
              <w:rPr>
                <w:sz w:val="18"/>
                <w:szCs w:val="18"/>
                <w:lang w:eastAsia="en-US"/>
              </w:rPr>
            </w:pPr>
            <w:r>
              <w:rPr>
                <w:sz w:val="18"/>
                <w:szCs w:val="18"/>
                <w:lang w:eastAsia="en-US"/>
              </w:rPr>
              <w:t>ConsExpo default value</w:t>
            </w:r>
          </w:p>
        </w:tc>
      </w:tr>
      <w:tr w:rsidR="00DD5222" w:rsidRPr="00F84E0D" w14:paraId="4D68588E" w14:textId="77777777" w:rsidTr="00DD5222">
        <w:trPr>
          <w:tblHeader/>
        </w:trPr>
        <w:tc>
          <w:tcPr>
            <w:tcW w:w="643" w:type="pct"/>
            <w:vMerge/>
            <w:tcMar>
              <w:top w:w="57" w:type="dxa"/>
              <w:bottom w:w="57" w:type="dxa"/>
            </w:tcMar>
            <w:vAlign w:val="center"/>
          </w:tcPr>
          <w:p w14:paraId="2EC11540"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40590A26" w14:textId="77777777" w:rsidR="00DD5222" w:rsidRDefault="00DD5222" w:rsidP="00DD5222">
            <w:pPr>
              <w:rPr>
                <w:sz w:val="18"/>
                <w:szCs w:val="18"/>
                <w:lang w:eastAsia="en-US"/>
              </w:rPr>
            </w:pPr>
            <w:r>
              <w:rPr>
                <w:sz w:val="18"/>
                <w:szCs w:val="18"/>
                <w:lang w:eastAsia="en-US"/>
              </w:rPr>
              <w:t>Vapor pressure (Pa)</w:t>
            </w:r>
          </w:p>
        </w:tc>
        <w:tc>
          <w:tcPr>
            <w:tcW w:w="602" w:type="pct"/>
            <w:shd w:val="clear" w:color="auto" w:fill="auto"/>
            <w:tcMar>
              <w:top w:w="57" w:type="dxa"/>
              <w:bottom w:w="57" w:type="dxa"/>
            </w:tcMar>
          </w:tcPr>
          <w:p w14:paraId="32E71BBD" w14:textId="77777777" w:rsidR="00DD5222" w:rsidRDefault="00DD5222" w:rsidP="00DD5222">
            <w:pPr>
              <w:rPr>
                <w:sz w:val="18"/>
                <w:szCs w:val="18"/>
                <w:lang w:eastAsia="en-US"/>
              </w:rPr>
            </w:pPr>
            <w:r>
              <w:rPr>
                <w:sz w:val="18"/>
                <w:szCs w:val="18"/>
                <w:lang w:eastAsia="en-US"/>
              </w:rPr>
              <w:t>5780</w:t>
            </w:r>
          </w:p>
        </w:tc>
        <w:tc>
          <w:tcPr>
            <w:tcW w:w="1730" w:type="pct"/>
          </w:tcPr>
          <w:p w14:paraId="671FE385" w14:textId="77777777" w:rsidR="00DD5222" w:rsidRDefault="00DD5222" w:rsidP="00DD5222">
            <w:pPr>
              <w:rPr>
                <w:sz w:val="18"/>
                <w:szCs w:val="18"/>
                <w:lang w:eastAsia="en-US"/>
              </w:rPr>
            </w:pPr>
            <w:r>
              <w:rPr>
                <w:sz w:val="18"/>
                <w:szCs w:val="18"/>
                <w:lang w:eastAsia="en-US"/>
              </w:rPr>
              <w:t>Substance data</w:t>
            </w:r>
          </w:p>
        </w:tc>
      </w:tr>
      <w:tr w:rsidR="00DD5222" w:rsidRPr="00F84E0D" w14:paraId="09DA71D3" w14:textId="77777777" w:rsidTr="00DD5222">
        <w:trPr>
          <w:tblHeader/>
        </w:trPr>
        <w:tc>
          <w:tcPr>
            <w:tcW w:w="643" w:type="pct"/>
            <w:vMerge/>
            <w:tcMar>
              <w:top w:w="57" w:type="dxa"/>
              <w:bottom w:w="57" w:type="dxa"/>
            </w:tcMar>
            <w:vAlign w:val="center"/>
          </w:tcPr>
          <w:p w14:paraId="371A275D"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0164E438" w14:textId="77777777" w:rsidR="00DD5222" w:rsidRDefault="00DD5222" w:rsidP="00DD5222">
            <w:pPr>
              <w:rPr>
                <w:sz w:val="18"/>
                <w:szCs w:val="18"/>
                <w:lang w:eastAsia="en-US"/>
              </w:rPr>
            </w:pPr>
            <w:r>
              <w:rPr>
                <w:sz w:val="18"/>
                <w:szCs w:val="18"/>
                <w:lang w:eastAsia="en-US"/>
              </w:rPr>
              <w:t>Emission duration (h)</w:t>
            </w:r>
          </w:p>
        </w:tc>
        <w:tc>
          <w:tcPr>
            <w:tcW w:w="602" w:type="pct"/>
            <w:shd w:val="clear" w:color="auto" w:fill="auto"/>
            <w:tcMar>
              <w:top w:w="57" w:type="dxa"/>
              <w:bottom w:w="57" w:type="dxa"/>
            </w:tcMar>
          </w:tcPr>
          <w:p w14:paraId="1693EC1F" w14:textId="77777777" w:rsidR="00DD5222" w:rsidRDefault="00DD5222" w:rsidP="00DD5222">
            <w:pPr>
              <w:rPr>
                <w:sz w:val="18"/>
                <w:szCs w:val="18"/>
                <w:lang w:eastAsia="en-US"/>
              </w:rPr>
            </w:pPr>
            <w:r>
              <w:rPr>
                <w:sz w:val="18"/>
                <w:szCs w:val="18"/>
                <w:lang w:eastAsia="en-US"/>
              </w:rPr>
              <w:t>24</w:t>
            </w:r>
          </w:p>
        </w:tc>
        <w:tc>
          <w:tcPr>
            <w:tcW w:w="1730" w:type="pct"/>
          </w:tcPr>
          <w:p w14:paraId="43D62872" w14:textId="77777777" w:rsidR="00DD5222" w:rsidRDefault="00DD5222" w:rsidP="00DD5222">
            <w:pPr>
              <w:rPr>
                <w:sz w:val="18"/>
                <w:szCs w:val="18"/>
                <w:lang w:eastAsia="en-US"/>
              </w:rPr>
            </w:pPr>
            <w:r>
              <w:rPr>
                <w:sz w:val="18"/>
                <w:szCs w:val="18"/>
                <w:lang w:eastAsia="en-US"/>
              </w:rPr>
              <w:t>ConsExpo default value</w:t>
            </w:r>
          </w:p>
        </w:tc>
      </w:tr>
      <w:tr w:rsidR="00DD5222" w:rsidRPr="00F84E0D" w14:paraId="7DB89125" w14:textId="77777777" w:rsidTr="00DD5222">
        <w:trPr>
          <w:tblHeader/>
        </w:trPr>
        <w:tc>
          <w:tcPr>
            <w:tcW w:w="643" w:type="pct"/>
            <w:vMerge/>
            <w:tcMar>
              <w:top w:w="57" w:type="dxa"/>
              <w:bottom w:w="57" w:type="dxa"/>
            </w:tcMar>
            <w:vAlign w:val="center"/>
          </w:tcPr>
          <w:p w14:paraId="1C4D63B4"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5FF69EC5" w14:textId="77777777" w:rsidR="00DD5222" w:rsidRDefault="00DD5222" w:rsidP="00DD5222">
            <w:pPr>
              <w:rPr>
                <w:sz w:val="18"/>
                <w:szCs w:val="18"/>
                <w:lang w:eastAsia="en-US"/>
              </w:rPr>
            </w:pPr>
            <w:r>
              <w:rPr>
                <w:sz w:val="18"/>
                <w:szCs w:val="18"/>
                <w:lang w:eastAsia="en-US"/>
              </w:rPr>
              <w:t xml:space="preserve">Ventilation rate </w:t>
            </w:r>
          </w:p>
        </w:tc>
        <w:tc>
          <w:tcPr>
            <w:tcW w:w="602" w:type="pct"/>
            <w:shd w:val="clear" w:color="auto" w:fill="auto"/>
            <w:tcMar>
              <w:top w:w="57" w:type="dxa"/>
              <w:bottom w:w="57" w:type="dxa"/>
            </w:tcMar>
          </w:tcPr>
          <w:p w14:paraId="1335D61E" w14:textId="77777777" w:rsidR="00DD5222" w:rsidRDefault="00DD5222" w:rsidP="00DD5222">
            <w:pPr>
              <w:rPr>
                <w:sz w:val="18"/>
                <w:szCs w:val="18"/>
                <w:lang w:eastAsia="en-US"/>
              </w:rPr>
            </w:pPr>
            <w:r>
              <w:rPr>
                <w:sz w:val="18"/>
                <w:szCs w:val="18"/>
                <w:lang w:eastAsia="en-US"/>
              </w:rPr>
              <w:t>8/h</w:t>
            </w:r>
          </w:p>
        </w:tc>
        <w:tc>
          <w:tcPr>
            <w:tcW w:w="1730" w:type="pct"/>
          </w:tcPr>
          <w:p w14:paraId="1363FB9E" w14:textId="77777777" w:rsidR="00DD5222" w:rsidRDefault="00DD5222" w:rsidP="00DD5222">
            <w:pPr>
              <w:rPr>
                <w:sz w:val="18"/>
                <w:szCs w:val="18"/>
                <w:lang w:eastAsia="en-US"/>
              </w:rPr>
            </w:pPr>
          </w:p>
        </w:tc>
      </w:tr>
      <w:tr w:rsidR="00DD5222" w:rsidRPr="00F84E0D" w14:paraId="473868FE" w14:textId="77777777" w:rsidTr="00DD5222">
        <w:trPr>
          <w:tblHeader/>
        </w:trPr>
        <w:tc>
          <w:tcPr>
            <w:tcW w:w="643" w:type="pct"/>
            <w:vMerge/>
            <w:tcMar>
              <w:top w:w="57" w:type="dxa"/>
              <w:bottom w:w="57" w:type="dxa"/>
            </w:tcMar>
            <w:vAlign w:val="center"/>
          </w:tcPr>
          <w:p w14:paraId="2CA533DA"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58C2EBF7" w14:textId="77777777" w:rsidR="00DD5222" w:rsidRPr="00F51BA7" w:rsidRDefault="00DD5222" w:rsidP="00DD5222">
            <w:pPr>
              <w:rPr>
                <w:sz w:val="18"/>
                <w:szCs w:val="18"/>
                <w:lang w:eastAsia="en-US"/>
              </w:rPr>
            </w:pPr>
            <w:r w:rsidRPr="00F51BA7">
              <w:rPr>
                <w:sz w:val="18"/>
                <w:szCs w:val="18"/>
                <w:lang w:eastAsia="en-US"/>
              </w:rPr>
              <w:t>Gloves penetration factor</w:t>
            </w:r>
          </w:p>
        </w:tc>
        <w:tc>
          <w:tcPr>
            <w:tcW w:w="602" w:type="pct"/>
            <w:shd w:val="clear" w:color="auto" w:fill="auto"/>
            <w:tcMar>
              <w:top w:w="57" w:type="dxa"/>
              <w:bottom w:w="57" w:type="dxa"/>
            </w:tcMar>
          </w:tcPr>
          <w:p w14:paraId="48E33E4B" w14:textId="77777777" w:rsidR="00DD5222" w:rsidRPr="00F51BA7" w:rsidRDefault="00DD5222" w:rsidP="00DD5222">
            <w:pPr>
              <w:rPr>
                <w:sz w:val="18"/>
                <w:szCs w:val="18"/>
                <w:lang w:eastAsia="en-US"/>
              </w:rPr>
            </w:pPr>
            <w:r w:rsidRPr="00F51BA7">
              <w:rPr>
                <w:sz w:val="18"/>
                <w:szCs w:val="18"/>
                <w:lang w:eastAsia="en-US"/>
              </w:rPr>
              <w:t>100%</w:t>
            </w:r>
          </w:p>
        </w:tc>
        <w:tc>
          <w:tcPr>
            <w:tcW w:w="1730" w:type="pct"/>
          </w:tcPr>
          <w:p w14:paraId="50D99BBC" w14:textId="77777777" w:rsidR="00DD5222" w:rsidRPr="00F51BA7" w:rsidRDefault="00DD5222" w:rsidP="00DD5222">
            <w:pPr>
              <w:rPr>
                <w:sz w:val="18"/>
                <w:szCs w:val="18"/>
                <w:lang w:eastAsia="en-US"/>
              </w:rPr>
            </w:pPr>
            <w:r w:rsidRPr="00F51BA7">
              <w:rPr>
                <w:sz w:val="18"/>
                <w:szCs w:val="18"/>
                <w:lang w:eastAsia="en-US"/>
              </w:rPr>
              <w:t>HEEG Opinion 9</w:t>
            </w:r>
          </w:p>
        </w:tc>
      </w:tr>
      <w:tr w:rsidR="00DD5222" w:rsidRPr="00F84E0D" w14:paraId="5DADBC9D" w14:textId="77777777" w:rsidTr="00DD5222">
        <w:trPr>
          <w:tblHeader/>
        </w:trPr>
        <w:tc>
          <w:tcPr>
            <w:tcW w:w="643" w:type="pct"/>
            <w:vMerge/>
            <w:tcMar>
              <w:top w:w="57" w:type="dxa"/>
              <w:bottom w:w="57" w:type="dxa"/>
            </w:tcMar>
            <w:vAlign w:val="center"/>
          </w:tcPr>
          <w:p w14:paraId="5A20AF1D"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32EAD962" w14:textId="77777777" w:rsidR="00DD5222" w:rsidRPr="00F51BA7" w:rsidRDefault="00DD5222" w:rsidP="00DD5222">
            <w:pPr>
              <w:rPr>
                <w:sz w:val="18"/>
                <w:szCs w:val="18"/>
                <w:lang w:eastAsia="en-US"/>
              </w:rPr>
            </w:pPr>
            <w:r w:rsidRPr="00F51BA7">
              <w:rPr>
                <w:sz w:val="18"/>
                <w:szCs w:val="18"/>
                <w:lang w:eastAsia="en-US"/>
              </w:rPr>
              <w:t>AEL long term (mg/kg</w:t>
            </w:r>
            <w:r>
              <w:rPr>
                <w:sz w:val="18"/>
                <w:szCs w:val="18"/>
                <w:lang w:eastAsia="en-US"/>
              </w:rPr>
              <w:t xml:space="preserve"> bw/d</w:t>
            </w:r>
            <w:r w:rsidRPr="00F51BA7">
              <w:rPr>
                <w:sz w:val="18"/>
                <w:szCs w:val="18"/>
                <w:lang w:eastAsia="en-US"/>
              </w:rPr>
              <w:t>)</w:t>
            </w:r>
          </w:p>
        </w:tc>
        <w:tc>
          <w:tcPr>
            <w:tcW w:w="602" w:type="pct"/>
            <w:shd w:val="clear" w:color="auto" w:fill="auto"/>
            <w:tcMar>
              <w:top w:w="57" w:type="dxa"/>
              <w:bottom w:w="57" w:type="dxa"/>
            </w:tcMar>
          </w:tcPr>
          <w:p w14:paraId="76A24304" w14:textId="77777777" w:rsidR="00DD5222" w:rsidRPr="00F51BA7" w:rsidRDefault="00DD5222" w:rsidP="00DD5222">
            <w:pPr>
              <w:rPr>
                <w:sz w:val="18"/>
                <w:szCs w:val="18"/>
                <w:lang w:eastAsia="en-US"/>
              </w:rPr>
            </w:pPr>
            <w:r>
              <w:rPr>
                <w:sz w:val="18"/>
                <w:szCs w:val="18"/>
                <w:lang w:eastAsia="en-US"/>
              </w:rPr>
              <w:t>17.9</w:t>
            </w:r>
          </w:p>
        </w:tc>
        <w:tc>
          <w:tcPr>
            <w:tcW w:w="1730" w:type="pct"/>
          </w:tcPr>
          <w:p w14:paraId="49F1D60E" w14:textId="77777777" w:rsidR="00DD5222" w:rsidRPr="00F51BA7" w:rsidRDefault="00DD5222" w:rsidP="00DD5222">
            <w:pPr>
              <w:rPr>
                <w:sz w:val="18"/>
                <w:szCs w:val="18"/>
                <w:lang w:eastAsia="en-US"/>
              </w:rPr>
            </w:pPr>
            <w:r w:rsidRPr="00F51BA7">
              <w:rPr>
                <w:sz w:val="18"/>
                <w:szCs w:val="18"/>
                <w:lang w:eastAsia="en-US"/>
              </w:rPr>
              <w:t>-</w:t>
            </w:r>
          </w:p>
        </w:tc>
      </w:tr>
      <w:tr w:rsidR="00DD5222" w:rsidRPr="00F84E0D" w14:paraId="1FC6DB95" w14:textId="77777777" w:rsidTr="00DD5222">
        <w:trPr>
          <w:tblHeader/>
        </w:trPr>
        <w:tc>
          <w:tcPr>
            <w:tcW w:w="643" w:type="pct"/>
            <w:vMerge/>
            <w:tcMar>
              <w:top w:w="57" w:type="dxa"/>
              <w:bottom w:w="57" w:type="dxa"/>
            </w:tcMar>
            <w:vAlign w:val="center"/>
          </w:tcPr>
          <w:p w14:paraId="6D29B198"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738EF6E6" w14:textId="77777777" w:rsidR="00DD5222" w:rsidRPr="00F51BA7" w:rsidRDefault="00DD5222" w:rsidP="00DD5222">
            <w:pPr>
              <w:rPr>
                <w:sz w:val="18"/>
                <w:szCs w:val="18"/>
                <w:lang w:eastAsia="en-US"/>
              </w:rPr>
            </w:pPr>
            <w:r w:rsidRPr="00F51BA7">
              <w:rPr>
                <w:sz w:val="18"/>
                <w:szCs w:val="18"/>
                <w:lang w:eastAsia="en-US"/>
              </w:rPr>
              <w:t>Body weight (kg)</w:t>
            </w:r>
          </w:p>
        </w:tc>
        <w:tc>
          <w:tcPr>
            <w:tcW w:w="602" w:type="pct"/>
            <w:shd w:val="clear" w:color="auto" w:fill="auto"/>
            <w:tcMar>
              <w:top w:w="57" w:type="dxa"/>
              <w:bottom w:w="57" w:type="dxa"/>
            </w:tcMar>
          </w:tcPr>
          <w:p w14:paraId="4EA2B7EF" w14:textId="77777777" w:rsidR="00DD5222" w:rsidRPr="00F51BA7" w:rsidRDefault="00DD5222" w:rsidP="00DD5222">
            <w:pPr>
              <w:rPr>
                <w:sz w:val="18"/>
                <w:szCs w:val="18"/>
                <w:lang w:eastAsia="en-US"/>
              </w:rPr>
            </w:pPr>
            <w:r w:rsidRPr="00F51BA7">
              <w:rPr>
                <w:sz w:val="18"/>
                <w:szCs w:val="18"/>
                <w:lang w:eastAsia="en-US"/>
              </w:rPr>
              <w:t>60</w:t>
            </w:r>
          </w:p>
        </w:tc>
        <w:tc>
          <w:tcPr>
            <w:tcW w:w="1730" w:type="pct"/>
          </w:tcPr>
          <w:p w14:paraId="537738B2" w14:textId="77777777" w:rsidR="00DD5222" w:rsidRPr="00F51BA7" w:rsidRDefault="00DD5222" w:rsidP="00DD5222">
            <w:pPr>
              <w:rPr>
                <w:sz w:val="18"/>
                <w:szCs w:val="18"/>
                <w:lang w:eastAsia="en-US"/>
              </w:rPr>
            </w:pPr>
            <w:r w:rsidRPr="00F51BA7">
              <w:rPr>
                <w:sz w:val="18"/>
                <w:szCs w:val="18"/>
                <w:lang w:eastAsia="en-US"/>
              </w:rPr>
              <w:t>HEAD Hoc recommendation 14</w:t>
            </w:r>
          </w:p>
        </w:tc>
      </w:tr>
      <w:tr w:rsidR="00DD5222" w:rsidRPr="00F84E0D" w14:paraId="48F87D14" w14:textId="77777777" w:rsidTr="00DD5222">
        <w:trPr>
          <w:tblHeader/>
        </w:trPr>
        <w:tc>
          <w:tcPr>
            <w:tcW w:w="643" w:type="pct"/>
            <w:vMerge/>
            <w:tcMar>
              <w:top w:w="57" w:type="dxa"/>
              <w:bottom w:w="57" w:type="dxa"/>
            </w:tcMar>
            <w:vAlign w:val="center"/>
          </w:tcPr>
          <w:p w14:paraId="2AE2B195"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55C35B6C" w14:textId="77777777" w:rsidR="00DD5222" w:rsidRPr="00F51BA7" w:rsidRDefault="00DD5222" w:rsidP="00DD5222">
            <w:pPr>
              <w:rPr>
                <w:sz w:val="18"/>
                <w:szCs w:val="18"/>
                <w:lang w:eastAsia="en-US"/>
              </w:rPr>
            </w:pPr>
            <w:r>
              <w:rPr>
                <w:sz w:val="18"/>
                <w:szCs w:val="18"/>
                <w:lang w:eastAsia="en-US"/>
              </w:rPr>
              <w:t>Inhalation rate (m</w:t>
            </w:r>
            <w:r w:rsidRPr="00732950">
              <w:rPr>
                <w:sz w:val="18"/>
                <w:szCs w:val="18"/>
                <w:vertAlign w:val="superscript"/>
                <w:lang w:eastAsia="en-US"/>
              </w:rPr>
              <w:t>3</w:t>
            </w:r>
            <w:r>
              <w:rPr>
                <w:sz w:val="18"/>
                <w:szCs w:val="18"/>
                <w:lang w:eastAsia="en-US"/>
              </w:rPr>
              <w:t>/h)</w:t>
            </w:r>
          </w:p>
        </w:tc>
        <w:tc>
          <w:tcPr>
            <w:tcW w:w="602" w:type="pct"/>
            <w:shd w:val="clear" w:color="auto" w:fill="auto"/>
            <w:tcMar>
              <w:top w:w="57" w:type="dxa"/>
              <w:bottom w:w="57" w:type="dxa"/>
            </w:tcMar>
          </w:tcPr>
          <w:p w14:paraId="42972436" w14:textId="77777777" w:rsidR="00DD5222" w:rsidRPr="00F51BA7" w:rsidRDefault="00DD5222" w:rsidP="00DD5222">
            <w:pPr>
              <w:rPr>
                <w:sz w:val="18"/>
                <w:szCs w:val="18"/>
                <w:lang w:eastAsia="en-US"/>
              </w:rPr>
            </w:pPr>
            <w:r>
              <w:rPr>
                <w:sz w:val="18"/>
                <w:szCs w:val="18"/>
                <w:lang w:eastAsia="en-US"/>
              </w:rPr>
              <w:t>1.25</w:t>
            </w:r>
          </w:p>
        </w:tc>
        <w:tc>
          <w:tcPr>
            <w:tcW w:w="1730" w:type="pct"/>
          </w:tcPr>
          <w:p w14:paraId="3B550DA0" w14:textId="77777777" w:rsidR="00DD5222" w:rsidRPr="00F51BA7" w:rsidRDefault="00DD5222" w:rsidP="00DD5222">
            <w:pPr>
              <w:rPr>
                <w:sz w:val="18"/>
                <w:szCs w:val="18"/>
                <w:lang w:eastAsia="en-US"/>
              </w:rPr>
            </w:pPr>
            <w:r w:rsidRPr="00F51BA7">
              <w:rPr>
                <w:sz w:val="18"/>
                <w:szCs w:val="18"/>
                <w:lang w:eastAsia="en-US"/>
              </w:rPr>
              <w:t>HEAD Hoc recommendation 14</w:t>
            </w:r>
          </w:p>
        </w:tc>
      </w:tr>
      <w:tr w:rsidR="00DD5222" w:rsidRPr="00F84E0D" w14:paraId="7374DB65" w14:textId="77777777" w:rsidTr="00DD5222">
        <w:trPr>
          <w:tblHeader/>
        </w:trPr>
        <w:tc>
          <w:tcPr>
            <w:tcW w:w="643" w:type="pct"/>
            <w:vMerge/>
            <w:tcMar>
              <w:top w:w="57" w:type="dxa"/>
              <w:bottom w:w="57" w:type="dxa"/>
            </w:tcMar>
            <w:vAlign w:val="center"/>
          </w:tcPr>
          <w:p w14:paraId="7FE34CD1"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tcPr>
          <w:p w14:paraId="4E06E4FC" w14:textId="77777777" w:rsidR="00DD5222" w:rsidRPr="00F51BA7" w:rsidRDefault="00DD5222" w:rsidP="00DD5222">
            <w:pPr>
              <w:rPr>
                <w:sz w:val="18"/>
                <w:szCs w:val="18"/>
                <w:lang w:eastAsia="en-US"/>
              </w:rPr>
            </w:pPr>
            <w:r w:rsidRPr="00F51BA7">
              <w:rPr>
                <w:sz w:val="18"/>
                <w:szCs w:val="18"/>
                <w:lang w:eastAsia="en-US"/>
              </w:rPr>
              <w:t>Dermal absorption</w:t>
            </w:r>
          </w:p>
        </w:tc>
        <w:tc>
          <w:tcPr>
            <w:tcW w:w="602" w:type="pct"/>
            <w:shd w:val="clear" w:color="auto" w:fill="auto"/>
            <w:tcMar>
              <w:top w:w="57" w:type="dxa"/>
              <w:bottom w:w="57" w:type="dxa"/>
            </w:tcMar>
          </w:tcPr>
          <w:p w14:paraId="798B8982" w14:textId="77777777" w:rsidR="00DD5222" w:rsidRPr="00F51BA7" w:rsidRDefault="00DD5222" w:rsidP="00DD5222">
            <w:pPr>
              <w:rPr>
                <w:sz w:val="18"/>
                <w:szCs w:val="18"/>
                <w:lang w:eastAsia="en-US"/>
              </w:rPr>
            </w:pPr>
            <w:r>
              <w:rPr>
                <w:sz w:val="18"/>
                <w:szCs w:val="18"/>
                <w:lang w:eastAsia="en-US"/>
              </w:rPr>
              <w:t>25</w:t>
            </w:r>
            <w:r w:rsidRPr="00F51BA7">
              <w:rPr>
                <w:sz w:val="18"/>
                <w:szCs w:val="18"/>
                <w:lang w:eastAsia="en-US"/>
              </w:rPr>
              <w:t>%</w:t>
            </w:r>
          </w:p>
        </w:tc>
        <w:tc>
          <w:tcPr>
            <w:tcW w:w="1730" w:type="pct"/>
          </w:tcPr>
          <w:p w14:paraId="79274AFE" w14:textId="77777777" w:rsidR="00DD5222" w:rsidRPr="00F51BA7" w:rsidRDefault="00DD5222" w:rsidP="00DD5222">
            <w:pPr>
              <w:rPr>
                <w:sz w:val="18"/>
                <w:szCs w:val="18"/>
                <w:lang w:eastAsia="en-US"/>
              </w:rPr>
            </w:pPr>
            <w:r>
              <w:rPr>
                <w:sz w:val="18"/>
                <w:szCs w:val="18"/>
                <w:lang w:eastAsia="en-US"/>
              </w:rPr>
              <w:t>EFSA default value (2012)</w:t>
            </w:r>
          </w:p>
        </w:tc>
      </w:tr>
    </w:tbl>
    <w:p w14:paraId="6511ABE6" w14:textId="77777777" w:rsidR="00DD5222" w:rsidRPr="00F84E0D" w:rsidRDefault="00DD5222" w:rsidP="00DD5222">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14:paraId="71FC7A48" w14:textId="77777777" w:rsidR="00DD5222" w:rsidRPr="00FD2055" w:rsidRDefault="00DD5222" w:rsidP="00DD5222">
      <w:pPr>
        <w:jc w:val="both"/>
        <w:rPr>
          <w:i/>
          <w:iCs/>
          <w:sz w:val="16"/>
          <w:lang w:eastAsia="en-US"/>
        </w:rPr>
      </w:pPr>
    </w:p>
    <w:p w14:paraId="7DEC134A" w14:textId="77777777" w:rsidR="00DD5222" w:rsidRPr="00F84E0D" w:rsidRDefault="00DD5222" w:rsidP="00F04438">
      <w:pPr>
        <w:keepNext/>
        <w:spacing w:after="240"/>
        <w:rPr>
          <w:b/>
          <w:lang w:eastAsia="en-US"/>
        </w:rPr>
      </w:pPr>
      <w:r w:rsidRPr="00F84E0D">
        <w:rPr>
          <w:b/>
          <w:lang w:eastAsia="en-US"/>
        </w:rPr>
        <w:lastRenderedPageBreak/>
        <w:t>Calculations for Scenario [</w:t>
      </w:r>
      <w:r>
        <w:rPr>
          <w:b/>
          <w:lang w:eastAsia="en-US"/>
        </w:rPr>
        <w:t>2b</w:t>
      </w:r>
      <w:r w:rsidRPr="00F84E0D">
        <w:rPr>
          <w:b/>
          <w:lang w:eastAsia="en-US"/>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94"/>
        <w:gridCol w:w="1145"/>
        <w:gridCol w:w="1719"/>
        <w:gridCol w:w="1727"/>
        <w:gridCol w:w="1729"/>
        <w:gridCol w:w="1940"/>
      </w:tblGrid>
      <w:tr w:rsidR="00DD5222" w:rsidRPr="003B50C1" w14:paraId="5A887027" w14:textId="77777777" w:rsidTr="00DD5222">
        <w:trPr>
          <w:cantSplit/>
          <w:tblHeader/>
        </w:trPr>
        <w:tc>
          <w:tcPr>
            <w:tcW w:w="5000" w:type="pct"/>
            <w:gridSpan w:val="6"/>
            <w:shd w:val="clear" w:color="auto" w:fill="FFFFCC"/>
          </w:tcPr>
          <w:p w14:paraId="64ACF6E4" w14:textId="77777777" w:rsidR="00DD5222" w:rsidRPr="003B50C1" w:rsidRDefault="00DD5222" w:rsidP="00F04438">
            <w:pPr>
              <w:keepNext/>
              <w:jc w:val="center"/>
              <w:rPr>
                <w:b/>
                <w:sz w:val="18"/>
                <w:szCs w:val="18"/>
                <w:lang w:eastAsia="en-US"/>
              </w:rPr>
            </w:pPr>
            <w:r w:rsidRPr="003B50C1">
              <w:rPr>
                <w:b/>
                <w:sz w:val="18"/>
                <w:szCs w:val="18"/>
                <w:lang w:eastAsia="en-US"/>
              </w:rPr>
              <w:t>Summary table: estimated exposure from professional uses</w:t>
            </w:r>
          </w:p>
        </w:tc>
      </w:tr>
      <w:tr w:rsidR="00DD5222" w:rsidRPr="003B50C1" w14:paraId="56DEA914" w14:textId="77777777" w:rsidTr="00DD5222">
        <w:trPr>
          <w:cantSplit/>
          <w:tblHeader/>
        </w:trPr>
        <w:tc>
          <w:tcPr>
            <w:tcW w:w="585" w:type="pct"/>
            <w:shd w:val="clear" w:color="auto" w:fill="auto"/>
          </w:tcPr>
          <w:p w14:paraId="3F437484" w14:textId="77777777" w:rsidR="00DD5222" w:rsidRPr="003B50C1" w:rsidRDefault="00DD5222" w:rsidP="00DD5222">
            <w:pPr>
              <w:rPr>
                <w:b/>
                <w:sz w:val="18"/>
                <w:szCs w:val="18"/>
                <w:lang w:eastAsia="en-US"/>
              </w:rPr>
            </w:pPr>
            <w:r w:rsidRPr="003B50C1">
              <w:rPr>
                <w:b/>
                <w:sz w:val="18"/>
                <w:szCs w:val="18"/>
                <w:lang w:eastAsia="en-US"/>
              </w:rPr>
              <w:t>Exposure scenario</w:t>
            </w:r>
          </w:p>
        </w:tc>
        <w:tc>
          <w:tcPr>
            <w:tcW w:w="612" w:type="pct"/>
          </w:tcPr>
          <w:p w14:paraId="19D9B875" w14:textId="77777777" w:rsidR="00DD5222" w:rsidRPr="003B50C1" w:rsidRDefault="00DD5222" w:rsidP="00DD5222">
            <w:pPr>
              <w:rPr>
                <w:b/>
                <w:sz w:val="18"/>
                <w:szCs w:val="18"/>
                <w:lang w:eastAsia="en-US"/>
              </w:rPr>
            </w:pPr>
            <w:r w:rsidRPr="003B50C1">
              <w:rPr>
                <w:b/>
                <w:sz w:val="18"/>
                <w:szCs w:val="18"/>
                <w:lang w:eastAsia="en-US"/>
              </w:rPr>
              <w:t>Tier/PPE</w:t>
            </w:r>
          </w:p>
        </w:tc>
        <w:tc>
          <w:tcPr>
            <w:tcW w:w="919" w:type="pct"/>
          </w:tcPr>
          <w:p w14:paraId="50862570" w14:textId="77777777" w:rsidR="00DD5222" w:rsidRPr="003B50C1" w:rsidRDefault="00DD5222" w:rsidP="00DD5222">
            <w:pPr>
              <w:rPr>
                <w:b/>
                <w:sz w:val="18"/>
                <w:szCs w:val="18"/>
                <w:lang w:eastAsia="en-US"/>
              </w:rPr>
            </w:pPr>
            <w:r w:rsidRPr="003B50C1">
              <w:rPr>
                <w:b/>
                <w:sz w:val="18"/>
                <w:szCs w:val="18"/>
                <w:lang w:eastAsia="en-US"/>
              </w:rPr>
              <w:t>Estimated inhalation uptake</w:t>
            </w:r>
          </w:p>
          <w:p w14:paraId="455717B9" w14:textId="77777777" w:rsidR="00DD5222" w:rsidRPr="003B50C1" w:rsidRDefault="00DD5222" w:rsidP="00DD5222">
            <w:pPr>
              <w:rPr>
                <w:b/>
                <w:sz w:val="18"/>
                <w:szCs w:val="18"/>
                <w:lang w:eastAsia="en-US"/>
              </w:rPr>
            </w:pPr>
            <w:r w:rsidRPr="003B50C1">
              <w:rPr>
                <w:b/>
                <w:sz w:val="18"/>
                <w:szCs w:val="18"/>
                <w:lang w:eastAsia="en-US"/>
              </w:rPr>
              <w:t>(mg/kg bw/d)</w:t>
            </w:r>
          </w:p>
        </w:tc>
        <w:tc>
          <w:tcPr>
            <w:tcW w:w="923" w:type="pct"/>
            <w:shd w:val="clear" w:color="auto" w:fill="auto"/>
            <w:tcMar>
              <w:top w:w="57" w:type="dxa"/>
              <w:bottom w:w="57" w:type="dxa"/>
            </w:tcMar>
          </w:tcPr>
          <w:p w14:paraId="3935EC79" w14:textId="77777777" w:rsidR="00DD5222" w:rsidRDefault="00DD5222" w:rsidP="00DD5222">
            <w:pPr>
              <w:rPr>
                <w:b/>
                <w:sz w:val="18"/>
                <w:szCs w:val="18"/>
                <w:lang w:eastAsia="en-US"/>
              </w:rPr>
            </w:pPr>
            <w:r w:rsidRPr="003B50C1">
              <w:rPr>
                <w:b/>
                <w:sz w:val="18"/>
                <w:szCs w:val="18"/>
                <w:lang w:eastAsia="en-US"/>
              </w:rPr>
              <w:t>Estimated dermal uptake</w:t>
            </w:r>
          </w:p>
          <w:p w14:paraId="64BDB6BF" w14:textId="77777777" w:rsidR="00DD5222" w:rsidRPr="003B50C1" w:rsidRDefault="00DD5222" w:rsidP="00DD5222">
            <w:pPr>
              <w:rPr>
                <w:b/>
                <w:sz w:val="18"/>
                <w:szCs w:val="18"/>
                <w:lang w:eastAsia="en-US"/>
              </w:rPr>
            </w:pPr>
            <w:r>
              <w:rPr>
                <w:b/>
                <w:sz w:val="18"/>
                <w:szCs w:val="18"/>
                <w:lang w:eastAsia="en-US"/>
              </w:rPr>
              <w:t>(mg/kg bw/d)</w:t>
            </w:r>
          </w:p>
        </w:tc>
        <w:tc>
          <w:tcPr>
            <w:tcW w:w="924" w:type="pct"/>
          </w:tcPr>
          <w:p w14:paraId="5D18A097" w14:textId="77777777" w:rsidR="00DD5222" w:rsidRPr="003B50C1" w:rsidRDefault="00DD5222" w:rsidP="00DD5222">
            <w:pPr>
              <w:rPr>
                <w:b/>
                <w:sz w:val="18"/>
                <w:szCs w:val="18"/>
                <w:lang w:eastAsia="en-US"/>
              </w:rPr>
            </w:pPr>
            <w:r w:rsidRPr="003B50C1">
              <w:rPr>
                <w:b/>
                <w:sz w:val="18"/>
                <w:szCs w:val="18"/>
                <w:lang w:eastAsia="en-US"/>
              </w:rPr>
              <w:t>Estimated oral uptake</w:t>
            </w:r>
          </w:p>
        </w:tc>
        <w:tc>
          <w:tcPr>
            <w:tcW w:w="1037" w:type="pct"/>
            <w:shd w:val="clear" w:color="auto" w:fill="auto"/>
            <w:tcMar>
              <w:top w:w="57" w:type="dxa"/>
              <w:bottom w:w="57" w:type="dxa"/>
            </w:tcMar>
          </w:tcPr>
          <w:p w14:paraId="14D5AD94" w14:textId="77777777" w:rsidR="00DD5222" w:rsidRDefault="00DD5222" w:rsidP="00DD5222">
            <w:pPr>
              <w:rPr>
                <w:b/>
                <w:sz w:val="18"/>
                <w:szCs w:val="18"/>
                <w:lang w:eastAsia="en-US"/>
              </w:rPr>
            </w:pPr>
            <w:r w:rsidRPr="003B50C1">
              <w:rPr>
                <w:b/>
                <w:sz w:val="18"/>
                <w:szCs w:val="18"/>
                <w:lang w:eastAsia="en-US"/>
              </w:rPr>
              <w:t>Estimated total uptake</w:t>
            </w:r>
          </w:p>
          <w:p w14:paraId="6470CFBE" w14:textId="77777777" w:rsidR="00DD5222" w:rsidRPr="003B50C1" w:rsidRDefault="00DD5222" w:rsidP="00DD5222">
            <w:pPr>
              <w:rPr>
                <w:b/>
                <w:sz w:val="18"/>
                <w:szCs w:val="18"/>
                <w:lang w:eastAsia="en-US"/>
              </w:rPr>
            </w:pPr>
            <w:r>
              <w:rPr>
                <w:b/>
                <w:sz w:val="18"/>
                <w:szCs w:val="18"/>
                <w:lang w:eastAsia="en-US"/>
              </w:rPr>
              <w:t>(mg/kg bw/d)</w:t>
            </w:r>
          </w:p>
        </w:tc>
      </w:tr>
      <w:tr w:rsidR="00DD5222" w:rsidRPr="003B50C1" w14:paraId="4E6075CC" w14:textId="77777777" w:rsidTr="00DD5222">
        <w:trPr>
          <w:cantSplit/>
          <w:tblHeader/>
        </w:trPr>
        <w:tc>
          <w:tcPr>
            <w:tcW w:w="585" w:type="pct"/>
            <w:shd w:val="clear" w:color="auto" w:fill="auto"/>
          </w:tcPr>
          <w:p w14:paraId="3709442D" w14:textId="77777777" w:rsidR="00DD5222" w:rsidRPr="003B50C1" w:rsidRDefault="00DD5222" w:rsidP="00DD5222">
            <w:pPr>
              <w:rPr>
                <w:sz w:val="18"/>
                <w:szCs w:val="18"/>
                <w:lang w:eastAsia="en-US"/>
              </w:rPr>
            </w:pPr>
            <w:r w:rsidRPr="003B50C1">
              <w:rPr>
                <w:sz w:val="18"/>
                <w:szCs w:val="18"/>
                <w:lang w:eastAsia="en-US"/>
              </w:rPr>
              <w:t>Scenario [</w:t>
            </w:r>
            <w:r>
              <w:rPr>
                <w:sz w:val="18"/>
                <w:szCs w:val="18"/>
                <w:lang w:eastAsia="en-US"/>
              </w:rPr>
              <w:t>2b</w:t>
            </w:r>
            <w:r w:rsidRPr="003B50C1">
              <w:rPr>
                <w:sz w:val="18"/>
                <w:szCs w:val="18"/>
                <w:lang w:eastAsia="en-US"/>
              </w:rPr>
              <w:t>]</w:t>
            </w:r>
          </w:p>
        </w:tc>
        <w:tc>
          <w:tcPr>
            <w:tcW w:w="612" w:type="pct"/>
          </w:tcPr>
          <w:p w14:paraId="79893900" w14:textId="77777777" w:rsidR="00DD5222" w:rsidRPr="003B50C1" w:rsidRDefault="00DD5222" w:rsidP="00DD5222">
            <w:pPr>
              <w:rPr>
                <w:sz w:val="18"/>
                <w:szCs w:val="18"/>
                <w:lang w:eastAsia="en-US"/>
              </w:rPr>
            </w:pPr>
            <w:r w:rsidRPr="003B50C1">
              <w:rPr>
                <w:sz w:val="18"/>
                <w:szCs w:val="18"/>
                <w:lang w:eastAsia="en-US"/>
              </w:rPr>
              <w:t>Tier 1/no PPE</w:t>
            </w:r>
          </w:p>
        </w:tc>
        <w:tc>
          <w:tcPr>
            <w:tcW w:w="919" w:type="pct"/>
          </w:tcPr>
          <w:p w14:paraId="205CC038" w14:textId="77777777" w:rsidR="00DD5222" w:rsidRPr="003B50C1" w:rsidRDefault="00DD5222" w:rsidP="00D974AF">
            <w:pPr>
              <w:jc w:val="center"/>
              <w:rPr>
                <w:sz w:val="18"/>
                <w:szCs w:val="18"/>
                <w:lang w:eastAsia="en-US"/>
              </w:rPr>
            </w:pPr>
            <w:r>
              <w:rPr>
                <w:sz w:val="18"/>
                <w:szCs w:val="18"/>
                <w:lang w:eastAsia="en-US"/>
              </w:rPr>
              <w:t>1</w:t>
            </w:r>
            <w:r w:rsidR="00D974AF">
              <w:rPr>
                <w:sz w:val="18"/>
                <w:szCs w:val="18"/>
                <w:lang w:eastAsia="en-US"/>
              </w:rPr>
              <w:t>3</w:t>
            </w:r>
          </w:p>
        </w:tc>
        <w:tc>
          <w:tcPr>
            <w:tcW w:w="923" w:type="pct"/>
            <w:shd w:val="clear" w:color="auto" w:fill="auto"/>
            <w:tcMar>
              <w:top w:w="57" w:type="dxa"/>
              <w:bottom w:w="57" w:type="dxa"/>
            </w:tcMar>
          </w:tcPr>
          <w:p w14:paraId="2146EAB4" w14:textId="77777777" w:rsidR="00DD5222" w:rsidRPr="003B50C1" w:rsidRDefault="00DD5222" w:rsidP="00DD5222">
            <w:pPr>
              <w:jc w:val="center"/>
              <w:rPr>
                <w:sz w:val="18"/>
                <w:szCs w:val="18"/>
                <w:lang w:eastAsia="en-US"/>
              </w:rPr>
            </w:pPr>
            <w:r>
              <w:rPr>
                <w:sz w:val="18"/>
                <w:szCs w:val="18"/>
                <w:lang w:eastAsia="en-US"/>
              </w:rPr>
              <w:t>-</w:t>
            </w:r>
          </w:p>
        </w:tc>
        <w:tc>
          <w:tcPr>
            <w:tcW w:w="924" w:type="pct"/>
          </w:tcPr>
          <w:p w14:paraId="38A6C45F" w14:textId="77777777" w:rsidR="00DD5222" w:rsidRPr="003B50C1" w:rsidRDefault="00DD5222" w:rsidP="00DD5222">
            <w:pPr>
              <w:jc w:val="center"/>
              <w:rPr>
                <w:sz w:val="18"/>
                <w:szCs w:val="18"/>
                <w:lang w:eastAsia="en-US"/>
              </w:rPr>
            </w:pPr>
            <w:r>
              <w:rPr>
                <w:sz w:val="18"/>
                <w:szCs w:val="18"/>
                <w:lang w:eastAsia="en-US"/>
              </w:rPr>
              <w:t>-</w:t>
            </w:r>
          </w:p>
        </w:tc>
        <w:tc>
          <w:tcPr>
            <w:tcW w:w="1037" w:type="pct"/>
            <w:shd w:val="clear" w:color="auto" w:fill="auto"/>
            <w:tcMar>
              <w:top w:w="57" w:type="dxa"/>
              <w:bottom w:w="57" w:type="dxa"/>
            </w:tcMar>
          </w:tcPr>
          <w:p w14:paraId="70C84733" w14:textId="77777777" w:rsidR="00DD5222" w:rsidRPr="003B50C1" w:rsidRDefault="00D974AF" w:rsidP="00D974AF">
            <w:pPr>
              <w:jc w:val="center"/>
              <w:rPr>
                <w:sz w:val="18"/>
                <w:szCs w:val="18"/>
                <w:lang w:eastAsia="en-US"/>
              </w:rPr>
            </w:pPr>
            <w:r>
              <w:rPr>
                <w:sz w:val="18"/>
                <w:szCs w:val="18"/>
                <w:lang w:eastAsia="en-US"/>
              </w:rPr>
              <w:t>13</w:t>
            </w:r>
          </w:p>
        </w:tc>
      </w:tr>
    </w:tbl>
    <w:p w14:paraId="65940021" w14:textId="77777777" w:rsidR="00DD5222" w:rsidRPr="00FD2055" w:rsidRDefault="00DD5222" w:rsidP="00DD5222">
      <w:pPr>
        <w:rPr>
          <w:highlight w:val="cyan"/>
          <w:lang w:eastAsia="en-US"/>
        </w:rPr>
      </w:pPr>
    </w:p>
    <w:p w14:paraId="79D5D6D7" w14:textId="77777777" w:rsidR="00DD5222" w:rsidRPr="00FD2055" w:rsidRDefault="00DD5222" w:rsidP="00DD5222">
      <w:pPr>
        <w:rPr>
          <w:highlight w:val="cyan"/>
          <w:lang w:eastAsia="en-US"/>
        </w:rPr>
      </w:pPr>
    </w:p>
    <w:p w14:paraId="1B9FE2AE" w14:textId="77777777" w:rsidR="00DD5222" w:rsidRPr="00F84E0D" w:rsidRDefault="00DD5222" w:rsidP="00DD5222">
      <w:pPr>
        <w:keepNext/>
        <w:spacing w:after="240"/>
        <w:rPr>
          <w:i/>
          <w:szCs w:val="22"/>
          <w:u w:val="single"/>
          <w:lang w:eastAsia="en-US"/>
        </w:rPr>
      </w:pPr>
      <w:r w:rsidRPr="00F84E0D">
        <w:rPr>
          <w:i/>
          <w:szCs w:val="22"/>
          <w:u w:val="single"/>
          <w:lang w:eastAsia="en-US"/>
        </w:rPr>
        <w:t>Combined</w:t>
      </w:r>
      <w:r>
        <w:rPr>
          <w:i/>
          <w:szCs w:val="22"/>
          <w:u w:val="single"/>
          <w:lang w:eastAsia="en-US"/>
        </w:rPr>
        <w:t xml:space="preserve"> exposure - Scenario [2]: Total exposure during application by mopping [2a + 2b]</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984"/>
        <w:gridCol w:w="1843"/>
        <w:gridCol w:w="1843"/>
        <w:gridCol w:w="1700"/>
      </w:tblGrid>
      <w:tr w:rsidR="00DD5222" w:rsidRPr="006E5ADA" w14:paraId="1328C46C" w14:textId="77777777" w:rsidTr="00DD5222">
        <w:trPr>
          <w:cantSplit/>
          <w:tblHeader/>
        </w:trPr>
        <w:tc>
          <w:tcPr>
            <w:tcW w:w="9425" w:type="dxa"/>
            <w:gridSpan w:val="5"/>
            <w:shd w:val="clear" w:color="auto" w:fill="FFFFCC"/>
            <w:vAlign w:val="center"/>
          </w:tcPr>
          <w:p w14:paraId="5FC7E854" w14:textId="77777777" w:rsidR="00DD5222" w:rsidRPr="006E5ADA" w:rsidRDefault="00DD5222" w:rsidP="00DD5222">
            <w:pPr>
              <w:keepNext/>
              <w:jc w:val="center"/>
              <w:rPr>
                <w:b/>
                <w:sz w:val="18"/>
                <w:szCs w:val="18"/>
                <w:lang w:eastAsia="en-US"/>
              </w:rPr>
            </w:pPr>
            <w:r w:rsidRPr="006E5ADA">
              <w:rPr>
                <w:b/>
                <w:sz w:val="18"/>
                <w:szCs w:val="18"/>
                <w:lang w:eastAsia="en-US"/>
              </w:rPr>
              <w:t>Summary table: combined systemic exposure from professional uses</w:t>
            </w:r>
          </w:p>
        </w:tc>
      </w:tr>
      <w:tr w:rsidR="00DD5222" w:rsidRPr="006E5ADA" w14:paraId="1046A34D" w14:textId="77777777" w:rsidTr="00DD5222">
        <w:trPr>
          <w:cantSplit/>
          <w:tblHeader/>
        </w:trPr>
        <w:tc>
          <w:tcPr>
            <w:tcW w:w="2055" w:type="dxa"/>
            <w:shd w:val="clear" w:color="auto" w:fill="auto"/>
            <w:vAlign w:val="center"/>
          </w:tcPr>
          <w:p w14:paraId="1E0417E9" w14:textId="77777777" w:rsidR="00DD5222" w:rsidRPr="006E5ADA" w:rsidRDefault="00DD5222" w:rsidP="00DD5222">
            <w:pPr>
              <w:jc w:val="center"/>
              <w:rPr>
                <w:b/>
                <w:sz w:val="18"/>
                <w:szCs w:val="18"/>
                <w:lang w:eastAsia="en-US"/>
              </w:rPr>
            </w:pPr>
            <w:r w:rsidRPr="006E5ADA">
              <w:rPr>
                <w:b/>
                <w:sz w:val="18"/>
                <w:szCs w:val="18"/>
                <w:lang w:eastAsia="en-US"/>
              </w:rPr>
              <w:t>Scenarios combined</w:t>
            </w:r>
          </w:p>
        </w:tc>
        <w:tc>
          <w:tcPr>
            <w:tcW w:w="1984" w:type="dxa"/>
            <w:vAlign w:val="center"/>
          </w:tcPr>
          <w:p w14:paraId="1E1613B9" w14:textId="77777777" w:rsidR="00DD5222" w:rsidRPr="006E5ADA" w:rsidRDefault="00DD5222" w:rsidP="00DD5222">
            <w:pPr>
              <w:jc w:val="center"/>
              <w:rPr>
                <w:b/>
                <w:sz w:val="18"/>
                <w:szCs w:val="18"/>
                <w:lang w:eastAsia="en-US"/>
              </w:rPr>
            </w:pPr>
            <w:r w:rsidRPr="006E5ADA">
              <w:rPr>
                <w:b/>
                <w:sz w:val="18"/>
                <w:szCs w:val="18"/>
                <w:lang w:eastAsia="en-US"/>
              </w:rPr>
              <w:t xml:space="preserve">Estimated inhalation </w:t>
            </w:r>
            <w:r>
              <w:rPr>
                <w:b/>
                <w:sz w:val="18"/>
                <w:szCs w:val="18"/>
                <w:lang w:eastAsia="en-US"/>
              </w:rPr>
              <w:t xml:space="preserve">(generated aerosols) </w:t>
            </w:r>
            <w:r w:rsidRPr="006E5ADA">
              <w:rPr>
                <w:b/>
                <w:sz w:val="18"/>
                <w:szCs w:val="18"/>
                <w:lang w:eastAsia="en-US"/>
              </w:rPr>
              <w:t>uptake</w:t>
            </w:r>
          </w:p>
          <w:p w14:paraId="4FFF5E06" w14:textId="77777777" w:rsidR="00DD5222" w:rsidRPr="006E5ADA" w:rsidRDefault="00DD5222" w:rsidP="00DD5222">
            <w:pPr>
              <w:jc w:val="center"/>
              <w:rPr>
                <w:b/>
                <w:sz w:val="18"/>
                <w:szCs w:val="18"/>
                <w:lang w:eastAsia="en-US"/>
              </w:rPr>
            </w:pPr>
            <w:r w:rsidRPr="006E5ADA">
              <w:rPr>
                <w:b/>
                <w:sz w:val="18"/>
                <w:szCs w:val="18"/>
                <w:lang w:eastAsia="en-US"/>
              </w:rPr>
              <w:t>(mg/kg bw/d)</w:t>
            </w:r>
          </w:p>
        </w:tc>
        <w:tc>
          <w:tcPr>
            <w:tcW w:w="1843" w:type="dxa"/>
            <w:shd w:val="clear" w:color="auto" w:fill="auto"/>
            <w:tcMar>
              <w:top w:w="57" w:type="dxa"/>
              <w:bottom w:w="57" w:type="dxa"/>
            </w:tcMar>
            <w:vAlign w:val="center"/>
          </w:tcPr>
          <w:p w14:paraId="12C6E067" w14:textId="77777777" w:rsidR="00DD5222" w:rsidRPr="006E5ADA" w:rsidRDefault="00DD5222" w:rsidP="00DD5222">
            <w:pPr>
              <w:jc w:val="center"/>
              <w:rPr>
                <w:b/>
                <w:sz w:val="18"/>
                <w:szCs w:val="18"/>
                <w:lang w:eastAsia="en-US"/>
              </w:rPr>
            </w:pPr>
            <w:r w:rsidRPr="006E5ADA">
              <w:rPr>
                <w:b/>
                <w:sz w:val="18"/>
                <w:szCs w:val="18"/>
                <w:lang w:eastAsia="en-US"/>
              </w:rPr>
              <w:t>Estimated dermal uptake</w:t>
            </w:r>
          </w:p>
          <w:p w14:paraId="729B892F" w14:textId="77777777" w:rsidR="00DD5222" w:rsidRPr="006E5ADA" w:rsidRDefault="00DD5222" w:rsidP="00DD5222">
            <w:pPr>
              <w:jc w:val="center"/>
              <w:rPr>
                <w:b/>
                <w:sz w:val="18"/>
                <w:szCs w:val="18"/>
                <w:lang w:eastAsia="en-US"/>
              </w:rPr>
            </w:pPr>
            <w:r w:rsidRPr="006E5ADA">
              <w:rPr>
                <w:b/>
                <w:sz w:val="18"/>
                <w:szCs w:val="18"/>
                <w:lang w:eastAsia="en-US"/>
              </w:rPr>
              <w:t>(mg/kg bw/d)</w:t>
            </w:r>
          </w:p>
        </w:tc>
        <w:tc>
          <w:tcPr>
            <w:tcW w:w="1843" w:type="dxa"/>
            <w:shd w:val="clear" w:color="auto" w:fill="auto"/>
            <w:tcMar>
              <w:top w:w="57" w:type="dxa"/>
              <w:bottom w:w="57" w:type="dxa"/>
            </w:tcMar>
            <w:vAlign w:val="center"/>
          </w:tcPr>
          <w:p w14:paraId="53EAD200" w14:textId="77777777" w:rsidR="00DD5222" w:rsidRDefault="00DD5222" w:rsidP="00DD5222">
            <w:pPr>
              <w:jc w:val="center"/>
              <w:rPr>
                <w:b/>
                <w:sz w:val="18"/>
                <w:szCs w:val="18"/>
                <w:lang w:eastAsia="en-US"/>
              </w:rPr>
            </w:pPr>
            <w:r w:rsidRPr="006E5ADA">
              <w:rPr>
                <w:b/>
                <w:sz w:val="18"/>
                <w:szCs w:val="18"/>
                <w:lang w:eastAsia="en-US"/>
              </w:rPr>
              <w:t xml:space="preserve">Estimated </w:t>
            </w:r>
            <w:r>
              <w:rPr>
                <w:b/>
                <w:sz w:val="18"/>
                <w:szCs w:val="18"/>
                <w:lang w:eastAsia="en-US"/>
              </w:rPr>
              <w:t>inhalation (evaporation)</w:t>
            </w:r>
            <w:r w:rsidRPr="006E5ADA">
              <w:rPr>
                <w:b/>
                <w:sz w:val="18"/>
                <w:szCs w:val="18"/>
                <w:lang w:eastAsia="en-US"/>
              </w:rPr>
              <w:t xml:space="preserve"> uptake</w:t>
            </w:r>
          </w:p>
          <w:p w14:paraId="728722A3" w14:textId="77777777" w:rsidR="00DD5222" w:rsidRPr="006E5ADA" w:rsidRDefault="00DD5222" w:rsidP="00DD5222">
            <w:pPr>
              <w:jc w:val="center"/>
              <w:rPr>
                <w:b/>
                <w:sz w:val="18"/>
                <w:szCs w:val="18"/>
                <w:lang w:eastAsia="en-US"/>
              </w:rPr>
            </w:pPr>
            <w:r>
              <w:rPr>
                <w:b/>
                <w:sz w:val="18"/>
                <w:szCs w:val="18"/>
                <w:lang w:eastAsia="en-US"/>
              </w:rPr>
              <w:t>(mg/kg bw/)</w:t>
            </w:r>
          </w:p>
        </w:tc>
        <w:tc>
          <w:tcPr>
            <w:tcW w:w="1700" w:type="dxa"/>
            <w:vAlign w:val="center"/>
          </w:tcPr>
          <w:p w14:paraId="4548C2D9" w14:textId="77777777" w:rsidR="00DD5222" w:rsidRPr="006E5ADA" w:rsidRDefault="00DD5222" w:rsidP="00DD5222">
            <w:pPr>
              <w:jc w:val="center"/>
              <w:rPr>
                <w:b/>
                <w:sz w:val="18"/>
                <w:szCs w:val="18"/>
                <w:lang w:eastAsia="en-US"/>
              </w:rPr>
            </w:pPr>
            <w:r w:rsidRPr="006E5ADA">
              <w:rPr>
                <w:b/>
                <w:sz w:val="18"/>
                <w:szCs w:val="18"/>
                <w:lang w:eastAsia="en-US"/>
              </w:rPr>
              <w:t>Estimated total uptake</w:t>
            </w:r>
          </w:p>
          <w:p w14:paraId="1367CD96" w14:textId="77777777" w:rsidR="00DD5222" w:rsidRPr="006E5ADA" w:rsidRDefault="00DD5222" w:rsidP="00DD5222">
            <w:pPr>
              <w:jc w:val="center"/>
              <w:rPr>
                <w:b/>
                <w:sz w:val="18"/>
                <w:szCs w:val="18"/>
                <w:lang w:eastAsia="en-US"/>
              </w:rPr>
            </w:pPr>
            <w:r w:rsidRPr="006E5ADA">
              <w:rPr>
                <w:b/>
                <w:sz w:val="18"/>
                <w:szCs w:val="18"/>
                <w:lang w:eastAsia="en-US"/>
              </w:rPr>
              <w:t>(mg/kg bw/d)</w:t>
            </w:r>
          </w:p>
        </w:tc>
      </w:tr>
      <w:tr w:rsidR="00D974AF" w:rsidRPr="006E5ADA" w14:paraId="6CE2558A" w14:textId="77777777" w:rsidTr="00F04438">
        <w:trPr>
          <w:cantSplit/>
          <w:tblHeader/>
        </w:trPr>
        <w:tc>
          <w:tcPr>
            <w:tcW w:w="2055" w:type="dxa"/>
            <w:shd w:val="clear" w:color="auto" w:fill="auto"/>
            <w:vAlign w:val="center"/>
          </w:tcPr>
          <w:p w14:paraId="00F3701B" w14:textId="77777777" w:rsidR="00D974AF" w:rsidRPr="00C52DFC" w:rsidRDefault="00D974AF" w:rsidP="00DD5222">
            <w:pPr>
              <w:jc w:val="center"/>
              <w:rPr>
                <w:b/>
                <w:sz w:val="18"/>
                <w:szCs w:val="18"/>
                <w:lang w:eastAsia="en-US"/>
              </w:rPr>
            </w:pPr>
            <w:r w:rsidRPr="00C52DFC">
              <w:rPr>
                <w:b/>
                <w:sz w:val="18"/>
                <w:szCs w:val="18"/>
                <w:lang w:eastAsia="en-US"/>
              </w:rPr>
              <w:t>Scenarios [</w:t>
            </w:r>
            <w:r>
              <w:rPr>
                <w:b/>
                <w:sz w:val="18"/>
                <w:szCs w:val="18"/>
                <w:lang w:eastAsia="en-US"/>
              </w:rPr>
              <w:t>2</w:t>
            </w:r>
            <w:r w:rsidRPr="00C52DFC">
              <w:rPr>
                <w:b/>
                <w:sz w:val="18"/>
                <w:szCs w:val="18"/>
                <w:lang w:eastAsia="en-US"/>
              </w:rPr>
              <w:t>a,</w:t>
            </w:r>
            <w:r>
              <w:rPr>
                <w:b/>
                <w:sz w:val="18"/>
                <w:szCs w:val="18"/>
                <w:lang w:eastAsia="en-US"/>
              </w:rPr>
              <w:t>2</w:t>
            </w:r>
            <w:r w:rsidRPr="00C52DFC">
              <w:rPr>
                <w:b/>
                <w:sz w:val="18"/>
                <w:szCs w:val="18"/>
                <w:lang w:eastAsia="en-US"/>
              </w:rPr>
              <w:t>b</w:t>
            </w:r>
            <w:r>
              <w:rPr>
                <w:b/>
                <w:sz w:val="18"/>
                <w:szCs w:val="18"/>
                <w:lang w:eastAsia="en-US"/>
              </w:rPr>
              <w:t>]</w:t>
            </w:r>
          </w:p>
          <w:p w14:paraId="162078F4" w14:textId="77777777" w:rsidR="00D974AF" w:rsidRPr="00C52DFC" w:rsidRDefault="00D974AF" w:rsidP="00DD5222">
            <w:pPr>
              <w:jc w:val="center"/>
              <w:rPr>
                <w:b/>
                <w:sz w:val="18"/>
                <w:szCs w:val="18"/>
                <w:lang w:eastAsia="en-US"/>
              </w:rPr>
            </w:pPr>
          </w:p>
          <w:p w14:paraId="76CCE482" w14:textId="77777777" w:rsidR="00D974AF" w:rsidRPr="00C52DFC" w:rsidRDefault="00D974AF" w:rsidP="00DD5222">
            <w:pPr>
              <w:jc w:val="center"/>
              <w:rPr>
                <w:b/>
                <w:sz w:val="18"/>
                <w:szCs w:val="18"/>
                <w:lang w:eastAsia="en-US"/>
              </w:rPr>
            </w:pPr>
            <w:r w:rsidRPr="00C52DFC">
              <w:rPr>
                <w:b/>
                <w:sz w:val="18"/>
                <w:szCs w:val="18"/>
                <w:lang w:eastAsia="en-US"/>
              </w:rPr>
              <w:t>Tier 1</w:t>
            </w:r>
          </w:p>
        </w:tc>
        <w:tc>
          <w:tcPr>
            <w:tcW w:w="1984" w:type="dxa"/>
            <w:vAlign w:val="center"/>
          </w:tcPr>
          <w:p w14:paraId="2D673997" w14:textId="77777777" w:rsidR="00D974AF" w:rsidRPr="006E5ADA" w:rsidRDefault="00D974AF" w:rsidP="00DD5222">
            <w:pPr>
              <w:jc w:val="center"/>
              <w:rPr>
                <w:sz w:val="18"/>
                <w:szCs w:val="18"/>
                <w:lang w:eastAsia="en-US"/>
              </w:rPr>
            </w:pPr>
            <w:r>
              <w:rPr>
                <w:sz w:val="18"/>
                <w:szCs w:val="18"/>
                <w:lang w:eastAsia="en-US"/>
              </w:rPr>
              <w:t>-</w:t>
            </w:r>
          </w:p>
        </w:tc>
        <w:tc>
          <w:tcPr>
            <w:tcW w:w="1843" w:type="dxa"/>
            <w:shd w:val="clear" w:color="auto" w:fill="auto"/>
            <w:tcMar>
              <w:top w:w="57" w:type="dxa"/>
              <w:bottom w:w="57" w:type="dxa"/>
            </w:tcMar>
            <w:vAlign w:val="center"/>
          </w:tcPr>
          <w:p w14:paraId="6C19165E" w14:textId="77777777" w:rsidR="00D974AF" w:rsidRPr="006E5ADA" w:rsidRDefault="00D974AF" w:rsidP="00DD5222">
            <w:pPr>
              <w:jc w:val="center"/>
              <w:rPr>
                <w:sz w:val="18"/>
                <w:szCs w:val="18"/>
                <w:lang w:eastAsia="en-US"/>
              </w:rPr>
            </w:pPr>
            <w:r>
              <w:rPr>
                <w:sz w:val="18"/>
                <w:szCs w:val="18"/>
                <w:lang w:eastAsia="en-US"/>
              </w:rPr>
              <w:t>16.3</w:t>
            </w:r>
            <w:r w:rsidR="00D021F1">
              <w:rPr>
                <w:sz w:val="18"/>
                <w:szCs w:val="18"/>
                <w:lang w:eastAsia="en-US"/>
              </w:rPr>
              <w:t>0</w:t>
            </w:r>
          </w:p>
        </w:tc>
        <w:tc>
          <w:tcPr>
            <w:tcW w:w="1843" w:type="dxa"/>
            <w:shd w:val="clear" w:color="auto" w:fill="auto"/>
            <w:tcMar>
              <w:top w:w="57" w:type="dxa"/>
              <w:bottom w:w="57" w:type="dxa"/>
            </w:tcMar>
            <w:vAlign w:val="center"/>
          </w:tcPr>
          <w:p w14:paraId="197BFD0D" w14:textId="77777777" w:rsidR="00D974AF" w:rsidRPr="006E5ADA" w:rsidRDefault="00D974AF" w:rsidP="00D974AF">
            <w:pPr>
              <w:jc w:val="center"/>
              <w:rPr>
                <w:sz w:val="18"/>
                <w:szCs w:val="18"/>
                <w:lang w:eastAsia="en-US"/>
              </w:rPr>
            </w:pPr>
            <w:r>
              <w:rPr>
                <w:sz w:val="18"/>
                <w:szCs w:val="18"/>
                <w:lang w:eastAsia="en-US"/>
              </w:rPr>
              <w:t>13</w:t>
            </w:r>
            <w:r w:rsidR="00D021F1">
              <w:rPr>
                <w:sz w:val="18"/>
                <w:szCs w:val="18"/>
                <w:lang w:eastAsia="en-US"/>
              </w:rPr>
              <w:t>.0</w:t>
            </w:r>
          </w:p>
        </w:tc>
        <w:tc>
          <w:tcPr>
            <w:tcW w:w="1700" w:type="dxa"/>
            <w:vAlign w:val="bottom"/>
          </w:tcPr>
          <w:p w14:paraId="44A79A96" w14:textId="77777777" w:rsidR="00D974AF" w:rsidRPr="006E5ADA" w:rsidRDefault="00D974AF" w:rsidP="00DD5222">
            <w:pPr>
              <w:jc w:val="center"/>
              <w:rPr>
                <w:sz w:val="18"/>
                <w:szCs w:val="18"/>
                <w:lang w:eastAsia="en-US"/>
              </w:rPr>
            </w:pPr>
            <w:r>
              <w:rPr>
                <w:rFonts w:ascii="Calibri" w:hAnsi="Calibri" w:cs="Calibri"/>
                <w:color w:val="000000"/>
                <w:sz w:val="22"/>
                <w:szCs w:val="22"/>
              </w:rPr>
              <w:t>29.30</w:t>
            </w:r>
          </w:p>
        </w:tc>
      </w:tr>
      <w:tr w:rsidR="00D974AF" w:rsidRPr="006E5ADA" w14:paraId="5EFCB0FE" w14:textId="77777777" w:rsidTr="00F04438">
        <w:trPr>
          <w:cantSplit/>
          <w:tblHeader/>
        </w:trPr>
        <w:tc>
          <w:tcPr>
            <w:tcW w:w="2055" w:type="dxa"/>
            <w:shd w:val="clear" w:color="auto" w:fill="auto"/>
            <w:vAlign w:val="center"/>
          </w:tcPr>
          <w:p w14:paraId="41F8824C" w14:textId="77777777" w:rsidR="00D974AF" w:rsidRPr="00C52DFC" w:rsidRDefault="00D974AF" w:rsidP="00DD5222">
            <w:pPr>
              <w:jc w:val="center"/>
              <w:rPr>
                <w:b/>
                <w:sz w:val="18"/>
                <w:szCs w:val="18"/>
                <w:lang w:eastAsia="en-US"/>
              </w:rPr>
            </w:pPr>
            <w:r w:rsidRPr="00C52DFC">
              <w:rPr>
                <w:b/>
                <w:sz w:val="18"/>
                <w:szCs w:val="18"/>
                <w:lang w:eastAsia="en-US"/>
              </w:rPr>
              <w:t>Scenarios [</w:t>
            </w:r>
            <w:r>
              <w:rPr>
                <w:b/>
                <w:sz w:val="18"/>
                <w:szCs w:val="18"/>
                <w:lang w:eastAsia="en-US"/>
              </w:rPr>
              <w:t>2</w:t>
            </w:r>
            <w:r w:rsidRPr="00C52DFC">
              <w:rPr>
                <w:b/>
                <w:sz w:val="18"/>
                <w:szCs w:val="18"/>
                <w:lang w:eastAsia="en-US"/>
              </w:rPr>
              <w:t>a,</w:t>
            </w:r>
            <w:r>
              <w:rPr>
                <w:b/>
                <w:sz w:val="18"/>
                <w:szCs w:val="18"/>
                <w:lang w:eastAsia="en-US"/>
              </w:rPr>
              <w:t>2</w:t>
            </w:r>
            <w:r w:rsidRPr="00C52DFC">
              <w:rPr>
                <w:b/>
                <w:sz w:val="18"/>
                <w:szCs w:val="18"/>
                <w:lang w:eastAsia="en-US"/>
              </w:rPr>
              <w:t>b</w:t>
            </w:r>
            <w:r>
              <w:rPr>
                <w:b/>
                <w:sz w:val="18"/>
                <w:szCs w:val="18"/>
                <w:lang w:eastAsia="en-US"/>
              </w:rPr>
              <w:t>]</w:t>
            </w:r>
          </w:p>
          <w:p w14:paraId="75AB7E7D" w14:textId="77777777" w:rsidR="00D974AF" w:rsidRPr="00C52DFC" w:rsidRDefault="00D974AF" w:rsidP="00DD5222">
            <w:pPr>
              <w:jc w:val="center"/>
              <w:rPr>
                <w:b/>
                <w:sz w:val="18"/>
                <w:szCs w:val="18"/>
                <w:lang w:eastAsia="en-US"/>
              </w:rPr>
            </w:pPr>
          </w:p>
          <w:p w14:paraId="4F207C4B" w14:textId="77777777" w:rsidR="00D974AF" w:rsidRPr="00C52DFC" w:rsidRDefault="00D974AF" w:rsidP="00DD5222">
            <w:pPr>
              <w:jc w:val="center"/>
              <w:rPr>
                <w:b/>
                <w:sz w:val="18"/>
                <w:szCs w:val="18"/>
                <w:lang w:eastAsia="en-US"/>
              </w:rPr>
            </w:pPr>
            <w:r w:rsidRPr="00C52DFC">
              <w:rPr>
                <w:b/>
                <w:sz w:val="18"/>
                <w:szCs w:val="18"/>
                <w:lang w:eastAsia="en-US"/>
              </w:rPr>
              <w:t>Tier 2 (gloves)</w:t>
            </w:r>
          </w:p>
        </w:tc>
        <w:tc>
          <w:tcPr>
            <w:tcW w:w="1984" w:type="dxa"/>
            <w:vAlign w:val="center"/>
          </w:tcPr>
          <w:p w14:paraId="2C4D1EE4" w14:textId="77777777" w:rsidR="00D974AF" w:rsidRPr="006E5ADA" w:rsidRDefault="00D974AF" w:rsidP="00DD5222">
            <w:pPr>
              <w:jc w:val="center"/>
              <w:rPr>
                <w:sz w:val="18"/>
                <w:szCs w:val="18"/>
                <w:lang w:eastAsia="en-US"/>
              </w:rPr>
            </w:pPr>
            <w:r>
              <w:rPr>
                <w:sz w:val="18"/>
                <w:szCs w:val="18"/>
                <w:lang w:eastAsia="en-US"/>
              </w:rPr>
              <w:t>-</w:t>
            </w:r>
          </w:p>
        </w:tc>
        <w:tc>
          <w:tcPr>
            <w:tcW w:w="1843" w:type="dxa"/>
            <w:shd w:val="clear" w:color="auto" w:fill="auto"/>
            <w:tcMar>
              <w:top w:w="57" w:type="dxa"/>
              <w:bottom w:w="57" w:type="dxa"/>
            </w:tcMar>
            <w:vAlign w:val="center"/>
          </w:tcPr>
          <w:p w14:paraId="25A6DBE9" w14:textId="77777777" w:rsidR="00D974AF" w:rsidRPr="006E5ADA" w:rsidRDefault="00D974AF" w:rsidP="00DD5222">
            <w:pPr>
              <w:jc w:val="center"/>
              <w:rPr>
                <w:sz w:val="18"/>
                <w:szCs w:val="18"/>
                <w:lang w:eastAsia="en-US"/>
              </w:rPr>
            </w:pPr>
            <w:r>
              <w:rPr>
                <w:sz w:val="18"/>
                <w:szCs w:val="18"/>
                <w:lang w:eastAsia="en-US"/>
              </w:rPr>
              <w:t>1.29</w:t>
            </w:r>
          </w:p>
        </w:tc>
        <w:tc>
          <w:tcPr>
            <w:tcW w:w="1843" w:type="dxa"/>
            <w:shd w:val="clear" w:color="auto" w:fill="auto"/>
            <w:tcMar>
              <w:top w:w="57" w:type="dxa"/>
              <w:bottom w:w="57" w:type="dxa"/>
            </w:tcMar>
            <w:vAlign w:val="center"/>
          </w:tcPr>
          <w:p w14:paraId="0D4F2D46" w14:textId="77777777" w:rsidR="00D974AF" w:rsidRPr="006E5ADA" w:rsidRDefault="00D974AF" w:rsidP="00DD5222">
            <w:pPr>
              <w:jc w:val="center"/>
              <w:rPr>
                <w:sz w:val="18"/>
                <w:szCs w:val="18"/>
                <w:lang w:eastAsia="en-US"/>
              </w:rPr>
            </w:pPr>
            <w:r>
              <w:rPr>
                <w:sz w:val="18"/>
                <w:szCs w:val="18"/>
                <w:lang w:eastAsia="en-US"/>
              </w:rPr>
              <w:t>13</w:t>
            </w:r>
            <w:r w:rsidR="00D021F1">
              <w:rPr>
                <w:sz w:val="18"/>
                <w:szCs w:val="18"/>
                <w:lang w:eastAsia="en-US"/>
              </w:rPr>
              <w:t>.0</w:t>
            </w:r>
          </w:p>
        </w:tc>
        <w:tc>
          <w:tcPr>
            <w:tcW w:w="1700" w:type="dxa"/>
            <w:vAlign w:val="bottom"/>
          </w:tcPr>
          <w:p w14:paraId="31888FAD" w14:textId="77777777" w:rsidR="00D974AF" w:rsidRPr="006E5ADA" w:rsidRDefault="00D974AF" w:rsidP="00DD5222">
            <w:pPr>
              <w:jc w:val="center"/>
              <w:rPr>
                <w:sz w:val="18"/>
                <w:szCs w:val="18"/>
                <w:lang w:eastAsia="en-US"/>
              </w:rPr>
            </w:pPr>
            <w:r>
              <w:rPr>
                <w:rFonts w:ascii="Calibri" w:hAnsi="Calibri" w:cs="Calibri"/>
                <w:color w:val="000000"/>
                <w:sz w:val="22"/>
                <w:szCs w:val="22"/>
              </w:rPr>
              <w:t>14.29</w:t>
            </w:r>
          </w:p>
        </w:tc>
      </w:tr>
    </w:tbl>
    <w:p w14:paraId="1F1EF59D" w14:textId="77777777" w:rsidR="00DD5222" w:rsidRDefault="00DD5222" w:rsidP="00DD5222">
      <w:pPr>
        <w:tabs>
          <w:tab w:val="left" w:pos="5656"/>
        </w:tabs>
        <w:rPr>
          <w:i/>
          <w:iCs/>
          <w:lang w:eastAsia="en-US"/>
        </w:rPr>
      </w:pPr>
    </w:p>
    <w:p w14:paraId="01C14CC0" w14:textId="77777777" w:rsidR="00DD5222" w:rsidRDefault="00DD5222" w:rsidP="00DD5222">
      <w:pPr>
        <w:rPr>
          <w:highlight w:val="cyan"/>
          <w:lang w:eastAsia="en-US"/>
        </w:rPr>
      </w:pPr>
    </w:p>
    <w:p w14:paraId="6FAA0484" w14:textId="77777777" w:rsidR="00DD5222" w:rsidRPr="00C64A70" w:rsidRDefault="00DD5222" w:rsidP="00D151CF">
      <w:pPr>
        <w:jc w:val="both"/>
        <w:rPr>
          <w:b/>
          <w:lang w:eastAsia="en-US"/>
        </w:rPr>
      </w:pPr>
      <w:r w:rsidRPr="00C64A70">
        <w:rPr>
          <w:b/>
          <w:u w:val="single"/>
          <w:lang w:eastAsia="en-US"/>
        </w:rPr>
        <w:t>Scenario [</w:t>
      </w:r>
      <w:r>
        <w:rPr>
          <w:b/>
          <w:u w:val="single"/>
          <w:lang w:eastAsia="en-US"/>
        </w:rPr>
        <w:t>3</w:t>
      </w:r>
      <w:r w:rsidRPr="00C64A70">
        <w:rPr>
          <w:b/>
          <w:u w:val="single"/>
          <w:lang w:eastAsia="en-US"/>
        </w:rPr>
        <w:t xml:space="preserve">] – </w:t>
      </w:r>
      <w:r>
        <w:rPr>
          <w:b/>
          <w:u w:val="single"/>
          <w:lang w:eastAsia="en-US"/>
        </w:rPr>
        <w:t>Application by wiping (using pre-impregnated wipes or wipes to be impregnated)</w:t>
      </w:r>
    </w:p>
    <w:p w14:paraId="687C2095" w14:textId="77777777" w:rsidR="00DD5222" w:rsidRDefault="00DD5222" w:rsidP="00DD5222">
      <w:pPr>
        <w:rPr>
          <w:lang w:eastAsia="en-US"/>
        </w:rPr>
      </w:pPr>
    </w:p>
    <w:p w14:paraId="7CFAE2CB" w14:textId="77777777" w:rsidR="00DD5222" w:rsidRDefault="00DD5222" w:rsidP="00DD5222">
      <w:pPr>
        <w:jc w:val="both"/>
        <w:rPr>
          <w:lang w:eastAsia="en-US"/>
        </w:rPr>
      </w:pPr>
      <w:r>
        <w:rPr>
          <w:lang w:eastAsia="en-US"/>
        </w:rPr>
        <w:t xml:space="preserve">According to Meta SPC 1 and 3, the product can be applied directly by wiping using pre-impregnated wipes (Meta SPC 3) or wipes to be impregnated (Meta SPC 1). </w:t>
      </w:r>
    </w:p>
    <w:p w14:paraId="3FDB90D0" w14:textId="77777777" w:rsidR="00DD5222" w:rsidRDefault="00DD5222" w:rsidP="00DD5222">
      <w:pPr>
        <w:jc w:val="both"/>
        <w:rPr>
          <w:lang w:eastAsia="en-US"/>
        </w:rPr>
      </w:pPr>
      <w:r>
        <w:rPr>
          <w:lang w:eastAsia="en-US"/>
        </w:rPr>
        <w:t>In Meta SPC 1, the product is presented in a sache containing 20 wipes and the biocidal product in a separated sealed pouch. Before use, the pouch containing the b</w:t>
      </w:r>
      <w:r w:rsidR="004716CD">
        <w:rPr>
          <w:lang w:eastAsia="en-US"/>
        </w:rPr>
        <w:t xml:space="preserve">iocidal </w:t>
      </w:r>
      <w:r>
        <w:rPr>
          <w:lang w:eastAsia="en-US"/>
        </w:rPr>
        <w:t>p</w:t>
      </w:r>
      <w:r w:rsidR="004716CD">
        <w:rPr>
          <w:lang w:eastAsia="en-US"/>
        </w:rPr>
        <w:t>roduct</w:t>
      </w:r>
      <w:r>
        <w:rPr>
          <w:lang w:eastAsia="en-US"/>
        </w:rPr>
        <w:t xml:space="preserve"> must be opene</w:t>
      </w:r>
      <w:r w:rsidR="004716CD">
        <w:rPr>
          <w:lang w:eastAsia="en-US"/>
        </w:rPr>
        <w:t>d</w:t>
      </w:r>
      <w:r>
        <w:rPr>
          <w:lang w:eastAsia="en-US"/>
        </w:rPr>
        <w:t xml:space="preserve"> a</w:t>
      </w:r>
      <w:r w:rsidR="004716CD">
        <w:rPr>
          <w:lang w:eastAsia="en-US"/>
        </w:rPr>
        <w:t>n</w:t>
      </w:r>
      <w:r>
        <w:rPr>
          <w:lang w:eastAsia="en-US"/>
        </w:rPr>
        <w:t xml:space="preserve">d </w:t>
      </w:r>
      <w:r w:rsidR="004716CD">
        <w:rPr>
          <w:lang w:eastAsia="en-US"/>
        </w:rPr>
        <w:t>pour</w:t>
      </w:r>
      <w:r>
        <w:rPr>
          <w:lang w:eastAsia="en-US"/>
        </w:rPr>
        <w:t>ed on the wipes in order to impregnate them.</w:t>
      </w:r>
    </w:p>
    <w:p w14:paraId="654F5A32" w14:textId="77777777" w:rsidR="00DD5222" w:rsidRDefault="00DD5222" w:rsidP="00DD5222">
      <w:pPr>
        <w:jc w:val="both"/>
        <w:rPr>
          <w:lang w:eastAsia="en-US"/>
        </w:rPr>
      </w:pPr>
      <w:r>
        <w:rPr>
          <w:lang w:eastAsia="en-US"/>
        </w:rPr>
        <w:t xml:space="preserve">In Meta SPC 3, wipes are already impregnated and can be directly used to disinfect small surfaces. </w:t>
      </w:r>
    </w:p>
    <w:p w14:paraId="304419D0" w14:textId="77777777" w:rsidR="00DD5222" w:rsidRDefault="00DD5222" w:rsidP="00DD5222">
      <w:pPr>
        <w:jc w:val="both"/>
        <w:rPr>
          <w:lang w:eastAsia="en-US"/>
        </w:rPr>
      </w:pPr>
      <w:r>
        <w:rPr>
          <w:lang w:eastAsia="en-US"/>
        </w:rPr>
        <w:t xml:space="preserve">Considering this mode of application, professionals are exposed to the product </w:t>
      </w:r>
      <w:r w:rsidRPr="00C64A70">
        <w:rPr>
          <w:i/>
          <w:lang w:eastAsia="en-US"/>
        </w:rPr>
        <w:t>via</w:t>
      </w:r>
      <w:r>
        <w:rPr>
          <w:lang w:eastAsia="en-US"/>
        </w:rPr>
        <w:t xml:space="preserve"> dermal and inhalation routes simultaneously during the application of the product. The different phases of exposure have been split in 3 different scenarios in order to clarify the assessment:</w:t>
      </w:r>
    </w:p>
    <w:p w14:paraId="3F9F1EBF" w14:textId="77777777" w:rsidR="00DD5222" w:rsidRDefault="00DD5222" w:rsidP="000D67D7">
      <w:pPr>
        <w:pStyle w:val="Paragraphedeliste"/>
        <w:numPr>
          <w:ilvl w:val="0"/>
          <w:numId w:val="8"/>
        </w:numPr>
        <w:suppressAutoHyphens w:val="0"/>
        <w:spacing w:line="260" w:lineRule="atLeast"/>
        <w:contextualSpacing/>
        <w:jc w:val="both"/>
        <w:rPr>
          <w:lang w:eastAsia="en-US"/>
        </w:rPr>
      </w:pPr>
      <w:r>
        <w:rPr>
          <w:lang w:eastAsia="en-US"/>
        </w:rPr>
        <w:t xml:space="preserve">Scenario [3a] </w:t>
      </w:r>
      <w:r w:rsidRPr="00C64A70">
        <w:rPr>
          <w:lang w:eastAsia="en-US"/>
        </w:rPr>
        <w:sym w:font="Wingdings" w:char="F0E0"/>
      </w:r>
      <w:r>
        <w:rPr>
          <w:lang w:eastAsia="en-US"/>
        </w:rPr>
        <w:t xml:space="preserve"> professional exposure during mixing and loading to impregnate wipes with b.p;</w:t>
      </w:r>
    </w:p>
    <w:p w14:paraId="566B6B96" w14:textId="77777777" w:rsidR="00DD5222" w:rsidRDefault="00DD5222" w:rsidP="000D67D7">
      <w:pPr>
        <w:pStyle w:val="Paragraphedeliste"/>
        <w:numPr>
          <w:ilvl w:val="0"/>
          <w:numId w:val="8"/>
        </w:numPr>
        <w:suppressAutoHyphens w:val="0"/>
        <w:spacing w:line="260" w:lineRule="atLeast"/>
        <w:contextualSpacing/>
        <w:jc w:val="both"/>
        <w:rPr>
          <w:lang w:eastAsia="en-US"/>
        </w:rPr>
      </w:pPr>
      <w:r>
        <w:rPr>
          <w:lang w:eastAsia="en-US"/>
        </w:rPr>
        <w:t xml:space="preserve">Scenario [3b] </w:t>
      </w:r>
      <w:r w:rsidRPr="00C64A70">
        <w:rPr>
          <w:lang w:eastAsia="en-US"/>
        </w:rPr>
        <w:sym w:font="Wingdings" w:char="F0E0"/>
      </w:r>
      <w:r>
        <w:rPr>
          <w:lang w:eastAsia="en-US"/>
        </w:rPr>
        <w:t xml:space="preserve"> professional exposure during the use of impregnated wipes;</w:t>
      </w:r>
    </w:p>
    <w:p w14:paraId="720B5067" w14:textId="77777777" w:rsidR="00DD5222" w:rsidRPr="00E86FD0" w:rsidRDefault="00DD5222" w:rsidP="000D67D7">
      <w:pPr>
        <w:pStyle w:val="Paragraphedeliste"/>
        <w:numPr>
          <w:ilvl w:val="0"/>
          <w:numId w:val="8"/>
        </w:numPr>
        <w:suppressAutoHyphens w:val="0"/>
        <w:spacing w:line="260" w:lineRule="atLeast"/>
        <w:contextualSpacing/>
        <w:jc w:val="both"/>
        <w:rPr>
          <w:lang w:eastAsia="en-US"/>
        </w:rPr>
      </w:pPr>
      <w:r w:rsidRPr="00E86FD0">
        <w:rPr>
          <w:lang w:eastAsia="en-US"/>
        </w:rPr>
        <w:t>Scenario [</w:t>
      </w:r>
      <w:r>
        <w:rPr>
          <w:lang w:eastAsia="en-US"/>
        </w:rPr>
        <w:t>3c</w:t>
      </w:r>
      <w:r w:rsidRPr="00E86FD0">
        <w:rPr>
          <w:lang w:eastAsia="en-US"/>
        </w:rPr>
        <w:t xml:space="preserve">] </w:t>
      </w:r>
      <w:r w:rsidRPr="00C64A70">
        <w:rPr>
          <w:lang w:eastAsia="en-US"/>
        </w:rPr>
        <w:sym w:font="Wingdings" w:char="F0E0"/>
      </w:r>
      <w:r w:rsidRPr="00E86FD0">
        <w:rPr>
          <w:lang w:eastAsia="en-US"/>
        </w:rPr>
        <w:t xml:space="preserve"> professional exposure to volatilized residues generated due to the high volatility of the a.s</w:t>
      </w:r>
      <w:r>
        <w:rPr>
          <w:lang w:eastAsia="en-US"/>
        </w:rPr>
        <w:t xml:space="preserve"> during the application of the product</w:t>
      </w:r>
      <w:r w:rsidRPr="00E86FD0">
        <w:rPr>
          <w:lang w:eastAsia="en-US"/>
        </w:rPr>
        <w:t>.</w:t>
      </w:r>
    </w:p>
    <w:p w14:paraId="37186360" w14:textId="77777777" w:rsidR="00DD5222" w:rsidRDefault="00DD5222" w:rsidP="00DD5222">
      <w:pPr>
        <w:rPr>
          <w:highlight w:val="cyan"/>
          <w:lang w:eastAsia="en-US"/>
        </w:rPr>
      </w:pPr>
    </w:p>
    <w:p w14:paraId="3DA91957" w14:textId="77777777" w:rsidR="00DD5222" w:rsidRDefault="00DD5222" w:rsidP="00DD5222">
      <w:pPr>
        <w:rPr>
          <w:highlight w:val="cyan"/>
          <w:lang w:eastAsia="en-US"/>
        </w:rPr>
      </w:pPr>
    </w:p>
    <w:p w14:paraId="1B3DF2AD" w14:textId="77777777" w:rsidR="00DD5222" w:rsidRPr="00F84E0D" w:rsidRDefault="00DD5222" w:rsidP="00DD5222">
      <w:pPr>
        <w:keepNext/>
        <w:rPr>
          <w:i/>
          <w:u w:val="single"/>
          <w:lang w:eastAsia="en-US"/>
        </w:rPr>
      </w:pPr>
      <w:r w:rsidRPr="00F84E0D">
        <w:rPr>
          <w:i/>
          <w:u w:val="single"/>
          <w:lang w:eastAsia="en-US"/>
        </w:rPr>
        <w:lastRenderedPageBreak/>
        <w:t>Scenario [</w:t>
      </w:r>
      <w:r>
        <w:rPr>
          <w:i/>
          <w:u w:val="single"/>
          <w:lang w:eastAsia="en-US"/>
        </w:rPr>
        <w:t>3a</w:t>
      </w:r>
      <w:r w:rsidRPr="00F84E0D">
        <w:rPr>
          <w:i/>
          <w:u w:val="single"/>
          <w:lang w:eastAsia="en-US"/>
        </w:rPr>
        <w:t>]</w:t>
      </w:r>
      <w:r>
        <w:rPr>
          <w:i/>
          <w:u w:val="single"/>
          <w:lang w:eastAsia="en-US"/>
        </w:rPr>
        <w:t xml:space="preserve"> – Primary exposure during mixing and loading for impregnation of wipes</w:t>
      </w:r>
    </w:p>
    <w:p w14:paraId="3293A90C" w14:textId="77777777" w:rsidR="00DD5222" w:rsidRPr="00FD2055" w:rsidRDefault="00DD5222" w:rsidP="00DD5222">
      <w:pPr>
        <w:keepNext/>
        <w:rPr>
          <w:i/>
          <w:iCs/>
          <w:lang w:eastAsia="en-US"/>
        </w:rPr>
      </w:pPr>
    </w:p>
    <w:tbl>
      <w:tblPr>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2"/>
        <w:gridCol w:w="3817"/>
        <w:gridCol w:w="1135"/>
        <w:gridCol w:w="3261"/>
      </w:tblGrid>
      <w:tr w:rsidR="00DD5222" w:rsidRPr="00F84E0D" w14:paraId="687E0636" w14:textId="77777777" w:rsidTr="00DD5222">
        <w:trPr>
          <w:tblHeader/>
        </w:trPr>
        <w:tc>
          <w:tcPr>
            <w:tcW w:w="5000" w:type="pct"/>
            <w:gridSpan w:val="4"/>
            <w:shd w:val="clear" w:color="auto" w:fill="FFFFCC"/>
            <w:tcMar>
              <w:top w:w="57" w:type="dxa"/>
              <w:bottom w:w="57" w:type="dxa"/>
            </w:tcMar>
          </w:tcPr>
          <w:p w14:paraId="65C8EECC" w14:textId="77777777" w:rsidR="00DD5222" w:rsidRPr="00F84E0D" w:rsidRDefault="00DD5222" w:rsidP="00DD5222">
            <w:pPr>
              <w:keepNext/>
              <w:rPr>
                <w:b/>
                <w:lang w:eastAsia="en-US"/>
              </w:rPr>
            </w:pPr>
            <w:r w:rsidRPr="00F84E0D">
              <w:rPr>
                <w:b/>
                <w:lang w:eastAsia="en-US"/>
              </w:rPr>
              <w:t>Description of Scenario [</w:t>
            </w:r>
            <w:r>
              <w:rPr>
                <w:b/>
                <w:lang w:eastAsia="en-US"/>
              </w:rPr>
              <w:t>3a</w:t>
            </w:r>
            <w:r w:rsidRPr="00F84E0D">
              <w:rPr>
                <w:b/>
                <w:lang w:eastAsia="en-US"/>
              </w:rPr>
              <w:t>]</w:t>
            </w:r>
          </w:p>
        </w:tc>
      </w:tr>
      <w:tr w:rsidR="00DD5222" w:rsidRPr="00F84E0D" w14:paraId="1320A220" w14:textId="77777777" w:rsidTr="00DD5222">
        <w:trPr>
          <w:tblHeader/>
        </w:trPr>
        <w:tc>
          <w:tcPr>
            <w:tcW w:w="5000" w:type="pct"/>
            <w:gridSpan w:val="4"/>
            <w:shd w:val="clear" w:color="auto" w:fill="auto"/>
            <w:tcMar>
              <w:top w:w="57" w:type="dxa"/>
              <w:bottom w:w="57" w:type="dxa"/>
            </w:tcMar>
          </w:tcPr>
          <w:p w14:paraId="45C13A5B" w14:textId="77777777" w:rsidR="00DD5222" w:rsidRDefault="00DD5222" w:rsidP="00DD5222">
            <w:pPr>
              <w:keepNext/>
              <w:jc w:val="both"/>
              <w:rPr>
                <w:color w:val="000000"/>
                <w:sz w:val="18"/>
                <w:szCs w:val="18"/>
                <w:lang w:eastAsia="en-GB"/>
              </w:rPr>
            </w:pPr>
            <w:r>
              <w:rPr>
                <w:color w:val="000000"/>
                <w:sz w:val="18"/>
                <w:szCs w:val="18"/>
                <w:lang w:eastAsia="en-GB"/>
              </w:rPr>
              <w:t>The product is available in a sache containing 20 wipes and the biocidal product in a separated pouch of 500 mL.</w:t>
            </w:r>
          </w:p>
          <w:p w14:paraId="20E88EC0" w14:textId="77777777" w:rsidR="00DD5222" w:rsidRDefault="00DD5222" w:rsidP="00DD5222">
            <w:pPr>
              <w:keepNext/>
              <w:jc w:val="both"/>
              <w:rPr>
                <w:color w:val="000000"/>
                <w:sz w:val="18"/>
                <w:szCs w:val="18"/>
                <w:lang w:eastAsia="en-GB"/>
              </w:rPr>
            </w:pPr>
            <w:r>
              <w:rPr>
                <w:color w:val="000000"/>
                <w:sz w:val="18"/>
                <w:szCs w:val="18"/>
                <w:lang w:eastAsia="en-GB"/>
              </w:rPr>
              <w:t>In order to impregnate the wipes, the pouch is open and loaded on the wipes.</w:t>
            </w:r>
          </w:p>
          <w:p w14:paraId="14B91F7D" w14:textId="77777777" w:rsidR="00DD5222" w:rsidRDefault="00DD5222" w:rsidP="00DD5222">
            <w:pPr>
              <w:keepNext/>
              <w:jc w:val="both"/>
              <w:rPr>
                <w:color w:val="000000"/>
                <w:sz w:val="18"/>
                <w:szCs w:val="18"/>
                <w:lang w:eastAsia="en-GB"/>
              </w:rPr>
            </w:pPr>
            <w:r>
              <w:rPr>
                <w:color w:val="000000"/>
                <w:sz w:val="18"/>
                <w:szCs w:val="18"/>
                <w:lang w:eastAsia="en-GB"/>
              </w:rPr>
              <w:t xml:space="preserve">To asses dermal exposure during the loading of the </w:t>
            </w:r>
            <w:r w:rsidR="005E0A6B">
              <w:rPr>
                <w:color w:val="000000"/>
                <w:sz w:val="18"/>
                <w:szCs w:val="18"/>
                <w:lang w:eastAsia="en-GB"/>
              </w:rPr>
              <w:t>b</w:t>
            </w:r>
            <w:r>
              <w:rPr>
                <w:color w:val="000000"/>
                <w:sz w:val="18"/>
                <w:szCs w:val="18"/>
                <w:lang w:eastAsia="en-GB"/>
              </w:rPr>
              <w:t>iocidal product, the ”Mixing and Loading model 4” from the TNsG 2008 has been used.</w:t>
            </w:r>
          </w:p>
          <w:p w14:paraId="1CF9B9AE" w14:textId="77777777" w:rsidR="00DD5222" w:rsidRDefault="00DD5222" w:rsidP="00DD5222">
            <w:pPr>
              <w:keepNext/>
              <w:jc w:val="both"/>
              <w:rPr>
                <w:color w:val="000000"/>
                <w:sz w:val="18"/>
                <w:szCs w:val="18"/>
                <w:lang w:eastAsia="en-GB"/>
              </w:rPr>
            </w:pPr>
            <w:r>
              <w:rPr>
                <w:color w:val="000000"/>
                <w:sz w:val="18"/>
                <w:szCs w:val="18"/>
                <w:lang w:eastAsia="en-GB"/>
              </w:rPr>
              <w:t>The indicative exposure value for the loading of 1L of product is 0.01 mL/event for hands.</w:t>
            </w:r>
          </w:p>
          <w:p w14:paraId="335515B0" w14:textId="77777777" w:rsidR="00C97C98" w:rsidRPr="00A9231B" w:rsidRDefault="00C97C98" w:rsidP="00DD5222">
            <w:pPr>
              <w:keepNext/>
              <w:jc w:val="both"/>
              <w:rPr>
                <w:color w:val="000000"/>
                <w:sz w:val="18"/>
                <w:szCs w:val="18"/>
                <w:lang w:eastAsia="en-GB"/>
              </w:rPr>
            </w:pPr>
            <w:r>
              <w:rPr>
                <w:color w:val="000000"/>
                <w:sz w:val="18"/>
                <w:szCs w:val="18"/>
                <w:lang w:eastAsia="en-GB"/>
              </w:rPr>
              <w:t>It has to be noted that this exposure scenario is a worst case approach considering that</w:t>
            </w:r>
            <w:r w:rsidR="00261578">
              <w:rPr>
                <w:color w:val="000000"/>
                <w:sz w:val="18"/>
                <w:szCs w:val="18"/>
                <w:lang w:eastAsia="en-GB"/>
              </w:rPr>
              <w:t>,</w:t>
            </w:r>
            <w:r>
              <w:rPr>
                <w:color w:val="000000"/>
                <w:sz w:val="18"/>
                <w:szCs w:val="18"/>
                <w:lang w:eastAsia="en-GB"/>
              </w:rPr>
              <w:t xml:space="preserve"> </w:t>
            </w:r>
            <w:r w:rsidR="00261578">
              <w:rPr>
                <w:color w:val="000000"/>
                <w:sz w:val="18"/>
                <w:szCs w:val="18"/>
                <w:lang w:eastAsia="en-GB"/>
              </w:rPr>
              <w:t xml:space="preserve">with this particular packaging, </w:t>
            </w:r>
            <w:r>
              <w:rPr>
                <w:color w:val="000000"/>
                <w:sz w:val="18"/>
                <w:szCs w:val="18"/>
                <w:lang w:eastAsia="en-GB"/>
              </w:rPr>
              <w:t>no exposure is expected</w:t>
            </w:r>
            <w:r w:rsidR="00261578">
              <w:rPr>
                <w:color w:val="000000"/>
                <w:sz w:val="18"/>
                <w:szCs w:val="18"/>
                <w:lang w:eastAsia="en-GB"/>
              </w:rPr>
              <w:t xml:space="preserve"> according to the applicant</w:t>
            </w:r>
            <w:r>
              <w:rPr>
                <w:color w:val="000000"/>
                <w:sz w:val="18"/>
                <w:szCs w:val="18"/>
                <w:lang w:eastAsia="en-GB"/>
              </w:rPr>
              <w:t>.</w:t>
            </w:r>
            <w:r w:rsidR="00261578">
              <w:rPr>
                <w:color w:val="000000"/>
                <w:sz w:val="18"/>
                <w:szCs w:val="18"/>
                <w:lang w:eastAsia="en-GB"/>
              </w:rPr>
              <w:t xml:space="preserve"> </w:t>
            </w:r>
          </w:p>
          <w:p w14:paraId="622DD3BB" w14:textId="77777777" w:rsidR="00DD5222" w:rsidRPr="00F84E0D" w:rsidRDefault="00DD5222" w:rsidP="00DD5222">
            <w:pPr>
              <w:keepNext/>
              <w:jc w:val="both"/>
              <w:rPr>
                <w:lang w:eastAsia="en-US"/>
              </w:rPr>
            </w:pPr>
          </w:p>
        </w:tc>
      </w:tr>
      <w:tr w:rsidR="00DD5222" w:rsidRPr="00F84E0D" w14:paraId="0FD3872A" w14:textId="77777777" w:rsidTr="00DD5222">
        <w:trPr>
          <w:tblHeader/>
        </w:trPr>
        <w:tc>
          <w:tcPr>
            <w:tcW w:w="643" w:type="pct"/>
            <w:shd w:val="clear" w:color="auto" w:fill="auto"/>
            <w:tcMar>
              <w:top w:w="57" w:type="dxa"/>
              <w:bottom w:w="57" w:type="dxa"/>
            </w:tcMar>
          </w:tcPr>
          <w:p w14:paraId="65F85C65" w14:textId="77777777" w:rsidR="00DD5222" w:rsidRPr="006F6822" w:rsidRDefault="00DD5222" w:rsidP="00DD5222">
            <w:pPr>
              <w:keepNext/>
              <w:rPr>
                <w:sz w:val="18"/>
                <w:szCs w:val="18"/>
                <w:lang w:eastAsia="en-US"/>
              </w:rPr>
            </w:pPr>
          </w:p>
        </w:tc>
        <w:tc>
          <w:tcPr>
            <w:tcW w:w="2025" w:type="pct"/>
            <w:shd w:val="clear" w:color="auto" w:fill="auto"/>
            <w:tcMar>
              <w:top w:w="57" w:type="dxa"/>
              <w:bottom w:w="57" w:type="dxa"/>
            </w:tcMar>
          </w:tcPr>
          <w:p w14:paraId="03FD866E" w14:textId="77777777" w:rsidR="00DD5222" w:rsidRPr="003B50C1" w:rsidRDefault="00DD5222" w:rsidP="00DD5222">
            <w:pPr>
              <w:keepNext/>
              <w:rPr>
                <w:b/>
                <w:sz w:val="18"/>
                <w:szCs w:val="18"/>
                <w:lang w:eastAsia="en-US"/>
              </w:rPr>
            </w:pPr>
            <w:r w:rsidRPr="003B50C1">
              <w:rPr>
                <w:b/>
                <w:sz w:val="18"/>
                <w:szCs w:val="18"/>
                <w:lang w:eastAsia="en-US"/>
              </w:rPr>
              <w:t>Parameters</w:t>
            </w:r>
          </w:p>
        </w:tc>
        <w:tc>
          <w:tcPr>
            <w:tcW w:w="602" w:type="pct"/>
            <w:shd w:val="clear" w:color="auto" w:fill="auto"/>
            <w:tcMar>
              <w:top w:w="57" w:type="dxa"/>
              <w:bottom w:w="57" w:type="dxa"/>
            </w:tcMar>
          </w:tcPr>
          <w:p w14:paraId="301AE77A" w14:textId="77777777" w:rsidR="00DD5222" w:rsidRPr="003B50C1" w:rsidRDefault="00DD5222" w:rsidP="00DD5222">
            <w:pPr>
              <w:keepNext/>
              <w:rPr>
                <w:b/>
                <w:sz w:val="18"/>
                <w:szCs w:val="18"/>
                <w:lang w:eastAsia="en-US"/>
              </w:rPr>
            </w:pPr>
            <w:r w:rsidRPr="003B50C1">
              <w:rPr>
                <w:b/>
                <w:sz w:val="18"/>
                <w:szCs w:val="18"/>
                <w:lang w:eastAsia="en-US"/>
              </w:rPr>
              <w:t>Value</w:t>
            </w:r>
          </w:p>
        </w:tc>
        <w:tc>
          <w:tcPr>
            <w:tcW w:w="1730" w:type="pct"/>
          </w:tcPr>
          <w:p w14:paraId="132F1208" w14:textId="77777777" w:rsidR="00DD5222" w:rsidRPr="003B50C1" w:rsidRDefault="00DD5222" w:rsidP="00DD5222">
            <w:pPr>
              <w:keepNext/>
              <w:rPr>
                <w:b/>
                <w:sz w:val="18"/>
                <w:szCs w:val="18"/>
                <w:lang w:eastAsia="en-US"/>
              </w:rPr>
            </w:pPr>
            <w:r w:rsidRPr="003B50C1">
              <w:rPr>
                <w:b/>
                <w:sz w:val="18"/>
                <w:szCs w:val="18"/>
                <w:lang w:eastAsia="en-US"/>
              </w:rPr>
              <w:t>Source</w:t>
            </w:r>
          </w:p>
        </w:tc>
      </w:tr>
      <w:tr w:rsidR="00DD5222" w:rsidRPr="00F84E0D" w14:paraId="08AE6B5E" w14:textId="77777777" w:rsidTr="00DD5222">
        <w:trPr>
          <w:tblHeader/>
        </w:trPr>
        <w:tc>
          <w:tcPr>
            <w:tcW w:w="643" w:type="pct"/>
            <w:vMerge w:val="restart"/>
            <w:tcMar>
              <w:top w:w="57" w:type="dxa"/>
              <w:bottom w:w="57" w:type="dxa"/>
            </w:tcMar>
            <w:vAlign w:val="center"/>
          </w:tcPr>
          <w:p w14:paraId="40F509F5" w14:textId="77777777" w:rsidR="00DD5222" w:rsidRPr="003B50C1" w:rsidRDefault="00DD5222" w:rsidP="00DD5222">
            <w:pPr>
              <w:jc w:val="center"/>
              <w:rPr>
                <w:b/>
                <w:sz w:val="18"/>
                <w:szCs w:val="18"/>
                <w:lang w:eastAsia="en-US"/>
              </w:rPr>
            </w:pPr>
            <w:r w:rsidRPr="003B50C1">
              <w:rPr>
                <w:b/>
                <w:sz w:val="18"/>
                <w:szCs w:val="18"/>
                <w:lang w:eastAsia="en-US"/>
              </w:rPr>
              <w:t>Tier 1</w:t>
            </w:r>
          </w:p>
        </w:tc>
        <w:tc>
          <w:tcPr>
            <w:tcW w:w="2025" w:type="pct"/>
            <w:shd w:val="clear" w:color="auto" w:fill="auto"/>
            <w:tcMar>
              <w:top w:w="57" w:type="dxa"/>
              <w:bottom w:w="57" w:type="dxa"/>
            </w:tcMar>
            <w:vAlign w:val="center"/>
          </w:tcPr>
          <w:p w14:paraId="138BE295" w14:textId="77777777" w:rsidR="00DD5222" w:rsidRPr="006F6822" w:rsidRDefault="00DD5222" w:rsidP="00DD5222">
            <w:pPr>
              <w:rPr>
                <w:sz w:val="18"/>
                <w:szCs w:val="18"/>
                <w:lang w:eastAsia="en-US"/>
              </w:rPr>
            </w:pPr>
            <w:r>
              <w:rPr>
                <w:sz w:val="18"/>
                <w:szCs w:val="18"/>
                <w:lang w:eastAsia="en-US"/>
              </w:rPr>
              <w:t xml:space="preserve">Concentration of a.s in the product </w:t>
            </w:r>
          </w:p>
        </w:tc>
        <w:tc>
          <w:tcPr>
            <w:tcW w:w="602" w:type="pct"/>
            <w:shd w:val="clear" w:color="auto" w:fill="auto"/>
            <w:tcMar>
              <w:top w:w="57" w:type="dxa"/>
              <w:bottom w:w="57" w:type="dxa"/>
            </w:tcMar>
          </w:tcPr>
          <w:p w14:paraId="78803B27" w14:textId="77777777" w:rsidR="00DD5222" w:rsidRPr="006F6822" w:rsidRDefault="00DD5222" w:rsidP="00DD5222">
            <w:pPr>
              <w:rPr>
                <w:sz w:val="18"/>
                <w:szCs w:val="18"/>
                <w:lang w:eastAsia="en-US"/>
              </w:rPr>
            </w:pPr>
            <w:r>
              <w:rPr>
                <w:sz w:val="18"/>
                <w:szCs w:val="18"/>
                <w:lang w:eastAsia="en-US"/>
              </w:rPr>
              <w:t>70%</w:t>
            </w:r>
          </w:p>
        </w:tc>
        <w:tc>
          <w:tcPr>
            <w:tcW w:w="1730" w:type="pct"/>
          </w:tcPr>
          <w:p w14:paraId="6A6A3CE1" w14:textId="77777777" w:rsidR="00DD5222" w:rsidRPr="006F6822" w:rsidRDefault="00DD5222" w:rsidP="00DD5222">
            <w:pPr>
              <w:rPr>
                <w:sz w:val="18"/>
                <w:szCs w:val="18"/>
                <w:lang w:eastAsia="en-US"/>
              </w:rPr>
            </w:pPr>
            <w:r>
              <w:rPr>
                <w:sz w:val="18"/>
                <w:szCs w:val="18"/>
                <w:lang w:eastAsia="en-US"/>
              </w:rPr>
              <w:t>Applicant’s data</w:t>
            </w:r>
          </w:p>
        </w:tc>
      </w:tr>
      <w:tr w:rsidR="00DD5222" w:rsidRPr="00F84E0D" w14:paraId="2B995DCF" w14:textId="77777777" w:rsidTr="00DD5222">
        <w:trPr>
          <w:tblHeader/>
        </w:trPr>
        <w:tc>
          <w:tcPr>
            <w:tcW w:w="643" w:type="pct"/>
            <w:vMerge/>
            <w:tcMar>
              <w:top w:w="57" w:type="dxa"/>
              <w:bottom w:w="57" w:type="dxa"/>
            </w:tcMar>
            <w:vAlign w:val="center"/>
          </w:tcPr>
          <w:p w14:paraId="2659B0A5"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59DA65F5" w14:textId="77777777" w:rsidR="00DD5222" w:rsidRDefault="00DD5222" w:rsidP="00DD5222">
            <w:pPr>
              <w:rPr>
                <w:sz w:val="18"/>
                <w:szCs w:val="18"/>
                <w:lang w:eastAsia="en-US"/>
              </w:rPr>
            </w:pPr>
            <w:r>
              <w:rPr>
                <w:sz w:val="18"/>
                <w:szCs w:val="18"/>
                <w:lang w:eastAsia="en-US"/>
              </w:rPr>
              <w:t>Number of event</w:t>
            </w:r>
          </w:p>
        </w:tc>
        <w:tc>
          <w:tcPr>
            <w:tcW w:w="602" w:type="pct"/>
            <w:shd w:val="clear" w:color="auto" w:fill="auto"/>
            <w:tcMar>
              <w:top w:w="57" w:type="dxa"/>
              <w:bottom w:w="57" w:type="dxa"/>
            </w:tcMar>
          </w:tcPr>
          <w:p w14:paraId="2A8654CD" w14:textId="77777777" w:rsidR="00DD5222" w:rsidRDefault="00DD5222" w:rsidP="00DD5222">
            <w:pPr>
              <w:rPr>
                <w:sz w:val="18"/>
                <w:szCs w:val="18"/>
                <w:lang w:eastAsia="en-US"/>
              </w:rPr>
            </w:pPr>
            <w:r>
              <w:rPr>
                <w:sz w:val="18"/>
                <w:szCs w:val="18"/>
                <w:lang w:eastAsia="en-US"/>
              </w:rPr>
              <w:t>1</w:t>
            </w:r>
          </w:p>
        </w:tc>
        <w:tc>
          <w:tcPr>
            <w:tcW w:w="1730" w:type="pct"/>
          </w:tcPr>
          <w:p w14:paraId="7E700C6B" w14:textId="77777777" w:rsidR="00DD5222" w:rsidRDefault="00DD5222" w:rsidP="00DD5222">
            <w:pPr>
              <w:rPr>
                <w:sz w:val="18"/>
                <w:szCs w:val="18"/>
                <w:lang w:eastAsia="en-US"/>
              </w:rPr>
            </w:pPr>
          </w:p>
        </w:tc>
      </w:tr>
      <w:tr w:rsidR="00DD5222" w:rsidRPr="00F84E0D" w14:paraId="0504D069" w14:textId="77777777" w:rsidTr="00DD5222">
        <w:trPr>
          <w:tblHeader/>
        </w:trPr>
        <w:tc>
          <w:tcPr>
            <w:tcW w:w="643" w:type="pct"/>
            <w:vMerge/>
            <w:tcMar>
              <w:top w:w="57" w:type="dxa"/>
              <w:bottom w:w="57" w:type="dxa"/>
            </w:tcMar>
            <w:vAlign w:val="center"/>
          </w:tcPr>
          <w:p w14:paraId="35B08845"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50689023" w14:textId="77777777" w:rsidR="00DD5222" w:rsidRPr="00F51BA7" w:rsidRDefault="00DD5222" w:rsidP="00DD5222">
            <w:pPr>
              <w:rPr>
                <w:sz w:val="18"/>
                <w:szCs w:val="18"/>
                <w:lang w:eastAsia="en-US"/>
              </w:rPr>
            </w:pPr>
            <w:r w:rsidRPr="00F51BA7">
              <w:rPr>
                <w:sz w:val="18"/>
                <w:szCs w:val="18"/>
                <w:lang w:eastAsia="en-US"/>
              </w:rPr>
              <w:t>Gloves penetration factor</w:t>
            </w:r>
          </w:p>
        </w:tc>
        <w:tc>
          <w:tcPr>
            <w:tcW w:w="602" w:type="pct"/>
            <w:shd w:val="clear" w:color="auto" w:fill="auto"/>
            <w:tcMar>
              <w:top w:w="57" w:type="dxa"/>
              <w:bottom w:w="57" w:type="dxa"/>
            </w:tcMar>
          </w:tcPr>
          <w:p w14:paraId="566E7D15" w14:textId="77777777" w:rsidR="00DD5222" w:rsidRPr="00F51BA7" w:rsidRDefault="00DD5222" w:rsidP="00DD5222">
            <w:pPr>
              <w:rPr>
                <w:sz w:val="18"/>
                <w:szCs w:val="18"/>
                <w:lang w:eastAsia="en-US"/>
              </w:rPr>
            </w:pPr>
            <w:r w:rsidRPr="00F51BA7">
              <w:rPr>
                <w:sz w:val="18"/>
                <w:szCs w:val="18"/>
                <w:lang w:eastAsia="en-US"/>
              </w:rPr>
              <w:t>100%</w:t>
            </w:r>
          </w:p>
        </w:tc>
        <w:tc>
          <w:tcPr>
            <w:tcW w:w="1730" w:type="pct"/>
          </w:tcPr>
          <w:p w14:paraId="67C17DD2" w14:textId="77777777" w:rsidR="00DD5222" w:rsidRPr="00F51BA7" w:rsidRDefault="00DD5222" w:rsidP="00DD5222">
            <w:pPr>
              <w:rPr>
                <w:sz w:val="18"/>
                <w:szCs w:val="18"/>
                <w:lang w:eastAsia="en-US"/>
              </w:rPr>
            </w:pPr>
            <w:r w:rsidRPr="00F51BA7">
              <w:rPr>
                <w:sz w:val="18"/>
                <w:szCs w:val="18"/>
                <w:lang w:eastAsia="en-US"/>
              </w:rPr>
              <w:t>HEEG Opinion 9</w:t>
            </w:r>
          </w:p>
        </w:tc>
      </w:tr>
      <w:tr w:rsidR="00DD5222" w:rsidRPr="00F84E0D" w14:paraId="5F09A7FC" w14:textId="77777777" w:rsidTr="00DD5222">
        <w:trPr>
          <w:tblHeader/>
        </w:trPr>
        <w:tc>
          <w:tcPr>
            <w:tcW w:w="643" w:type="pct"/>
            <w:vMerge/>
            <w:tcMar>
              <w:top w:w="57" w:type="dxa"/>
              <w:bottom w:w="57" w:type="dxa"/>
            </w:tcMar>
            <w:vAlign w:val="center"/>
          </w:tcPr>
          <w:p w14:paraId="24BC0DEF"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5D6F4FBB" w14:textId="77777777" w:rsidR="00DD5222" w:rsidRPr="00F51BA7" w:rsidRDefault="00DD5222" w:rsidP="00DD5222">
            <w:pPr>
              <w:rPr>
                <w:sz w:val="18"/>
                <w:szCs w:val="18"/>
                <w:lang w:eastAsia="en-US"/>
              </w:rPr>
            </w:pPr>
            <w:r w:rsidRPr="00F51BA7">
              <w:rPr>
                <w:sz w:val="18"/>
                <w:szCs w:val="18"/>
                <w:lang w:eastAsia="en-US"/>
              </w:rPr>
              <w:t>AEL long term (mg/kg</w:t>
            </w:r>
            <w:r>
              <w:rPr>
                <w:sz w:val="18"/>
                <w:szCs w:val="18"/>
                <w:lang w:eastAsia="en-US"/>
              </w:rPr>
              <w:t xml:space="preserve"> bw/d</w:t>
            </w:r>
            <w:r w:rsidRPr="00F51BA7">
              <w:rPr>
                <w:sz w:val="18"/>
                <w:szCs w:val="18"/>
                <w:lang w:eastAsia="en-US"/>
              </w:rPr>
              <w:t>)</w:t>
            </w:r>
          </w:p>
        </w:tc>
        <w:tc>
          <w:tcPr>
            <w:tcW w:w="602" w:type="pct"/>
            <w:shd w:val="clear" w:color="auto" w:fill="auto"/>
            <w:tcMar>
              <w:top w:w="57" w:type="dxa"/>
              <w:bottom w:w="57" w:type="dxa"/>
            </w:tcMar>
          </w:tcPr>
          <w:p w14:paraId="1252A4D5" w14:textId="77777777" w:rsidR="00DD5222" w:rsidRPr="00F51BA7" w:rsidRDefault="00DD5222" w:rsidP="00DD5222">
            <w:pPr>
              <w:rPr>
                <w:sz w:val="18"/>
                <w:szCs w:val="18"/>
                <w:lang w:eastAsia="en-US"/>
              </w:rPr>
            </w:pPr>
            <w:r>
              <w:rPr>
                <w:sz w:val="18"/>
                <w:szCs w:val="18"/>
                <w:lang w:eastAsia="en-US"/>
              </w:rPr>
              <w:t>17.9</w:t>
            </w:r>
          </w:p>
        </w:tc>
        <w:tc>
          <w:tcPr>
            <w:tcW w:w="1730" w:type="pct"/>
          </w:tcPr>
          <w:p w14:paraId="078A4870" w14:textId="77777777" w:rsidR="00DD5222" w:rsidRPr="00F51BA7" w:rsidRDefault="00DD5222" w:rsidP="00DD5222">
            <w:pPr>
              <w:rPr>
                <w:sz w:val="18"/>
                <w:szCs w:val="18"/>
                <w:lang w:eastAsia="en-US"/>
              </w:rPr>
            </w:pPr>
            <w:r w:rsidRPr="00F51BA7">
              <w:rPr>
                <w:sz w:val="18"/>
                <w:szCs w:val="18"/>
                <w:lang w:eastAsia="en-US"/>
              </w:rPr>
              <w:t>-</w:t>
            </w:r>
          </w:p>
        </w:tc>
      </w:tr>
      <w:tr w:rsidR="00DD5222" w:rsidRPr="00F84E0D" w14:paraId="18C31C1E" w14:textId="77777777" w:rsidTr="00DD5222">
        <w:trPr>
          <w:tblHeader/>
        </w:trPr>
        <w:tc>
          <w:tcPr>
            <w:tcW w:w="643" w:type="pct"/>
            <w:vMerge/>
            <w:tcMar>
              <w:top w:w="57" w:type="dxa"/>
              <w:bottom w:w="57" w:type="dxa"/>
            </w:tcMar>
            <w:vAlign w:val="center"/>
          </w:tcPr>
          <w:p w14:paraId="107E4A56"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57F68C46" w14:textId="77777777" w:rsidR="00DD5222" w:rsidRPr="00F51BA7" w:rsidRDefault="00DD5222" w:rsidP="00DD5222">
            <w:pPr>
              <w:rPr>
                <w:sz w:val="18"/>
                <w:szCs w:val="18"/>
                <w:lang w:eastAsia="en-US"/>
              </w:rPr>
            </w:pPr>
            <w:r w:rsidRPr="00F51BA7">
              <w:rPr>
                <w:sz w:val="18"/>
                <w:szCs w:val="18"/>
                <w:lang w:eastAsia="en-US"/>
              </w:rPr>
              <w:t>Body weight (kg)</w:t>
            </w:r>
          </w:p>
        </w:tc>
        <w:tc>
          <w:tcPr>
            <w:tcW w:w="602" w:type="pct"/>
            <w:shd w:val="clear" w:color="auto" w:fill="auto"/>
            <w:tcMar>
              <w:top w:w="57" w:type="dxa"/>
              <w:bottom w:w="57" w:type="dxa"/>
            </w:tcMar>
          </w:tcPr>
          <w:p w14:paraId="28703AC3" w14:textId="77777777" w:rsidR="00DD5222" w:rsidRPr="00F51BA7" w:rsidRDefault="00DD5222" w:rsidP="00DD5222">
            <w:pPr>
              <w:rPr>
                <w:sz w:val="18"/>
                <w:szCs w:val="18"/>
                <w:lang w:eastAsia="en-US"/>
              </w:rPr>
            </w:pPr>
            <w:r w:rsidRPr="00F51BA7">
              <w:rPr>
                <w:sz w:val="18"/>
                <w:szCs w:val="18"/>
                <w:lang w:eastAsia="en-US"/>
              </w:rPr>
              <w:t>60</w:t>
            </w:r>
          </w:p>
        </w:tc>
        <w:tc>
          <w:tcPr>
            <w:tcW w:w="1730" w:type="pct"/>
          </w:tcPr>
          <w:p w14:paraId="748B22CE" w14:textId="77777777" w:rsidR="00DD5222" w:rsidRPr="00F51BA7" w:rsidRDefault="00DD5222" w:rsidP="00DD5222">
            <w:pPr>
              <w:rPr>
                <w:sz w:val="18"/>
                <w:szCs w:val="18"/>
                <w:lang w:eastAsia="en-US"/>
              </w:rPr>
            </w:pPr>
            <w:r w:rsidRPr="00F51BA7">
              <w:rPr>
                <w:sz w:val="18"/>
                <w:szCs w:val="18"/>
                <w:lang w:eastAsia="en-US"/>
              </w:rPr>
              <w:t>HEAD Hoc recommendation 14</w:t>
            </w:r>
          </w:p>
        </w:tc>
      </w:tr>
      <w:tr w:rsidR="00DD5222" w:rsidRPr="00F84E0D" w14:paraId="533710BF" w14:textId="77777777" w:rsidTr="00DD5222">
        <w:trPr>
          <w:tblHeader/>
        </w:trPr>
        <w:tc>
          <w:tcPr>
            <w:tcW w:w="643" w:type="pct"/>
            <w:vMerge/>
            <w:tcMar>
              <w:top w:w="57" w:type="dxa"/>
              <w:bottom w:w="57" w:type="dxa"/>
            </w:tcMar>
            <w:vAlign w:val="center"/>
          </w:tcPr>
          <w:p w14:paraId="101A784D"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tcPr>
          <w:p w14:paraId="6285EDCC" w14:textId="77777777" w:rsidR="00DD5222" w:rsidRPr="00F51BA7" w:rsidRDefault="00DD5222" w:rsidP="00DD5222">
            <w:pPr>
              <w:rPr>
                <w:sz w:val="18"/>
                <w:szCs w:val="18"/>
                <w:lang w:eastAsia="en-US"/>
              </w:rPr>
            </w:pPr>
            <w:r w:rsidRPr="00F51BA7">
              <w:rPr>
                <w:sz w:val="18"/>
                <w:szCs w:val="18"/>
                <w:lang w:eastAsia="en-US"/>
              </w:rPr>
              <w:t>Dermal absorption</w:t>
            </w:r>
          </w:p>
        </w:tc>
        <w:tc>
          <w:tcPr>
            <w:tcW w:w="602" w:type="pct"/>
            <w:shd w:val="clear" w:color="auto" w:fill="auto"/>
            <w:tcMar>
              <w:top w:w="57" w:type="dxa"/>
              <w:bottom w:w="57" w:type="dxa"/>
            </w:tcMar>
          </w:tcPr>
          <w:p w14:paraId="4700A46B" w14:textId="77777777" w:rsidR="00DD5222" w:rsidRPr="00F51BA7" w:rsidRDefault="00DD5222" w:rsidP="00DD5222">
            <w:pPr>
              <w:rPr>
                <w:sz w:val="18"/>
                <w:szCs w:val="18"/>
                <w:lang w:eastAsia="en-US"/>
              </w:rPr>
            </w:pPr>
            <w:r>
              <w:rPr>
                <w:sz w:val="18"/>
                <w:szCs w:val="18"/>
                <w:lang w:eastAsia="en-US"/>
              </w:rPr>
              <w:t>25</w:t>
            </w:r>
            <w:r w:rsidRPr="00F51BA7">
              <w:rPr>
                <w:sz w:val="18"/>
                <w:szCs w:val="18"/>
                <w:lang w:eastAsia="en-US"/>
              </w:rPr>
              <w:t>%</w:t>
            </w:r>
          </w:p>
        </w:tc>
        <w:tc>
          <w:tcPr>
            <w:tcW w:w="1730" w:type="pct"/>
          </w:tcPr>
          <w:p w14:paraId="7EB079A1" w14:textId="77777777" w:rsidR="00DD5222" w:rsidRPr="00F51BA7" w:rsidRDefault="00DD5222" w:rsidP="00DD5222">
            <w:pPr>
              <w:rPr>
                <w:sz w:val="18"/>
                <w:szCs w:val="18"/>
                <w:lang w:eastAsia="en-US"/>
              </w:rPr>
            </w:pPr>
            <w:r>
              <w:rPr>
                <w:sz w:val="18"/>
                <w:szCs w:val="18"/>
                <w:lang w:eastAsia="en-US"/>
              </w:rPr>
              <w:t>EFSA default value (2012)</w:t>
            </w:r>
          </w:p>
        </w:tc>
      </w:tr>
      <w:tr w:rsidR="00DD5222" w:rsidRPr="00F84E0D" w14:paraId="6A4CB9B2" w14:textId="77777777" w:rsidTr="00DD5222">
        <w:trPr>
          <w:tblHeader/>
        </w:trPr>
        <w:tc>
          <w:tcPr>
            <w:tcW w:w="643" w:type="pct"/>
            <w:tcMar>
              <w:top w:w="57" w:type="dxa"/>
              <w:bottom w:w="57" w:type="dxa"/>
            </w:tcMar>
            <w:vAlign w:val="center"/>
          </w:tcPr>
          <w:p w14:paraId="028A4196" w14:textId="77777777" w:rsidR="00DD5222" w:rsidRPr="003B50C1" w:rsidRDefault="00DD5222" w:rsidP="00DD5222">
            <w:pPr>
              <w:jc w:val="center"/>
              <w:rPr>
                <w:b/>
                <w:sz w:val="18"/>
                <w:szCs w:val="18"/>
                <w:lang w:eastAsia="en-US"/>
              </w:rPr>
            </w:pPr>
            <w:r w:rsidRPr="003B50C1">
              <w:rPr>
                <w:b/>
                <w:sz w:val="18"/>
                <w:szCs w:val="18"/>
                <w:lang w:eastAsia="en-US"/>
              </w:rPr>
              <w:t>Tier 2</w:t>
            </w:r>
            <w:r w:rsidRPr="003B50C1">
              <w:rPr>
                <w:b/>
                <w:sz w:val="18"/>
                <w:szCs w:val="18"/>
                <w:vertAlign w:val="superscript"/>
                <w:lang w:eastAsia="en-US"/>
              </w:rPr>
              <w:t>2</w:t>
            </w:r>
          </w:p>
        </w:tc>
        <w:tc>
          <w:tcPr>
            <w:tcW w:w="2025" w:type="pct"/>
            <w:shd w:val="clear" w:color="auto" w:fill="auto"/>
            <w:tcMar>
              <w:top w:w="57" w:type="dxa"/>
              <w:bottom w:w="57" w:type="dxa"/>
            </w:tcMar>
            <w:vAlign w:val="center"/>
          </w:tcPr>
          <w:p w14:paraId="0D02D4F0" w14:textId="77777777" w:rsidR="00DD5222" w:rsidRPr="006F6822" w:rsidRDefault="00DD5222" w:rsidP="00DD5222">
            <w:pPr>
              <w:rPr>
                <w:sz w:val="18"/>
                <w:szCs w:val="18"/>
                <w:lang w:eastAsia="en-US"/>
              </w:rPr>
            </w:pPr>
            <w:r w:rsidRPr="006F6822">
              <w:rPr>
                <w:sz w:val="18"/>
                <w:szCs w:val="18"/>
                <w:lang w:eastAsia="en-US"/>
              </w:rPr>
              <w:t>Gloves penetration factor</w:t>
            </w:r>
          </w:p>
        </w:tc>
        <w:tc>
          <w:tcPr>
            <w:tcW w:w="602" w:type="pct"/>
            <w:shd w:val="clear" w:color="auto" w:fill="auto"/>
            <w:tcMar>
              <w:top w:w="57" w:type="dxa"/>
              <w:bottom w:w="57" w:type="dxa"/>
            </w:tcMar>
          </w:tcPr>
          <w:p w14:paraId="40AFAC91" w14:textId="77777777" w:rsidR="00DD5222" w:rsidRPr="006F6822" w:rsidRDefault="00DD5222" w:rsidP="00DD5222">
            <w:pPr>
              <w:rPr>
                <w:sz w:val="18"/>
                <w:szCs w:val="18"/>
                <w:lang w:eastAsia="en-US"/>
              </w:rPr>
            </w:pPr>
            <w:r w:rsidRPr="006F6822">
              <w:rPr>
                <w:sz w:val="18"/>
                <w:szCs w:val="18"/>
                <w:lang w:eastAsia="en-US"/>
              </w:rPr>
              <w:t>10%</w:t>
            </w:r>
          </w:p>
        </w:tc>
        <w:tc>
          <w:tcPr>
            <w:tcW w:w="1730" w:type="pct"/>
          </w:tcPr>
          <w:p w14:paraId="2E7C1C0C" w14:textId="77777777" w:rsidR="00DD5222" w:rsidRPr="006F6822" w:rsidRDefault="00DD5222" w:rsidP="00DD5222">
            <w:pPr>
              <w:rPr>
                <w:sz w:val="18"/>
                <w:szCs w:val="18"/>
                <w:lang w:eastAsia="en-US"/>
              </w:rPr>
            </w:pPr>
            <w:r w:rsidRPr="006F6822">
              <w:rPr>
                <w:sz w:val="18"/>
                <w:szCs w:val="18"/>
                <w:lang w:eastAsia="en-US"/>
              </w:rPr>
              <w:t>HEEG Opinion 9</w:t>
            </w:r>
          </w:p>
        </w:tc>
      </w:tr>
    </w:tbl>
    <w:p w14:paraId="1C7CCA7E" w14:textId="77777777" w:rsidR="00DD5222" w:rsidRPr="00F84E0D" w:rsidRDefault="00DD5222" w:rsidP="00DD5222">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14:paraId="7A70FBAB" w14:textId="77777777" w:rsidR="00DD5222" w:rsidRPr="00FD2055" w:rsidRDefault="00DD5222" w:rsidP="00DD5222">
      <w:pPr>
        <w:jc w:val="both"/>
        <w:rPr>
          <w:i/>
          <w:iCs/>
          <w:sz w:val="16"/>
          <w:lang w:eastAsia="en-US"/>
        </w:rPr>
      </w:pPr>
    </w:p>
    <w:p w14:paraId="5B73BC4A" w14:textId="77777777" w:rsidR="00DD5222" w:rsidRPr="00F84E0D" w:rsidRDefault="00DD5222" w:rsidP="00DD5222">
      <w:pPr>
        <w:rPr>
          <w:b/>
          <w:lang w:eastAsia="en-US"/>
        </w:rPr>
      </w:pPr>
      <w:r w:rsidRPr="00F84E0D">
        <w:rPr>
          <w:b/>
          <w:lang w:eastAsia="en-US"/>
        </w:rPr>
        <w:t>Calculations for Scenario [</w:t>
      </w:r>
      <w:r>
        <w:rPr>
          <w:b/>
          <w:lang w:eastAsia="en-US"/>
        </w:rPr>
        <w:t>3a</w:t>
      </w:r>
      <w:r w:rsidRPr="00F84E0D">
        <w:rPr>
          <w:b/>
          <w:lang w:eastAsia="en-US"/>
        </w:rPr>
        <w:t>]</w:t>
      </w:r>
    </w:p>
    <w:p w14:paraId="020B55C1" w14:textId="77777777" w:rsidR="00DD5222" w:rsidRPr="00FD2055" w:rsidRDefault="00DD5222" w:rsidP="00DD5222">
      <w:pPr>
        <w:rPr>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94"/>
        <w:gridCol w:w="1145"/>
        <w:gridCol w:w="1719"/>
        <w:gridCol w:w="1727"/>
        <w:gridCol w:w="1729"/>
        <w:gridCol w:w="1940"/>
      </w:tblGrid>
      <w:tr w:rsidR="00DD5222" w:rsidRPr="003B50C1" w14:paraId="0760F69E" w14:textId="77777777" w:rsidTr="00DD5222">
        <w:trPr>
          <w:cantSplit/>
          <w:tblHeader/>
        </w:trPr>
        <w:tc>
          <w:tcPr>
            <w:tcW w:w="5000" w:type="pct"/>
            <w:gridSpan w:val="6"/>
            <w:shd w:val="clear" w:color="auto" w:fill="FFFFCC"/>
          </w:tcPr>
          <w:p w14:paraId="07E56BB0" w14:textId="77777777" w:rsidR="00DD5222" w:rsidRPr="003B50C1" w:rsidRDefault="00DD5222" w:rsidP="00DD5222">
            <w:pPr>
              <w:jc w:val="center"/>
              <w:rPr>
                <w:b/>
                <w:sz w:val="18"/>
                <w:szCs w:val="18"/>
                <w:lang w:eastAsia="en-US"/>
              </w:rPr>
            </w:pPr>
            <w:r w:rsidRPr="003B50C1">
              <w:rPr>
                <w:b/>
                <w:sz w:val="18"/>
                <w:szCs w:val="18"/>
                <w:lang w:eastAsia="en-US"/>
              </w:rPr>
              <w:t>Summary table: estimated exposure from professional uses</w:t>
            </w:r>
          </w:p>
        </w:tc>
      </w:tr>
      <w:tr w:rsidR="00DD5222" w:rsidRPr="003B50C1" w14:paraId="13B65473" w14:textId="77777777" w:rsidTr="00DD5222">
        <w:trPr>
          <w:cantSplit/>
          <w:tblHeader/>
        </w:trPr>
        <w:tc>
          <w:tcPr>
            <w:tcW w:w="585" w:type="pct"/>
            <w:shd w:val="clear" w:color="auto" w:fill="auto"/>
          </w:tcPr>
          <w:p w14:paraId="2DE1ADEF" w14:textId="77777777" w:rsidR="00DD5222" w:rsidRPr="003B50C1" w:rsidRDefault="00DD5222" w:rsidP="00DD5222">
            <w:pPr>
              <w:rPr>
                <w:b/>
                <w:sz w:val="18"/>
                <w:szCs w:val="18"/>
                <w:lang w:eastAsia="en-US"/>
              </w:rPr>
            </w:pPr>
            <w:r w:rsidRPr="003B50C1">
              <w:rPr>
                <w:b/>
                <w:sz w:val="18"/>
                <w:szCs w:val="18"/>
                <w:lang w:eastAsia="en-US"/>
              </w:rPr>
              <w:t>Exposure scenario</w:t>
            </w:r>
          </w:p>
        </w:tc>
        <w:tc>
          <w:tcPr>
            <w:tcW w:w="612" w:type="pct"/>
          </w:tcPr>
          <w:p w14:paraId="45DA6A4A" w14:textId="77777777" w:rsidR="00DD5222" w:rsidRPr="003B50C1" w:rsidRDefault="00DD5222" w:rsidP="00DD5222">
            <w:pPr>
              <w:rPr>
                <w:b/>
                <w:sz w:val="18"/>
                <w:szCs w:val="18"/>
                <w:lang w:eastAsia="en-US"/>
              </w:rPr>
            </w:pPr>
            <w:r w:rsidRPr="003B50C1">
              <w:rPr>
                <w:b/>
                <w:sz w:val="18"/>
                <w:szCs w:val="18"/>
                <w:lang w:eastAsia="en-US"/>
              </w:rPr>
              <w:t>Tier/PPE</w:t>
            </w:r>
          </w:p>
        </w:tc>
        <w:tc>
          <w:tcPr>
            <w:tcW w:w="919" w:type="pct"/>
          </w:tcPr>
          <w:p w14:paraId="672C823B" w14:textId="77777777" w:rsidR="00DD5222" w:rsidRPr="003B50C1" w:rsidRDefault="00DD5222" w:rsidP="00DD5222">
            <w:pPr>
              <w:rPr>
                <w:b/>
                <w:sz w:val="18"/>
                <w:szCs w:val="18"/>
                <w:lang w:eastAsia="en-US"/>
              </w:rPr>
            </w:pPr>
            <w:r w:rsidRPr="003B50C1">
              <w:rPr>
                <w:b/>
                <w:sz w:val="18"/>
                <w:szCs w:val="18"/>
                <w:lang w:eastAsia="en-US"/>
              </w:rPr>
              <w:t>Estimated inhalation uptake</w:t>
            </w:r>
          </w:p>
          <w:p w14:paraId="318CFA1C" w14:textId="77777777" w:rsidR="00DD5222" w:rsidRPr="003B50C1" w:rsidRDefault="00DD5222" w:rsidP="00DD5222">
            <w:pPr>
              <w:rPr>
                <w:b/>
                <w:sz w:val="18"/>
                <w:szCs w:val="18"/>
                <w:lang w:eastAsia="en-US"/>
              </w:rPr>
            </w:pPr>
            <w:r w:rsidRPr="003B50C1">
              <w:rPr>
                <w:b/>
                <w:sz w:val="18"/>
                <w:szCs w:val="18"/>
                <w:lang w:eastAsia="en-US"/>
              </w:rPr>
              <w:t>(mg/kg bw/d)</w:t>
            </w:r>
          </w:p>
        </w:tc>
        <w:tc>
          <w:tcPr>
            <w:tcW w:w="923" w:type="pct"/>
            <w:shd w:val="clear" w:color="auto" w:fill="auto"/>
            <w:tcMar>
              <w:top w:w="57" w:type="dxa"/>
              <w:bottom w:w="57" w:type="dxa"/>
            </w:tcMar>
          </w:tcPr>
          <w:p w14:paraId="0863D480" w14:textId="77777777" w:rsidR="00DD5222" w:rsidRDefault="00DD5222" w:rsidP="00DD5222">
            <w:pPr>
              <w:rPr>
                <w:b/>
                <w:sz w:val="18"/>
                <w:szCs w:val="18"/>
                <w:lang w:eastAsia="en-US"/>
              </w:rPr>
            </w:pPr>
            <w:r w:rsidRPr="003B50C1">
              <w:rPr>
                <w:b/>
                <w:sz w:val="18"/>
                <w:szCs w:val="18"/>
                <w:lang w:eastAsia="en-US"/>
              </w:rPr>
              <w:t>Estimated dermal uptake</w:t>
            </w:r>
          </w:p>
          <w:p w14:paraId="78DBDB2F" w14:textId="77777777" w:rsidR="00DD5222" w:rsidRPr="003B50C1" w:rsidRDefault="00DD5222" w:rsidP="00DD5222">
            <w:pPr>
              <w:rPr>
                <w:b/>
                <w:sz w:val="18"/>
                <w:szCs w:val="18"/>
                <w:lang w:eastAsia="en-US"/>
              </w:rPr>
            </w:pPr>
            <w:r>
              <w:rPr>
                <w:b/>
                <w:sz w:val="18"/>
                <w:szCs w:val="18"/>
                <w:lang w:eastAsia="en-US"/>
              </w:rPr>
              <w:t>(mg/kg bw/d)</w:t>
            </w:r>
          </w:p>
        </w:tc>
        <w:tc>
          <w:tcPr>
            <w:tcW w:w="924" w:type="pct"/>
          </w:tcPr>
          <w:p w14:paraId="25748C1E" w14:textId="77777777" w:rsidR="00DD5222" w:rsidRPr="003B50C1" w:rsidRDefault="00DD5222" w:rsidP="00DD5222">
            <w:pPr>
              <w:rPr>
                <w:b/>
                <w:sz w:val="18"/>
                <w:szCs w:val="18"/>
                <w:lang w:eastAsia="en-US"/>
              </w:rPr>
            </w:pPr>
            <w:r w:rsidRPr="003B50C1">
              <w:rPr>
                <w:b/>
                <w:sz w:val="18"/>
                <w:szCs w:val="18"/>
                <w:lang w:eastAsia="en-US"/>
              </w:rPr>
              <w:t>Estimated oral uptake</w:t>
            </w:r>
          </w:p>
        </w:tc>
        <w:tc>
          <w:tcPr>
            <w:tcW w:w="1037" w:type="pct"/>
            <w:shd w:val="clear" w:color="auto" w:fill="auto"/>
            <w:tcMar>
              <w:top w:w="57" w:type="dxa"/>
              <w:bottom w:w="57" w:type="dxa"/>
            </w:tcMar>
          </w:tcPr>
          <w:p w14:paraId="03302010" w14:textId="77777777" w:rsidR="00DD5222" w:rsidRDefault="00DD5222" w:rsidP="00DD5222">
            <w:pPr>
              <w:rPr>
                <w:b/>
                <w:sz w:val="18"/>
                <w:szCs w:val="18"/>
                <w:lang w:eastAsia="en-US"/>
              </w:rPr>
            </w:pPr>
            <w:r w:rsidRPr="003B50C1">
              <w:rPr>
                <w:b/>
                <w:sz w:val="18"/>
                <w:szCs w:val="18"/>
                <w:lang w:eastAsia="en-US"/>
              </w:rPr>
              <w:t>Estimated total uptake</w:t>
            </w:r>
          </w:p>
          <w:p w14:paraId="684AAC06" w14:textId="77777777" w:rsidR="00DD5222" w:rsidRPr="003B50C1" w:rsidRDefault="00DD5222" w:rsidP="00DD5222">
            <w:pPr>
              <w:rPr>
                <w:b/>
                <w:sz w:val="18"/>
                <w:szCs w:val="18"/>
                <w:lang w:eastAsia="en-US"/>
              </w:rPr>
            </w:pPr>
            <w:r>
              <w:rPr>
                <w:b/>
                <w:sz w:val="18"/>
                <w:szCs w:val="18"/>
                <w:lang w:eastAsia="en-US"/>
              </w:rPr>
              <w:t>(mg/kg bw/d)</w:t>
            </w:r>
          </w:p>
        </w:tc>
      </w:tr>
      <w:tr w:rsidR="00DD5222" w:rsidRPr="003B50C1" w14:paraId="33C1492B" w14:textId="77777777" w:rsidTr="00DD5222">
        <w:trPr>
          <w:cantSplit/>
          <w:tblHeader/>
        </w:trPr>
        <w:tc>
          <w:tcPr>
            <w:tcW w:w="585" w:type="pct"/>
            <w:shd w:val="clear" w:color="auto" w:fill="auto"/>
          </w:tcPr>
          <w:p w14:paraId="54D28A54" w14:textId="77777777" w:rsidR="00DD5222" w:rsidRPr="003B50C1" w:rsidRDefault="00DD5222" w:rsidP="00DD5222">
            <w:pPr>
              <w:rPr>
                <w:sz w:val="18"/>
                <w:szCs w:val="18"/>
                <w:lang w:eastAsia="en-US"/>
              </w:rPr>
            </w:pPr>
            <w:r w:rsidRPr="003B50C1">
              <w:rPr>
                <w:sz w:val="18"/>
                <w:szCs w:val="18"/>
                <w:lang w:eastAsia="en-US"/>
              </w:rPr>
              <w:t>Scenario [</w:t>
            </w:r>
            <w:r>
              <w:rPr>
                <w:sz w:val="18"/>
                <w:szCs w:val="18"/>
                <w:lang w:eastAsia="en-US"/>
              </w:rPr>
              <w:t>3a</w:t>
            </w:r>
            <w:r w:rsidRPr="003B50C1">
              <w:rPr>
                <w:sz w:val="18"/>
                <w:szCs w:val="18"/>
                <w:lang w:eastAsia="en-US"/>
              </w:rPr>
              <w:t>]</w:t>
            </w:r>
          </w:p>
        </w:tc>
        <w:tc>
          <w:tcPr>
            <w:tcW w:w="612" w:type="pct"/>
          </w:tcPr>
          <w:p w14:paraId="2C11AE74" w14:textId="77777777" w:rsidR="00DD5222" w:rsidRPr="003B50C1" w:rsidRDefault="00DD5222" w:rsidP="00DD5222">
            <w:pPr>
              <w:rPr>
                <w:sz w:val="18"/>
                <w:szCs w:val="18"/>
                <w:lang w:eastAsia="en-US"/>
              </w:rPr>
            </w:pPr>
            <w:r w:rsidRPr="003B50C1">
              <w:rPr>
                <w:sz w:val="18"/>
                <w:szCs w:val="18"/>
                <w:lang w:eastAsia="en-US"/>
              </w:rPr>
              <w:t>Tier 1/no PPE</w:t>
            </w:r>
          </w:p>
        </w:tc>
        <w:tc>
          <w:tcPr>
            <w:tcW w:w="919" w:type="pct"/>
          </w:tcPr>
          <w:p w14:paraId="3D5E6E3C" w14:textId="77777777" w:rsidR="00DD5222" w:rsidRPr="003B50C1" w:rsidRDefault="00DD5222" w:rsidP="00DD5222">
            <w:pPr>
              <w:jc w:val="center"/>
              <w:rPr>
                <w:sz w:val="18"/>
                <w:szCs w:val="18"/>
                <w:lang w:eastAsia="en-US"/>
              </w:rPr>
            </w:pPr>
            <w:r>
              <w:rPr>
                <w:sz w:val="18"/>
                <w:szCs w:val="18"/>
                <w:lang w:eastAsia="en-US"/>
              </w:rPr>
              <w:t>-</w:t>
            </w:r>
          </w:p>
        </w:tc>
        <w:tc>
          <w:tcPr>
            <w:tcW w:w="923" w:type="pct"/>
            <w:shd w:val="clear" w:color="auto" w:fill="auto"/>
            <w:tcMar>
              <w:top w:w="57" w:type="dxa"/>
              <w:bottom w:w="57" w:type="dxa"/>
            </w:tcMar>
          </w:tcPr>
          <w:p w14:paraId="6AB7C252" w14:textId="77777777" w:rsidR="00DD5222" w:rsidRPr="003B50C1" w:rsidRDefault="00DD5222" w:rsidP="00DD5222">
            <w:pPr>
              <w:jc w:val="center"/>
              <w:rPr>
                <w:sz w:val="18"/>
                <w:szCs w:val="18"/>
                <w:lang w:eastAsia="en-US"/>
              </w:rPr>
            </w:pPr>
            <w:r>
              <w:rPr>
                <w:sz w:val="18"/>
                <w:szCs w:val="18"/>
                <w:lang w:eastAsia="en-US"/>
              </w:rPr>
              <w:t>2.3 x 10</w:t>
            </w:r>
            <w:r w:rsidRPr="001F75DE">
              <w:rPr>
                <w:sz w:val="18"/>
                <w:szCs w:val="18"/>
                <w:vertAlign w:val="superscript"/>
                <w:lang w:eastAsia="en-US"/>
              </w:rPr>
              <w:t>-2</w:t>
            </w:r>
          </w:p>
        </w:tc>
        <w:tc>
          <w:tcPr>
            <w:tcW w:w="924" w:type="pct"/>
          </w:tcPr>
          <w:p w14:paraId="26A6AB6B" w14:textId="77777777" w:rsidR="00DD5222" w:rsidRPr="003B50C1" w:rsidRDefault="00DD5222" w:rsidP="00DD5222">
            <w:pPr>
              <w:jc w:val="center"/>
              <w:rPr>
                <w:sz w:val="18"/>
                <w:szCs w:val="18"/>
                <w:lang w:eastAsia="en-US"/>
              </w:rPr>
            </w:pPr>
            <w:r w:rsidRPr="003B50C1">
              <w:rPr>
                <w:sz w:val="18"/>
                <w:szCs w:val="18"/>
                <w:lang w:eastAsia="en-US"/>
              </w:rPr>
              <w:t>-</w:t>
            </w:r>
          </w:p>
        </w:tc>
        <w:tc>
          <w:tcPr>
            <w:tcW w:w="1037" w:type="pct"/>
            <w:shd w:val="clear" w:color="auto" w:fill="auto"/>
            <w:tcMar>
              <w:top w:w="57" w:type="dxa"/>
              <w:bottom w:w="57" w:type="dxa"/>
            </w:tcMar>
          </w:tcPr>
          <w:p w14:paraId="630AE35D" w14:textId="77777777" w:rsidR="00DD5222" w:rsidRPr="003B50C1" w:rsidRDefault="00DD5222" w:rsidP="00DD5222">
            <w:pPr>
              <w:jc w:val="center"/>
              <w:rPr>
                <w:sz w:val="18"/>
                <w:szCs w:val="18"/>
                <w:lang w:eastAsia="en-US"/>
              </w:rPr>
            </w:pPr>
            <w:r>
              <w:rPr>
                <w:sz w:val="18"/>
                <w:szCs w:val="18"/>
                <w:lang w:eastAsia="en-US"/>
              </w:rPr>
              <w:t>2.3 x 10</w:t>
            </w:r>
            <w:r w:rsidRPr="001F75DE">
              <w:rPr>
                <w:sz w:val="18"/>
                <w:szCs w:val="18"/>
                <w:vertAlign w:val="superscript"/>
                <w:lang w:eastAsia="en-US"/>
              </w:rPr>
              <w:t>-2</w:t>
            </w:r>
          </w:p>
        </w:tc>
      </w:tr>
      <w:tr w:rsidR="00DD5222" w:rsidRPr="003B50C1" w14:paraId="18B6DBD8" w14:textId="77777777" w:rsidTr="00DD5222">
        <w:trPr>
          <w:cantSplit/>
          <w:tblHeader/>
        </w:trPr>
        <w:tc>
          <w:tcPr>
            <w:tcW w:w="585" w:type="pct"/>
            <w:shd w:val="clear" w:color="auto" w:fill="auto"/>
          </w:tcPr>
          <w:p w14:paraId="1920BD0E" w14:textId="77777777" w:rsidR="00DD5222" w:rsidRPr="003B50C1" w:rsidRDefault="00DD5222" w:rsidP="00DD5222">
            <w:pPr>
              <w:rPr>
                <w:sz w:val="18"/>
                <w:szCs w:val="18"/>
                <w:lang w:eastAsia="en-US"/>
              </w:rPr>
            </w:pPr>
            <w:r w:rsidRPr="003B50C1">
              <w:rPr>
                <w:sz w:val="18"/>
                <w:szCs w:val="18"/>
                <w:lang w:eastAsia="en-US"/>
              </w:rPr>
              <w:t>Scenario [</w:t>
            </w:r>
            <w:r>
              <w:rPr>
                <w:sz w:val="18"/>
                <w:szCs w:val="18"/>
                <w:lang w:eastAsia="en-US"/>
              </w:rPr>
              <w:t>3a</w:t>
            </w:r>
            <w:r w:rsidRPr="003B50C1">
              <w:rPr>
                <w:sz w:val="18"/>
                <w:szCs w:val="18"/>
                <w:lang w:eastAsia="en-US"/>
              </w:rPr>
              <w:t>]</w:t>
            </w:r>
          </w:p>
        </w:tc>
        <w:tc>
          <w:tcPr>
            <w:tcW w:w="612" w:type="pct"/>
          </w:tcPr>
          <w:p w14:paraId="1801920A" w14:textId="77777777" w:rsidR="00DD5222" w:rsidRPr="003B50C1" w:rsidRDefault="00DD5222" w:rsidP="00DD5222">
            <w:pPr>
              <w:rPr>
                <w:sz w:val="18"/>
                <w:szCs w:val="18"/>
                <w:lang w:eastAsia="en-US"/>
              </w:rPr>
            </w:pPr>
            <w:r w:rsidRPr="003B50C1">
              <w:rPr>
                <w:sz w:val="18"/>
                <w:szCs w:val="18"/>
                <w:lang w:eastAsia="en-US"/>
              </w:rPr>
              <w:t>Tier 2/ PPE (gloves)</w:t>
            </w:r>
          </w:p>
        </w:tc>
        <w:tc>
          <w:tcPr>
            <w:tcW w:w="919" w:type="pct"/>
          </w:tcPr>
          <w:p w14:paraId="0F4C35D8" w14:textId="77777777" w:rsidR="00DD5222" w:rsidRPr="003B50C1" w:rsidRDefault="00DD5222" w:rsidP="00DD5222">
            <w:pPr>
              <w:jc w:val="center"/>
              <w:rPr>
                <w:sz w:val="18"/>
                <w:szCs w:val="18"/>
                <w:lang w:eastAsia="en-US"/>
              </w:rPr>
            </w:pPr>
            <w:r>
              <w:rPr>
                <w:sz w:val="18"/>
                <w:szCs w:val="18"/>
                <w:lang w:eastAsia="en-US"/>
              </w:rPr>
              <w:t>-</w:t>
            </w:r>
          </w:p>
        </w:tc>
        <w:tc>
          <w:tcPr>
            <w:tcW w:w="923" w:type="pct"/>
            <w:shd w:val="clear" w:color="auto" w:fill="auto"/>
            <w:tcMar>
              <w:top w:w="57" w:type="dxa"/>
              <w:bottom w:w="57" w:type="dxa"/>
            </w:tcMar>
          </w:tcPr>
          <w:p w14:paraId="79BA5963" w14:textId="77777777" w:rsidR="00DD5222" w:rsidRPr="003B50C1" w:rsidRDefault="00DD5222" w:rsidP="00DD5222">
            <w:pPr>
              <w:jc w:val="center"/>
              <w:rPr>
                <w:sz w:val="18"/>
                <w:szCs w:val="18"/>
                <w:lang w:eastAsia="en-US"/>
              </w:rPr>
            </w:pPr>
            <w:r>
              <w:rPr>
                <w:sz w:val="18"/>
                <w:szCs w:val="18"/>
                <w:lang w:eastAsia="en-US"/>
              </w:rPr>
              <w:t>2.3 x 10</w:t>
            </w:r>
            <w:r w:rsidRPr="001F75DE">
              <w:rPr>
                <w:sz w:val="18"/>
                <w:szCs w:val="18"/>
                <w:vertAlign w:val="superscript"/>
                <w:lang w:eastAsia="en-US"/>
              </w:rPr>
              <w:t>-3</w:t>
            </w:r>
          </w:p>
        </w:tc>
        <w:tc>
          <w:tcPr>
            <w:tcW w:w="924" w:type="pct"/>
          </w:tcPr>
          <w:p w14:paraId="7D041476" w14:textId="77777777" w:rsidR="00DD5222" w:rsidRPr="003B50C1" w:rsidRDefault="00DD5222" w:rsidP="00DD5222">
            <w:pPr>
              <w:pStyle w:val="Paragraphedeliste"/>
              <w:rPr>
                <w:sz w:val="18"/>
                <w:szCs w:val="18"/>
                <w:lang w:eastAsia="en-US"/>
              </w:rPr>
            </w:pPr>
            <w:r w:rsidRPr="003B50C1">
              <w:rPr>
                <w:sz w:val="18"/>
                <w:szCs w:val="18"/>
                <w:lang w:eastAsia="en-US"/>
              </w:rPr>
              <w:t>-</w:t>
            </w:r>
          </w:p>
        </w:tc>
        <w:tc>
          <w:tcPr>
            <w:tcW w:w="1037" w:type="pct"/>
            <w:shd w:val="clear" w:color="auto" w:fill="auto"/>
            <w:tcMar>
              <w:top w:w="57" w:type="dxa"/>
              <w:bottom w:w="57" w:type="dxa"/>
            </w:tcMar>
          </w:tcPr>
          <w:p w14:paraId="2091E97B" w14:textId="77777777" w:rsidR="00DD5222" w:rsidRPr="003B50C1" w:rsidRDefault="00DD5222" w:rsidP="00DD5222">
            <w:pPr>
              <w:jc w:val="center"/>
              <w:rPr>
                <w:sz w:val="18"/>
                <w:szCs w:val="18"/>
                <w:lang w:eastAsia="en-US"/>
              </w:rPr>
            </w:pPr>
            <w:r>
              <w:rPr>
                <w:sz w:val="18"/>
                <w:szCs w:val="18"/>
                <w:lang w:eastAsia="en-US"/>
              </w:rPr>
              <w:t>2.3 x 10</w:t>
            </w:r>
            <w:r w:rsidRPr="001F75DE">
              <w:rPr>
                <w:sz w:val="18"/>
                <w:szCs w:val="18"/>
                <w:vertAlign w:val="superscript"/>
                <w:lang w:eastAsia="en-US"/>
              </w:rPr>
              <w:t>-3</w:t>
            </w:r>
          </w:p>
        </w:tc>
      </w:tr>
    </w:tbl>
    <w:p w14:paraId="3A1C9DE0" w14:textId="77777777" w:rsidR="00DD5222" w:rsidRPr="00FD2055" w:rsidRDefault="00DD5222" w:rsidP="00DD5222">
      <w:pPr>
        <w:rPr>
          <w:highlight w:val="cyan"/>
          <w:lang w:eastAsia="en-US"/>
        </w:rPr>
      </w:pPr>
    </w:p>
    <w:p w14:paraId="76E15AE3" w14:textId="77777777" w:rsidR="00DD5222" w:rsidRPr="00FD2055" w:rsidRDefault="00DD5222" w:rsidP="00DD5222">
      <w:pPr>
        <w:rPr>
          <w:highlight w:val="cyan"/>
          <w:lang w:eastAsia="en-US"/>
        </w:rPr>
      </w:pPr>
    </w:p>
    <w:p w14:paraId="3E689F5D" w14:textId="77777777" w:rsidR="00DD5222" w:rsidRPr="00F84E0D" w:rsidRDefault="00DD5222" w:rsidP="00DD5222">
      <w:pPr>
        <w:keepNext/>
        <w:rPr>
          <w:i/>
          <w:u w:val="single"/>
          <w:lang w:eastAsia="en-US"/>
        </w:rPr>
      </w:pPr>
      <w:r w:rsidRPr="00F84E0D">
        <w:rPr>
          <w:i/>
          <w:u w:val="single"/>
          <w:lang w:eastAsia="en-US"/>
        </w:rPr>
        <w:t>Scenario [</w:t>
      </w:r>
      <w:r>
        <w:rPr>
          <w:i/>
          <w:u w:val="single"/>
          <w:lang w:eastAsia="en-US"/>
        </w:rPr>
        <w:t>3b</w:t>
      </w:r>
      <w:r w:rsidRPr="00F84E0D">
        <w:rPr>
          <w:i/>
          <w:u w:val="single"/>
          <w:lang w:eastAsia="en-US"/>
        </w:rPr>
        <w:t>]</w:t>
      </w:r>
      <w:r>
        <w:rPr>
          <w:i/>
          <w:u w:val="single"/>
          <w:lang w:eastAsia="en-US"/>
        </w:rPr>
        <w:t xml:space="preserve"> – Primary exposure during wiping with a pre-impregnated wipe</w:t>
      </w:r>
    </w:p>
    <w:p w14:paraId="4EB69803" w14:textId="77777777" w:rsidR="00DD5222" w:rsidRPr="00FD2055" w:rsidRDefault="00DD5222" w:rsidP="00DD5222">
      <w:pPr>
        <w:keepNext/>
        <w:rPr>
          <w:i/>
          <w:iCs/>
          <w:lang w:eastAsia="en-US"/>
        </w:rPr>
      </w:pPr>
    </w:p>
    <w:tbl>
      <w:tblPr>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2"/>
        <w:gridCol w:w="3817"/>
        <w:gridCol w:w="1135"/>
        <w:gridCol w:w="3261"/>
      </w:tblGrid>
      <w:tr w:rsidR="00DD5222" w:rsidRPr="00F84E0D" w14:paraId="6E29F5E1" w14:textId="77777777" w:rsidTr="00DD5222">
        <w:trPr>
          <w:tblHeader/>
        </w:trPr>
        <w:tc>
          <w:tcPr>
            <w:tcW w:w="5000" w:type="pct"/>
            <w:gridSpan w:val="4"/>
            <w:shd w:val="clear" w:color="auto" w:fill="FFFFCC"/>
            <w:tcMar>
              <w:top w:w="57" w:type="dxa"/>
              <w:bottom w:w="57" w:type="dxa"/>
            </w:tcMar>
          </w:tcPr>
          <w:p w14:paraId="4DF29424" w14:textId="77777777" w:rsidR="00DD5222" w:rsidRPr="00F84E0D" w:rsidRDefault="00DD5222" w:rsidP="00DD5222">
            <w:pPr>
              <w:keepNext/>
              <w:rPr>
                <w:b/>
                <w:lang w:eastAsia="en-US"/>
              </w:rPr>
            </w:pPr>
            <w:r w:rsidRPr="00F84E0D">
              <w:rPr>
                <w:b/>
                <w:lang w:eastAsia="en-US"/>
              </w:rPr>
              <w:t>Description of Scenario [</w:t>
            </w:r>
            <w:r>
              <w:rPr>
                <w:b/>
                <w:lang w:eastAsia="en-US"/>
              </w:rPr>
              <w:t>3b</w:t>
            </w:r>
            <w:r w:rsidRPr="00F84E0D">
              <w:rPr>
                <w:b/>
                <w:lang w:eastAsia="en-US"/>
              </w:rPr>
              <w:t>]</w:t>
            </w:r>
          </w:p>
        </w:tc>
      </w:tr>
      <w:tr w:rsidR="00DD5222" w:rsidRPr="00F84E0D" w14:paraId="5C67D0F4" w14:textId="77777777" w:rsidTr="00DD5222">
        <w:trPr>
          <w:tblHeader/>
        </w:trPr>
        <w:tc>
          <w:tcPr>
            <w:tcW w:w="5000" w:type="pct"/>
            <w:gridSpan w:val="4"/>
            <w:shd w:val="clear" w:color="auto" w:fill="auto"/>
            <w:tcMar>
              <w:top w:w="57" w:type="dxa"/>
              <w:bottom w:w="57" w:type="dxa"/>
            </w:tcMar>
          </w:tcPr>
          <w:p w14:paraId="5ACA998B" w14:textId="77777777" w:rsidR="00DD5222" w:rsidRDefault="00DD5222" w:rsidP="00DD5222">
            <w:pPr>
              <w:jc w:val="both"/>
              <w:rPr>
                <w:color w:val="000000"/>
                <w:sz w:val="18"/>
                <w:szCs w:val="18"/>
                <w:lang w:eastAsia="en-GB"/>
              </w:rPr>
            </w:pPr>
            <w:r>
              <w:rPr>
                <w:color w:val="000000"/>
                <w:sz w:val="18"/>
                <w:szCs w:val="18"/>
                <w:lang w:eastAsia="en-GB"/>
              </w:rPr>
              <w:t>The product can be directly applied using pre-impregnated wipes.</w:t>
            </w:r>
          </w:p>
          <w:p w14:paraId="29715D69" w14:textId="77777777" w:rsidR="00DD5222" w:rsidRDefault="00DD5222" w:rsidP="00DD5222">
            <w:pPr>
              <w:jc w:val="both"/>
              <w:rPr>
                <w:color w:val="000000"/>
                <w:sz w:val="18"/>
                <w:szCs w:val="18"/>
                <w:lang w:eastAsia="en-GB"/>
              </w:rPr>
            </w:pPr>
            <w:r>
              <w:rPr>
                <w:color w:val="000000"/>
                <w:sz w:val="18"/>
                <w:szCs w:val="18"/>
                <w:lang w:eastAsia="en-GB"/>
              </w:rPr>
              <w:t>According to the efficacy data presented in the dossier, it is assumed that a wipe contains 25 mL of b.p (correlated with the pouch of 500 mL of b.p loaded on 20 wipes (see scenario M&amp;L above)) and that 1 wipe can be used to disinfect 1 m</w:t>
            </w:r>
            <w:r w:rsidRPr="001F75DE">
              <w:rPr>
                <w:color w:val="000000"/>
                <w:sz w:val="18"/>
                <w:szCs w:val="18"/>
                <w:vertAlign w:val="superscript"/>
                <w:lang w:eastAsia="en-GB"/>
              </w:rPr>
              <w:t>2</w:t>
            </w:r>
            <w:r>
              <w:rPr>
                <w:color w:val="000000"/>
                <w:sz w:val="18"/>
                <w:szCs w:val="18"/>
                <w:lang w:eastAsia="en-GB"/>
              </w:rPr>
              <w:t xml:space="preserve">. </w:t>
            </w:r>
          </w:p>
          <w:p w14:paraId="7D195EE8" w14:textId="77777777" w:rsidR="00DD5222" w:rsidRDefault="00DD5222" w:rsidP="00DD5222">
            <w:pPr>
              <w:jc w:val="both"/>
              <w:rPr>
                <w:color w:val="000000"/>
                <w:sz w:val="18"/>
                <w:szCs w:val="18"/>
                <w:lang w:eastAsia="en-GB"/>
              </w:rPr>
            </w:pPr>
            <w:r>
              <w:rPr>
                <w:color w:val="000000"/>
                <w:sz w:val="18"/>
                <w:szCs w:val="18"/>
                <w:lang w:eastAsia="en-GB"/>
              </w:rPr>
              <w:t>For this mode of application, an application rate of 25mL b.p/m</w:t>
            </w:r>
            <w:r w:rsidRPr="00917D98">
              <w:rPr>
                <w:color w:val="000000"/>
                <w:sz w:val="18"/>
                <w:szCs w:val="18"/>
                <w:vertAlign w:val="superscript"/>
                <w:lang w:eastAsia="en-GB"/>
              </w:rPr>
              <w:t>2</w:t>
            </w:r>
            <w:r>
              <w:rPr>
                <w:color w:val="000000"/>
                <w:sz w:val="18"/>
                <w:szCs w:val="18"/>
                <w:lang w:eastAsia="en-GB"/>
              </w:rPr>
              <w:t xml:space="preserve"> is therefore assumed leading to an amount of product deposited on surfaces of </w:t>
            </w:r>
            <w:r w:rsidR="00D021F1">
              <w:rPr>
                <w:color w:val="000000"/>
                <w:sz w:val="18"/>
                <w:szCs w:val="18"/>
                <w:lang w:eastAsia="en-GB"/>
              </w:rPr>
              <w:t>107.25</w:t>
            </w:r>
            <w:r>
              <w:rPr>
                <w:color w:val="000000"/>
                <w:sz w:val="18"/>
                <w:szCs w:val="18"/>
                <w:lang w:eastAsia="en-GB"/>
              </w:rPr>
              <w:t>g (25 mL/m2 x 0.</w:t>
            </w:r>
            <w:r w:rsidR="00D021F1">
              <w:rPr>
                <w:color w:val="000000"/>
                <w:sz w:val="18"/>
                <w:szCs w:val="18"/>
                <w:lang w:eastAsia="en-GB"/>
              </w:rPr>
              <w:t xml:space="preserve">858 </w:t>
            </w:r>
            <w:r>
              <w:rPr>
                <w:color w:val="000000"/>
                <w:sz w:val="18"/>
                <w:szCs w:val="18"/>
                <w:lang w:eastAsia="en-GB"/>
              </w:rPr>
              <w:t>x 5m</w:t>
            </w:r>
            <w:r w:rsidRPr="00917D98">
              <w:rPr>
                <w:color w:val="000000"/>
                <w:sz w:val="18"/>
                <w:szCs w:val="18"/>
                <w:vertAlign w:val="superscript"/>
                <w:lang w:eastAsia="en-GB"/>
              </w:rPr>
              <w:t>2</w:t>
            </w:r>
            <w:r>
              <w:rPr>
                <w:color w:val="000000"/>
                <w:sz w:val="18"/>
                <w:szCs w:val="18"/>
                <w:lang w:eastAsia="en-GB"/>
              </w:rPr>
              <w:t>) by taken into account a density of 0.</w:t>
            </w:r>
            <w:r w:rsidR="00D021F1">
              <w:rPr>
                <w:color w:val="000000"/>
                <w:sz w:val="18"/>
                <w:szCs w:val="18"/>
                <w:lang w:eastAsia="en-GB"/>
              </w:rPr>
              <w:t xml:space="preserve">858 </w:t>
            </w:r>
            <w:r>
              <w:rPr>
                <w:color w:val="000000"/>
                <w:sz w:val="18"/>
                <w:szCs w:val="18"/>
                <w:lang w:eastAsia="en-GB"/>
              </w:rPr>
              <w:t>and a tretaed surface of 5m</w:t>
            </w:r>
            <w:r w:rsidRPr="00917D98">
              <w:rPr>
                <w:color w:val="000000"/>
                <w:sz w:val="18"/>
                <w:szCs w:val="18"/>
                <w:vertAlign w:val="superscript"/>
                <w:lang w:eastAsia="en-GB"/>
              </w:rPr>
              <w:t>2</w:t>
            </w:r>
            <w:r>
              <w:rPr>
                <w:color w:val="000000"/>
                <w:sz w:val="18"/>
                <w:szCs w:val="18"/>
                <w:lang w:eastAsia="en-GB"/>
              </w:rPr>
              <w:t>.</w:t>
            </w:r>
          </w:p>
          <w:p w14:paraId="515ADB59" w14:textId="77777777" w:rsidR="00DD5222" w:rsidRDefault="00DD5222" w:rsidP="00DD5222">
            <w:pPr>
              <w:jc w:val="both"/>
              <w:rPr>
                <w:color w:val="000000"/>
                <w:sz w:val="18"/>
                <w:szCs w:val="18"/>
                <w:lang w:eastAsia="en-GB"/>
              </w:rPr>
            </w:pPr>
          </w:p>
          <w:p w14:paraId="259DC2EB" w14:textId="77777777" w:rsidR="00DD5222" w:rsidRPr="00A9231B" w:rsidRDefault="00DD5222" w:rsidP="00DD5222">
            <w:pPr>
              <w:jc w:val="both"/>
              <w:rPr>
                <w:color w:val="000000"/>
                <w:sz w:val="18"/>
                <w:szCs w:val="18"/>
                <w:lang w:eastAsia="en-GB"/>
              </w:rPr>
            </w:pPr>
            <w:r>
              <w:rPr>
                <w:color w:val="000000"/>
                <w:sz w:val="18"/>
                <w:szCs w:val="18"/>
                <w:lang w:eastAsia="en-GB"/>
              </w:rPr>
              <w:t xml:space="preserve">To assess dermal exposure during the use of treated wipes, the data of ConsExpo web and the factsheet of cleaning and washing/wet tissues application have been used.  </w:t>
            </w:r>
          </w:p>
          <w:p w14:paraId="304B8631" w14:textId="77777777" w:rsidR="00DD5222" w:rsidRPr="00F84E0D" w:rsidRDefault="00DD5222" w:rsidP="00DD5222">
            <w:pPr>
              <w:jc w:val="both"/>
              <w:rPr>
                <w:lang w:eastAsia="en-US"/>
              </w:rPr>
            </w:pPr>
          </w:p>
        </w:tc>
      </w:tr>
      <w:tr w:rsidR="00DD5222" w:rsidRPr="00F84E0D" w14:paraId="68EF362B" w14:textId="77777777" w:rsidTr="00DD5222">
        <w:trPr>
          <w:tblHeader/>
        </w:trPr>
        <w:tc>
          <w:tcPr>
            <w:tcW w:w="643" w:type="pct"/>
            <w:shd w:val="clear" w:color="auto" w:fill="auto"/>
            <w:tcMar>
              <w:top w:w="57" w:type="dxa"/>
              <w:bottom w:w="57" w:type="dxa"/>
            </w:tcMar>
          </w:tcPr>
          <w:p w14:paraId="15C8019A" w14:textId="77777777" w:rsidR="00DD5222" w:rsidRPr="006F6822" w:rsidRDefault="00DD5222" w:rsidP="00DD5222">
            <w:pPr>
              <w:rPr>
                <w:sz w:val="18"/>
                <w:szCs w:val="18"/>
                <w:lang w:eastAsia="en-US"/>
              </w:rPr>
            </w:pPr>
          </w:p>
        </w:tc>
        <w:tc>
          <w:tcPr>
            <w:tcW w:w="2025" w:type="pct"/>
            <w:shd w:val="clear" w:color="auto" w:fill="auto"/>
            <w:tcMar>
              <w:top w:w="57" w:type="dxa"/>
              <w:bottom w:w="57" w:type="dxa"/>
            </w:tcMar>
          </w:tcPr>
          <w:p w14:paraId="34F22612" w14:textId="77777777" w:rsidR="00DD5222" w:rsidRPr="003B50C1" w:rsidRDefault="00DD5222" w:rsidP="00DD5222">
            <w:pPr>
              <w:rPr>
                <w:b/>
                <w:sz w:val="18"/>
                <w:szCs w:val="18"/>
                <w:lang w:eastAsia="en-US"/>
              </w:rPr>
            </w:pPr>
            <w:r w:rsidRPr="003B50C1">
              <w:rPr>
                <w:b/>
                <w:sz w:val="18"/>
                <w:szCs w:val="18"/>
                <w:lang w:eastAsia="en-US"/>
              </w:rPr>
              <w:t>Parameters</w:t>
            </w:r>
          </w:p>
        </w:tc>
        <w:tc>
          <w:tcPr>
            <w:tcW w:w="602" w:type="pct"/>
            <w:shd w:val="clear" w:color="auto" w:fill="auto"/>
            <w:tcMar>
              <w:top w:w="57" w:type="dxa"/>
              <w:bottom w:w="57" w:type="dxa"/>
            </w:tcMar>
          </w:tcPr>
          <w:p w14:paraId="48AB5210" w14:textId="77777777" w:rsidR="00DD5222" w:rsidRPr="003B50C1" w:rsidRDefault="00DD5222" w:rsidP="00DD5222">
            <w:pPr>
              <w:rPr>
                <w:b/>
                <w:sz w:val="18"/>
                <w:szCs w:val="18"/>
                <w:lang w:eastAsia="en-US"/>
              </w:rPr>
            </w:pPr>
            <w:r w:rsidRPr="003B50C1">
              <w:rPr>
                <w:b/>
                <w:sz w:val="18"/>
                <w:szCs w:val="18"/>
                <w:lang w:eastAsia="en-US"/>
              </w:rPr>
              <w:t>Value</w:t>
            </w:r>
          </w:p>
        </w:tc>
        <w:tc>
          <w:tcPr>
            <w:tcW w:w="1730" w:type="pct"/>
          </w:tcPr>
          <w:p w14:paraId="6F77FB43" w14:textId="77777777" w:rsidR="00DD5222" w:rsidRPr="003B50C1" w:rsidRDefault="00DD5222" w:rsidP="00DD5222">
            <w:pPr>
              <w:rPr>
                <w:b/>
                <w:sz w:val="18"/>
                <w:szCs w:val="18"/>
                <w:lang w:eastAsia="en-US"/>
              </w:rPr>
            </w:pPr>
            <w:r w:rsidRPr="003B50C1">
              <w:rPr>
                <w:b/>
                <w:sz w:val="18"/>
                <w:szCs w:val="18"/>
                <w:lang w:eastAsia="en-US"/>
              </w:rPr>
              <w:t>Source</w:t>
            </w:r>
          </w:p>
        </w:tc>
      </w:tr>
      <w:tr w:rsidR="00DD5222" w:rsidRPr="00F84E0D" w14:paraId="6BD83AA3" w14:textId="77777777" w:rsidTr="00DD5222">
        <w:trPr>
          <w:tblHeader/>
        </w:trPr>
        <w:tc>
          <w:tcPr>
            <w:tcW w:w="643" w:type="pct"/>
            <w:vMerge w:val="restart"/>
            <w:tcMar>
              <w:top w:w="57" w:type="dxa"/>
              <w:bottom w:w="57" w:type="dxa"/>
            </w:tcMar>
            <w:vAlign w:val="center"/>
          </w:tcPr>
          <w:p w14:paraId="3BFE0123" w14:textId="77777777" w:rsidR="00DD5222" w:rsidRPr="003B50C1" w:rsidRDefault="00DD5222" w:rsidP="00DD5222">
            <w:pPr>
              <w:rPr>
                <w:b/>
                <w:sz w:val="18"/>
                <w:szCs w:val="18"/>
                <w:lang w:eastAsia="en-US"/>
              </w:rPr>
            </w:pPr>
            <w:r w:rsidRPr="003B50C1">
              <w:rPr>
                <w:b/>
                <w:sz w:val="18"/>
                <w:szCs w:val="18"/>
                <w:lang w:eastAsia="en-US"/>
              </w:rPr>
              <w:t>Tier 1</w:t>
            </w:r>
          </w:p>
        </w:tc>
        <w:tc>
          <w:tcPr>
            <w:tcW w:w="2025" w:type="pct"/>
            <w:shd w:val="clear" w:color="auto" w:fill="auto"/>
            <w:tcMar>
              <w:top w:w="57" w:type="dxa"/>
              <w:bottom w:w="57" w:type="dxa"/>
            </w:tcMar>
            <w:vAlign w:val="center"/>
          </w:tcPr>
          <w:p w14:paraId="1A7E7CAD" w14:textId="77777777" w:rsidR="00DD5222" w:rsidRPr="006F6822" w:rsidRDefault="00DD5222" w:rsidP="00DD5222">
            <w:pPr>
              <w:rPr>
                <w:sz w:val="18"/>
                <w:szCs w:val="18"/>
                <w:lang w:eastAsia="en-US"/>
              </w:rPr>
            </w:pPr>
            <w:r>
              <w:rPr>
                <w:sz w:val="18"/>
                <w:szCs w:val="18"/>
                <w:lang w:eastAsia="en-US"/>
              </w:rPr>
              <w:t xml:space="preserve">Concentration of a.s in the product </w:t>
            </w:r>
          </w:p>
        </w:tc>
        <w:tc>
          <w:tcPr>
            <w:tcW w:w="602" w:type="pct"/>
            <w:shd w:val="clear" w:color="auto" w:fill="auto"/>
            <w:tcMar>
              <w:top w:w="57" w:type="dxa"/>
              <w:bottom w:w="57" w:type="dxa"/>
            </w:tcMar>
          </w:tcPr>
          <w:p w14:paraId="0181ADFA" w14:textId="77777777" w:rsidR="00DD5222" w:rsidRPr="006F6822" w:rsidRDefault="00DD5222" w:rsidP="00DD5222">
            <w:pPr>
              <w:rPr>
                <w:sz w:val="18"/>
                <w:szCs w:val="18"/>
                <w:lang w:eastAsia="en-US"/>
              </w:rPr>
            </w:pPr>
            <w:r>
              <w:rPr>
                <w:sz w:val="18"/>
                <w:szCs w:val="18"/>
                <w:lang w:eastAsia="en-US"/>
              </w:rPr>
              <w:t>70%</w:t>
            </w:r>
          </w:p>
        </w:tc>
        <w:tc>
          <w:tcPr>
            <w:tcW w:w="1730" w:type="pct"/>
          </w:tcPr>
          <w:p w14:paraId="66FBFAFA" w14:textId="77777777" w:rsidR="00DD5222" w:rsidRPr="006F6822" w:rsidRDefault="00DD5222" w:rsidP="00DD5222">
            <w:pPr>
              <w:rPr>
                <w:sz w:val="18"/>
                <w:szCs w:val="18"/>
                <w:lang w:eastAsia="en-US"/>
              </w:rPr>
            </w:pPr>
            <w:r>
              <w:rPr>
                <w:sz w:val="18"/>
                <w:szCs w:val="18"/>
                <w:lang w:eastAsia="en-US"/>
              </w:rPr>
              <w:t>Applicant’s data</w:t>
            </w:r>
          </w:p>
        </w:tc>
      </w:tr>
      <w:tr w:rsidR="00DD5222" w:rsidRPr="00F84E0D" w14:paraId="5F06D12E" w14:textId="77777777" w:rsidTr="00DD5222">
        <w:trPr>
          <w:tblHeader/>
        </w:trPr>
        <w:tc>
          <w:tcPr>
            <w:tcW w:w="643" w:type="pct"/>
            <w:vMerge/>
            <w:tcMar>
              <w:top w:w="57" w:type="dxa"/>
              <w:bottom w:w="57" w:type="dxa"/>
            </w:tcMar>
            <w:vAlign w:val="center"/>
          </w:tcPr>
          <w:p w14:paraId="614E6125"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16F1B1DE" w14:textId="77777777" w:rsidR="00DD5222" w:rsidRDefault="00DD5222" w:rsidP="00DD5222">
            <w:pPr>
              <w:rPr>
                <w:sz w:val="18"/>
                <w:szCs w:val="18"/>
                <w:lang w:eastAsia="en-US"/>
              </w:rPr>
            </w:pPr>
            <w:r>
              <w:rPr>
                <w:sz w:val="18"/>
                <w:szCs w:val="18"/>
                <w:lang w:eastAsia="en-US"/>
              </w:rPr>
              <w:t>Exposure duration (min)</w:t>
            </w:r>
          </w:p>
        </w:tc>
        <w:tc>
          <w:tcPr>
            <w:tcW w:w="602" w:type="pct"/>
            <w:shd w:val="clear" w:color="auto" w:fill="auto"/>
            <w:tcMar>
              <w:top w:w="57" w:type="dxa"/>
              <w:bottom w:w="57" w:type="dxa"/>
            </w:tcMar>
          </w:tcPr>
          <w:p w14:paraId="51415AED" w14:textId="77777777" w:rsidR="00DD5222" w:rsidRDefault="00DD5222" w:rsidP="00DD5222">
            <w:pPr>
              <w:rPr>
                <w:sz w:val="18"/>
                <w:szCs w:val="18"/>
                <w:lang w:eastAsia="en-US"/>
              </w:rPr>
            </w:pPr>
            <w:r>
              <w:rPr>
                <w:sz w:val="18"/>
                <w:szCs w:val="18"/>
                <w:lang w:eastAsia="en-US"/>
              </w:rPr>
              <w:t>10</w:t>
            </w:r>
          </w:p>
        </w:tc>
        <w:tc>
          <w:tcPr>
            <w:tcW w:w="1730" w:type="pct"/>
          </w:tcPr>
          <w:p w14:paraId="534A28AA" w14:textId="77777777" w:rsidR="00DD5222" w:rsidRDefault="00DD5222" w:rsidP="00DD5222">
            <w:pPr>
              <w:rPr>
                <w:sz w:val="18"/>
                <w:szCs w:val="18"/>
                <w:lang w:eastAsia="en-US"/>
              </w:rPr>
            </w:pPr>
            <w:r>
              <w:rPr>
                <w:sz w:val="18"/>
                <w:szCs w:val="18"/>
                <w:lang w:eastAsia="en-US"/>
              </w:rPr>
              <w:t>UA discussions</w:t>
            </w:r>
          </w:p>
        </w:tc>
      </w:tr>
      <w:tr w:rsidR="00DD5222" w:rsidRPr="00F84E0D" w14:paraId="2B74299A" w14:textId="77777777" w:rsidTr="00DD5222">
        <w:trPr>
          <w:tblHeader/>
        </w:trPr>
        <w:tc>
          <w:tcPr>
            <w:tcW w:w="643" w:type="pct"/>
            <w:vMerge/>
            <w:tcMar>
              <w:top w:w="57" w:type="dxa"/>
              <w:bottom w:w="57" w:type="dxa"/>
            </w:tcMar>
            <w:vAlign w:val="center"/>
          </w:tcPr>
          <w:p w14:paraId="2393C03B"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76426E33" w14:textId="77777777" w:rsidR="00DD5222" w:rsidRDefault="00DD5222" w:rsidP="00DD5222">
            <w:pPr>
              <w:rPr>
                <w:sz w:val="18"/>
                <w:szCs w:val="18"/>
                <w:lang w:eastAsia="en-US"/>
              </w:rPr>
            </w:pPr>
            <w:r>
              <w:rPr>
                <w:sz w:val="18"/>
                <w:szCs w:val="18"/>
                <w:lang w:eastAsia="en-US"/>
              </w:rPr>
              <w:t xml:space="preserve">Ventilation rate </w:t>
            </w:r>
          </w:p>
        </w:tc>
        <w:tc>
          <w:tcPr>
            <w:tcW w:w="602" w:type="pct"/>
            <w:shd w:val="clear" w:color="auto" w:fill="auto"/>
            <w:tcMar>
              <w:top w:w="57" w:type="dxa"/>
              <w:bottom w:w="57" w:type="dxa"/>
            </w:tcMar>
          </w:tcPr>
          <w:p w14:paraId="6D8A8167" w14:textId="77777777" w:rsidR="00DD5222" w:rsidRDefault="00DD5222" w:rsidP="00DD5222">
            <w:pPr>
              <w:rPr>
                <w:sz w:val="18"/>
                <w:szCs w:val="18"/>
                <w:lang w:eastAsia="en-US"/>
              </w:rPr>
            </w:pPr>
            <w:r>
              <w:rPr>
                <w:sz w:val="18"/>
                <w:szCs w:val="18"/>
                <w:lang w:eastAsia="en-US"/>
              </w:rPr>
              <w:t>8/h</w:t>
            </w:r>
          </w:p>
        </w:tc>
        <w:tc>
          <w:tcPr>
            <w:tcW w:w="1730" w:type="pct"/>
          </w:tcPr>
          <w:p w14:paraId="75933564" w14:textId="77777777" w:rsidR="00DD5222" w:rsidRDefault="00DD5222" w:rsidP="00DD5222">
            <w:pPr>
              <w:rPr>
                <w:sz w:val="18"/>
                <w:szCs w:val="18"/>
                <w:lang w:eastAsia="en-US"/>
              </w:rPr>
            </w:pPr>
            <w:r>
              <w:rPr>
                <w:sz w:val="18"/>
                <w:szCs w:val="18"/>
                <w:lang w:eastAsia="en-US"/>
              </w:rPr>
              <w:t>UA discussions</w:t>
            </w:r>
          </w:p>
        </w:tc>
      </w:tr>
      <w:tr w:rsidR="00DD5222" w:rsidRPr="00F84E0D" w14:paraId="1BF81E2B" w14:textId="77777777" w:rsidTr="00DD5222">
        <w:trPr>
          <w:tblHeader/>
        </w:trPr>
        <w:tc>
          <w:tcPr>
            <w:tcW w:w="643" w:type="pct"/>
            <w:vMerge/>
            <w:tcMar>
              <w:top w:w="57" w:type="dxa"/>
              <w:bottom w:w="57" w:type="dxa"/>
            </w:tcMar>
            <w:vAlign w:val="center"/>
          </w:tcPr>
          <w:p w14:paraId="226CBE8E"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40D71D9C" w14:textId="77777777" w:rsidR="00DD5222" w:rsidRDefault="00DD5222" w:rsidP="00DD5222">
            <w:pPr>
              <w:rPr>
                <w:sz w:val="18"/>
                <w:szCs w:val="18"/>
                <w:lang w:eastAsia="en-US"/>
              </w:rPr>
            </w:pPr>
            <w:r>
              <w:rPr>
                <w:sz w:val="18"/>
                <w:szCs w:val="18"/>
                <w:lang w:eastAsia="en-US"/>
              </w:rPr>
              <w:t>Release area (m</w:t>
            </w:r>
            <w:r w:rsidRPr="00917D98">
              <w:rPr>
                <w:sz w:val="18"/>
                <w:szCs w:val="18"/>
                <w:vertAlign w:val="superscript"/>
                <w:lang w:eastAsia="en-US"/>
              </w:rPr>
              <w:t>2</w:t>
            </w:r>
            <w:r>
              <w:rPr>
                <w:sz w:val="18"/>
                <w:szCs w:val="18"/>
                <w:lang w:eastAsia="en-US"/>
              </w:rPr>
              <w:t>)</w:t>
            </w:r>
          </w:p>
        </w:tc>
        <w:tc>
          <w:tcPr>
            <w:tcW w:w="602" w:type="pct"/>
            <w:shd w:val="clear" w:color="auto" w:fill="auto"/>
            <w:tcMar>
              <w:top w:w="57" w:type="dxa"/>
              <w:bottom w:w="57" w:type="dxa"/>
            </w:tcMar>
          </w:tcPr>
          <w:p w14:paraId="1797C337" w14:textId="77777777" w:rsidR="00DD5222" w:rsidRDefault="00DD5222" w:rsidP="00DD5222">
            <w:pPr>
              <w:rPr>
                <w:sz w:val="18"/>
                <w:szCs w:val="18"/>
                <w:lang w:eastAsia="en-US"/>
              </w:rPr>
            </w:pPr>
            <w:r>
              <w:rPr>
                <w:sz w:val="18"/>
                <w:szCs w:val="18"/>
                <w:lang w:eastAsia="en-US"/>
              </w:rPr>
              <w:t>5</w:t>
            </w:r>
          </w:p>
        </w:tc>
        <w:tc>
          <w:tcPr>
            <w:tcW w:w="1730" w:type="pct"/>
          </w:tcPr>
          <w:p w14:paraId="3428CAC8" w14:textId="77777777" w:rsidR="00DD5222" w:rsidRDefault="00DD5222" w:rsidP="00DD5222">
            <w:pPr>
              <w:rPr>
                <w:sz w:val="18"/>
                <w:szCs w:val="18"/>
                <w:lang w:eastAsia="en-US"/>
              </w:rPr>
            </w:pPr>
            <w:r>
              <w:rPr>
                <w:sz w:val="18"/>
                <w:szCs w:val="18"/>
                <w:lang w:eastAsia="en-US"/>
              </w:rPr>
              <w:t>UA discussions</w:t>
            </w:r>
          </w:p>
        </w:tc>
      </w:tr>
      <w:tr w:rsidR="00DD5222" w:rsidRPr="00F84E0D" w14:paraId="458AAA9F" w14:textId="77777777" w:rsidTr="00DD5222">
        <w:trPr>
          <w:tblHeader/>
        </w:trPr>
        <w:tc>
          <w:tcPr>
            <w:tcW w:w="643" w:type="pct"/>
            <w:vMerge/>
            <w:tcMar>
              <w:top w:w="57" w:type="dxa"/>
              <w:bottom w:w="57" w:type="dxa"/>
            </w:tcMar>
            <w:vAlign w:val="center"/>
          </w:tcPr>
          <w:p w14:paraId="18AA245A"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5241442C" w14:textId="77777777" w:rsidR="00DD5222" w:rsidRDefault="00DD5222" w:rsidP="00DD5222">
            <w:pPr>
              <w:rPr>
                <w:sz w:val="18"/>
                <w:szCs w:val="18"/>
                <w:lang w:eastAsia="en-US"/>
              </w:rPr>
            </w:pPr>
            <w:r>
              <w:rPr>
                <w:sz w:val="18"/>
                <w:szCs w:val="18"/>
                <w:lang w:eastAsia="en-US"/>
              </w:rPr>
              <w:t>Exposed area (cm2)</w:t>
            </w:r>
          </w:p>
        </w:tc>
        <w:tc>
          <w:tcPr>
            <w:tcW w:w="602" w:type="pct"/>
            <w:shd w:val="clear" w:color="auto" w:fill="auto"/>
            <w:tcMar>
              <w:top w:w="57" w:type="dxa"/>
              <w:bottom w:w="57" w:type="dxa"/>
            </w:tcMar>
          </w:tcPr>
          <w:p w14:paraId="2CE11DA8" w14:textId="77777777" w:rsidR="00DD5222" w:rsidRDefault="00DD5222" w:rsidP="00DD5222">
            <w:pPr>
              <w:rPr>
                <w:sz w:val="18"/>
                <w:szCs w:val="18"/>
                <w:lang w:eastAsia="en-US"/>
              </w:rPr>
            </w:pPr>
            <w:r>
              <w:rPr>
                <w:sz w:val="18"/>
                <w:szCs w:val="18"/>
                <w:lang w:eastAsia="en-US"/>
              </w:rPr>
              <w:t>205</w:t>
            </w:r>
          </w:p>
        </w:tc>
        <w:tc>
          <w:tcPr>
            <w:tcW w:w="1730" w:type="pct"/>
          </w:tcPr>
          <w:p w14:paraId="533B8F6B" w14:textId="77777777" w:rsidR="00DD5222" w:rsidRDefault="00DD5222" w:rsidP="00DD5222">
            <w:pPr>
              <w:rPr>
                <w:sz w:val="18"/>
                <w:szCs w:val="18"/>
                <w:lang w:eastAsia="en-US"/>
              </w:rPr>
            </w:pPr>
            <w:r w:rsidRPr="00F51BA7">
              <w:rPr>
                <w:sz w:val="18"/>
                <w:szCs w:val="18"/>
                <w:lang w:eastAsia="en-US"/>
              </w:rPr>
              <w:t>HEAD Hoc recommendation 14</w:t>
            </w:r>
          </w:p>
          <w:p w14:paraId="2EF9F076" w14:textId="77777777" w:rsidR="00DD5222" w:rsidRDefault="00DD5222" w:rsidP="00DD5222">
            <w:pPr>
              <w:rPr>
                <w:sz w:val="18"/>
                <w:szCs w:val="18"/>
                <w:lang w:eastAsia="en-US"/>
              </w:rPr>
            </w:pPr>
            <w:r>
              <w:rPr>
                <w:sz w:val="18"/>
                <w:szCs w:val="18"/>
                <w:lang w:eastAsia="en-US"/>
              </w:rPr>
              <w:t>(palm of one hand)</w:t>
            </w:r>
          </w:p>
        </w:tc>
      </w:tr>
      <w:tr w:rsidR="00DD5222" w:rsidRPr="00F84E0D" w14:paraId="61A1280D" w14:textId="77777777" w:rsidTr="00DD5222">
        <w:trPr>
          <w:tblHeader/>
        </w:trPr>
        <w:tc>
          <w:tcPr>
            <w:tcW w:w="643" w:type="pct"/>
            <w:vMerge/>
            <w:tcMar>
              <w:top w:w="57" w:type="dxa"/>
              <w:bottom w:w="57" w:type="dxa"/>
            </w:tcMar>
            <w:vAlign w:val="center"/>
          </w:tcPr>
          <w:p w14:paraId="73C061BC"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3672708B" w14:textId="77777777" w:rsidR="00DD5222" w:rsidRDefault="00DD5222" w:rsidP="00DD5222">
            <w:pPr>
              <w:rPr>
                <w:sz w:val="18"/>
                <w:szCs w:val="18"/>
                <w:lang w:eastAsia="en-US"/>
              </w:rPr>
            </w:pPr>
            <w:r>
              <w:rPr>
                <w:sz w:val="18"/>
                <w:szCs w:val="18"/>
                <w:lang w:eastAsia="en-US"/>
              </w:rPr>
              <w:t>Product amount transfered to the skin (g)</w:t>
            </w:r>
          </w:p>
        </w:tc>
        <w:tc>
          <w:tcPr>
            <w:tcW w:w="602" w:type="pct"/>
            <w:shd w:val="clear" w:color="auto" w:fill="auto"/>
            <w:tcMar>
              <w:top w:w="57" w:type="dxa"/>
              <w:bottom w:w="57" w:type="dxa"/>
            </w:tcMar>
          </w:tcPr>
          <w:p w14:paraId="5F545917" w14:textId="77777777" w:rsidR="00DD5222" w:rsidRDefault="00DD5222" w:rsidP="00DD5222">
            <w:pPr>
              <w:rPr>
                <w:sz w:val="18"/>
                <w:szCs w:val="18"/>
                <w:lang w:eastAsia="en-US"/>
              </w:rPr>
            </w:pPr>
            <w:r>
              <w:rPr>
                <w:sz w:val="18"/>
                <w:szCs w:val="18"/>
                <w:lang w:eastAsia="en-US"/>
              </w:rPr>
              <w:t>0.047</w:t>
            </w:r>
          </w:p>
        </w:tc>
        <w:tc>
          <w:tcPr>
            <w:tcW w:w="1730" w:type="pct"/>
          </w:tcPr>
          <w:p w14:paraId="41EAA3F8" w14:textId="77777777" w:rsidR="00DD5222" w:rsidRPr="00F51BA7" w:rsidRDefault="00DD5222" w:rsidP="00DD5222">
            <w:pPr>
              <w:rPr>
                <w:sz w:val="18"/>
                <w:szCs w:val="18"/>
                <w:lang w:eastAsia="en-US"/>
              </w:rPr>
            </w:pPr>
            <w:r>
              <w:rPr>
                <w:sz w:val="18"/>
                <w:szCs w:val="18"/>
                <w:lang w:eastAsia="en-US"/>
              </w:rPr>
              <w:t>Default value from the factsheet</w:t>
            </w:r>
          </w:p>
        </w:tc>
      </w:tr>
      <w:tr w:rsidR="00DD5222" w:rsidRPr="00F84E0D" w14:paraId="0DF595BD" w14:textId="77777777" w:rsidTr="00DD5222">
        <w:trPr>
          <w:tblHeader/>
        </w:trPr>
        <w:tc>
          <w:tcPr>
            <w:tcW w:w="643" w:type="pct"/>
            <w:vMerge/>
            <w:tcMar>
              <w:top w:w="57" w:type="dxa"/>
              <w:bottom w:w="57" w:type="dxa"/>
            </w:tcMar>
            <w:vAlign w:val="center"/>
          </w:tcPr>
          <w:p w14:paraId="7E8A5515"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1BEF0915" w14:textId="77777777" w:rsidR="00DD5222" w:rsidRPr="00F51BA7" w:rsidRDefault="00DD5222" w:rsidP="00DD5222">
            <w:pPr>
              <w:rPr>
                <w:sz w:val="18"/>
                <w:szCs w:val="18"/>
                <w:lang w:eastAsia="en-US"/>
              </w:rPr>
            </w:pPr>
            <w:r w:rsidRPr="00F51BA7">
              <w:rPr>
                <w:sz w:val="18"/>
                <w:szCs w:val="18"/>
                <w:lang w:eastAsia="en-US"/>
              </w:rPr>
              <w:t>Gloves penetration factor</w:t>
            </w:r>
          </w:p>
        </w:tc>
        <w:tc>
          <w:tcPr>
            <w:tcW w:w="602" w:type="pct"/>
            <w:shd w:val="clear" w:color="auto" w:fill="auto"/>
            <w:tcMar>
              <w:top w:w="57" w:type="dxa"/>
              <w:bottom w:w="57" w:type="dxa"/>
            </w:tcMar>
          </w:tcPr>
          <w:p w14:paraId="3C3C273F" w14:textId="77777777" w:rsidR="00DD5222" w:rsidRPr="00F51BA7" w:rsidRDefault="00DD5222" w:rsidP="00DD5222">
            <w:pPr>
              <w:rPr>
                <w:sz w:val="18"/>
                <w:szCs w:val="18"/>
                <w:lang w:eastAsia="en-US"/>
              </w:rPr>
            </w:pPr>
            <w:r w:rsidRPr="00F51BA7">
              <w:rPr>
                <w:sz w:val="18"/>
                <w:szCs w:val="18"/>
                <w:lang w:eastAsia="en-US"/>
              </w:rPr>
              <w:t>100%</w:t>
            </w:r>
          </w:p>
        </w:tc>
        <w:tc>
          <w:tcPr>
            <w:tcW w:w="1730" w:type="pct"/>
          </w:tcPr>
          <w:p w14:paraId="6ABA73B3" w14:textId="77777777" w:rsidR="00DD5222" w:rsidRPr="00F51BA7" w:rsidRDefault="00DD5222" w:rsidP="00DD5222">
            <w:pPr>
              <w:rPr>
                <w:sz w:val="18"/>
                <w:szCs w:val="18"/>
                <w:lang w:eastAsia="en-US"/>
              </w:rPr>
            </w:pPr>
            <w:r w:rsidRPr="00F51BA7">
              <w:rPr>
                <w:sz w:val="18"/>
                <w:szCs w:val="18"/>
                <w:lang w:eastAsia="en-US"/>
              </w:rPr>
              <w:t>HEEG Opinion 9</w:t>
            </w:r>
          </w:p>
        </w:tc>
      </w:tr>
      <w:tr w:rsidR="00DD5222" w:rsidRPr="00F84E0D" w14:paraId="7E21633C" w14:textId="77777777" w:rsidTr="00DD5222">
        <w:trPr>
          <w:tblHeader/>
        </w:trPr>
        <w:tc>
          <w:tcPr>
            <w:tcW w:w="643" w:type="pct"/>
            <w:vMerge/>
            <w:tcMar>
              <w:top w:w="57" w:type="dxa"/>
              <w:bottom w:w="57" w:type="dxa"/>
            </w:tcMar>
            <w:vAlign w:val="center"/>
          </w:tcPr>
          <w:p w14:paraId="217E22DE"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7F0C62C1" w14:textId="77777777" w:rsidR="00DD5222" w:rsidRPr="00F51BA7" w:rsidRDefault="00DD5222" w:rsidP="00DD5222">
            <w:pPr>
              <w:rPr>
                <w:sz w:val="18"/>
                <w:szCs w:val="18"/>
                <w:lang w:eastAsia="en-US"/>
              </w:rPr>
            </w:pPr>
            <w:r w:rsidRPr="00F51BA7">
              <w:rPr>
                <w:sz w:val="18"/>
                <w:szCs w:val="18"/>
                <w:lang w:eastAsia="en-US"/>
              </w:rPr>
              <w:t>AEL long term (mg/kg</w:t>
            </w:r>
            <w:r>
              <w:rPr>
                <w:sz w:val="18"/>
                <w:szCs w:val="18"/>
                <w:lang w:eastAsia="en-US"/>
              </w:rPr>
              <w:t xml:space="preserve"> bw/d</w:t>
            </w:r>
            <w:r w:rsidRPr="00F51BA7">
              <w:rPr>
                <w:sz w:val="18"/>
                <w:szCs w:val="18"/>
                <w:lang w:eastAsia="en-US"/>
              </w:rPr>
              <w:t>)</w:t>
            </w:r>
          </w:p>
        </w:tc>
        <w:tc>
          <w:tcPr>
            <w:tcW w:w="602" w:type="pct"/>
            <w:shd w:val="clear" w:color="auto" w:fill="auto"/>
            <w:tcMar>
              <w:top w:w="57" w:type="dxa"/>
              <w:bottom w:w="57" w:type="dxa"/>
            </w:tcMar>
          </w:tcPr>
          <w:p w14:paraId="19358A97" w14:textId="77777777" w:rsidR="00DD5222" w:rsidRPr="00F51BA7" w:rsidRDefault="00DD5222" w:rsidP="00DD5222">
            <w:pPr>
              <w:rPr>
                <w:sz w:val="18"/>
                <w:szCs w:val="18"/>
                <w:lang w:eastAsia="en-US"/>
              </w:rPr>
            </w:pPr>
            <w:r>
              <w:rPr>
                <w:sz w:val="18"/>
                <w:szCs w:val="18"/>
                <w:lang w:eastAsia="en-US"/>
              </w:rPr>
              <w:t>17.9</w:t>
            </w:r>
          </w:p>
        </w:tc>
        <w:tc>
          <w:tcPr>
            <w:tcW w:w="1730" w:type="pct"/>
          </w:tcPr>
          <w:p w14:paraId="36127BBA" w14:textId="77777777" w:rsidR="00DD5222" w:rsidRPr="00F51BA7" w:rsidRDefault="00DD5222" w:rsidP="00DD5222">
            <w:pPr>
              <w:rPr>
                <w:sz w:val="18"/>
                <w:szCs w:val="18"/>
                <w:lang w:eastAsia="en-US"/>
              </w:rPr>
            </w:pPr>
            <w:r w:rsidRPr="00F51BA7">
              <w:rPr>
                <w:sz w:val="18"/>
                <w:szCs w:val="18"/>
                <w:lang w:eastAsia="en-US"/>
              </w:rPr>
              <w:t>-</w:t>
            </w:r>
          </w:p>
        </w:tc>
      </w:tr>
      <w:tr w:rsidR="00DD5222" w:rsidRPr="00F84E0D" w14:paraId="4B1101F2" w14:textId="77777777" w:rsidTr="00DD5222">
        <w:trPr>
          <w:tblHeader/>
        </w:trPr>
        <w:tc>
          <w:tcPr>
            <w:tcW w:w="643" w:type="pct"/>
            <w:vMerge/>
            <w:tcMar>
              <w:top w:w="57" w:type="dxa"/>
              <w:bottom w:w="57" w:type="dxa"/>
            </w:tcMar>
            <w:vAlign w:val="center"/>
          </w:tcPr>
          <w:p w14:paraId="61E8FEBD"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428181EF" w14:textId="77777777" w:rsidR="00DD5222" w:rsidRPr="00F51BA7" w:rsidRDefault="00DD5222" w:rsidP="00DD5222">
            <w:pPr>
              <w:rPr>
                <w:sz w:val="18"/>
                <w:szCs w:val="18"/>
                <w:lang w:eastAsia="en-US"/>
              </w:rPr>
            </w:pPr>
            <w:r w:rsidRPr="00F51BA7">
              <w:rPr>
                <w:sz w:val="18"/>
                <w:szCs w:val="18"/>
                <w:lang w:eastAsia="en-US"/>
              </w:rPr>
              <w:t>Body weight (kg)</w:t>
            </w:r>
          </w:p>
        </w:tc>
        <w:tc>
          <w:tcPr>
            <w:tcW w:w="602" w:type="pct"/>
            <w:shd w:val="clear" w:color="auto" w:fill="auto"/>
            <w:tcMar>
              <w:top w:w="57" w:type="dxa"/>
              <w:bottom w:w="57" w:type="dxa"/>
            </w:tcMar>
          </w:tcPr>
          <w:p w14:paraId="7D628F87" w14:textId="77777777" w:rsidR="00DD5222" w:rsidRPr="00F51BA7" w:rsidRDefault="00DD5222" w:rsidP="00DD5222">
            <w:pPr>
              <w:rPr>
                <w:sz w:val="18"/>
                <w:szCs w:val="18"/>
                <w:lang w:eastAsia="en-US"/>
              </w:rPr>
            </w:pPr>
            <w:r w:rsidRPr="00F51BA7">
              <w:rPr>
                <w:sz w:val="18"/>
                <w:szCs w:val="18"/>
                <w:lang w:eastAsia="en-US"/>
              </w:rPr>
              <w:t>60</w:t>
            </w:r>
          </w:p>
        </w:tc>
        <w:tc>
          <w:tcPr>
            <w:tcW w:w="1730" w:type="pct"/>
          </w:tcPr>
          <w:p w14:paraId="492928DA" w14:textId="77777777" w:rsidR="00DD5222" w:rsidRPr="00F51BA7" w:rsidRDefault="00DD5222" w:rsidP="00DD5222">
            <w:pPr>
              <w:rPr>
                <w:sz w:val="18"/>
                <w:szCs w:val="18"/>
                <w:lang w:eastAsia="en-US"/>
              </w:rPr>
            </w:pPr>
            <w:r w:rsidRPr="00F51BA7">
              <w:rPr>
                <w:sz w:val="18"/>
                <w:szCs w:val="18"/>
                <w:lang w:eastAsia="en-US"/>
              </w:rPr>
              <w:t>HEAD Hoc recommendation 14</w:t>
            </w:r>
          </w:p>
        </w:tc>
      </w:tr>
      <w:tr w:rsidR="00DD5222" w:rsidRPr="00F84E0D" w14:paraId="2BB70B30" w14:textId="77777777" w:rsidTr="00DD5222">
        <w:trPr>
          <w:tblHeader/>
        </w:trPr>
        <w:tc>
          <w:tcPr>
            <w:tcW w:w="643" w:type="pct"/>
            <w:vMerge/>
            <w:tcMar>
              <w:top w:w="57" w:type="dxa"/>
              <w:bottom w:w="57" w:type="dxa"/>
            </w:tcMar>
            <w:vAlign w:val="center"/>
          </w:tcPr>
          <w:p w14:paraId="66847714"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tcPr>
          <w:p w14:paraId="02D93620" w14:textId="77777777" w:rsidR="00DD5222" w:rsidRPr="00F51BA7" w:rsidRDefault="00DD5222" w:rsidP="00DD5222">
            <w:pPr>
              <w:rPr>
                <w:sz w:val="18"/>
                <w:szCs w:val="18"/>
                <w:lang w:eastAsia="en-US"/>
              </w:rPr>
            </w:pPr>
            <w:r w:rsidRPr="00F51BA7">
              <w:rPr>
                <w:sz w:val="18"/>
                <w:szCs w:val="18"/>
                <w:lang w:eastAsia="en-US"/>
              </w:rPr>
              <w:t>Dermal absorption</w:t>
            </w:r>
          </w:p>
        </w:tc>
        <w:tc>
          <w:tcPr>
            <w:tcW w:w="602" w:type="pct"/>
            <w:shd w:val="clear" w:color="auto" w:fill="auto"/>
            <w:tcMar>
              <w:top w:w="57" w:type="dxa"/>
              <w:bottom w:w="57" w:type="dxa"/>
            </w:tcMar>
          </w:tcPr>
          <w:p w14:paraId="61FE26C4" w14:textId="77777777" w:rsidR="00DD5222" w:rsidRPr="00F51BA7" w:rsidRDefault="00DD5222" w:rsidP="00DD5222">
            <w:pPr>
              <w:rPr>
                <w:sz w:val="18"/>
                <w:szCs w:val="18"/>
                <w:lang w:eastAsia="en-US"/>
              </w:rPr>
            </w:pPr>
            <w:r>
              <w:rPr>
                <w:sz w:val="18"/>
                <w:szCs w:val="18"/>
                <w:lang w:eastAsia="en-US"/>
              </w:rPr>
              <w:t>25</w:t>
            </w:r>
            <w:r w:rsidRPr="00F51BA7">
              <w:rPr>
                <w:sz w:val="18"/>
                <w:szCs w:val="18"/>
                <w:lang w:eastAsia="en-US"/>
              </w:rPr>
              <w:t>%</w:t>
            </w:r>
          </w:p>
        </w:tc>
        <w:tc>
          <w:tcPr>
            <w:tcW w:w="1730" w:type="pct"/>
          </w:tcPr>
          <w:p w14:paraId="6E220F6F" w14:textId="77777777" w:rsidR="00DD5222" w:rsidRPr="00F51BA7" w:rsidRDefault="00DD5222" w:rsidP="00DD5222">
            <w:pPr>
              <w:rPr>
                <w:sz w:val="18"/>
                <w:szCs w:val="18"/>
                <w:lang w:eastAsia="en-US"/>
              </w:rPr>
            </w:pPr>
            <w:r>
              <w:rPr>
                <w:sz w:val="18"/>
                <w:szCs w:val="18"/>
                <w:lang w:eastAsia="en-US"/>
              </w:rPr>
              <w:t>EFSA default value (2012)</w:t>
            </w:r>
          </w:p>
        </w:tc>
      </w:tr>
      <w:tr w:rsidR="00DD5222" w:rsidRPr="00F84E0D" w14:paraId="31ECCD6B" w14:textId="77777777" w:rsidTr="00DD5222">
        <w:trPr>
          <w:tblHeader/>
        </w:trPr>
        <w:tc>
          <w:tcPr>
            <w:tcW w:w="643" w:type="pct"/>
            <w:tcMar>
              <w:top w:w="57" w:type="dxa"/>
              <w:bottom w:w="57" w:type="dxa"/>
            </w:tcMar>
            <w:vAlign w:val="center"/>
          </w:tcPr>
          <w:p w14:paraId="2834FFA3" w14:textId="77777777" w:rsidR="00DD5222" w:rsidRPr="003B50C1" w:rsidRDefault="00DD5222" w:rsidP="00DD5222">
            <w:pPr>
              <w:jc w:val="center"/>
              <w:rPr>
                <w:b/>
                <w:sz w:val="18"/>
                <w:szCs w:val="18"/>
                <w:lang w:eastAsia="en-US"/>
              </w:rPr>
            </w:pPr>
            <w:r w:rsidRPr="003B50C1">
              <w:rPr>
                <w:b/>
                <w:sz w:val="18"/>
                <w:szCs w:val="18"/>
                <w:lang w:eastAsia="en-US"/>
              </w:rPr>
              <w:t>Tier 2</w:t>
            </w:r>
            <w:r w:rsidRPr="003B50C1">
              <w:rPr>
                <w:b/>
                <w:sz w:val="18"/>
                <w:szCs w:val="18"/>
                <w:vertAlign w:val="superscript"/>
                <w:lang w:eastAsia="en-US"/>
              </w:rPr>
              <w:t>2</w:t>
            </w:r>
          </w:p>
        </w:tc>
        <w:tc>
          <w:tcPr>
            <w:tcW w:w="2025" w:type="pct"/>
            <w:shd w:val="clear" w:color="auto" w:fill="auto"/>
            <w:tcMar>
              <w:top w:w="57" w:type="dxa"/>
              <w:bottom w:w="57" w:type="dxa"/>
            </w:tcMar>
            <w:vAlign w:val="center"/>
          </w:tcPr>
          <w:p w14:paraId="143FE9D5" w14:textId="77777777" w:rsidR="00DD5222" w:rsidRPr="006F6822" w:rsidRDefault="00DD5222" w:rsidP="00DD5222">
            <w:pPr>
              <w:rPr>
                <w:sz w:val="18"/>
                <w:szCs w:val="18"/>
                <w:lang w:eastAsia="en-US"/>
              </w:rPr>
            </w:pPr>
            <w:r w:rsidRPr="006F6822">
              <w:rPr>
                <w:sz w:val="18"/>
                <w:szCs w:val="18"/>
                <w:lang w:eastAsia="en-US"/>
              </w:rPr>
              <w:t>Gloves penetration factor</w:t>
            </w:r>
          </w:p>
        </w:tc>
        <w:tc>
          <w:tcPr>
            <w:tcW w:w="602" w:type="pct"/>
            <w:shd w:val="clear" w:color="auto" w:fill="auto"/>
            <w:tcMar>
              <w:top w:w="57" w:type="dxa"/>
              <w:bottom w:w="57" w:type="dxa"/>
            </w:tcMar>
          </w:tcPr>
          <w:p w14:paraId="72FA4D25" w14:textId="77777777" w:rsidR="00DD5222" w:rsidRPr="006F6822" w:rsidRDefault="00DD5222" w:rsidP="00DD5222">
            <w:pPr>
              <w:rPr>
                <w:sz w:val="18"/>
                <w:szCs w:val="18"/>
                <w:lang w:eastAsia="en-US"/>
              </w:rPr>
            </w:pPr>
            <w:r w:rsidRPr="006F6822">
              <w:rPr>
                <w:sz w:val="18"/>
                <w:szCs w:val="18"/>
                <w:lang w:eastAsia="en-US"/>
              </w:rPr>
              <w:t>10%</w:t>
            </w:r>
          </w:p>
        </w:tc>
        <w:tc>
          <w:tcPr>
            <w:tcW w:w="1730" w:type="pct"/>
          </w:tcPr>
          <w:p w14:paraId="076E6A33" w14:textId="77777777" w:rsidR="00DD5222" w:rsidRPr="006F6822" w:rsidRDefault="00DD5222" w:rsidP="00DD5222">
            <w:pPr>
              <w:rPr>
                <w:sz w:val="18"/>
                <w:szCs w:val="18"/>
                <w:lang w:eastAsia="en-US"/>
              </w:rPr>
            </w:pPr>
            <w:r w:rsidRPr="006F6822">
              <w:rPr>
                <w:sz w:val="18"/>
                <w:szCs w:val="18"/>
                <w:lang w:eastAsia="en-US"/>
              </w:rPr>
              <w:t>HEEG Opinion 9</w:t>
            </w:r>
          </w:p>
        </w:tc>
      </w:tr>
    </w:tbl>
    <w:p w14:paraId="64913FC3" w14:textId="77777777" w:rsidR="00DD5222" w:rsidRPr="00F84E0D" w:rsidRDefault="00DD5222" w:rsidP="00DD5222">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14:paraId="3347F707" w14:textId="77777777" w:rsidR="00DD5222" w:rsidRPr="00FD2055" w:rsidRDefault="00DD5222" w:rsidP="00DD5222">
      <w:pPr>
        <w:jc w:val="both"/>
        <w:rPr>
          <w:i/>
          <w:iCs/>
          <w:sz w:val="16"/>
          <w:lang w:eastAsia="en-US"/>
        </w:rPr>
      </w:pPr>
    </w:p>
    <w:p w14:paraId="6ADCA38D" w14:textId="77777777" w:rsidR="00DD5222" w:rsidRPr="00F84E0D" w:rsidRDefault="00DD5222" w:rsidP="00DD5222">
      <w:pPr>
        <w:rPr>
          <w:b/>
          <w:lang w:eastAsia="en-US"/>
        </w:rPr>
      </w:pPr>
      <w:r w:rsidRPr="00F84E0D">
        <w:rPr>
          <w:b/>
          <w:lang w:eastAsia="en-US"/>
        </w:rPr>
        <w:t>Calculations for Scenario [</w:t>
      </w:r>
      <w:r>
        <w:rPr>
          <w:b/>
          <w:lang w:eastAsia="en-US"/>
        </w:rPr>
        <w:t>3b</w:t>
      </w:r>
      <w:r w:rsidRPr="00F84E0D">
        <w:rPr>
          <w:b/>
          <w:lang w:eastAsia="en-US"/>
        </w:rPr>
        <w:t>]</w:t>
      </w:r>
    </w:p>
    <w:p w14:paraId="2D7B5A86" w14:textId="77777777" w:rsidR="00DD5222" w:rsidRPr="00FD2055" w:rsidRDefault="00DD5222" w:rsidP="00DD5222">
      <w:pPr>
        <w:rPr>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94"/>
        <w:gridCol w:w="1145"/>
        <w:gridCol w:w="1719"/>
        <w:gridCol w:w="1727"/>
        <w:gridCol w:w="1729"/>
        <w:gridCol w:w="1940"/>
      </w:tblGrid>
      <w:tr w:rsidR="00DD5222" w:rsidRPr="003B50C1" w14:paraId="45FEE844" w14:textId="77777777" w:rsidTr="00DD5222">
        <w:trPr>
          <w:cantSplit/>
          <w:tblHeader/>
        </w:trPr>
        <w:tc>
          <w:tcPr>
            <w:tcW w:w="5000" w:type="pct"/>
            <w:gridSpan w:val="6"/>
            <w:shd w:val="clear" w:color="auto" w:fill="FFFFCC"/>
          </w:tcPr>
          <w:p w14:paraId="704C9BB8" w14:textId="77777777" w:rsidR="00DD5222" w:rsidRPr="003B50C1" w:rsidRDefault="00DD5222" w:rsidP="00DD5222">
            <w:pPr>
              <w:jc w:val="center"/>
              <w:rPr>
                <w:b/>
                <w:sz w:val="18"/>
                <w:szCs w:val="18"/>
                <w:lang w:eastAsia="en-US"/>
              </w:rPr>
            </w:pPr>
            <w:r w:rsidRPr="003B50C1">
              <w:rPr>
                <w:b/>
                <w:sz w:val="18"/>
                <w:szCs w:val="18"/>
                <w:lang w:eastAsia="en-US"/>
              </w:rPr>
              <w:t>Summary table: estimated exposure from professional uses</w:t>
            </w:r>
          </w:p>
        </w:tc>
      </w:tr>
      <w:tr w:rsidR="00DD5222" w:rsidRPr="003B50C1" w14:paraId="4B3CDA38" w14:textId="77777777" w:rsidTr="00DD5222">
        <w:trPr>
          <w:cantSplit/>
          <w:tblHeader/>
        </w:trPr>
        <w:tc>
          <w:tcPr>
            <w:tcW w:w="585" w:type="pct"/>
            <w:shd w:val="clear" w:color="auto" w:fill="auto"/>
          </w:tcPr>
          <w:p w14:paraId="5F214D72" w14:textId="77777777" w:rsidR="00DD5222" w:rsidRPr="003B50C1" w:rsidRDefault="00DD5222" w:rsidP="00DD5222">
            <w:pPr>
              <w:rPr>
                <w:b/>
                <w:sz w:val="18"/>
                <w:szCs w:val="18"/>
                <w:lang w:eastAsia="en-US"/>
              </w:rPr>
            </w:pPr>
            <w:r w:rsidRPr="003B50C1">
              <w:rPr>
                <w:b/>
                <w:sz w:val="18"/>
                <w:szCs w:val="18"/>
                <w:lang w:eastAsia="en-US"/>
              </w:rPr>
              <w:t>Exposure scenario</w:t>
            </w:r>
          </w:p>
        </w:tc>
        <w:tc>
          <w:tcPr>
            <w:tcW w:w="612" w:type="pct"/>
          </w:tcPr>
          <w:p w14:paraId="1BA4F8F7" w14:textId="77777777" w:rsidR="00DD5222" w:rsidRPr="003B50C1" w:rsidRDefault="00DD5222" w:rsidP="00DD5222">
            <w:pPr>
              <w:rPr>
                <w:b/>
                <w:sz w:val="18"/>
                <w:szCs w:val="18"/>
                <w:lang w:eastAsia="en-US"/>
              </w:rPr>
            </w:pPr>
            <w:r w:rsidRPr="003B50C1">
              <w:rPr>
                <w:b/>
                <w:sz w:val="18"/>
                <w:szCs w:val="18"/>
                <w:lang w:eastAsia="en-US"/>
              </w:rPr>
              <w:t>Tier/PPE</w:t>
            </w:r>
          </w:p>
        </w:tc>
        <w:tc>
          <w:tcPr>
            <w:tcW w:w="919" w:type="pct"/>
          </w:tcPr>
          <w:p w14:paraId="22EFDA73" w14:textId="77777777" w:rsidR="00DD5222" w:rsidRPr="003B50C1" w:rsidRDefault="00DD5222" w:rsidP="00DD5222">
            <w:pPr>
              <w:rPr>
                <w:b/>
                <w:sz w:val="18"/>
                <w:szCs w:val="18"/>
                <w:lang w:eastAsia="en-US"/>
              </w:rPr>
            </w:pPr>
            <w:r w:rsidRPr="003B50C1">
              <w:rPr>
                <w:b/>
                <w:sz w:val="18"/>
                <w:szCs w:val="18"/>
                <w:lang w:eastAsia="en-US"/>
              </w:rPr>
              <w:t>Estimated inhalation uptake</w:t>
            </w:r>
          </w:p>
          <w:p w14:paraId="669C2286" w14:textId="77777777" w:rsidR="00DD5222" w:rsidRPr="003B50C1" w:rsidRDefault="00DD5222" w:rsidP="00DD5222">
            <w:pPr>
              <w:rPr>
                <w:b/>
                <w:sz w:val="18"/>
                <w:szCs w:val="18"/>
                <w:lang w:eastAsia="en-US"/>
              </w:rPr>
            </w:pPr>
            <w:r w:rsidRPr="003B50C1">
              <w:rPr>
                <w:b/>
                <w:sz w:val="18"/>
                <w:szCs w:val="18"/>
                <w:lang w:eastAsia="en-US"/>
              </w:rPr>
              <w:t>(mg/kg bw/d)</w:t>
            </w:r>
          </w:p>
        </w:tc>
        <w:tc>
          <w:tcPr>
            <w:tcW w:w="923" w:type="pct"/>
            <w:shd w:val="clear" w:color="auto" w:fill="auto"/>
            <w:tcMar>
              <w:top w:w="57" w:type="dxa"/>
              <w:bottom w:w="57" w:type="dxa"/>
            </w:tcMar>
          </w:tcPr>
          <w:p w14:paraId="0EE56A17" w14:textId="77777777" w:rsidR="00DD5222" w:rsidRDefault="00DD5222" w:rsidP="00DD5222">
            <w:pPr>
              <w:rPr>
                <w:b/>
                <w:sz w:val="18"/>
                <w:szCs w:val="18"/>
                <w:lang w:eastAsia="en-US"/>
              </w:rPr>
            </w:pPr>
            <w:r w:rsidRPr="003B50C1">
              <w:rPr>
                <w:b/>
                <w:sz w:val="18"/>
                <w:szCs w:val="18"/>
                <w:lang w:eastAsia="en-US"/>
              </w:rPr>
              <w:t>Estimated dermal uptake</w:t>
            </w:r>
          </w:p>
          <w:p w14:paraId="1223AE0E" w14:textId="77777777" w:rsidR="00DD5222" w:rsidRPr="003B50C1" w:rsidRDefault="00DD5222" w:rsidP="00DD5222">
            <w:pPr>
              <w:rPr>
                <w:b/>
                <w:sz w:val="18"/>
                <w:szCs w:val="18"/>
                <w:lang w:eastAsia="en-US"/>
              </w:rPr>
            </w:pPr>
            <w:r>
              <w:rPr>
                <w:b/>
                <w:sz w:val="18"/>
                <w:szCs w:val="18"/>
                <w:lang w:eastAsia="en-US"/>
              </w:rPr>
              <w:t>(mg/kg bw/d)</w:t>
            </w:r>
          </w:p>
        </w:tc>
        <w:tc>
          <w:tcPr>
            <w:tcW w:w="924" w:type="pct"/>
          </w:tcPr>
          <w:p w14:paraId="7DD8FD50" w14:textId="77777777" w:rsidR="00DD5222" w:rsidRPr="003B50C1" w:rsidRDefault="00DD5222" w:rsidP="00DD5222">
            <w:pPr>
              <w:rPr>
                <w:b/>
                <w:sz w:val="18"/>
                <w:szCs w:val="18"/>
                <w:lang w:eastAsia="en-US"/>
              </w:rPr>
            </w:pPr>
            <w:r w:rsidRPr="003B50C1">
              <w:rPr>
                <w:b/>
                <w:sz w:val="18"/>
                <w:szCs w:val="18"/>
                <w:lang w:eastAsia="en-US"/>
              </w:rPr>
              <w:t>Estimated oral uptake</w:t>
            </w:r>
          </w:p>
        </w:tc>
        <w:tc>
          <w:tcPr>
            <w:tcW w:w="1037" w:type="pct"/>
            <w:shd w:val="clear" w:color="auto" w:fill="auto"/>
            <w:tcMar>
              <w:top w:w="57" w:type="dxa"/>
              <w:bottom w:w="57" w:type="dxa"/>
            </w:tcMar>
          </w:tcPr>
          <w:p w14:paraId="087AE90A" w14:textId="77777777" w:rsidR="00DD5222" w:rsidRDefault="00DD5222" w:rsidP="00DD5222">
            <w:pPr>
              <w:rPr>
                <w:b/>
                <w:sz w:val="18"/>
                <w:szCs w:val="18"/>
                <w:lang w:eastAsia="en-US"/>
              </w:rPr>
            </w:pPr>
            <w:r w:rsidRPr="003B50C1">
              <w:rPr>
                <w:b/>
                <w:sz w:val="18"/>
                <w:szCs w:val="18"/>
                <w:lang w:eastAsia="en-US"/>
              </w:rPr>
              <w:t>Estimated total uptake</w:t>
            </w:r>
          </w:p>
          <w:p w14:paraId="6E4AEB96" w14:textId="77777777" w:rsidR="00DD5222" w:rsidRPr="003B50C1" w:rsidRDefault="00DD5222" w:rsidP="00DD5222">
            <w:pPr>
              <w:rPr>
                <w:b/>
                <w:sz w:val="18"/>
                <w:szCs w:val="18"/>
                <w:lang w:eastAsia="en-US"/>
              </w:rPr>
            </w:pPr>
            <w:r>
              <w:rPr>
                <w:b/>
                <w:sz w:val="18"/>
                <w:szCs w:val="18"/>
                <w:lang w:eastAsia="en-US"/>
              </w:rPr>
              <w:t>(mg/kg bw/d)</w:t>
            </w:r>
          </w:p>
        </w:tc>
      </w:tr>
      <w:tr w:rsidR="00DD5222" w:rsidRPr="003B50C1" w14:paraId="38F7C063" w14:textId="77777777" w:rsidTr="00DD5222">
        <w:trPr>
          <w:cantSplit/>
          <w:tblHeader/>
        </w:trPr>
        <w:tc>
          <w:tcPr>
            <w:tcW w:w="585" w:type="pct"/>
            <w:shd w:val="clear" w:color="auto" w:fill="auto"/>
          </w:tcPr>
          <w:p w14:paraId="788C7294" w14:textId="77777777" w:rsidR="00DD5222" w:rsidRPr="003B50C1" w:rsidRDefault="00DD5222" w:rsidP="00DD5222">
            <w:pPr>
              <w:rPr>
                <w:sz w:val="18"/>
                <w:szCs w:val="18"/>
                <w:lang w:eastAsia="en-US"/>
              </w:rPr>
            </w:pPr>
            <w:r w:rsidRPr="003B50C1">
              <w:rPr>
                <w:sz w:val="18"/>
                <w:szCs w:val="18"/>
                <w:lang w:eastAsia="en-US"/>
              </w:rPr>
              <w:t>Scenario [</w:t>
            </w:r>
            <w:r>
              <w:rPr>
                <w:sz w:val="18"/>
                <w:szCs w:val="18"/>
                <w:lang w:eastAsia="en-US"/>
              </w:rPr>
              <w:t>3b</w:t>
            </w:r>
            <w:r w:rsidRPr="003B50C1">
              <w:rPr>
                <w:sz w:val="18"/>
                <w:szCs w:val="18"/>
                <w:lang w:eastAsia="en-US"/>
              </w:rPr>
              <w:t>]</w:t>
            </w:r>
          </w:p>
        </w:tc>
        <w:tc>
          <w:tcPr>
            <w:tcW w:w="612" w:type="pct"/>
          </w:tcPr>
          <w:p w14:paraId="3F14889C" w14:textId="77777777" w:rsidR="00DD5222" w:rsidRPr="003B50C1" w:rsidRDefault="00DD5222" w:rsidP="00DD5222">
            <w:pPr>
              <w:rPr>
                <w:sz w:val="18"/>
                <w:szCs w:val="18"/>
                <w:lang w:eastAsia="en-US"/>
              </w:rPr>
            </w:pPr>
            <w:r w:rsidRPr="003B50C1">
              <w:rPr>
                <w:sz w:val="18"/>
                <w:szCs w:val="18"/>
                <w:lang w:eastAsia="en-US"/>
              </w:rPr>
              <w:t>Tier 1/no PPE</w:t>
            </w:r>
          </w:p>
        </w:tc>
        <w:tc>
          <w:tcPr>
            <w:tcW w:w="919" w:type="pct"/>
          </w:tcPr>
          <w:p w14:paraId="11C9916E" w14:textId="77777777" w:rsidR="00DD5222" w:rsidRPr="003B50C1" w:rsidRDefault="00DD5222" w:rsidP="00DD5222">
            <w:pPr>
              <w:jc w:val="center"/>
              <w:rPr>
                <w:sz w:val="18"/>
                <w:szCs w:val="18"/>
                <w:lang w:eastAsia="en-US"/>
              </w:rPr>
            </w:pPr>
            <w:r>
              <w:rPr>
                <w:sz w:val="18"/>
                <w:szCs w:val="18"/>
                <w:lang w:eastAsia="en-US"/>
              </w:rPr>
              <w:t>-</w:t>
            </w:r>
          </w:p>
        </w:tc>
        <w:tc>
          <w:tcPr>
            <w:tcW w:w="923" w:type="pct"/>
            <w:shd w:val="clear" w:color="auto" w:fill="auto"/>
            <w:tcMar>
              <w:top w:w="57" w:type="dxa"/>
              <w:bottom w:w="57" w:type="dxa"/>
            </w:tcMar>
          </w:tcPr>
          <w:p w14:paraId="7CDCEABF" w14:textId="77777777" w:rsidR="00DD5222" w:rsidRPr="003B50C1" w:rsidRDefault="00DD5222" w:rsidP="00DD5222">
            <w:pPr>
              <w:jc w:val="center"/>
              <w:rPr>
                <w:sz w:val="18"/>
                <w:szCs w:val="18"/>
                <w:lang w:eastAsia="en-US"/>
              </w:rPr>
            </w:pPr>
            <w:r>
              <w:rPr>
                <w:sz w:val="18"/>
                <w:szCs w:val="18"/>
                <w:lang w:eastAsia="en-US"/>
              </w:rPr>
              <w:t>1.4 x 10</w:t>
            </w:r>
            <w:r w:rsidRPr="00390E3C">
              <w:rPr>
                <w:sz w:val="18"/>
                <w:szCs w:val="18"/>
                <w:vertAlign w:val="superscript"/>
                <w:lang w:eastAsia="en-US"/>
              </w:rPr>
              <w:t>-1</w:t>
            </w:r>
          </w:p>
        </w:tc>
        <w:tc>
          <w:tcPr>
            <w:tcW w:w="924" w:type="pct"/>
          </w:tcPr>
          <w:p w14:paraId="42268DA9" w14:textId="77777777" w:rsidR="00DD5222" w:rsidRPr="003B50C1" w:rsidRDefault="00DD5222" w:rsidP="00DD5222">
            <w:pPr>
              <w:jc w:val="center"/>
              <w:rPr>
                <w:sz w:val="18"/>
                <w:szCs w:val="18"/>
                <w:lang w:eastAsia="en-US"/>
              </w:rPr>
            </w:pPr>
            <w:r w:rsidRPr="003B50C1">
              <w:rPr>
                <w:sz w:val="18"/>
                <w:szCs w:val="18"/>
                <w:lang w:eastAsia="en-US"/>
              </w:rPr>
              <w:t>-</w:t>
            </w:r>
          </w:p>
        </w:tc>
        <w:tc>
          <w:tcPr>
            <w:tcW w:w="1037" w:type="pct"/>
            <w:shd w:val="clear" w:color="auto" w:fill="auto"/>
            <w:tcMar>
              <w:top w:w="57" w:type="dxa"/>
              <w:bottom w:w="57" w:type="dxa"/>
            </w:tcMar>
          </w:tcPr>
          <w:p w14:paraId="5C155200" w14:textId="77777777" w:rsidR="00DD5222" w:rsidRPr="003B50C1" w:rsidRDefault="00DD5222" w:rsidP="00DD5222">
            <w:pPr>
              <w:jc w:val="center"/>
              <w:rPr>
                <w:sz w:val="18"/>
                <w:szCs w:val="18"/>
                <w:lang w:eastAsia="en-US"/>
              </w:rPr>
            </w:pPr>
            <w:r>
              <w:rPr>
                <w:sz w:val="18"/>
                <w:szCs w:val="18"/>
                <w:lang w:eastAsia="en-US"/>
              </w:rPr>
              <w:t>1.4 x 10</w:t>
            </w:r>
            <w:r w:rsidRPr="00390E3C">
              <w:rPr>
                <w:sz w:val="18"/>
                <w:szCs w:val="18"/>
                <w:vertAlign w:val="superscript"/>
                <w:lang w:eastAsia="en-US"/>
              </w:rPr>
              <w:t>-1</w:t>
            </w:r>
          </w:p>
        </w:tc>
      </w:tr>
      <w:tr w:rsidR="00DD5222" w:rsidRPr="003B50C1" w14:paraId="74370CD6" w14:textId="77777777" w:rsidTr="00DD5222">
        <w:trPr>
          <w:cantSplit/>
          <w:tblHeader/>
        </w:trPr>
        <w:tc>
          <w:tcPr>
            <w:tcW w:w="585" w:type="pct"/>
            <w:shd w:val="clear" w:color="auto" w:fill="auto"/>
          </w:tcPr>
          <w:p w14:paraId="139C6F82" w14:textId="77777777" w:rsidR="00DD5222" w:rsidRPr="003B50C1" w:rsidRDefault="00DD5222" w:rsidP="00DD5222">
            <w:pPr>
              <w:rPr>
                <w:sz w:val="18"/>
                <w:szCs w:val="18"/>
                <w:lang w:eastAsia="en-US"/>
              </w:rPr>
            </w:pPr>
            <w:r w:rsidRPr="003B50C1">
              <w:rPr>
                <w:sz w:val="18"/>
                <w:szCs w:val="18"/>
                <w:lang w:eastAsia="en-US"/>
              </w:rPr>
              <w:t>Scenario [</w:t>
            </w:r>
            <w:r>
              <w:rPr>
                <w:sz w:val="18"/>
                <w:szCs w:val="18"/>
                <w:lang w:eastAsia="en-US"/>
              </w:rPr>
              <w:t>3b</w:t>
            </w:r>
            <w:r w:rsidRPr="003B50C1">
              <w:rPr>
                <w:sz w:val="18"/>
                <w:szCs w:val="18"/>
                <w:lang w:eastAsia="en-US"/>
              </w:rPr>
              <w:t>]</w:t>
            </w:r>
          </w:p>
        </w:tc>
        <w:tc>
          <w:tcPr>
            <w:tcW w:w="612" w:type="pct"/>
          </w:tcPr>
          <w:p w14:paraId="736E8406" w14:textId="77777777" w:rsidR="00DD5222" w:rsidRPr="003B50C1" w:rsidRDefault="00DD5222" w:rsidP="00DD5222">
            <w:pPr>
              <w:rPr>
                <w:sz w:val="18"/>
                <w:szCs w:val="18"/>
                <w:lang w:eastAsia="en-US"/>
              </w:rPr>
            </w:pPr>
            <w:r w:rsidRPr="003B50C1">
              <w:rPr>
                <w:sz w:val="18"/>
                <w:szCs w:val="18"/>
                <w:lang w:eastAsia="en-US"/>
              </w:rPr>
              <w:t>Tier 2/ PPE (gloves)</w:t>
            </w:r>
          </w:p>
        </w:tc>
        <w:tc>
          <w:tcPr>
            <w:tcW w:w="919" w:type="pct"/>
          </w:tcPr>
          <w:p w14:paraId="71CBC40D" w14:textId="77777777" w:rsidR="00DD5222" w:rsidRPr="003B50C1" w:rsidRDefault="00DD5222" w:rsidP="00DD5222">
            <w:pPr>
              <w:jc w:val="center"/>
              <w:rPr>
                <w:sz w:val="18"/>
                <w:szCs w:val="18"/>
                <w:lang w:eastAsia="en-US"/>
              </w:rPr>
            </w:pPr>
            <w:r>
              <w:rPr>
                <w:sz w:val="18"/>
                <w:szCs w:val="18"/>
                <w:lang w:eastAsia="en-US"/>
              </w:rPr>
              <w:t>-</w:t>
            </w:r>
          </w:p>
        </w:tc>
        <w:tc>
          <w:tcPr>
            <w:tcW w:w="923" w:type="pct"/>
            <w:shd w:val="clear" w:color="auto" w:fill="auto"/>
            <w:tcMar>
              <w:top w:w="57" w:type="dxa"/>
              <w:bottom w:w="57" w:type="dxa"/>
            </w:tcMar>
          </w:tcPr>
          <w:p w14:paraId="312D19E4" w14:textId="77777777" w:rsidR="00DD5222" w:rsidRPr="003B50C1" w:rsidRDefault="00DD5222" w:rsidP="00DD5222">
            <w:pPr>
              <w:jc w:val="center"/>
              <w:rPr>
                <w:sz w:val="18"/>
                <w:szCs w:val="18"/>
                <w:lang w:eastAsia="en-US"/>
              </w:rPr>
            </w:pPr>
            <w:r>
              <w:rPr>
                <w:sz w:val="18"/>
                <w:szCs w:val="18"/>
                <w:lang w:eastAsia="en-US"/>
              </w:rPr>
              <w:t>1.4 x 10</w:t>
            </w:r>
            <w:r w:rsidRPr="00390E3C">
              <w:rPr>
                <w:sz w:val="18"/>
                <w:szCs w:val="18"/>
                <w:vertAlign w:val="superscript"/>
                <w:lang w:eastAsia="en-US"/>
              </w:rPr>
              <w:t>-2</w:t>
            </w:r>
          </w:p>
        </w:tc>
        <w:tc>
          <w:tcPr>
            <w:tcW w:w="924" w:type="pct"/>
          </w:tcPr>
          <w:p w14:paraId="2A46FA59" w14:textId="77777777" w:rsidR="00DD5222" w:rsidRPr="003B50C1" w:rsidRDefault="00DD5222" w:rsidP="00DD5222">
            <w:pPr>
              <w:pStyle w:val="Paragraphedeliste"/>
              <w:rPr>
                <w:sz w:val="18"/>
                <w:szCs w:val="18"/>
                <w:lang w:eastAsia="en-US"/>
              </w:rPr>
            </w:pPr>
            <w:r w:rsidRPr="003B50C1">
              <w:rPr>
                <w:sz w:val="18"/>
                <w:szCs w:val="18"/>
                <w:lang w:eastAsia="en-US"/>
              </w:rPr>
              <w:t>-</w:t>
            </w:r>
          </w:p>
        </w:tc>
        <w:tc>
          <w:tcPr>
            <w:tcW w:w="1037" w:type="pct"/>
            <w:shd w:val="clear" w:color="auto" w:fill="auto"/>
            <w:tcMar>
              <w:top w:w="57" w:type="dxa"/>
              <w:bottom w:w="57" w:type="dxa"/>
            </w:tcMar>
          </w:tcPr>
          <w:p w14:paraId="7FFEFCD9" w14:textId="77777777" w:rsidR="00DD5222" w:rsidRPr="003B50C1" w:rsidRDefault="00DD5222" w:rsidP="00DD5222">
            <w:pPr>
              <w:jc w:val="center"/>
              <w:rPr>
                <w:sz w:val="18"/>
                <w:szCs w:val="18"/>
                <w:lang w:eastAsia="en-US"/>
              </w:rPr>
            </w:pPr>
            <w:r>
              <w:rPr>
                <w:sz w:val="18"/>
                <w:szCs w:val="18"/>
                <w:lang w:eastAsia="en-US"/>
              </w:rPr>
              <w:t>1.4 x 10</w:t>
            </w:r>
            <w:r w:rsidRPr="00390E3C">
              <w:rPr>
                <w:sz w:val="18"/>
                <w:szCs w:val="18"/>
                <w:vertAlign w:val="superscript"/>
                <w:lang w:eastAsia="en-US"/>
              </w:rPr>
              <w:t>-2</w:t>
            </w:r>
          </w:p>
        </w:tc>
      </w:tr>
    </w:tbl>
    <w:p w14:paraId="7EF45F41" w14:textId="77777777" w:rsidR="00DD5222" w:rsidRPr="00FD2055" w:rsidRDefault="00DD5222" w:rsidP="00DD5222">
      <w:pPr>
        <w:rPr>
          <w:highlight w:val="cyan"/>
          <w:lang w:eastAsia="en-US"/>
        </w:rPr>
      </w:pPr>
    </w:p>
    <w:p w14:paraId="7FF74801" w14:textId="77777777" w:rsidR="00DD5222" w:rsidRDefault="00DD5222" w:rsidP="00DD5222">
      <w:pPr>
        <w:rPr>
          <w:highlight w:val="cyan"/>
          <w:lang w:eastAsia="en-US"/>
        </w:rPr>
      </w:pPr>
    </w:p>
    <w:p w14:paraId="4C925742" w14:textId="77777777" w:rsidR="00DD5222" w:rsidRPr="00F84E0D" w:rsidRDefault="00DD5222" w:rsidP="00DD5222">
      <w:pPr>
        <w:keepNext/>
        <w:spacing w:after="240"/>
        <w:rPr>
          <w:i/>
          <w:u w:val="single"/>
          <w:lang w:eastAsia="en-US"/>
        </w:rPr>
      </w:pPr>
      <w:r w:rsidRPr="00184BC2">
        <w:rPr>
          <w:i/>
          <w:u w:val="single"/>
          <w:lang w:eastAsia="en-US"/>
        </w:rPr>
        <w:t>Scenario [</w:t>
      </w:r>
      <w:r>
        <w:rPr>
          <w:i/>
          <w:u w:val="single"/>
          <w:lang w:eastAsia="en-US"/>
        </w:rPr>
        <w:t>3c</w:t>
      </w:r>
      <w:r w:rsidRPr="00184BC2">
        <w:rPr>
          <w:i/>
          <w:u w:val="single"/>
          <w:lang w:eastAsia="en-US"/>
        </w:rPr>
        <w:t>]</w:t>
      </w:r>
    </w:p>
    <w:tbl>
      <w:tblPr>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2"/>
        <w:gridCol w:w="3817"/>
        <w:gridCol w:w="1135"/>
        <w:gridCol w:w="3261"/>
      </w:tblGrid>
      <w:tr w:rsidR="00DD5222" w:rsidRPr="00F84E0D" w14:paraId="63CF24E8" w14:textId="77777777" w:rsidTr="00DD5222">
        <w:trPr>
          <w:tblHeader/>
        </w:trPr>
        <w:tc>
          <w:tcPr>
            <w:tcW w:w="5000" w:type="pct"/>
            <w:gridSpan w:val="4"/>
            <w:shd w:val="clear" w:color="auto" w:fill="FFFFCC"/>
            <w:tcMar>
              <w:top w:w="57" w:type="dxa"/>
              <w:bottom w:w="57" w:type="dxa"/>
            </w:tcMar>
          </w:tcPr>
          <w:p w14:paraId="252A536C" w14:textId="77777777" w:rsidR="00DD5222" w:rsidRPr="00F84E0D" w:rsidRDefault="00DD5222" w:rsidP="00DD5222">
            <w:pPr>
              <w:rPr>
                <w:b/>
                <w:lang w:eastAsia="en-US"/>
              </w:rPr>
            </w:pPr>
            <w:r w:rsidRPr="00F84E0D">
              <w:rPr>
                <w:b/>
                <w:lang w:eastAsia="en-US"/>
              </w:rPr>
              <w:t>Description of Scenario [</w:t>
            </w:r>
            <w:r>
              <w:rPr>
                <w:b/>
                <w:lang w:eastAsia="en-US"/>
              </w:rPr>
              <w:t>3c</w:t>
            </w:r>
            <w:r w:rsidRPr="00F84E0D">
              <w:rPr>
                <w:b/>
                <w:lang w:eastAsia="en-US"/>
              </w:rPr>
              <w:t>]</w:t>
            </w:r>
          </w:p>
        </w:tc>
      </w:tr>
      <w:tr w:rsidR="00DD5222" w:rsidRPr="00F84E0D" w14:paraId="5E28364B" w14:textId="77777777" w:rsidTr="00DD5222">
        <w:trPr>
          <w:tblHeader/>
        </w:trPr>
        <w:tc>
          <w:tcPr>
            <w:tcW w:w="5000" w:type="pct"/>
            <w:gridSpan w:val="4"/>
            <w:shd w:val="clear" w:color="auto" w:fill="auto"/>
            <w:tcMar>
              <w:top w:w="57" w:type="dxa"/>
              <w:bottom w:w="57" w:type="dxa"/>
            </w:tcMar>
          </w:tcPr>
          <w:p w14:paraId="1CC7CDD9" w14:textId="77777777" w:rsidR="00DD5222" w:rsidRDefault="00DD5222" w:rsidP="00DD5222">
            <w:pPr>
              <w:jc w:val="both"/>
              <w:rPr>
                <w:color w:val="000000"/>
                <w:sz w:val="18"/>
                <w:szCs w:val="18"/>
                <w:lang w:eastAsia="en-GB"/>
              </w:rPr>
            </w:pPr>
            <w:r>
              <w:rPr>
                <w:color w:val="000000"/>
                <w:sz w:val="18"/>
                <w:szCs w:val="18"/>
                <w:lang w:eastAsia="en-GB"/>
              </w:rPr>
              <w:t>Due to the high volatility of the active substance, the exposure to vapor during wiping has been assessed using ConsExpo web and the model for disinfectant (wiping).</w:t>
            </w:r>
          </w:p>
          <w:p w14:paraId="3830B115" w14:textId="77777777" w:rsidR="00DD5222" w:rsidRDefault="00DD5222" w:rsidP="00DD5222">
            <w:pPr>
              <w:jc w:val="both"/>
              <w:rPr>
                <w:color w:val="000000"/>
                <w:sz w:val="18"/>
                <w:szCs w:val="18"/>
                <w:lang w:eastAsia="en-GB"/>
              </w:rPr>
            </w:pPr>
            <w:r>
              <w:rPr>
                <w:color w:val="000000"/>
                <w:sz w:val="18"/>
                <w:szCs w:val="18"/>
                <w:lang w:eastAsia="en-GB"/>
              </w:rPr>
              <w:t>The application rate assumed for application with a pre-impregnated wipe is 25 mL/m</w:t>
            </w:r>
            <w:r w:rsidRPr="005F6800">
              <w:rPr>
                <w:color w:val="000000"/>
                <w:sz w:val="18"/>
                <w:szCs w:val="18"/>
                <w:vertAlign w:val="superscript"/>
                <w:lang w:eastAsia="en-GB"/>
              </w:rPr>
              <w:t>2</w:t>
            </w:r>
            <w:r>
              <w:rPr>
                <w:color w:val="000000"/>
                <w:sz w:val="18"/>
                <w:szCs w:val="18"/>
                <w:lang w:eastAsia="en-GB"/>
              </w:rPr>
              <w:t xml:space="preserve">. </w:t>
            </w:r>
          </w:p>
          <w:p w14:paraId="3F0655C2" w14:textId="77777777" w:rsidR="00DD5222" w:rsidRDefault="00DD5222" w:rsidP="00DD5222">
            <w:pPr>
              <w:jc w:val="both"/>
              <w:rPr>
                <w:color w:val="000000"/>
                <w:sz w:val="18"/>
                <w:szCs w:val="18"/>
                <w:lang w:eastAsia="en-GB"/>
              </w:rPr>
            </w:pPr>
            <w:r>
              <w:rPr>
                <w:color w:val="000000"/>
                <w:sz w:val="18"/>
                <w:szCs w:val="18"/>
                <w:lang w:eastAsia="en-GB"/>
              </w:rPr>
              <w:t xml:space="preserve">Considering a density of 0.785 and a treated surface of </w:t>
            </w:r>
            <w:r>
              <w:rPr>
                <w:b/>
                <w:color w:val="000000"/>
                <w:sz w:val="18"/>
                <w:szCs w:val="18"/>
                <w:lang w:eastAsia="en-GB"/>
              </w:rPr>
              <w:t>5</w:t>
            </w:r>
            <w:r w:rsidRPr="00184BC2">
              <w:rPr>
                <w:b/>
                <w:color w:val="000000"/>
                <w:sz w:val="18"/>
                <w:szCs w:val="18"/>
                <w:lang w:eastAsia="en-GB"/>
              </w:rPr>
              <w:t>m</w:t>
            </w:r>
            <w:r w:rsidRPr="00184BC2">
              <w:rPr>
                <w:b/>
                <w:color w:val="000000"/>
                <w:sz w:val="18"/>
                <w:szCs w:val="18"/>
                <w:vertAlign w:val="superscript"/>
                <w:lang w:eastAsia="en-GB"/>
              </w:rPr>
              <w:t>2</w:t>
            </w:r>
            <w:r>
              <w:rPr>
                <w:color w:val="000000"/>
                <w:sz w:val="18"/>
                <w:szCs w:val="18"/>
                <w:lang w:eastAsia="en-GB"/>
              </w:rPr>
              <w:t xml:space="preserve">, the amount of product deposited on the treated surface is of </w:t>
            </w:r>
            <w:r w:rsidR="00D021F1">
              <w:rPr>
                <w:b/>
                <w:color w:val="000000"/>
                <w:sz w:val="18"/>
                <w:szCs w:val="18"/>
                <w:lang w:eastAsia="en-GB"/>
              </w:rPr>
              <w:t>107.25</w:t>
            </w:r>
            <w:r w:rsidR="00D021F1" w:rsidRPr="0066047A">
              <w:rPr>
                <w:b/>
                <w:color w:val="000000"/>
                <w:sz w:val="18"/>
                <w:szCs w:val="18"/>
                <w:lang w:eastAsia="en-GB"/>
              </w:rPr>
              <w:t>g</w:t>
            </w:r>
            <w:r w:rsidR="00D021F1">
              <w:rPr>
                <w:color w:val="000000"/>
                <w:sz w:val="18"/>
                <w:szCs w:val="18"/>
                <w:lang w:eastAsia="en-GB"/>
              </w:rPr>
              <w:t xml:space="preserve"> </w:t>
            </w:r>
            <w:r>
              <w:rPr>
                <w:color w:val="000000"/>
                <w:sz w:val="18"/>
                <w:szCs w:val="18"/>
                <w:lang w:eastAsia="en-GB"/>
              </w:rPr>
              <w:t>(25 mL/m</w:t>
            </w:r>
            <w:r w:rsidRPr="00184BC2">
              <w:rPr>
                <w:color w:val="000000"/>
                <w:sz w:val="18"/>
                <w:szCs w:val="18"/>
                <w:vertAlign w:val="superscript"/>
                <w:lang w:eastAsia="en-GB"/>
              </w:rPr>
              <w:t>2</w:t>
            </w:r>
            <w:r>
              <w:rPr>
                <w:color w:val="000000"/>
                <w:sz w:val="18"/>
                <w:szCs w:val="18"/>
                <w:lang w:eastAsia="en-GB"/>
              </w:rPr>
              <w:t xml:space="preserve"> x 0.</w:t>
            </w:r>
            <w:r w:rsidR="00006D16">
              <w:rPr>
                <w:color w:val="000000"/>
                <w:sz w:val="18"/>
                <w:szCs w:val="18"/>
                <w:lang w:eastAsia="en-GB"/>
              </w:rPr>
              <w:t xml:space="preserve">858 </w:t>
            </w:r>
            <w:r>
              <w:rPr>
                <w:color w:val="000000"/>
                <w:sz w:val="18"/>
                <w:szCs w:val="18"/>
                <w:lang w:eastAsia="en-GB"/>
              </w:rPr>
              <w:t>x 5 m</w:t>
            </w:r>
            <w:r w:rsidRPr="00184BC2">
              <w:rPr>
                <w:color w:val="000000"/>
                <w:sz w:val="18"/>
                <w:szCs w:val="18"/>
                <w:vertAlign w:val="superscript"/>
                <w:lang w:eastAsia="en-GB"/>
              </w:rPr>
              <w:t>2</w:t>
            </w:r>
            <w:r>
              <w:rPr>
                <w:color w:val="000000"/>
                <w:sz w:val="18"/>
                <w:szCs w:val="18"/>
                <w:lang w:eastAsia="en-GB"/>
              </w:rPr>
              <w:t xml:space="preserve"> = </w:t>
            </w:r>
            <w:r w:rsidR="00D021F1">
              <w:rPr>
                <w:color w:val="000000"/>
                <w:sz w:val="18"/>
                <w:szCs w:val="18"/>
                <w:lang w:eastAsia="en-GB"/>
              </w:rPr>
              <w:t>107.25</w:t>
            </w:r>
            <w:r>
              <w:rPr>
                <w:color w:val="000000"/>
                <w:sz w:val="18"/>
                <w:szCs w:val="18"/>
                <w:lang w:eastAsia="en-GB"/>
              </w:rPr>
              <w:t>g).</w:t>
            </w:r>
          </w:p>
          <w:p w14:paraId="7114D93A" w14:textId="77777777" w:rsidR="00DD5222" w:rsidRDefault="00DD5222" w:rsidP="00DD5222">
            <w:pPr>
              <w:jc w:val="both"/>
              <w:rPr>
                <w:color w:val="000000"/>
                <w:sz w:val="18"/>
                <w:szCs w:val="18"/>
                <w:lang w:eastAsia="en-GB"/>
              </w:rPr>
            </w:pPr>
          </w:p>
          <w:p w14:paraId="47DE7989" w14:textId="77777777" w:rsidR="00DD5222" w:rsidRDefault="00DD5222" w:rsidP="00DD5222">
            <w:pPr>
              <w:jc w:val="both"/>
              <w:rPr>
                <w:color w:val="000000"/>
                <w:sz w:val="18"/>
                <w:szCs w:val="18"/>
                <w:lang w:eastAsia="en-GB"/>
              </w:rPr>
            </w:pPr>
            <w:r>
              <w:rPr>
                <w:color w:val="000000"/>
                <w:sz w:val="18"/>
                <w:szCs w:val="18"/>
                <w:lang w:eastAsia="en-GB"/>
              </w:rPr>
              <w:t xml:space="preserve">An exposure duration of </w:t>
            </w:r>
            <w:r>
              <w:rPr>
                <w:b/>
                <w:color w:val="000000"/>
                <w:sz w:val="18"/>
                <w:szCs w:val="18"/>
                <w:lang w:eastAsia="en-GB"/>
              </w:rPr>
              <w:t>10</w:t>
            </w:r>
            <w:r w:rsidRPr="00184BC2">
              <w:rPr>
                <w:b/>
                <w:color w:val="000000"/>
                <w:sz w:val="18"/>
                <w:szCs w:val="18"/>
                <w:lang w:eastAsia="en-GB"/>
              </w:rPr>
              <w:t xml:space="preserve"> min</w:t>
            </w:r>
            <w:r>
              <w:rPr>
                <w:color w:val="000000"/>
                <w:sz w:val="18"/>
                <w:szCs w:val="18"/>
                <w:lang w:eastAsia="en-GB"/>
              </w:rPr>
              <w:t xml:space="preserve"> is considered for wiping.</w:t>
            </w:r>
          </w:p>
          <w:p w14:paraId="3CE9532A" w14:textId="77777777" w:rsidR="00DD5222" w:rsidRPr="00F84E0D" w:rsidRDefault="00DD5222" w:rsidP="00DD5222">
            <w:pPr>
              <w:jc w:val="both"/>
              <w:rPr>
                <w:lang w:eastAsia="en-US"/>
              </w:rPr>
            </w:pPr>
            <w:r>
              <w:rPr>
                <w:color w:val="000000"/>
                <w:sz w:val="18"/>
                <w:szCs w:val="18"/>
                <w:lang w:eastAsia="en-GB"/>
              </w:rPr>
              <w:t>For the other parameters, ConsExpo default values have been kept.</w:t>
            </w:r>
          </w:p>
        </w:tc>
      </w:tr>
      <w:tr w:rsidR="00DD5222" w:rsidRPr="00F84E0D" w14:paraId="664F963E" w14:textId="77777777" w:rsidTr="00DD5222">
        <w:trPr>
          <w:tblHeader/>
        </w:trPr>
        <w:tc>
          <w:tcPr>
            <w:tcW w:w="643" w:type="pct"/>
            <w:shd w:val="clear" w:color="auto" w:fill="auto"/>
            <w:tcMar>
              <w:top w:w="57" w:type="dxa"/>
              <w:bottom w:w="57" w:type="dxa"/>
            </w:tcMar>
          </w:tcPr>
          <w:p w14:paraId="47B7B263" w14:textId="77777777" w:rsidR="00DD5222" w:rsidRPr="006F6822" w:rsidRDefault="00DD5222" w:rsidP="00DD5222">
            <w:pPr>
              <w:rPr>
                <w:sz w:val="18"/>
                <w:szCs w:val="18"/>
                <w:lang w:eastAsia="en-US"/>
              </w:rPr>
            </w:pPr>
          </w:p>
        </w:tc>
        <w:tc>
          <w:tcPr>
            <w:tcW w:w="2025" w:type="pct"/>
            <w:shd w:val="clear" w:color="auto" w:fill="auto"/>
            <w:tcMar>
              <w:top w:w="57" w:type="dxa"/>
              <w:bottom w:w="57" w:type="dxa"/>
            </w:tcMar>
          </w:tcPr>
          <w:p w14:paraId="6D436351" w14:textId="77777777" w:rsidR="00DD5222" w:rsidRPr="003B50C1" w:rsidRDefault="00DD5222" w:rsidP="00DD5222">
            <w:pPr>
              <w:rPr>
                <w:b/>
                <w:sz w:val="18"/>
                <w:szCs w:val="18"/>
                <w:lang w:eastAsia="en-US"/>
              </w:rPr>
            </w:pPr>
            <w:r w:rsidRPr="003B50C1">
              <w:rPr>
                <w:b/>
                <w:sz w:val="18"/>
                <w:szCs w:val="18"/>
                <w:lang w:eastAsia="en-US"/>
              </w:rPr>
              <w:t>Parameters</w:t>
            </w:r>
          </w:p>
        </w:tc>
        <w:tc>
          <w:tcPr>
            <w:tcW w:w="602" w:type="pct"/>
            <w:shd w:val="clear" w:color="auto" w:fill="auto"/>
            <w:tcMar>
              <w:top w:w="57" w:type="dxa"/>
              <w:bottom w:w="57" w:type="dxa"/>
            </w:tcMar>
          </w:tcPr>
          <w:p w14:paraId="4D461515" w14:textId="77777777" w:rsidR="00DD5222" w:rsidRPr="003B50C1" w:rsidRDefault="00DD5222" w:rsidP="00DD5222">
            <w:pPr>
              <w:rPr>
                <w:b/>
                <w:sz w:val="18"/>
                <w:szCs w:val="18"/>
                <w:lang w:eastAsia="en-US"/>
              </w:rPr>
            </w:pPr>
            <w:r w:rsidRPr="003B50C1">
              <w:rPr>
                <w:b/>
                <w:sz w:val="18"/>
                <w:szCs w:val="18"/>
                <w:lang w:eastAsia="en-US"/>
              </w:rPr>
              <w:t>Value</w:t>
            </w:r>
          </w:p>
        </w:tc>
        <w:tc>
          <w:tcPr>
            <w:tcW w:w="1730" w:type="pct"/>
          </w:tcPr>
          <w:p w14:paraId="14A3ADCF" w14:textId="77777777" w:rsidR="00DD5222" w:rsidRPr="003B50C1" w:rsidRDefault="00DD5222" w:rsidP="00DD5222">
            <w:pPr>
              <w:rPr>
                <w:b/>
                <w:sz w:val="18"/>
                <w:szCs w:val="18"/>
                <w:lang w:eastAsia="en-US"/>
              </w:rPr>
            </w:pPr>
            <w:r w:rsidRPr="003B50C1">
              <w:rPr>
                <w:b/>
                <w:sz w:val="18"/>
                <w:szCs w:val="18"/>
                <w:lang w:eastAsia="en-US"/>
              </w:rPr>
              <w:t>Source</w:t>
            </w:r>
          </w:p>
        </w:tc>
      </w:tr>
      <w:tr w:rsidR="00DD5222" w:rsidRPr="00F84E0D" w14:paraId="34F4CF75" w14:textId="77777777" w:rsidTr="00DD5222">
        <w:trPr>
          <w:tblHeader/>
        </w:trPr>
        <w:tc>
          <w:tcPr>
            <w:tcW w:w="643" w:type="pct"/>
            <w:vMerge w:val="restart"/>
            <w:tcMar>
              <w:top w:w="57" w:type="dxa"/>
              <w:bottom w:w="57" w:type="dxa"/>
            </w:tcMar>
            <w:vAlign w:val="center"/>
          </w:tcPr>
          <w:p w14:paraId="1643C3A2" w14:textId="77777777" w:rsidR="00DD5222" w:rsidRPr="003B50C1" w:rsidRDefault="00DD5222" w:rsidP="00DD5222">
            <w:pPr>
              <w:jc w:val="center"/>
              <w:rPr>
                <w:b/>
                <w:sz w:val="18"/>
                <w:szCs w:val="18"/>
                <w:lang w:eastAsia="en-US"/>
              </w:rPr>
            </w:pPr>
            <w:r w:rsidRPr="003B50C1">
              <w:rPr>
                <w:b/>
                <w:sz w:val="18"/>
                <w:szCs w:val="18"/>
                <w:lang w:eastAsia="en-US"/>
              </w:rPr>
              <w:t>Tier 1</w:t>
            </w:r>
          </w:p>
        </w:tc>
        <w:tc>
          <w:tcPr>
            <w:tcW w:w="2025" w:type="pct"/>
            <w:shd w:val="clear" w:color="auto" w:fill="auto"/>
            <w:tcMar>
              <w:top w:w="57" w:type="dxa"/>
              <w:bottom w:w="57" w:type="dxa"/>
            </w:tcMar>
            <w:vAlign w:val="center"/>
          </w:tcPr>
          <w:p w14:paraId="40B4E209" w14:textId="77777777" w:rsidR="00DD5222" w:rsidRPr="006F6822" w:rsidRDefault="00DD5222" w:rsidP="00DD5222">
            <w:pPr>
              <w:rPr>
                <w:sz w:val="18"/>
                <w:szCs w:val="18"/>
                <w:lang w:eastAsia="en-US"/>
              </w:rPr>
            </w:pPr>
            <w:r>
              <w:rPr>
                <w:sz w:val="18"/>
                <w:szCs w:val="18"/>
                <w:lang w:eastAsia="en-US"/>
              </w:rPr>
              <w:t xml:space="preserve">Concentration of a.s in the product </w:t>
            </w:r>
          </w:p>
        </w:tc>
        <w:tc>
          <w:tcPr>
            <w:tcW w:w="602" w:type="pct"/>
            <w:shd w:val="clear" w:color="auto" w:fill="auto"/>
            <w:tcMar>
              <w:top w:w="57" w:type="dxa"/>
              <w:bottom w:w="57" w:type="dxa"/>
            </w:tcMar>
          </w:tcPr>
          <w:p w14:paraId="76505858" w14:textId="77777777" w:rsidR="00DD5222" w:rsidRPr="006F6822" w:rsidRDefault="00DD5222" w:rsidP="00DD5222">
            <w:pPr>
              <w:rPr>
                <w:sz w:val="18"/>
                <w:szCs w:val="18"/>
                <w:lang w:eastAsia="en-US"/>
              </w:rPr>
            </w:pPr>
            <w:r>
              <w:rPr>
                <w:sz w:val="18"/>
                <w:szCs w:val="18"/>
                <w:lang w:eastAsia="en-US"/>
              </w:rPr>
              <w:t>70%</w:t>
            </w:r>
          </w:p>
        </w:tc>
        <w:tc>
          <w:tcPr>
            <w:tcW w:w="1730" w:type="pct"/>
          </w:tcPr>
          <w:p w14:paraId="035A2973" w14:textId="77777777" w:rsidR="00DD5222" w:rsidRPr="006F6822" w:rsidRDefault="00DD5222" w:rsidP="00DD5222">
            <w:pPr>
              <w:rPr>
                <w:sz w:val="18"/>
                <w:szCs w:val="18"/>
                <w:lang w:eastAsia="en-US"/>
              </w:rPr>
            </w:pPr>
            <w:r>
              <w:rPr>
                <w:sz w:val="18"/>
                <w:szCs w:val="18"/>
                <w:lang w:eastAsia="en-US"/>
              </w:rPr>
              <w:t>Applicant’s data</w:t>
            </w:r>
          </w:p>
        </w:tc>
      </w:tr>
      <w:tr w:rsidR="00DD5222" w:rsidRPr="00F84E0D" w14:paraId="5B81772B" w14:textId="77777777" w:rsidTr="00DD5222">
        <w:trPr>
          <w:tblHeader/>
        </w:trPr>
        <w:tc>
          <w:tcPr>
            <w:tcW w:w="643" w:type="pct"/>
            <w:vMerge/>
            <w:tcMar>
              <w:top w:w="57" w:type="dxa"/>
              <w:bottom w:w="57" w:type="dxa"/>
            </w:tcMar>
            <w:vAlign w:val="center"/>
          </w:tcPr>
          <w:p w14:paraId="2EC79B90"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3AA7B7E8" w14:textId="77777777" w:rsidR="00DD5222" w:rsidRDefault="00DD5222" w:rsidP="00DD5222">
            <w:pPr>
              <w:rPr>
                <w:sz w:val="18"/>
                <w:szCs w:val="18"/>
                <w:lang w:eastAsia="en-US"/>
              </w:rPr>
            </w:pPr>
            <w:r>
              <w:rPr>
                <w:sz w:val="18"/>
                <w:szCs w:val="18"/>
                <w:lang w:eastAsia="en-US"/>
              </w:rPr>
              <w:t>Task duration (min)</w:t>
            </w:r>
          </w:p>
        </w:tc>
        <w:tc>
          <w:tcPr>
            <w:tcW w:w="602" w:type="pct"/>
            <w:shd w:val="clear" w:color="auto" w:fill="auto"/>
            <w:tcMar>
              <w:top w:w="57" w:type="dxa"/>
              <w:bottom w:w="57" w:type="dxa"/>
            </w:tcMar>
          </w:tcPr>
          <w:p w14:paraId="4F471BE4" w14:textId="77777777" w:rsidR="00DD5222" w:rsidRDefault="00DD5222" w:rsidP="00DD5222">
            <w:pPr>
              <w:rPr>
                <w:sz w:val="18"/>
                <w:szCs w:val="18"/>
                <w:lang w:eastAsia="en-US"/>
              </w:rPr>
            </w:pPr>
            <w:r>
              <w:rPr>
                <w:sz w:val="18"/>
                <w:szCs w:val="18"/>
                <w:lang w:eastAsia="en-US"/>
              </w:rPr>
              <w:t>10</w:t>
            </w:r>
          </w:p>
        </w:tc>
        <w:tc>
          <w:tcPr>
            <w:tcW w:w="1730" w:type="pct"/>
          </w:tcPr>
          <w:p w14:paraId="7605E725" w14:textId="77777777" w:rsidR="00DD5222" w:rsidRDefault="00DD5222" w:rsidP="00DD5222">
            <w:pPr>
              <w:rPr>
                <w:sz w:val="18"/>
                <w:szCs w:val="18"/>
                <w:lang w:eastAsia="en-US"/>
              </w:rPr>
            </w:pPr>
            <w:r>
              <w:rPr>
                <w:sz w:val="18"/>
                <w:szCs w:val="18"/>
                <w:lang w:eastAsia="en-US"/>
              </w:rPr>
              <w:t>UA discussions</w:t>
            </w:r>
          </w:p>
        </w:tc>
      </w:tr>
      <w:tr w:rsidR="00DD5222" w:rsidRPr="00F84E0D" w14:paraId="388B7AD8" w14:textId="77777777" w:rsidTr="00DD5222">
        <w:trPr>
          <w:tblHeader/>
        </w:trPr>
        <w:tc>
          <w:tcPr>
            <w:tcW w:w="643" w:type="pct"/>
            <w:vMerge/>
            <w:tcMar>
              <w:top w:w="57" w:type="dxa"/>
              <w:bottom w:w="57" w:type="dxa"/>
            </w:tcMar>
            <w:vAlign w:val="center"/>
          </w:tcPr>
          <w:p w14:paraId="10C588DC"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05202A68" w14:textId="77777777" w:rsidR="00DD5222" w:rsidRDefault="00DD5222" w:rsidP="00DD5222">
            <w:pPr>
              <w:rPr>
                <w:sz w:val="18"/>
                <w:szCs w:val="18"/>
                <w:lang w:eastAsia="en-US"/>
              </w:rPr>
            </w:pPr>
            <w:r>
              <w:rPr>
                <w:sz w:val="18"/>
                <w:szCs w:val="18"/>
                <w:lang w:eastAsia="en-US"/>
              </w:rPr>
              <w:t>Release area (m</w:t>
            </w:r>
            <w:r w:rsidRPr="00732950">
              <w:rPr>
                <w:sz w:val="18"/>
                <w:szCs w:val="18"/>
                <w:vertAlign w:val="superscript"/>
                <w:lang w:eastAsia="en-US"/>
              </w:rPr>
              <w:t>2</w:t>
            </w:r>
            <w:r>
              <w:rPr>
                <w:sz w:val="18"/>
                <w:szCs w:val="18"/>
                <w:lang w:eastAsia="en-US"/>
              </w:rPr>
              <w:t>)</w:t>
            </w:r>
          </w:p>
        </w:tc>
        <w:tc>
          <w:tcPr>
            <w:tcW w:w="602" w:type="pct"/>
            <w:shd w:val="clear" w:color="auto" w:fill="auto"/>
            <w:tcMar>
              <w:top w:w="57" w:type="dxa"/>
              <w:bottom w:w="57" w:type="dxa"/>
            </w:tcMar>
          </w:tcPr>
          <w:p w14:paraId="3E077A06" w14:textId="77777777" w:rsidR="00DD5222" w:rsidRDefault="00DD5222" w:rsidP="00DD5222">
            <w:pPr>
              <w:rPr>
                <w:sz w:val="18"/>
                <w:szCs w:val="18"/>
                <w:lang w:eastAsia="en-US"/>
              </w:rPr>
            </w:pPr>
            <w:r>
              <w:rPr>
                <w:sz w:val="18"/>
                <w:szCs w:val="18"/>
                <w:lang w:eastAsia="en-US"/>
              </w:rPr>
              <w:t>5</w:t>
            </w:r>
          </w:p>
        </w:tc>
        <w:tc>
          <w:tcPr>
            <w:tcW w:w="1730" w:type="pct"/>
          </w:tcPr>
          <w:p w14:paraId="3FE11265" w14:textId="77777777" w:rsidR="00DD5222" w:rsidRDefault="00DD5222" w:rsidP="00DD5222">
            <w:pPr>
              <w:rPr>
                <w:sz w:val="18"/>
                <w:szCs w:val="18"/>
                <w:lang w:eastAsia="en-US"/>
              </w:rPr>
            </w:pPr>
            <w:r>
              <w:rPr>
                <w:sz w:val="18"/>
                <w:szCs w:val="18"/>
                <w:lang w:eastAsia="en-US"/>
              </w:rPr>
              <w:t>UA discussions</w:t>
            </w:r>
          </w:p>
        </w:tc>
      </w:tr>
      <w:tr w:rsidR="00DD5222" w:rsidRPr="00F84E0D" w14:paraId="07729B83" w14:textId="77777777" w:rsidTr="00DD5222">
        <w:trPr>
          <w:tblHeader/>
        </w:trPr>
        <w:tc>
          <w:tcPr>
            <w:tcW w:w="643" w:type="pct"/>
            <w:vMerge/>
            <w:tcMar>
              <w:top w:w="57" w:type="dxa"/>
              <w:bottom w:w="57" w:type="dxa"/>
            </w:tcMar>
            <w:vAlign w:val="center"/>
          </w:tcPr>
          <w:p w14:paraId="59F47540"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12430EB7" w14:textId="77777777" w:rsidR="00DD5222" w:rsidRDefault="00DD5222" w:rsidP="00DD5222">
            <w:pPr>
              <w:rPr>
                <w:sz w:val="18"/>
                <w:szCs w:val="18"/>
                <w:lang w:eastAsia="en-US"/>
              </w:rPr>
            </w:pPr>
            <w:r>
              <w:rPr>
                <w:sz w:val="18"/>
                <w:szCs w:val="18"/>
                <w:lang w:eastAsia="en-US"/>
              </w:rPr>
              <w:t>Room volume (m</w:t>
            </w:r>
            <w:r w:rsidRPr="00732950">
              <w:rPr>
                <w:sz w:val="18"/>
                <w:szCs w:val="18"/>
                <w:vertAlign w:val="superscript"/>
                <w:lang w:eastAsia="en-US"/>
              </w:rPr>
              <w:t>3</w:t>
            </w:r>
            <w:r>
              <w:rPr>
                <w:sz w:val="18"/>
                <w:szCs w:val="18"/>
                <w:lang w:eastAsia="en-US"/>
              </w:rPr>
              <w:t>)</w:t>
            </w:r>
          </w:p>
        </w:tc>
        <w:tc>
          <w:tcPr>
            <w:tcW w:w="602" w:type="pct"/>
            <w:shd w:val="clear" w:color="auto" w:fill="auto"/>
            <w:tcMar>
              <w:top w:w="57" w:type="dxa"/>
              <w:bottom w:w="57" w:type="dxa"/>
            </w:tcMar>
          </w:tcPr>
          <w:p w14:paraId="31983CA0" w14:textId="77777777" w:rsidR="00DD5222" w:rsidRDefault="00DD5222" w:rsidP="00DD5222">
            <w:pPr>
              <w:rPr>
                <w:sz w:val="18"/>
                <w:szCs w:val="18"/>
                <w:lang w:eastAsia="en-US"/>
              </w:rPr>
            </w:pPr>
            <w:r>
              <w:rPr>
                <w:sz w:val="18"/>
                <w:szCs w:val="18"/>
                <w:lang w:eastAsia="en-US"/>
              </w:rPr>
              <w:t>25</w:t>
            </w:r>
          </w:p>
        </w:tc>
        <w:tc>
          <w:tcPr>
            <w:tcW w:w="1730" w:type="pct"/>
          </w:tcPr>
          <w:p w14:paraId="385A9E2B" w14:textId="77777777" w:rsidR="00DD5222" w:rsidRDefault="00DD5222" w:rsidP="00DD5222">
            <w:pPr>
              <w:rPr>
                <w:sz w:val="18"/>
                <w:szCs w:val="18"/>
                <w:lang w:eastAsia="en-US"/>
              </w:rPr>
            </w:pPr>
            <w:r>
              <w:rPr>
                <w:sz w:val="18"/>
                <w:szCs w:val="18"/>
                <w:lang w:eastAsia="en-US"/>
              </w:rPr>
              <w:t>ConsExpo default value</w:t>
            </w:r>
          </w:p>
        </w:tc>
      </w:tr>
      <w:tr w:rsidR="00DD5222" w:rsidRPr="00F84E0D" w14:paraId="340653A9" w14:textId="77777777" w:rsidTr="00DD5222">
        <w:trPr>
          <w:tblHeader/>
        </w:trPr>
        <w:tc>
          <w:tcPr>
            <w:tcW w:w="643" w:type="pct"/>
            <w:vMerge/>
            <w:tcMar>
              <w:top w:w="57" w:type="dxa"/>
              <w:bottom w:w="57" w:type="dxa"/>
            </w:tcMar>
            <w:vAlign w:val="center"/>
          </w:tcPr>
          <w:p w14:paraId="52C4936E"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5A58CE8F" w14:textId="77777777" w:rsidR="00DD5222" w:rsidRDefault="00DD5222" w:rsidP="00DD5222">
            <w:pPr>
              <w:rPr>
                <w:sz w:val="18"/>
                <w:szCs w:val="18"/>
                <w:lang w:eastAsia="en-US"/>
              </w:rPr>
            </w:pPr>
            <w:r>
              <w:rPr>
                <w:sz w:val="18"/>
                <w:szCs w:val="18"/>
                <w:lang w:eastAsia="en-US"/>
              </w:rPr>
              <w:t>Vapor pressure (Pa)</w:t>
            </w:r>
          </w:p>
        </w:tc>
        <w:tc>
          <w:tcPr>
            <w:tcW w:w="602" w:type="pct"/>
            <w:shd w:val="clear" w:color="auto" w:fill="auto"/>
            <w:tcMar>
              <w:top w:w="57" w:type="dxa"/>
              <w:bottom w:w="57" w:type="dxa"/>
            </w:tcMar>
          </w:tcPr>
          <w:p w14:paraId="1BF9177F" w14:textId="77777777" w:rsidR="00DD5222" w:rsidRDefault="00DD5222" w:rsidP="00DD5222">
            <w:pPr>
              <w:rPr>
                <w:sz w:val="18"/>
                <w:szCs w:val="18"/>
                <w:lang w:eastAsia="en-US"/>
              </w:rPr>
            </w:pPr>
            <w:r>
              <w:rPr>
                <w:sz w:val="18"/>
                <w:szCs w:val="18"/>
                <w:lang w:eastAsia="en-US"/>
              </w:rPr>
              <w:t>5780</w:t>
            </w:r>
          </w:p>
        </w:tc>
        <w:tc>
          <w:tcPr>
            <w:tcW w:w="1730" w:type="pct"/>
          </w:tcPr>
          <w:p w14:paraId="3E072AEB" w14:textId="77777777" w:rsidR="00DD5222" w:rsidRDefault="00DD5222" w:rsidP="00DD5222">
            <w:pPr>
              <w:rPr>
                <w:sz w:val="18"/>
                <w:szCs w:val="18"/>
                <w:lang w:eastAsia="en-US"/>
              </w:rPr>
            </w:pPr>
            <w:r>
              <w:rPr>
                <w:sz w:val="18"/>
                <w:szCs w:val="18"/>
                <w:lang w:eastAsia="en-US"/>
              </w:rPr>
              <w:t>Substance data</w:t>
            </w:r>
          </w:p>
        </w:tc>
      </w:tr>
      <w:tr w:rsidR="00DD5222" w:rsidRPr="00F84E0D" w14:paraId="11B2A17B" w14:textId="77777777" w:rsidTr="00DD5222">
        <w:trPr>
          <w:tblHeader/>
        </w:trPr>
        <w:tc>
          <w:tcPr>
            <w:tcW w:w="643" w:type="pct"/>
            <w:vMerge/>
            <w:tcMar>
              <w:top w:w="57" w:type="dxa"/>
              <w:bottom w:w="57" w:type="dxa"/>
            </w:tcMar>
            <w:vAlign w:val="center"/>
          </w:tcPr>
          <w:p w14:paraId="71C44F83"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132B3B9F" w14:textId="77777777" w:rsidR="00DD5222" w:rsidRDefault="00DD5222" w:rsidP="00DD5222">
            <w:pPr>
              <w:rPr>
                <w:sz w:val="18"/>
                <w:szCs w:val="18"/>
                <w:lang w:eastAsia="en-US"/>
              </w:rPr>
            </w:pPr>
            <w:r>
              <w:rPr>
                <w:sz w:val="18"/>
                <w:szCs w:val="18"/>
                <w:lang w:eastAsia="en-US"/>
              </w:rPr>
              <w:t>Emission duration (h)</w:t>
            </w:r>
          </w:p>
        </w:tc>
        <w:tc>
          <w:tcPr>
            <w:tcW w:w="602" w:type="pct"/>
            <w:shd w:val="clear" w:color="auto" w:fill="auto"/>
            <w:tcMar>
              <w:top w:w="57" w:type="dxa"/>
              <w:bottom w:w="57" w:type="dxa"/>
            </w:tcMar>
          </w:tcPr>
          <w:p w14:paraId="7C9AECF1" w14:textId="77777777" w:rsidR="00DD5222" w:rsidRDefault="00DD5222" w:rsidP="00DD5222">
            <w:pPr>
              <w:rPr>
                <w:sz w:val="18"/>
                <w:szCs w:val="18"/>
                <w:lang w:eastAsia="en-US"/>
              </w:rPr>
            </w:pPr>
            <w:r>
              <w:rPr>
                <w:sz w:val="18"/>
                <w:szCs w:val="18"/>
                <w:lang w:eastAsia="en-US"/>
              </w:rPr>
              <w:t>24</w:t>
            </w:r>
          </w:p>
        </w:tc>
        <w:tc>
          <w:tcPr>
            <w:tcW w:w="1730" w:type="pct"/>
          </w:tcPr>
          <w:p w14:paraId="5E80E3DE" w14:textId="77777777" w:rsidR="00DD5222" w:rsidRDefault="00DD5222" w:rsidP="00DD5222">
            <w:pPr>
              <w:rPr>
                <w:sz w:val="18"/>
                <w:szCs w:val="18"/>
                <w:lang w:eastAsia="en-US"/>
              </w:rPr>
            </w:pPr>
            <w:r>
              <w:rPr>
                <w:sz w:val="18"/>
                <w:szCs w:val="18"/>
                <w:lang w:eastAsia="en-US"/>
              </w:rPr>
              <w:t>ConsExpo default value</w:t>
            </w:r>
          </w:p>
        </w:tc>
      </w:tr>
      <w:tr w:rsidR="00DD5222" w:rsidRPr="00F84E0D" w14:paraId="7D57F6C1" w14:textId="77777777" w:rsidTr="00DD5222">
        <w:trPr>
          <w:tblHeader/>
        </w:trPr>
        <w:tc>
          <w:tcPr>
            <w:tcW w:w="643" w:type="pct"/>
            <w:vMerge/>
            <w:tcMar>
              <w:top w:w="57" w:type="dxa"/>
              <w:bottom w:w="57" w:type="dxa"/>
            </w:tcMar>
            <w:vAlign w:val="center"/>
          </w:tcPr>
          <w:p w14:paraId="0CE99965"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78AE6385" w14:textId="77777777" w:rsidR="00DD5222" w:rsidRDefault="00DD5222" w:rsidP="00DD5222">
            <w:pPr>
              <w:rPr>
                <w:sz w:val="18"/>
                <w:szCs w:val="18"/>
                <w:lang w:eastAsia="en-US"/>
              </w:rPr>
            </w:pPr>
            <w:r>
              <w:rPr>
                <w:sz w:val="18"/>
                <w:szCs w:val="18"/>
                <w:lang w:eastAsia="en-US"/>
              </w:rPr>
              <w:t xml:space="preserve">Ventilation rate </w:t>
            </w:r>
          </w:p>
        </w:tc>
        <w:tc>
          <w:tcPr>
            <w:tcW w:w="602" w:type="pct"/>
            <w:shd w:val="clear" w:color="auto" w:fill="auto"/>
            <w:tcMar>
              <w:top w:w="57" w:type="dxa"/>
              <w:bottom w:w="57" w:type="dxa"/>
            </w:tcMar>
          </w:tcPr>
          <w:p w14:paraId="552CEF7C" w14:textId="77777777" w:rsidR="00DD5222" w:rsidRDefault="00DD5222" w:rsidP="00DD5222">
            <w:pPr>
              <w:rPr>
                <w:sz w:val="18"/>
                <w:szCs w:val="18"/>
                <w:lang w:eastAsia="en-US"/>
              </w:rPr>
            </w:pPr>
            <w:r>
              <w:rPr>
                <w:sz w:val="18"/>
                <w:szCs w:val="18"/>
                <w:lang w:eastAsia="en-US"/>
              </w:rPr>
              <w:t>8/h</w:t>
            </w:r>
          </w:p>
        </w:tc>
        <w:tc>
          <w:tcPr>
            <w:tcW w:w="1730" w:type="pct"/>
          </w:tcPr>
          <w:p w14:paraId="37EC3FCA" w14:textId="77777777" w:rsidR="00DD5222" w:rsidRDefault="00DD5222" w:rsidP="00DD5222">
            <w:pPr>
              <w:rPr>
                <w:sz w:val="18"/>
                <w:szCs w:val="18"/>
                <w:lang w:eastAsia="en-US"/>
              </w:rPr>
            </w:pPr>
          </w:p>
        </w:tc>
      </w:tr>
      <w:tr w:rsidR="00DD5222" w:rsidRPr="00F84E0D" w14:paraId="4364334B" w14:textId="77777777" w:rsidTr="00DD5222">
        <w:trPr>
          <w:tblHeader/>
        </w:trPr>
        <w:tc>
          <w:tcPr>
            <w:tcW w:w="643" w:type="pct"/>
            <w:vMerge/>
            <w:tcMar>
              <w:top w:w="57" w:type="dxa"/>
              <w:bottom w:w="57" w:type="dxa"/>
            </w:tcMar>
            <w:vAlign w:val="center"/>
          </w:tcPr>
          <w:p w14:paraId="32A24A2B"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1704176F" w14:textId="77777777" w:rsidR="00DD5222" w:rsidRPr="00F51BA7" w:rsidRDefault="00DD5222" w:rsidP="00DD5222">
            <w:pPr>
              <w:rPr>
                <w:sz w:val="18"/>
                <w:szCs w:val="18"/>
                <w:lang w:eastAsia="en-US"/>
              </w:rPr>
            </w:pPr>
            <w:r w:rsidRPr="00F51BA7">
              <w:rPr>
                <w:sz w:val="18"/>
                <w:szCs w:val="18"/>
                <w:lang w:eastAsia="en-US"/>
              </w:rPr>
              <w:t>Gloves penetration factor</w:t>
            </w:r>
          </w:p>
        </w:tc>
        <w:tc>
          <w:tcPr>
            <w:tcW w:w="602" w:type="pct"/>
            <w:shd w:val="clear" w:color="auto" w:fill="auto"/>
            <w:tcMar>
              <w:top w:w="57" w:type="dxa"/>
              <w:bottom w:w="57" w:type="dxa"/>
            </w:tcMar>
          </w:tcPr>
          <w:p w14:paraId="1303BF90" w14:textId="77777777" w:rsidR="00DD5222" w:rsidRPr="00F51BA7" w:rsidRDefault="00DD5222" w:rsidP="00DD5222">
            <w:pPr>
              <w:rPr>
                <w:sz w:val="18"/>
                <w:szCs w:val="18"/>
                <w:lang w:eastAsia="en-US"/>
              </w:rPr>
            </w:pPr>
            <w:r w:rsidRPr="00F51BA7">
              <w:rPr>
                <w:sz w:val="18"/>
                <w:szCs w:val="18"/>
                <w:lang w:eastAsia="en-US"/>
              </w:rPr>
              <w:t>100%</w:t>
            </w:r>
          </w:p>
        </w:tc>
        <w:tc>
          <w:tcPr>
            <w:tcW w:w="1730" w:type="pct"/>
          </w:tcPr>
          <w:p w14:paraId="11D8C0AC" w14:textId="77777777" w:rsidR="00DD5222" w:rsidRPr="00F51BA7" w:rsidRDefault="00DD5222" w:rsidP="00DD5222">
            <w:pPr>
              <w:rPr>
                <w:sz w:val="18"/>
                <w:szCs w:val="18"/>
                <w:lang w:eastAsia="en-US"/>
              </w:rPr>
            </w:pPr>
            <w:r w:rsidRPr="00F51BA7">
              <w:rPr>
                <w:sz w:val="18"/>
                <w:szCs w:val="18"/>
                <w:lang w:eastAsia="en-US"/>
              </w:rPr>
              <w:t>HEEG Opinion 9</w:t>
            </w:r>
          </w:p>
        </w:tc>
      </w:tr>
      <w:tr w:rsidR="00DD5222" w:rsidRPr="00F84E0D" w14:paraId="0B5FE2F3" w14:textId="77777777" w:rsidTr="00DD5222">
        <w:trPr>
          <w:tblHeader/>
        </w:trPr>
        <w:tc>
          <w:tcPr>
            <w:tcW w:w="643" w:type="pct"/>
            <w:vMerge/>
            <w:tcMar>
              <w:top w:w="57" w:type="dxa"/>
              <w:bottom w:w="57" w:type="dxa"/>
            </w:tcMar>
            <w:vAlign w:val="center"/>
          </w:tcPr>
          <w:p w14:paraId="76108F8C"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745FDCC0" w14:textId="77777777" w:rsidR="00DD5222" w:rsidRPr="00F51BA7" w:rsidRDefault="00DD5222" w:rsidP="00DD5222">
            <w:pPr>
              <w:rPr>
                <w:sz w:val="18"/>
                <w:szCs w:val="18"/>
                <w:lang w:eastAsia="en-US"/>
              </w:rPr>
            </w:pPr>
            <w:r w:rsidRPr="00F51BA7">
              <w:rPr>
                <w:sz w:val="18"/>
                <w:szCs w:val="18"/>
                <w:lang w:eastAsia="en-US"/>
              </w:rPr>
              <w:t>AEL long term (mg/kg</w:t>
            </w:r>
            <w:r>
              <w:rPr>
                <w:sz w:val="18"/>
                <w:szCs w:val="18"/>
                <w:lang w:eastAsia="en-US"/>
              </w:rPr>
              <w:t xml:space="preserve"> bw/d</w:t>
            </w:r>
            <w:r w:rsidRPr="00F51BA7">
              <w:rPr>
                <w:sz w:val="18"/>
                <w:szCs w:val="18"/>
                <w:lang w:eastAsia="en-US"/>
              </w:rPr>
              <w:t>)</w:t>
            </w:r>
          </w:p>
        </w:tc>
        <w:tc>
          <w:tcPr>
            <w:tcW w:w="602" w:type="pct"/>
            <w:shd w:val="clear" w:color="auto" w:fill="auto"/>
            <w:tcMar>
              <w:top w:w="57" w:type="dxa"/>
              <w:bottom w:w="57" w:type="dxa"/>
            </w:tcMar>
          </w:tcPr>
          <w:p w14:paraId="1CA4AB5C" w14:textId="77777777" w:rsidR="00DD5222" w:rsidRPr="00F51BA7" w:rsidRDefault="00DD5222" w:rsidP="00DD5222">
            <w:pPr>
              <w:rPr>
                <w:sz w:val="18"/>
                <w:szCs w:val="18"/>
                <w:lang w:eastAsia="en-US"/>
              </w:rPr>
            </w:pPr>
            <w:r>
              <w:rPr>
                <w:sz w:val="18"/>
                <w:szCs w:val="18"/>
                <w:lang w:eastAsia="en-US"/>
              </w:rPr>
              <w:t>17.9</w:t>
            </w:r>
          </w:p>
        </w:tc>
        <w:tc>
          <w:tcPr>
            <w:tcW w:w="1730" w:type="pct"/>
          </w:tcPr>
          <w:p w14:paraId="744EBAC4" w14:textId="77777777" w:rsidR="00DD5222" w:rsidRPr="00F51BA7" w:rsidRDefault="00DD5222" w:rsidP="00DD5222">
            <w:pPr>
              <w:rPr>
                <w:sz w:val="18"/>
                <w:szCs w:val="18"/>
                <w:lang w:eastAsia="en-US"/>
              </w:rPr>
            </w:pPr>
            <w:r w:rsidRPr="00F51BA7">
              <w:rPr>
                <w:sz w:val="18"/>
                <w:szCs w:val="18"/>
                <w:lang w:eastAsia="en-US"/>
              </w:rPr>
              <w:t>-</w:t>
            </w:r>
          </w:p>
        </w:tc>
      </w:tr>
      <w:tr w:rsidR="00DD5222" w:rsidRPr="00F84E0D" w14:paraId="2BDCE3DD" w14:textId="77777777" w:rsidTr="00DD5222">
        <w:trPr>
          <w:tblHeader/>
        </w:trPr>
        <w:tc>
          <w:tcPr>
            <w:tcW w:w="643" w:type="pct"/>
            <w:vMerge/>
            <w:tcMar>
              <w:top w:w="57" w:type="dxa"/>
              <w:bottom w:w="57" w:type="dxa"/>
            </w:tcMar>
            <w:vAlign w:val="center"/>
          </w:tcPr>
          <w:p w14:paraId="78922D8F"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1AEACA60" w14:textId="77777777" w:rsidR="00DD5222" w:rsidRPr="00F51BA7" w:rsidRDefault="00DD5222" w:rsidP="00DD5222">
            <w:pPr>
              <w:rPr>
                <w:sz w:val="18"/>
                <w:szCs w:val="18"/>
                <w:lang w:eastAsia="en-US"/>
              </w:rPr>
            </w:pPr>
            <w:r w:rsidRPr="00F51BA7">
              <w:rPr>
                <w:sz w:val="18"/>
                <w:szCs w:val="18"/>
                <w:lang w:eastAsia="en-US"/>
              </w:rPr>
              <w:t>Body weight (kg)</w:t>
            </w:r>
          </w:p>
        </w:tc>
        <w:tc>
          <w:tcPr>
            <w:tcW w:w="602" w:type="pct"/>
            <w:shd w:val="clear" w:color="auto" w:fill="auto"/>
            <w:tcMar>
              <w:top w:w="57" w:type="dxa"/>
              <w:bottom w:w="57" w:type="dxa"/>
            </w:tcMar>
          </w:tcPr>
          <w:p w14:paraId="3C628F6E" w14:textId="77777777" w:rsidR="00DD5222" w:rsidRPr="00F51BA7" w:rsidRDefault="00DD5222" w:rsidP="00DD5222">
            <w:pPr>
              <w:rPr>
                <w:sz w:val="18"/>
                <w:szCs w:val="18"/>
                <w:lang w:eastAsia="en-US"/>
              </w:rPr>
            </w:pPr>
            <w:r w:rsidRPr="00F51BA7">
              <w:rPr>
                <w:sz w:val="18"/>
                <w:szCs w:val="18"/>
                <w:lang w:eastAsia="en-US"/>
              </w:rPr>
              <w:t>60</w:t>
            </w:r>
          </w:p>
        </w:tc>
        <w:tc>
          <w:tcPr>
            <w:tcW w:w="1730" w:type="pct"/>
          </w:tcPr>
          <w:p w14:paraId="2C253E89" w14:textId="77777777" w:rsidR="00DD5222" w:rsidRPr="00F51BA7" w:rsidRDefault="00DD5222" w:rsidP="00DD5222">
            <w:pPr>
              <w:rPr>
                <w:sz w:val="18"/>
                <w:szCs w:val="18"/>
                <w:lang w:eastAsia="en-US"/>
              </w:rPr>
            </w:pPr>
            <w:r w:rsidRPr="00F51BA7">
              <w:rPr>
                <w:sz w:val="18"/>
                <w:szCs w:val="18"/>
                <w:lang w:eastAsia="en-US"/>
              </w:rPr>
              <w:t>HEAD Hoc recommendation 14</w:t>
            </w:r>
          </w:p>
        </w:tc>
      </w:tr>
      <w:tr w:rsidR="00DD5222" w:rsidRPr="00F84E0D" w14:paraId="1703DF1B" w14:textId="77777777" w:rsidTr="00DD5222">
        <w:trPr>
          <w:tblHeader/>
        </w:trPr>
        <w:tc>
          <w:tcPr>
            <w:tcW w:w="643" w:type="pct"/>
            <w:vMerge/>
            <w:tcMar>
              <w:top w:w="57" w:type="dxa"/>
              <w:bottom w:w="57" w:type="dxa"/>
            </w:tcMar>
            <w:vAlign w:val="center"/>
          </w:tcPr>
          <w:p w14:paraId="541E63CF"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2CE7E3D4" w14:textId="77777777" w:rsidR="00DD5222" w:rsidRPr="00F51BA7" w:rsidRDefault="00DD5222" w:rsidP="00DD5222">
            <w:pPr>
              <w:rPr>
                <w:sz w:val="18"/>
                <w:szCs w:val="18"/>
                <w:lang w:eastAsia="en-US"/>
              </w:rPr>
            </w:pPr>
            <w:r>
              <w:rPr>
                <w:sz w:val="18"/>
                <w:szCs w:val="18"/>
                <w:lang w:eastAsia="en-US"/>
              </w:rPr>
              <w:t>Inhalation rate (m</w:t>
            </w:r>
            <w:r w:rsidRPr="00732950">
              <w:rPr>
                <w:sz w:val="18"/>
                <w:szCs w:val="18"/>
                <w:vertAlign w:val="superscript"/>
                <w:lang w:eastAsia="en-US"/>
              </w:rPr>
              <w:t>3</w:t>
            </w:r>
            <w:r>
              <w:rPr>
                <w:sz w:val="18"/>
                <w:szCs w:val="18"/>
                <w:lang w:eastAsia="en-US"/>
              </w:rPr>
              <w:t>/h)</w:t>
            </w:r>
          </w:p>
        </w:tc>
        <w:tc>
          <w:tcPr>
            <w:tcW w:w="602" w:type="pct"/>
            <w:shd w:val="clear" w:color="auto" w:fill="auto"/>
            <w:tcMar>
              <w:top w:w="57" w:type="dxa"/>
              <w:bottom w:w="57" w:type="dxa"/>
            </w:tcMar>
          </w:tcPr>
          <w:p w14:paraId="571BF782" w14:textId="77777777" w:rsidR="00DD5222" w:rsidRPr="00F51BA7" w:rsidRDefault="00DD5222" w:rsidP="00DD5222">
            <w:pPr>
              <w:rPr>
                <w:sz w:val="18"/>
                <w:szCs w:val="18"/>
                <w:lang w:eastAsia="en-US"/>
              </w:rPr>
            </w:pPr>
            <w:r>
              <w:rPr>
                <w:sz w:val="18"/>
                <w:szCs w:val="18"/>
                <w:lang w:eastAsia="en-US"/>
              </w:rPr>
              <w:t>1.25</w:t>
            </w:r>
          </w:p>
        </w:tc>
        <w:tc>
          <w:tcPr>
            <w:tcW w:w="1730" w:type="pct"/>
          </w:tcPr>
          <w:p w14:paraId="66F3189B" w14:textId="77777777" w:rsidR="00DD5222" w:rsidRPr="00F51BA7" w:rsidRDefault="00DD5222" w:rsidP="00DD5222">
            <w:pPr>
              <w:rPr>
                <w:sz w:val="18"/>
                <w:szCs w:val="18"/>
                <w:lang w:eastAsia="en-US"/>
              </w:rPr>
            </w:pPr>
            <w:r w:rsidRPr="00F51BA7">
              <w:rPr>
                <w:sz w:val="18"/>
                <w:szCs w:val="18"/>
                <w:lang w:eastAsia="en-US"/>
              </w:rPr>
              <w:t>HEAD Hoc recommendation 14</w:t>
            </w:r>
          </w:p>
        </w:tc>
      </w:tr>
      <w:tr w:rsidR="00DD5222" w:rsidRPr="00F84E0D" w14:paraId="6AAFFB83" w14:textId="77777777" w:rsidTr="00DD5222">
        <w:trPr>
          <w:tblHeader/>
        </w:trPr>
        <w:tc>
          <w:tcPr>
            <w:tcW w:w="643" w:type="pct"/>
            <w:vMerge/>
            <w:tcMar>
              <w:top w:w="57" w:type="dxa"/>
              <w:bottom w:w="57" w:type="dxa"/>
            </w:tcMar>
            <w:vAlign w:val="center"/>
          </w:tcPr>
          <w:p w14:paraId="0A92DEC3"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tcPr>
          <w:p w14:paraId="3F788B0C" w14:textId="77777777" w:rsidR="00DD5222" w:rsidRPr="00F51BA7" w:rsidRDefault="00DD5222" w:rsidP="00DD5222">
            <w:pPr>
              <w:rPr>
                <w:sz w:val="18"/>
                <w:szCs w:val="18"/>
                <w:lang w:eastAsia="en-US"/>
              </w:rPr>
            </w:pPr>
            <w:r w:rsidRPr="00F51BA7">
              <w:rPr>
                <w:sz w:val="18"/>
                <w:szCs w:val="18"/>
                <w:lang w:eastAsia="en-US"/>
              </w:rPr>
              <w:t>Dermal absorption</w:t>
            </w:r>
          </w:p>
        </w:tc>
        <w:tc>
          <w:tcPr>
            <w:tcW w:w="602" w:type="pct"/>
            <w:shd w:val="clear" w:color="auto" w:fill="auto"/>
            <w:tcMar>
              <w:top w:w="57" w:type="dxa"/>
              <w:bottom w:w="57" w:type="dxa"/>
            </w:tcMar>
          </w:tcPr>
          <w:p w14:paraId="0E7B2BA5" w14:textId="77777777" w:rsidR="00DD5222" w:rsidRPr="00F51BA7" w:rsidRDefault="00DD5222" w:rsidP="00DD5222">
            <w:pPr>
              <w:rPr>
                <w:sz w:val="18"/>
                <w:szCs w:val="18"/>
                <w:lang w:eastAsia="en-US"/>
              </w:rPr>
            </w:pPr>
            <w:r>
              <w:rPr>
                <w:sz w:val="18"/>
                <w:szCs w:val="18"/>
                <w:lang w:eastAsia="en-US"/>
              </w:rPr>
              <w:t>25</w:t>
            </w:r>
            <w:r w:rsidRPr="00F51BA7">
              <w:rPr>
                <w:sz w:val="18"/>
                <w:szCs w:val="18"/>
                <w:lang w:eastAsia="en-US"/>
              </w:rPr>
              <w:t>%</w:t>
            </w:r>
          </w:p>
        </w:tc>
        <w:tc>
          <w:tcPr>
            <w:tcW w:w="1730" w:type="pct"/>
          </w:tcPr>
          <w:p w14:paraId="26461C14" w14:textId="77777777" w:rsidR="00DD5222" w:rsidRPr="00F51BA7" w:rsidRDefault="00DD5222" w:rsidP="00DD5222">
            <w:pPr>
              <w:rPr>
                <w:sz w:val="18"/>
                <w:szCs w:val="18"/>
                <w:lang w:eastAsia="en-US"/>
              </w:rPr>
            </w:pPr>
            <w:r>
              <w:rPr>
                <w:sz w:val="18"/>
                <w:szCs w:val="18"/>
                <w:lang w:eastAsia="en-US"/>
              </w:rPr>
              <w:t>EFSA default value (2012)</w:t>
            </w:r>
          </w:p>
        </w:tc>
      </w:tr>
    </w:tbl>
    <w:p w14:paraId="7C50BF08" w14:textId="77777777" w:rsidR="00DD5222" w:rsidRPr="00F84E0D" w:rsidRDefault="00DD5222" w:rsidP="00DD5222">
      <w:pPr>
        <w:spacing w:line="0" w:lineRule="atLeast"/>
        <w:jc w:val="both"/>
        <w:rPr>
          <w:iCs/>
          <w:sz w:val="18"/>
          <w:lang w:eastAsia="en-US"/>
        </w:rPr>
      </w:pPr>
      <w:r w:rsidRPr="00F84E0D">
        <w:rPr>
          <w:iCs/>
          <w:sz w:val="18"/>
          <w:vertAlign w:val="superscript"/>
          <w:lang w:eastAsia="en-US"/>
        </w:rPr>
        <w:t>2</w:t>
      </w:r>
      <w:r w:rsidRPr="00F84E0D">
        <w:rPr>
          <w:iCs/>
          <w:sz w:val="18"/>
          <w:lang w:eastAsia="en-US"/>
        </w:rPr>
        <w:t xml:space="preserve"> Only include the parameters changed with respect to the previous Tier.</w:t>
      </w:r>
    </w:p>
    <w:p w14:paraId="40BD8C12" w14:textId="77777777" w:rsidR="00DD5222" w:rsidRPr="00FD2055" w:rsidRDefault="00DD5222" w:rsidP="00DD5222">
      <w:pPr>
        <w:jc w:val="both"/>
        <w:rPr>
          <w:i/>
          <w:iCs/>
          <w:sz w:val="16"/>
          <w:lang w:eastAsia="en-US"/>
        </w:rPr>
      </w:pPr>
    </w:p>
    <w:p w14:paraId="42B35340" w14:textId="77777777" w:rsidR="00DD5222" w:rsidRPr="00F84E0D" w:rsidRDefault="00DD5222" w:rsidP="00DD5222">
      <w:pPr>
        <w:spacing w:after="240"/>
        <w:rPr>
          <w:b/>
          <w:lang w:eastAsia="en-US"/>
        </w:rPr>
      </w:pPr>
      <w:r w:rsidRPr="00F84E0D">
        <w:rPr>
          <w:b/>
          <w:lang w:eastAsia="en-US"/>
        </w:rPr>
        <w:t>Calculations for Scenario [</w:t>
      </w:r>
      <w:r>
        <w:rPr>
          <w:b/>
          <w:lang w:eastAsia="en-US"/>
        </w:rPr>
        <w:t>3c</w:t>
      </w:r>
      <w:r w:rsidRPr="00F84E0D">
        <w:rPr>
          <w:b/>
          <w:lang w:eastAsia="en-US"/>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94"/>
        <w:gridCol w:w="1145"/>
        <w:gridCol w:w="1719"/>
        <w:gridCol w:w="1727"/>
        <w:gridCol w:w="1729"/>
        <w:gridCol w:w="1940"/>
      </w:tblGrid>
      <w:tr w:rsidR="00DD5222" w:rsidRPr="003B50C1" w14:paraId="748F78DD" w14:textId="77777777" w:rsidTr="00DD5222">
        <w:trPr>
          <w:cantSplit/>
          <w:tblHeader/>
        </w:trPr>
        <w:tc>
          <w:tcPr>
            <w:tcW w:w="5000" w:type="pct"/>
            <w:gridSpan w:val="6"/>
            <w:shd w:val="clear" w:color="auto" w:fill="FFFFCC"/>
          </w:tcPr>
          <w:p w14:paraId="748D8761" w14:textId="77777777" w:rsidR="00DD5222" w:rsidRPr="003B50C1" w:rsidRDefault="00DD5222" w:rsidP="00DD5222">
            <w:pPr>
              <w:jc w:val="center"/>
              <w:rPr>
                <w:b/>
                <w:sz w:val="18"/>
                <w:szCs w:val="18"/>
                <w:lang w:eastAsia="en-US"/>
              </w:rPr>
            </w:pPr>
            <w:r w:rsidRPr="003B50C1">
              <w:rPr>
                <w:b/>
                <w:sz w:val="18"/>
                <w:szCs w:val="18"/>
                <w:lang w:eastAsia="en-US"/>
              </w:rPr>
              <w:t>Summary table: estimated exposure from professional uses</w:t>
            </w:r>
          </w:p>
        </w:tc>
      </w:tr>
      <w:tr w:rsidR="00DD5222" w:rsidRPr="003B50C1" w14:paraId="41EF3033" w14:textId="77777777" w:rsidTr="00DD5222">
        <w:trPr>
          <w:cantSplit/>
          <w:tblHeader/>
        </w:trPr>
        <w:tc>
          <w:tcPr>
            <w:tcW w:w="585" w:type="pct"/>
            <w:shd w:val="clear" w:color="auto" w:fill="auto"/>
          </w:tcPr>
          <w:p w14:paraId="3F1CB464" w14:textId="77777777" w:rsidR="00DD5222" w:rsidRPr="003B50C1" w:rsidRDefault="00DD5222" w:rsidP="00DD5222">
            <w:pPr>
              <w:rPr>
                <w:b/>
                <w:sz w:val="18"/>
                <w:szCs w:val="18"/>
                <w:lang w:eastAsia="en-US"/>
              </w:rPr>
            </w:pPr>
            <w:r w:rsidRPr="003B50C1">
              <w:rPr>
                <w:b/>
                <w:sz w:val="18"/>
                <w:szCs w:val="18"/>
                <w:lang w:eastAsia="en-US"/>
              </w:rPr>
              <w:t>Exposure scenario</w:t>
            </w:r>
          </w:p>
        </w:tc>
        <w:tc>
          <w:tcPr>
            <w:tcW w:w="612" w:type="pct"/>
          </w:tcPr>
          <w:p w14:paraId="4B412EC7" w14:textId="77777777" w:rsidR="00DD5222" w:rsidRPr="003B50C1" w:rsidRDefault="00DD5222" w:rsidP="00DD5222">
            <w:pPr>
              <w:rPr>
                <w:b/>
                <w:sz w:val="18"/>
                <w:szCs w:val="18"/>
                <w:lang w:eastAsia="en-US"/>
              </w:rPr>
            </w:pPr>
            <w:r w:rsidRPr="003B50C1">
              <w:rPr>
                <w:b/>
                <w:sz w:val="18"/>
                <w:szCs w:val="18"/>
                <w:lang w:eastAsia="en-US"/>
              </w:rPr>
              <w:t>Tier/PPE</w:t>
            </w:r>
          </w:p>
        </w:tc>
        <w:tc>
          <w:tcPr>
            <w:tcW w:w="919" w:type="pct"/>
          </w:tcPr>
          <w:p w14:paraId="1EAC68F4" w14:textId="77777777" w:rsidR="00DD5222" w:rsidRPr="003B50C1" w:rsidRDefault="00DD5222" w:rsidP="00DD5222">
            <w:pPr>
              <w:rPr>
                <w:b/>
                <w:sz w:val="18"/>
                <w:szCs w:val="18"/>
                <w:lang w:eastAsia="en-US"/>
              </w:rPr>
            </w:pPr>
            <w:r w:rsidRPr="003B50C1">
              <w:rPr>
                <w:b/>
                <w:sz w:val="18"/>
                <w:szCs w:val="18"/>
                <w:lang w:eastAsia="en-US"/>
              </w:rPr>
              <w:t>Estimated inhalation uptake</w:t>
            </w:r>
          </w:p>
          <w:p w14:paraId="57431841" w14:textId="77777777" w:rsidR="00DD5222" w:rsidRPr="003B50C1" w:rsidRDefault="00DD5222" w:rsidP="00DD5222">
            <w:pPr>
              <w:rPr>
                <w:b/>
                <w:sz w:val="18"/>
                <w:szCs w:val="18"/>
                <w:lang w:eastAsia="en-US"/>
              </w:rPr>
            </w:pPr>
            <w:r w:rsidRPr="003B50C1">
              <w:rPr>
                <w:b/>
                <w:sz w:val="18"/>
                <w:szCs w:val="18"/>
                <w:lang w:eastAsia="en-US"/>
              </w:rPr>
              <w:t>(mg/kg bw/d)</w:t>
            </w:r>
          </w:p>
        </w:tc>
        <w:tc>
          <w:tcPr>
            <w:tcW w:w="923" w:type="pct"/>
            <w:shd w:val="clear" w:color="auto" w:fill="auto"/>
            <w:tcMar>
              <w:top w:w="57" w:type="dxa"/>
              <w:bottom w:w="57" w:type="dxa"/>
            </w:tcMar>
          </w:tcPr>
          <w:p w14:paraId="4406579F" w14:textId="77777777" w:rsidR="00DD5222" w:rsidRDefault="00DD5222" w:rsidP="00DD5222">
            <w:pPr>
              <w:rPr>
                <w:b/>
                <w:sz w:val="18"/>
                <w:szCs w:val="18"/>
                <w:lang w:eastAsia="en-US"/>
              </w:rPr>
            </w:pPr>
            <w:r w:rsidRPr="003B50C1">
              <w:rPr>
                <w:b/>
                <w:sz w:val="18"/>
                <w:szCs w:val="18"/>
                <w:lang w:eastAsia="en-US"/>
              </w:rPr>
              <w:t>Estimated dermal uptake</w:t>
            </w:r>
          </w:p>
          <w:p w14:paraId="425C38B7" w14:textId="77777777" w:rsidR="00DD5222" w:rsidRPr="003B50C1" w:rsidRDefault="00DD5222" w:rsidP="00DD5222">
            <w:pPr>
              <w:rPr>
                <w:b/>
                <w:sz w:val="18"/>
                <w:szCs w:val="18"/>
                <w:lang w:eastAsia="en-US"/>
              </w:rPr>
            </w:pPr>
            <w:r>
              <w:rPr>
                <w:b/>
                <w:sz w:val="18"/>
                <w:szCs w:val="18"/>
                <w:lang w:eastAsia="en-US"/>
              </w:rPr>
              <w:t>(mg/kg bw/d)</w:t>
            </w:r>
          </w:p>
        </w:tc>
        <w:tc>
          <w:tcPr>
            <w:tcW w:w="924" w:type="pct"/>
          </w:tcPr>
          <w:p w14:paraId="66F8A908" w14:textId="77777777" w:rsidR="00DD5222" w:rsidRPr="003B50C1" w:rsidRDefault="00DD5222" w:rsidP="00DD5222">
            <w:pPr>
              <w:rPr>
                <w:b/>
                <w:sz w:val="18"/>
                <w:szCs w:val="18"/>
                <w:lang w:eastAsia="en-US"/>
              </w:rPr>
            </w:pPr>
            <w:r w:rsidRPr="003B50C1">
              <w:rPr>
                <w:b/>
                <w:sz w:val="18"/>
                <w:szCs w:val="18"/>
                <w:lang w:eastAsia="en-US"/>
              </w:rPr>
              <w:t>Estimated oral uptake</w:t>
            </w:r>
          </w:p>
        </w:tc>
        <w:tc>
          <w:tcPr>
            <w:tcW w:w="1037" w:type="pct"/>
            <w:shd w:val="clear" w:color="auto" w:fill="auto"/>
            <w:tcMar>
              <w:top w:w="57" w:type="dxa"/>
              <w:bottom w:w="57" w:type="dxa"/>
            </w:tcMar>
          </w:tcPr>
          <w:p w14:paraId="6C798EF7" w14:textId="77777777" w:rsidR="00DD5222" w:rsidRDefault="00DD5222" w:rsidP="00DD5222">
            <w:pPr>
              <w:rPr>
                <w:b/>
                <w:sz w:val="18"/>
                <w:szCs w:val="18"/>
                <w:lang w:eastAsia="en-US"/>
              </w:rPr>
            </w:pPr>
            <w:r w:rsidRPr="003B50C1">
              <w:rPr>
                <w:b/>
                <w:sz w:val="18"/>
                <w:szCs w:val="18"/>
                <w:lang w:eastAsia="en-US"/>
              </w:rPr>
              <w:t>Estimated total uptake</w:t>
            </w:r>
          </w:p>
          <w:p w14:paraId="0E6E8BA0" w14:textId="77777777" w:rsidR="00DD5222" w:rsidRPr="003B50C1" w:rsidRDefault="00DD5222" w:rsidP="00DD5222">
            <w:pPr>
              <w:rPr>
                <w:b/>
                <w:sz w:val="18"/>
                <w:szCs w:val="18"/>
                <w:lang w:eastAsia="en-US"/>
              </w:rPr>
            </w:pPr>
            <w:r>
              <w:rPr>
                <w:b/>
                <w:sz w:val="18"/>
                <w:szCs w:val="18"/>
                <w:lang w:eastAsia="en-US"/>
              </w:rPr>
              <w:t>(mg/kg bw/d)</w:t>
            </w:r>
          </w:p>
        </w:tc>
      </w:tr>
      <w:tr w:rsidR="00D021F1" w:rsidRPr="003B50C1" w14:paraId="1B42C85A" w14:textId="77777777" w:rsidTr="00DD5222">
        <w:trPr>
          <w:cantSplit/>
          <w:tblHeader/>
        </w:trPr>
        <w:tc>
          <w:tcPr>
            <w:tcW w:w="585" w:type="pct"/>
            <w:shd w:val="clear" w:color="auto" w:fill="auto"/>
          </w:tcPr>
          <w:p w14:paraId="1018DB6A" w14:textId="77777777" w:rsidR="00D021F1" w:rsidRPr="003B50C1" w:rsidRDefault="00D021F1" w:rsidP="00DD5222">
            <w:pPr>
              <w:rPr>
                <w:sz w:val="18"/>
                <w:szCs w:val="18"/>
                <w:lang w:eastAsia="en-US"/>
              </w:rPr>
            </w:pPr>
            <w:r w:rsidRPr="003B50C1">
              <w:rPr>
                <w:sz w:val="18"/>
                <w:szCs w:val="18"/>
                <w:lang w:eastAsia="en-US"/>
              </w:rPr>
              <w:t>Scenario [</w:t>
            </w:r>
            <w:r>
              <w:rPr>
                <w:sz w:val="18"/>
                <w:szCs w:val="18"/>
                <w:lang w:eastAsia="en-US"/>
              </w:rPr>
              <w:t>3c</w:t>
            </w:r>
            <w:r w:rsidRPr="003B50C1">
              <w:rPr>
                <w:sz w:val="18"/>
                <w:szCs w:val="18"/>
                <w:lang w:eastAsia="en-US"/>
              </w:rPr>
              <w:t>]</w:t>
            </w:r>
          </w:p>
        </w:tc>
        <w:tc>
          <w:tcPr>
            <w:tcW w:w="612" w:type="pct"/>
          </w:tcPr>
          <w:p w14:paraId="24A61E8B" w14:textId="77777777" w:rsidR="00D021F1" w:rsidRPr="003B50C1" w:rsidRDefault="00D021F1" w:rsidP="00DD5222">
            <w:pPr>
              <w:rPr>
                <w:sz w:val="18"/>
                <w:szCs w:val="18"/>
                <w:lang w:eastAsia="en-US"/>
              </w:rPr>
            </w:pPr>
            <w:r w:rsidRPr="003B50C1">
              <w:rPr>
                <w:sz w:val="18"/>
                <w:szCs w:val="18"/>
                <w:lang w:eastAsia="en-US"/>
              </w:rPr>
              <w:t>Tier 1/no PPE</w:t>
            </w:r>
          </w:p>
        </w:tc>
        <w:tc>
          <w:tcPr>
            <w:tcW w:w="919" w:type="pct"/>
          </w:tcPr>
          <w:p w14:paraId="13EE7458" w14:textId="77777777" w:rsidR="00D021F1" w:rsidRPr="003B50C1" w:rsidRDefault="00D021F1" w:rsidP="00DD5222">
            <w:pPr>
              <w:jc w:val="center"/>
              <w:rPr>
                <w:sz w:val="18"/>
                <w:szCs w:val="18"/>
                <w:lang w:eastAsia="en-US"/>
              </w:rPr>
            </w:pPr>
            <w:r>
              <w:rPr>
                <w:sz w:val="18"/>
                <w:szCs w:val="18"/>
                <w:lang w:eastAsia="en-US"/>
              </w:rPr>
              <w:t>5.4</w:t>
            </w:r>
          </w:p>
        </w:tc>
        <w:tc>
          <w:tcPr>
            <w:tcW w:w="923" w:type="pct"/>
            <w:shd w:val="clear" w:color="auto" w:fill="auto"/>
            <w:tcMar>
              <w:top w:w="57" w:type="dxa"/>
              <w:bottom w:w="57" w:type="dxa"/>
            </w:tcMar>
          </w:tcPr>
          <w:p w14:paraId="3DF21023" w14:textId="77777777" w:rsidR="00D021F1" w:rsidRPr="003B50C1" w:rsidRDefault="00D021F1" w:rsidP="00DD5222">
            <w:pPr>
              <w:jc w:val="center"/>
              <w:rPr>
                <w:sz w:val="18"/>
                <w:szCs w:val="18"/>
                <w:lang w:eastAsia="en-US"/>
              </w:rPr>
            </w:pPr>
            <w:r>
              <w:rPr>
                <w:sz w:val="18"/>
                <w:szCs w:val="18"/>
                <w:lang w:eastAsia="en-US"/>
              </w:rPr>
              <w:t>-</w:t>
            </w:r>
          </w:p>
        </w:tc>
        <w:tc>
          <w:tcPr>
            <w:tcW w:w="924" w:type="pct"/>
          </w:tcPr>
          <w:p w14:paraId="0A61E316" w14:textId="77777777" w:rsidR="00D021F1" w:rsidRPr="003B50C1" w:rsidRDefault="00D021F1" w:rsidP="00DD5222">
            <w:pPr>
              <w:jc w:val="center"/>
              <w:rPr>
                <w:sz w:val="18"/>
                <w:szCs w:val="18"/>
                <w:lang w:eastAsia="en-US"/>
              </w:rPr>
            </w:pPr>
            <w:r>
              <w:rPr>
                <w:sz w:val="18"/>
                <w:szCs w:val="18"/>
                <w:lang w:eastAsia="en-US"/>
              </w:rPr>
              <w:t>-</w:t>
            </w:r>
          </w:p>
        </w:tc>
        <w:tc>
          <w:tcPr>
            <w:tcW w:w="1037" w:type="pct"/>
            <w:shd w:val="clear" w:color="auto" w:fill="auto"/>
            <w:tcMar>
              <w:top w:w="57" w:type="dxa"/>
              <w:bottom w:w="57" w:type="dxa"/>
            </w:tcMar>
          </w:tcPr>
          <w:p w14:paraId="68518AB2" w14:textId="77777777" w:rsidR="00D021F1" w:rsidRPr="003B50C1" w:rsidRDefault="00D021F1" w:rsidP="00DD5222">
            <w:pPr>
              <w:jc w:val="center"/>
              <w:rPr>
                <w:sz w:val="18"/>
                <w:szCs w:val="18"/>
                <w:lang w:eastAsia="en-US"/>
              </w:rPr>
            </w:pPr>
            <w:r>
              <w:rPr>
                <w:sz w:val="18"/>
                <w:szCs w:val="18"/>
                <w:lang w:eastAsia="en-US"/>
              </w:rPr>
              <w:t>5.4</w:t>
            </w:r>
          </w:p>
        </w:tc>
      </w:tr>
      <w:tr w:rsidR="00D021F1" w:rsidRPr="003B50C1" w14:paraId="3C2F920C" w14:textId="77777777" w:rsidTr="00DD5222">
        <w:trPr>
          <w:cantSplit/>
          <w:tblHeader/>
        </w:trPr>
        <w:tc>
          <w:tcPr>
            <w:tcW w:w="585" w:type="pct"/>
            <w:shd w:val="clear" w:color="auto" w:fill="auto"/>
          </w:tcPr>
          <w:p w14:paraId="6C0CD792" w14:textId="77777777" w:rsidR="00D021F1" w:rsidRPr="003B50C1" w:rsidRDefault="00D021F1" w:rsidP="00DD5222">
            <w:pPr>
              <w:rPr>
                <w:sz w:val="18"/>
                <w:szCs w:val="18"/>
                <w:lang w:eastAsia="en-US"/>
              </w:rPr>
            </w:pPr>
            <w:r w:rsidRPr="003B50C1">
              <w:rPr>
                <w:sz w:val="18"/>
                <w:szCs w:val="18"/>
                <w:lang w:eastAsia="en-US"/>
              </w:rPr>
              <w:t>Scenario [</w:t>
            </w:r>
            <w:r>
              <w:rPr>
                <w:sz w:val="18"/>
                <w:szCs w:val="18"/>
                <w:lang w:eastAsia="en-US"/>
              </w:rPr>
              <w:t>3c</w:t>
            </w:r>
            <w:r w:rsidRPr="003B50C1">
              <w:rPr>
                <w:sz w:val="18"/>
                <w:szCs w:val="18"/>
                <w:lang w:eastAsia="en-US"/>
              </w:rPr>
              <w:t>]</w:t>
            </w:r>
          </w:p>
        </w:tc>
        <w:tc>
          <w:tcPr>
            <w:tcW w:w="612" w:type="pct"/>
          </w:tcPr>
          <w:p w14:paraId="43B6E2B1" w14:textId="77777777" w:rsidR="00D021F1" w:rsidRPr="003B50C1" w:rsidRDefault="00D021F1" w:rsidP="00DD5222">
            <w:pPr>
              <w:rPr>
                <w:sz w:val="18"/>
                <w:szCs w:val="18"/>
                <w:lang w:eastAsia="en-US"/>
              </w:rPr>
            </w:pPr>
            <w:r w:rsidRPr="003B50C1">
              <w:rPr>
                <w:sz w:val="18"/>
                <w:szCs w:val="18"/>
                <w:lang w:eastAsia="en-US"/>
              </w:rPr>
              <w:t xml:space="preserve">Tier </w:t>
            </w:r>
            <w:r>
              <w:rPr>
                <w:sz w:val="18"/>
                <w:szCs w:val="18"/>
                <w:lang w:eastAsia="en-US"/>
              </w:rPr>
              <w:t>2</w:t>
            </w:r>
            <w:r w:rsidRPr="003B50C1">
              <w:rPr>
                <w:sz w:val="18"/>
                <w:szCs w:val="18"/>
                <w:lang w:eastAsia="en-US"/>
              </w:rPr>
              <w:t>/</w:t>
            </w:r>
            <w:r>
              <w:rPr>
                <w:sz w:val="18"/>
                <w:szCs w:val="18"/>
                <w:lang w:eastAsia="en-US"/>
              </w:rPr>
              <w:t>RPE</w:t>
            </w:r>
          </w:p>
        </w:tc>
        <w:tc>
          <w:tcPr>
            <w:tcW w:w="919" w:type="pct"/>
          </w:tcPr>
          <w:p w14:paraId="5A237472" w14:textId="77777777" w:rsidR="00D021F1" w:rsidRDefault="00D021F1" w:rsidP="00D021F1">
            <w:pPr>
              <w:jc w:val="center"/>
              <w:rPr>
                <w:sz w:val="18"/>
                <w:szCs w:val="18"/>
                <w:lang w:eastAsia="en-US"/>
              </w:rPr>
            </w:pPr>
            <w:r>
              <w:rPr>
                <w:sz w:val="18"/>
                <w:szCs w:val="18"/>
                <w:lang w:eastAsia="en-US"/>
              </w:rPr>
              <w:t>0.54</w:t>
            </w:r>
          </w:p>
        </w:tc>
        <w:tc>
          <w:tcPr>
            <w:tcW w:w="923" w:type="pct"/>
            <w:shd w:val="clear" w:color="auto" w:fill="auto"/>
            <w:tcMar>
              <w:top w:w="57" w:type="dxa"/>
              <w:bottom w:w="57" w:type="dxa"/>
            </w:tcMar>
          </w:tcPr>
          <w:p w14:paraId="1D371295" w14:textId="77777777" w:rsidR="00D021F1" w:rsidRDefault="00D021F1" w:rsidP="00DD5222">
            <w:pPr>
              <w:jc w:val="center"/>
              <w:rPr>
                <w:sz w:val="18"/>
                <w:szCs w:val="18"/>
                <w:lang w:eastAsia="en-US"/>
              </w:rPr>
            </w:pPr>
            <w:r>
              <w:rPr>
                <w:sz w:val="18"/>
                <w:szCs w:val="18"/>
                <w:lang w:eastAsia="en-US"/>
              </w:rPr>
              <w:t>-</w:t>
            </w:r>
          </w:p>
        </w:tc>
        <w:tc>
          <w:tcPr>
            <w:tcW w:w="924" w:type="pct"/>
          </w:tcPr>
          <w:p w14:paraId="64D09772" w14:textId="77777777" w:rsidR="00D021F1" w:rsidRDefault="00D021F1" w:rsidP="00DD5222">
            <w:pPr>
              <w:jc w:val="center"/>
              <w:rPr>
                <w:sz w:val="18"/>
                <w:szCs w:val="18"/>
                <w:lang w:eastAsia="en-US"/>
              </w:rPr>
            </w:pPr>
            <w:r>
              <w:rPr>
                <w:sz w:val="18"/>
                <w:szCs w:val="18"/>
                <w:lang w:eastAsia="en-US"/>
              </w:rPr>
              <w:t>-</w:t>
            </w:r>
          </w:p>
        </w:tc>
        <w:tc>
          <w:tcPr>
            <w:tcW w:w="1037" w:type="pct"/>
            <w:shd w:val="clear" w:color="auto" w:fill="auto"/>
            <w:tcMar>
              <w:top w:w="57" w:type="dxa"/>
              <w:bottom w:w="57" w:type="dxa"/>
            </w:tcMar>
          </w:tcPr>
          <w:p w14:paraId="314EEEE5" w14:textId="77777777" w:rsidR="00D021F1" w:rsidRDefault="00D021F1" w:rsidP="00DD5222">
            <w:pPr>
              <w:jc w:val="center"/>
              <w:rPr>
                <w:sz w:val="18"/>
                <w:szCs w:val="18"/>
                <w:lang w:eastAsia="en-US"/>
              </w:rPr>
            </w:pPr>
            <w:r>
              <w:rPr>
                <w:sz w:val="18"/>
                <w:szCs w:val="18"/>
                <w:lang w:eastAsia="en-US"/>
              </w:rPr>
              <w:t>0.54</w:t>
            </w:r>
          </w:p>
        </w:tc>
      </w:tr>
    </w:tbl>
    <w:p w14:paraId="08029B72" w14:textId="77777777" w:rsidR="00DD5222" w:rsidRPr="00FD2055" w:rsidRDefault="00DD5222" w:rsidP="00DD5222">
      <w:pPr>
        <w:rPr>
          <w:highlight w:val="cyan"/>
          <w:lang w:eastAsia="en-US"/>
        </w:rPr>
      </w:pPr>
    </w:p>
    <w:p w14:paraId="67122A05" w14:textId="77777777" w:rsidR="00DD5222" w:rsidRPr="00FD2055" w:rsidRDefault="00DD5222" w:rsidP="00DD5222">
      <w:pPr>
        <w:rPr>
          <w:highlight w:val="cyan"/>
          <w:lang w:eastAsia="en-US"/>
        </w:rPr>
      </w:pPr>
    </w:p>
    <w:p w14:paraId="3EE2F834" w14:textId="77777777" w:rsidR="00DD5222" w:rsidRPr="00F84E0D" w:rsidRDefault="00DD5222" w:rsidP="00DD5222">
      <w:pPr>
        <w:keepNext/>
        <w:spacing w:after="240"/>
        <w:rPr>
          <w:i/>
          <w:szCs w:val="22"/>
          <w:u w:val="single"/>
          <w:lang w:eastAsia="en-US"/>
        </w:rPr>
      </w:pPr>
      <w:r w:rsidRPr="00F84E0D">
        <w:rPr>
          <w:i/>
          <w:szCs w:val="22"/>
          <w:u w:val="single"/>
          <w:lang w:eastAsia="en-US"/>
        </w:rPr>
        <w:t>Combined</w:t>
      </w:r>
      <w:r>
        <w:rPr>
          <w:i/>
          <w:szCs w:val="22"/>
          <w:u w:val="single"/>
          <w:lang w:eastAsia="en-US"/>
        </w:rPr>
        <w:t xml:space="preserve"> exposure - Scenario [3]: Total exposure during application by wiping [3a + 3b + 3c]</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984"/>
        <w:gridCol w:w="1843"/>
        <w:gridCol w:w="1843"/>
        <w:gridCol w:w="1700"/>
      </w:tblGrid>
      <w:tr w:rsidR="00DD5222" w:rsidRPr="006E5ADA" w14:paraId="7B41A41F" w14:textId="77777777" w:rsidTr="00DD5222">
        <w:trPr>
          <w:cantSplit/>
          <w:tblHeader/>
        </w:trPr>
        <w:tc>
          <w:tcPr>
            <w:tcW w:w="9425" w:type="dxa"/>
            <w:gridSpan w:val="5"/>
            <w:shd w:val="clear" w:color="auto" w:fill="FFFFCC"/>
            <w:vAlign w:val="center"/>
          </w:tcPr>
          <w:p w14:paraId="2458BC6F" w14:textId="77777777" w:rsidR="00DD5222" w:rsidRPr="006E5ADA" w:rsidRDefault="00DD5222" w:rsidP="00DD5222">
            <w:pPr>
              <w:keepNext/>
              <w:jc w:val="center"/>
              <w:rPr>
                <w:b/>
                <w:sz w:val="18"/>
                <w:szCs w:val="18"/>
                <w:lang w:eastAsia="en-US"/>
              </w:rPr>
            </w:pPr>
            <w:r w:rsidRPr="006E5ADA">
              <w:rPr>
                <w:b/>
                <w:sz w:val="18"/>
                <w:szCs w:val="18"/>
                <w:lang w:eastAsia="en-US"/>
              </w:rPr>
              <w:t>Summary table: combined systemic exposure from professional uses</w:t>
            </w:r>
          </w:p>
        </w:tc>
      </w:tr>
      <w:tr w:rsidR="00DD5222" w:rsidRPr="006E5ADA" w14:paraId="2EBD3C1C" w14:textId="77777777" w:rsidTr="00DD5222">
        <w:trPr>
          <w:cantSplit/>
          <w:tblHeader/>
        </w:trPr>
        <w:tc>
          <w:tcPr>
            <w:tcW w:w="2055" w:type="dxa"/>
            <w:shd w:val="clear" w:color="auto" w:fill="auto"/>
            <w:vAlign w:val="center"/>
          </w:tcPr>
          <w:p w14:paraId="20422323" w14:textId="77777777" w:rsidR="00DD5222" w:rsidRPr="006E5ADA" w:rsidRDefault="00DD5222" w:rsidP="00DD5222">
            <w:pPr>
              <w:jc w:val="center"/>
              <w:rPr>
                <w:b/>
                <w:sz w:val="18"/>
                <w:szCs w:val="18"/>
                <w:lang w:eastAsia="en-US"/>
              </w:rPr>
            </w:pPr>
            <w:r w:rsidRPr="006E5ADA">
              <w:rPr>
                <w:b/>
                <w:sz w:val="18"/>
                <w:szCs w:val="18"/>
                <w:lang w:eastAsia="en-US"/>
              </w:rPr>
              <w:t>Scenarios combined</w:t>
            </w:r>
          </w:p>
        </w:tc>
        <w:tc>
          <w:tcPr>
            <w:tcW w:w="1984" w:type="dxa"/>
            <w:vAlign w:val="center"/>
          </w:tcPr>
          <w:p w14:paraId="244AC285" w14:textId="77777777" w:rsidR="00DD5222" w:rsidRPr="006E5ADA" w:rsidRDefault="00DD5222" w:rsidP="00DD5222">
            <w:pPr>
              <w:jc w:val="center"/>
              <w:rPr>
                <w:b/>
                <w:sz w:val="18"/>
                <w:szCs w:val="18"/>
                <w:lang w:eastAsia="en-US"/>
              </w:rPr>
            </w:pPr>
            <w:r w:rsidRPr="006E5ADA">
              <w:rPr>
                <w:b/>
                <w:sz w:val="18"/>
                <w:szCs w:val="18"/>
                <w:lang w:eastAsia="en-US"/>
              </w:rPr>
              <w:t xml:space="preserve">Estimated inhalation </w:t>
            </w:r>
            <w:r>
              <w:rPr>
                <w:b/>
                <w:sz w:val="18"/>
                <w:szCs w:val="18"/>
                <w:lang w:eastAsia="en-US"/>
              </w:rPr>
              <w:t xml:space="preserve">(generated aerosols) </w:t>
            </w:r>
            <w:r w:rsidRPr="006E5ADA">
              <w:rPr>
                <w:b/>
                <w:sz w:val="18"/>
                <w:szCs w:val="18"/>
                <w:lang w:eastAsia="en-US"/>
              </w:rPr>
              <w:t>uptake</w:t>
            </w:r>
          </w:p>
          <w:p w14:paraId="631522C2" w14:textId="77777777" w:rsidR="00DD5222" w:rsidRPr="006E5ADA" w:rsidRDefault="00DD5222" w:rsidP="00DD5222">
            <w:pPr>
              <w:jc w:val="center"/>
              <w:rPr>
                <w:b/>
                <w:sz w:val="18"/>
                <w:szCs w:val="18"/>
                <w:lang w:eastAsia="en-US"/>
              </w:rPr>
            </w:pPr>
            <w:r w:rsidRPr="006E5ADA">
              <w:rPr>
                <w:b/>
                <w:sz w:val="18"/>
                <w:szCs w:val="18"/>
                <w:lang w:eastAsia="en-US"/>
              </w:rPr>
              <w:t>(mg/kg bw/d)</w:t>
            </w:r>
          </w:p>
        </w:tc>
        <w:tc>
          <w:tcPr>
            <w:tcW w:w="1843" w:type="dxa"/>
            <w:shd w:val="clear" w:color="auto" w:fill="auto"/>
            <w:tcMar>
              <w:top w:w="57" w:type="dxa"/>
              <w:bottom w:w="57" w:type="dxa"/>
            </w:tcMar>
            <w:vAlign w:val="center"/>
          </w:tcPr>
          <w:p w14:paraId="3CE36064" w14:textId="77777777" w:rsidR="00DD5222" w:rsidRPr="006E5ADA" w:rsidRDefault="00DD5222" w:rsidP="00DD5222">
            <w:pPr>
              <w:jc w:val="center"/>
              <w:rPr>
                <w:b/>
                <w:sz w:val="18"/>
                <w:szCs w:val="18"/>
                <w:lang w:eastAsia="en-US"/>
              </w:rPr>
            </w:pPr>
            <w:r w:rsidRPr="006E5ADA">
              <w:rPr>
                <w:b/>
                <w:sz w:val="18"/>
                <w:szCs w:val="18"/>
                <w:lang w:eastAsia="en-US"/>
              </w:rPr>
              <w:t>Estimated dermal uptake</w:t>
            </w:r>
          </w:p>
          <w:p w14:paraId="79F5B617" w14:textId="77777777" w:rsidR="00DD5222" w:rsidRPr="006E5ADA" w:rsidRDefault="00DD5222" w:rsidP="00DD5222">
            <w:pPr>
              <w:jc w:val="center"/>
              <w:rPr>
                <w:b/>
                <w:sz w:val="18"/>
                <w:szCs w:val="18"/>
                <w:lang w:eastAsia="en-US"/>
              </w:rPr>
            </w:pPr>
            <w:r w:rsidRPr="006E5ADA">
              <w:rPr>
                <w:b/>
                <w:sz w:val="18"/>
                <w:szCs w:val="18"/>
                <w:lang w:eastAsia="en-US"/>
              </w:rPr>
              <w:t>(mg/kg bw/d)</w:t>
            </w:r>
          </w:p>
        </w:tc>
        <w:tc>
          <w:tcPr>
            <w:tcW w:w="1843" w:type="dxa"/>
            <w:shd w:val="clear" w:color="auto" w:fill="auto"/>
            <w:tcMar>
              <w:top w:w="57" w:type="dxa"/>
              <w:bottom w:w="57" w:type="dxa"/>
            </w:tcMar>
            <w:vAlign w:val="center"/>
          </w:tcPr>
          <w:p w14:paraId="6257816C" w14:textId="77777777" w:rsidR="00DD5222" w:rsidRDefault="00DD5222" w:rsidP="00DD5222">
            <w:pPr>
              <w:jc w:val="center"/>
              <w:rPr>
                <w:b/>
                <w:sz w:val="18"/>
                <w:szCs w:val="18"/>
                <w:lang w:eastAsia="en-US"/>
              </w:rPr>
            </w:pPr>
            <w:r w:rsidRPr="006E5ADA">
              <w:rPr>
                <w:b/>
                <w:sz w:val="18"/>
                <w:szCs w:val="18"/>
                <w:lang w:eastAsia="en-US"/>
              </w:rPr>
              <w:t xml:space="preserve">Estimated </w:t>
            </w:r>
            <w:r>
              <w:rPr>
                <w:b/>
                <w:sz w:val="18"/>
                <w:szCs w:val="18"/>
                <w:lang w:eastAsia="en-US"/>
              </w:rPr>
              <w:t>inhalation (evaporation)</w:t>
            </w:r>
            <w:r w:rsidRPr="006E5ADA">
              <w:rPr>
                <w:b/>
                <w:sz w:val="18"/>
                <w:szCs w:val="18"/>
                <w:lang w:eastAsia="en-US"/>
              </w:rPr>
              <w:t xml:space="preserve"> uptake</w:t>
            </w:r>
          </w:p>
          <w:p w14:paraId="520CE9D2" w14:textId="77777777" w:rsidR="00DD5222" w:rsidRPr="006E5ADA" w:rsidRDefault="00DD5222" w:rsidP="00DD5222">
            <w:pPr>
              <w:jc w:val="center"/>
              <w:rPr>
                <w:b/>
                <w:sz w:val="18"/>
                <w:szCs w:val="18"/>
                <w:lang w:eastAsia="en-US"/>
              </w:rPr>
            </w:pPr>
            <w:r>
              <w:rPr>
                <w:b/>
                <w:sz w:val="18"/>
                <w:szCs w:val="18"/>
                <w:lang w:eastAsia="en-US"/>
              </w:rPr>
              <w:t>(mg/kg bw/)</w:t>
            </w:r>
          </w:p>
        </w:tc>
        <w:tc>
          <w:tcPr>
            <w:tcW w:w="1700" w:type="dxa"/>
            <w:vAlign w:val="center"/>
          </w:tcPr>
          <w:p w14:paraId="5472F21B" w14:textId="77777777" w:rsidR="00DD5222" w:rsidRPr="006E5ADA" w:rsidRDefault="00DD5222" w:rsidP="00DD5222">
            <w:pPr>
              <w:jc w:val="center"/>
              <w:rPr>
                <w:b/>
                <w:sz w:val="18"/>
                <w:szCs w:val="18"/>
                <w:lang w:eastAsia="en-US"/>
              </w:rPr>
            </w:pPr>
            <w:r w:rsidRPr="006E5ADA">
              <w:rPr>
                <w:b/>
                <w:sz w:val="18"/>
                <w:szCs w:val="18"/>
                <w:lang w:eastAsia="en-US"/>
              </w:rPr>
              <w:t>Estimated total uptake</w:t>
            </w:r>
          </w:p>
          <w:p w14:paraId="58BEE753" w14:textId="77777777" w:rsidR="00DD5222" w:rsidRPr="006E5ADA" w:rsidRDefault="00DD5222" w:rsidP="00DD5222">
            <w:pPr>
              <w:jc w:val="center"/>
              <w:rPr>
                <w:b/>
                <w:sz w:val="18"/>
                <w:szCs w:val="18"/>
                <w:lang w:eastAsia="en-US"/>
              </w:rPr>
            </w:pPr>
            <w:r w:rsidRPr="006E5ADA">
              <w:rPr>
                <w:b/>
                <w:sz w:val="18"/>
                <w:szCs w:val="18"/>
                <w:lang w:eastAsia="en-US"/>
              </w:rPr>
              <w:t>(mg/kg bw/d)</w:t>
            </w:r>
          </w:p>
        </w:tc>
      </w:tr>
      <w:tr w:rsidR="00DD5222" w:rsidRPr="006E5ADA" w14:paraId="3086AEF6" w14:textId="77777777" w:rsidTr="00DD5222">
        <w:trPr>
          <w:cantSplit/>
          <w:tblHeader/>
        </w:trPr>
        <w:tc>
          <w:tcPr>
            <w:tcW w:w="2055" w:type="dxa"/>
            <w:shd w:val="clear" w:color="auto" w:fill="auto"/>
            <w:vAlign w:val="center"/>
          </w:tcPr>
          <w:p w14:paraId="2CB7D9A9" w14:textId="77777777" w:rsidR="00DD5222" w:rsidRPr="00DD5222" w:rsidRDefault="00DD5222" w:rsidP="00DD5222">
            <w:pPr>
              <w:jc w:val="center"/>
              <w:rPr>
                <w:b/>
                <w:sz w:val="18"/>
                <w:szCs w:val="18"/>
                <w:lang w:val="fr-FR" w:eastAsia="en-US"/>
              </w:rPr>
            </w:pPr>
            <w:r w:rsidRPr="00DD5222">
              <w:rPr>
                <w:b/>
                <w:sz w:val="18"/>
                <w:szCs w:val="18"/>
                <w:lang w:val="fr-FR" w:eastAsia="en-US"/>
              </w:rPr>
              <w:t>Scenarios [3a,3b,3c]</w:t>
            </w:r>
          </w:p>
          <w:p w14:paraId="2425F9EB" w14:textId="77777777" w:rsidR="00DD5222" w:rsidRPr="00DD5222" w:rsidRDefault="00DD5222" w:rsidP="00DD5222">
            <w:pPr>
              <w:jc w:val="center"/>
              <w:rPr>
                <w:b/>
                <w:sz w:val="18"/>
                <w:szCs w:val="18"/>
                <w:lang w:val="fr-FR" w:eastAsia="en-US"/>
              </w:rPr>
            </w:pPr>
          </w:p>
          <w:p w14:paraId="5FF177D2" w14:textId="77777777" w:rsidR="00DD5222" w:rsidRPr="00DD5222" w:rsidRDefault="00DD5222" w:rsidP="00DD5222">
            <w:pPr>
              <w:jc w:val="center"/>
              <w:rPr>
                <w:b/>
                <w:sz w:val="18"/>
                <w:szCs w:val="18"/>
                <w:lang w:val="fr-FR" w:eastAsia="en-US"/>
              </w:rPr>
            </w:pPr>
            <w:r w:rsidRPr="00DD5222">
              <w:rPr>
                <w:b/>
                <w:sz w:val="18"/>
                <w:szCs w:val="18"/>
                <w:lang w:val="fr-FR" w:eastAsia="en-US"/>
              </w:rPr>
              <w:t>Tier 1</w:t>
            </w:r>
          </w:p>
        </w:tc>
        <w:tc>
          <w:tcPr>
            <w:tcW w:w="1984" w:type="dxa"/>
            <w:vAlign w:val="center"/>
          </w:tcPr>
          <w:p w14:paraId="4D8EB01E" w14:textId="77777777" w:rsidR="00DD5222" w:rsidRPr="006E5ADA" w:rsidRDefault="00DD5222" w:rsidP="00DD5222">
            <w:pPr>
              <w:jc w:val="center"/>
              <w:rPr>
                <w:sz w:val="18"/>
                <w:szCs w:val="18"/>
                <w:lang w:eastAsia="en-US"/>
              </w:rPr>
            </w:pPr>
            <w:r>
              <w:rPr>
                <w:sz w:val="18"/>
                <w:szCs w:val="18"/>
                <w:lang w:eastAsia="en-US"/>
              </w:rPr>
              <w:t>-</w:t>
            </w:r>
          </w:p>
        </w:tc>
        <w:tc>
          <w:tcPr>
            <w:tcW w:w="1843" w:type="dxa"/>
            <w:shd w:val="clear" w:color="auto" w:fill="auto"/>
            <w:tcMar>
              <w:top w:w="57" w:type="dxa"/>
              <w:bottom w:w="57" w:type="dxa"/>
            </w:tcMar>
            <w:vAlign w:val="center"/>
          </w:tcPr>
          <w:p w14:paraId="76076043" w14:textId="77777777" w:rsidR="00DD5222" w:rsidRPr="003B50C1" w:rsidRDefault="00DD5222" w:rsidP="00DD5222">
            <w:pPr>
              <w:jc w:val="center"/>
              <w:rPr>
                <w:sz w:val="18"/>
                <w:szCs w:val="18"/>
                <w:lang w:eastAsia="en-US"/>
              </w:rPr>
            </w:pPr>
            <w:r>
              <w:rPr>
                <w:sz w:val="18"/>
                <w:szCs w:val="18"/>
                <w:lang w:eastAsia="en-US"/>
              </w:rPr>
              <w:t>1.4 x 10</w:t>
            </w:r>
            <w:r w:rsidRPr="00390E3C">
              <w:rPr>
                <w:sz w:val="18"/>
                <w:szCs w:val="18"/>
                <w:vertAlign w:val="superscript"/>
                <w:lang w:eastAsia="en-US"/>
              </w:rPr>
              <w:t>-1</w:t>
            </w:r>
          </w:p>
        </w:tc>
        <w:tc>
          <w:tcPr>
            <w:tcW w:w="1843" w:type="dxa"/>
            <w:shd w:val="clear" w:color="auto" w:fill="auto"/>
            <w:tcMar>
              <w:top w:w="57" w:type="dxa"/>
              <w:bottom w:w="57" w:type="dxa"/>
            </w:tcMar>
            <w:vAlign w:val="center"/>
          </w:tcPr>
          <w:p w14:paraId="1404E3BA" w14:textId="77777777" w:rsidR="00DD5222" w:rsidRPr="006E5ADA" w:rsidRDefault="00D021F1" w:rsidP="00DD5222">
            <w:pPr>
              <w:jc w:val="center"/>
              <w:rPr>
                <w:sz w:val="18"/>
                <w:szCs w:val="18"/>
                <w:lang w:eastAsia="en-US"/>
              </w:rPr>
            </w:pPr>
            <w:r>
              <w:rPr>
                <w:sz w:val="18"/>
                <w:szCs w:val="18"/>
                <w:lang w:eastAsia="en-US"/>
              </w:rPr>
              <w:t>5.4</w:t>
            </w:r>
          </w:p>
        </w:tc>
        <w:tc>
          <w:tcPr>
            <w:tcW w:w="1700" w:type="dxa"/>
            <w:vAlign w:val="center"/>
          </w:tcPr>
          <w:p w14:paraId="1AA113F0" w14:textId="77777777" w:rsidR="00DD5222" w:rsidRPr="006E5ADA" w:rsidRDefault="00DD5222" w:rsidP="00AE2E94">
            <w:pPr>
              <w:jc w:val="center"/>
              <w:rPr>
                <w:sz w:val="18"/>
                <w:szCs w:val="18"/>
                <w:lang w:eastAsia="en-US"/>
              </w:rPr>
            </w:pPr>
            <w:r>
              <w:rPr>
                <w:sz w:val="18"/>
                <w:szCs w:val="18"/>
                <w:lang w:eastAsia="en-US"/>
              </w:rPr>
              <w:t>5.</w:t>
            </w:r>
            <w:r w:rsidR="00AE2E94">
              <w:rPr>
                <w:sz w:val="18"/>
                <w:szCs w:val="18"/>
                <w:lang w:eastAsia="en-US"/>
              </w:rPr>
              <w:t>56</w:t>
            </w:r>
          </w:p>
        </w:tc>
      </w:tr>
      <w:tr w:rsidR="00DD5222" w:rsidRPr="006E5ADA" w14:paraId="626FD595" w14:textId="77777777" w:rsidTr="00DD5222">
        <w:trPr>
          <w:cantSplit/>
          <w:tblHeader/>
        </w:trPr>
        <w:tc>
          <w:tcPr>
            <w:tcW w:w="2055" w:type="dxa"/>
            <w:shd w:val="clear" w:color="auto" w:fill="auto"/>
            <w:vAlign w:val="center"/>
          </w:tcPr>
          <w:p w14:paraId="39F2E5DD" w14:textId="77777777" w:rsidR="00DD5222" w:rsidRPr="00C52DFC" w:rsidRDefault="00DD5222" w:rsidP="00DD5222">
            <w:pPr>
              <w:jc w:val="center"/>
              <w:rPr>
                <w:b/>
                <w:sz w:val="18"/>
                <w:szCs w:val="18"/>
                <w:lang w:eastAsia="en-US"/>
              </w:rPr>
            </w:pPr>
            <w:r w:rsidRPr="00C52DFC">
              <w:rPr>
                <w:b/>
                <w:sz w:val="18"/>
                <w:szCs w:val="18"/>
                <w:lang w:eastAsia="en-US"/>
              </w:rPr>
              <w:t>Scenarios [</w:t>
            </w:r>
            <w:r>
              <w:rPr>
                <w:b/>
                <w:sz w:val="18"/>
                <w:szCs w:val="18"/>
                <w:lang w:eastAsia="en-US"/>
              </w:rPr>
              <w:t>3a,3b,3c]</w:t>
            </w:r>
          </w:p>
          <w:p w14:paraId="3669289A" w14:textId="77777777" w:rsidR="00DD5222" w:rsidRPr="00C52DFC" w:rsidRDefault="00DD5222" w:rsidP="00DD5222">
            <w:pPr>
              <w:jc w:val="center"/>
              <w:rPr>
                <w:b/>
                <w:sz w:val="18"/>
                <w:szCs w:val="18"/>
                <w:lang w:eastAsia="en-US"/>
              </w:rPr>
            </w:pPr>
          </w:p>
          <w:p w14:paraId="7B476333" w14:textId="77777777" w:rsidR="00DD5222" w:rsidRPr="00C52DFC" w:rsidRDefault="00DD5222" w:rsidP="00DD5222">
            <w:pPr>
              <w:jc w:val="center"/>
              <w:rPr>
                <w:b/>
                <w:sz w:val="18"/>
                <w:szCs w:val="18"/>
                <w:lang w:eastAsia="en-US"/>
              </w:rPr>
            </w:pPr>
            <w:r w:rsidRPr="00C52DFC">
              <w:rPr>
                <w:b/>
                <w:sz w:val="18"/>
                <w:szCs w:val="18"/>
                <w:lang w:eastAsia="en-US"/>
              </w:rPr>
              <w:t>Tier 2 (gloves)</w:t>
            </w:r>
          </w:p>
        </w:tc>
        <w:tc>
          <w:tcPr>
            <w:tcW w:w="1984" w:type="dxa"/>
            <w:vAlign w:val="center"/>
          </w:tcPr>
          <w:p w14:paraId="7CB591C3" w14:textId="77777777" w:rsidR="00DD5222" w:rsidRPr="006E5ADA" w:rsidRDefault="00DD5222" w:rsidP="00DD5222">
            <w:pPr>
              <w:jc w:val="center"/>
              <w:rPr>
                <w:sz w:val="18"/>
                <w:szCs w:val="18"/>
                <w:lang w:eastAsia="en-US"/>
              </w:rPr>
            </w:pPr>
            <w:r>
              <w:rPr>
                <w:sz w:val="18"/>
                <w:szCs w:val="18"/>
                <w:lang w:eastAsia="en-US"/>
              </w:rPr>
              <w:t>-</w:t>
            </w:r>
          </w:p>
        </w:tc>
        <w:tc>
          <w:tcPr>
            <w:tcW w:w="1843" w:type="dxa"/>
            <w:shd w:val="clear" w:color="auto" w:fill="auto"/>
            <w:tcMar>
              <w:top w:w="57" w:type="dxa"/>
              <w:bottom w:w="57" w:type="dxa"/>
            </w:tcMar>
            <w:vAlign w:val="center"/>
          </w:tcPr>
          <w:p w14:paraId="5CA5D7F4" w14:textId="77777777" w:rsidR="00DD5222" w:rsidRPr="003B50C1" w:rsidRDefault="00DD5222" w:rsidP="00DD5222">
            <w:pPr>
              <w:jc w:val="center"/>
              <w:rPr>
                <w:sz w:val="18"/>
                <w:szCs w:val="18"/>
                <w:lang w:eastAsia="en-US"/>
              </w:rPr>
            </w:pPr>
            <w:r>
              <w:rPr>
                <w:sz w:val="18"/>
                <w:szCs w:val="18"/>
                <w:lang w:eastAsia="en-US"/>
              </w:rPr>
              <w:t>1.4 x 10</w:t>
            </w:r>
            <w:r w:rsidRPr="00390E3C">
              <w:rPr>
                <w:sz w:val="18"/>
                <w:szCs w:val="18"/>
                <w:vertAlign w:val="superscript"/>
                <w:lang w:eastAsia="en-US"/>
              </w:rPr>
              <w:t>-2</w:t>
            </w:r>
          </w:p>
        </w:tc>
        <w:tc>
          <w:tcPr>
            <w:tcW w:w="1843" w:type="dxa"/>
            <w:shd w:val="clear" w:color="auto" w:fill="auto"/>
            <w:tcMar>
              <w:top w:w="57" w:type="dxa"/>
              <w:bottom w:w="57" w:type="dxa"/>
            </w:tcMar>
            <w:vAlign w:val="center"/>
          </w:tcPr>
          <w:p w14:paraId="615A9E0E" w14:textId="77777777" w:rsidR="00DD5222" w:rsidRPr="006E5ADA" w:rsidRDefault="00D021F1" w:rsidP="00DD5222">
            <w:pPr>
              <w:jc w:val="center"/>
              <w:rPr>
                <w:sz w:val="18"/>
                <w:szCs w:val="18"/>
                <w:lang w:eastAsia="en-US"/>
              </w:rPr>
            </w:pPr>
            <w:r>
              <w:rPr>
                <w:sz w:val="18"/>
                <w:szCs w:val="18"/>
                <w:lang w:eastAsia="en-US"/>
              </w:rPr>
              <w:t>5.4</w:t>
            </w:r>
          </w:p>
        </w:tc>
        <w:tc>
          <w:tcPr>
            <w:tcW w:w="1700" w:type="dxa"/>
            <w:vAlign w:val="center"/>
          </w:tcPr>
          <w:p w14:paraId="6C6E66EF" w14:textId="77777777" w:rsidR="00DD5222" w:rsidRPr="006E5ADA" w:rsidRDefault="00AE2E94" w:rsidP="00DD5222">
            <w:pPr>
              <w:jc w:val="center"/>
              <w:rPr>
                <w:sz w:val="18"/>
                <w:szCs w:val="18"/>
                <w:lang w:eastAsia="en-US"/>
              </w:rPr>
            </w:pPr>
            <w:r>
              <w:rPr>
                <w:sz w:val="18"/>
                <w:szCs w:val="18"/>
                <w:lang w:eastAsia="en-US"/>
              </w:rPr>
              <w:t>5.41</w:t>
            </w:r>
          </w:p>
        </w:tc>
      </w:tr>
      <w:tr w:rsidR="00DD5222" w:rsidRPr="006E5ADA" w14:paraId="70FA5997" w14:textId="77777777" w:rsidTr="00DD5222">
        <w:trPr>
          <w:cantSplit/>
          <w:tblHeader/>
        </w:trPr>
        <w:tc>
          <w:tcPr>
            <w:tcW w:w="2055" w:type="dxa"/>
            <w:shd w:val="clear" w:color="auto" w:fill="auto"/>
            <w:vAlign w:val="center"/>
          </w:tcPr>
          <w:p w14:paraId="7761B195" w14:textId="77777777" w:rsidR="00DD5222" w:rsidRPr="00C52DFC" w:rsidRDefault="00DD5222" w:rsidP="00DD5222">
            <w:pPr>
              <w:jc w:val="center"/>
              <w:rPr>
                <w:b/>
                <w:sz w:val="18"/>
                <w:szCs w:val="18"/>
                <w:lang w:eastAsia="en-US"/>
              </w:rPr>
            </w:pPr>
            <w:r w:rsidRPr="00C52DFC">
              <w:rPr>
                <w:b/>
                <w:sz w:val="18"/>
                <w:szCs w:val="18"/>
                <w:lang w:eastAsia="en-US"/>
              </w:rPr>
              <w:t>Scenarios [</w:t>
            </w:r>
            <w:r>
              <w:rPr>
                <w:b/>
                <w:sz w:val="18"/>
                <w:szCs w:val="18"/>
                <w:lang w:eastAsia="en-US"/>
              </w:rPr>
              <w:t>3a,3b,3c]</w:t>
            </w:r>
          </w:p>
          <w:p w14:paraId="79E69604" w14:textId="77777777" w:rsidR="00DD5222" w:rsidRPr="00C52DFC" w:rsidRDefault="00DD5222" w:rsidP="00DD5222">
            <w:pPr>
              <w:jc w:val="center"/>
              <w:rPr>
                <w:b/>
                <w:sz w:val="18"/>
                <w:szCs w:val="18"/>
                <w:lang w:eastAsia="en-US"/>
              </w:rPr>
            </w:pPr>
          </w:p>
          <w:p w14:paraId="1E15FF15" w14:textId="77777777" w:rsidR="00DD5222" w:rsidRPr="00C52DFC" w:rsidRDefault="00DD5222" w:rsidP="00DD5222">
            <w:pPr>
              <w:jc w:val="center"/>
              <w:rPr>
                <w:b/>
                <w:sz w:val="18"/>
                <w:szCs w:val="18"/>
                <w:lang w:eastAsia="en-US"/>
              </w:rPr>
            </w:pPr>
            <w:r w:rsidRPr="00C52DFC">
              <w:rPr>
                <w:b/>
                <w:sz w:val="18"/>
                <w:szCs w:val="18"/>
                <w:lang w:eastAsia="en-US"/>
              </w:rPr>
              <w:t>Tier 2 (gloves</w:t>
            </w:r>
            <w:r>
              <w:rPr>
                <w:b/>
                <w:sz w:val="18"/>
                <w:szCs w:val="18"/>
                <w:lang w:eastAsia="en-US"/>
              </w:rPr>
              <w:t>+RPE</w:t>
            </w:r>
            <w:r w:rsidRPr="00C52DFC">
              <w:rPr>
                <w:b/>
                <w:sz w:val="18"/>
                <w:szCs w:val="18"/>
                <w:lang w:eastAsia="en-US"/>
              </w:rPr>
              <w:t>)</w:t>
            </w:r>
          </w:p>
        </w:tc>
        <w:tc>
          <w:tcPr>
            <w:tcW w:w="1984" w:type="dxa"/>
            <w:vAlign w:val="center"/>
          </w:tcPr>
          <w:p w14:paraId="4CE78432" w14:textId="77777777" w:rsidR="00DD5222" w:rsidRDefault="00DD5222" w:rsidP="00DD5222">
            <w:pPr>
              <w:jc w:val="center"/>
              <w:rPr>
                <w:sz w:val="18"/>
                <w:szCs w:val="18"/>
                <w:lang w:eastAsia="en-US"/>
              </w:rPr>
            </w:pPr>
            <w:r>
              <w:rPr>
                <w:sz w:val="18"/>
                <w:szCs w:val="18"/>
                <w:lang w:eastAsia="en-US"/>
              </w:rPr>
              <w:t>-</w:t>
            </w:r>
          </w:p>
        </w:tc>
        <w:tc>
          <w:tcPr>
            <w:tcW w:w="1843" w:type="dxa"/>
            <w:shd w:val="clear" w:color="auto" w:fill="auto"/>
            <w:tcMar>
              <w:top w:w="57" w:type="dxa"/>
              <w:bottom w:w="57" w:type="dxa"/>
            </w:tcMar>
            <w:vAlign w:val="center"/>
          </w:tcPr>
          <w:p w14:paraId="68C75B83" w14:textId="77777777" w:rsidR="00DD5222" w:rsidRDefault="00DD5222" w:rsidP="00DD5222">
            <w:pPr>
              <w:jc w:val="center"/>
              <w:rPr>
                <w:sz w:val="18"/>
                <w:szCs w:val="18"/>
                <w:lang w:eastAsia="en-US"/>
              </w:rPr>
            </w:pPr>
            <w:r>
              <w:rPr>
                <w:sz w:val="18"/>
                <w:szCs w:val="18"/>
                <w:lang w:eastAsia="en-US"/>
              </w:rPr>
              <w:t>1.4 x 10</w:t>
            </w:r>
            <w:r w:rsidRPr="00390E3C">
              <w:rPr>
                <w:sz w:val="18"/>
                <w:szCs w:val="18"/>
                <w:vertAlign w:val="superscript"/>
                <w:lang w:eastAsia="en-US"/>
              </w:rPr>
              <w:t>-2</w:t>
            </w:r>
          </w:p>
        </w:tc>
        <w:tc>
          <w:tcPr>
            <w:tcW w:w="1843" w:type="dxa"/>
            <w:shd w:val="clear" w:color="auto" w:fill="auto"/>
            <w:tcMar>
              <w:top w:w="57" w:type="dxa"/>
              <w:bottom w:w="57" w:type="dxa"/>
            </w:tcMar>
            <w:vAlign w:val="center"/>
          </w:tcPr>
          <w:p w14:paraId="430E9944" w14:textId="77777777" w:rsidR="00DD5222" w:rsidRDefault="00DD5222" w:rsidP="00D021F1">
            <w:pPr>
              <w:jc w:val="center"/>
              <w:rPr>
                <w:sz w:val="18"/>
                <w:szCs w:val="18"/>
                <w:lang w:eastAsia="en-US"/>
              </w:rPr>
            </w:pPr>
            <w:r>
              <w:rPr>
                <w:sz w:val="18"/>
                <w:szCs w:val="18"/>
                <w:lang w:eastAsia="en-US"/>
              </w:rPr>
              <w:t>0.</w:t>
            </w:r>
            <w:r w:rsidR="00D021F1">
              <w:rPr>
                <w:sz w:val="18"/>
                <w:szCs w:val="18"/>
                <w:lang w:eastAsia="en-US"/>
              </w:rPr>
              <w:t>54</w:t>
            </w:r>
          </w:p>
        </w:tc>
        <w:tc>
          <w:tcPr>
            <w:tcW w:w="1700" w:type="dxa"/>
            <w:vAlign w:val="center"/>
          </w:tcPr>
          <w:p w14:paraId="221A9607" w14:textId="77777777" w:rsidR="00DD5222" w:rsidRDefault="00DD5222" w:rsidP="00AE2E94">
            <w:pPr>
              <w:jc w:val="center"/>
              <w:rPr>
                <w:sz w:val="18"/>
                <w:szCs w:val="18"/>
                <w:lang w:eastAsia="en-US"/>
              </w:rPr>
            </w:pPr>
            <w:r>
              <w:rPr>
                <w:sz w:val="18"/>
                <w:szCs w:val="18"/>
                <w:lang w:eastAsia="en-US"/>
              </w:rPr>
              <w:t>5.</w:t>
            </w:r>
            <w:r w:rsidR="00AE2E94">
              <w:rPr>
                <w:sz w:val="18"/>
                <w:szCs w:val="18"/>
                <w:lang w:eastAsia="en-US"/>
              </w:rPr>
              <w:t>54</w:t>
            </w:r>
            <w:r>
              <w:rPr>
                <w:sz w:val="18"/>
                <w:szCs w:val="18"/>
                <w:lang w:eastAsia="en-US"/>
              </w:rPr>
              <w:t xml:space="preserve"> x 10</w:t>
            </w:r>
            <w:r>
              <w:rPr>
                <w:sz w:val="18"/>
                <w:szCs w:val="18"/>
                <w:vertAlign w:val="superscript"/>
                <w:lang w:eastAsia="en-US"/>
              </w:rPr>
              <w:t>-1</w:t>
            </w:r>
          </w:p>
        </w:tc>
      </w:tr>
    </w:tbl>
    <w:p w14:paraId="4F4BE7E5" w14:textId="77777777" w:rsidR="00DD5222" w:rsidRDefault="00DD5222" w:rsidP="00DD5222">
      <w:pPr>
        <w:tabs>
          <w:tab w:val="left" w:pos="5656"/>
        </w:tabs>
        <w:rPr>
          <w:i/>
          <w:iCs/>
          <w:lang w:eastAsia="en-US"/>
        </w:rPr>
      </w:pPr>
    </w:p>
    <w:p w14:paraId="2E0C27B7" w14:textId="77777777" w:rsidR="00DD5222" w:rsidRDefault="00DD5222" w:rsidP="00DD5222">
      <w:pPr>
        <w:rPr>
          <w:highlight w:val="cyan"/>
          <w:lang w:eastAsia="en-US"/>
        </w:rPr>
      </w:pPr>
    </w:p>
    <w:p w14:paraId="235C640F" w14:textId="77777777" w:rsidR="00DD5222" w:rsidRDefault="00DD5222" w:rsidP="00DD5222">
      <w:pPr>
        <w:keepNext/>
        <w:rPr>
          <w:highlight w:val="cyan"/>
          <w:lang w:eastAsia="en-US"/>
        </w:rPr>
      </w:pPr>
      <w:r w:rsidRPr="00F84E0D">
        <w:rPr>
          <w:i/>
          <w:szCs w:val="22"/>
          <w:u w:val="single"/>
          <w:lang w:eastAsia="en-US"/>
        </w:rPr>
        <w:lastRenderedPageBreak/>
        <w:t>Combined scenarios</w:t>
      </w:r>
    </w:p>
    <w:p w14:paraId="2A775F5A" w14:textId="77777777" w:rsidR="00DD5222" w:rsidRDefault="00DD5222" w:rsidP="00DD5222">
      <w:pPr>
        <w:keepNext/>
        <w:rPr>
          <w:highlight w:val="cyan"/>
          <w:lang w:eastAsia="en-US"/>
        </w:rPr>
      </w:pPr>
    </w:p>
    <w:tbl>
      <w:tblPr>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2"/>
        <w:gridCol w:w="3817"/>
        <w:gridCol w:w="1135"/>
        <w:gridCol w:w="3261"/>
      </w:tblGrid>
      <w:tr w:rsidR="00DD5222" w:rsidRPr="00F84E0D" w14:paraId="36560E50" w14:textId="77777777" w:rsidTr="00DD5222">
        <w:trPr>
          <w:tblHeader/>
        </w:trPr>
        <w:tc>
          <w:tcPr>
            <w:tcW w:w="5000" w:type="pct"/>
            <w:gridSpan w:val="4"/>
            <w:shd w:val="clear" w:color="auto" w:fill="FFFFCC"/>
            <w:tcMar>
              <w:top w:w="57" w:type="dxa"/>
              <w:bottom w:w="57" w:type="dxa"/>
            </w:tcMar>
          </w:tcPr>
          <w:p w14:paraId="4091D99C" w14:textId="77777777" w:rsidR="00DD5222" w:rsidRPr="00F84E0D" w:rsidRDefault="00DD5222" w:rsidP="00DD5222">
            <w:pPr>
              <w:keepNext/>
              <w:rPr>
                <w:b/>
                <w:lang w:eastAsia="en-US"/>
              </w:rPr>
            </w:pPr>
            <w:r w:rsidRPr="00F84E0D">
              <w:rPr>
                <w:b/>
                <w:lang w:eastAsia="en-US"/>
              </w:rPr>
              <w:t xml:space="preserve">Description of </w:t>
            </w:r>
            <w:r>
              <w:rPr>
                <w:b/>
                <w:lang w:eastAsia="en-US"/>
              </w:rPr>
              <w:t>combined s</w:t>
            </w:r>
            <w:r w:rsidRPr="00F84E0D">
              <w:rPr>
                <w:b/>
                <w:lang w:eastAsia="en-US"/>
              </w:rPr>
              <w:t>cenario</w:t>
            </w:r>
            <w:r>
              <w:rPr>
                <w:b/>
                <w:lang w:eastAsia="en-US"/>
              </w:rPr>
              <w:t>s</w:t>
            </w:r>
            <w:r w:rsidRPr="00F84E0D">
              <w:rPr>
                <w:b/>
                <w:lang w:eastAsia="en-US"/>
              </w:rPr>
              <w:t xml:space="preserve"> </w:t>
            </w:r>
          </w:p>
        </w:tc>
      </w:tr>
      <w:tr w:rsidR="00DD5222" w:rsidRPr="00F84E0D" w14:paraId="4EF64CE6" w14:textId="77777777" w:rsidTr="00DD5222">
        <w:trPr>
          <w:tblHeader/>
        </w:trPr>
        <w:tc>
          <w:tcPr>
            <w:tcW w:w="5000" w:type="pct"/>
            <w:gridSpan w:val="4"/>
            <w:shd w:val="clear" w:color="auto" w:fill="auto"/>
            <w:tcMar>
              <w:top w:w="57" w:type="dxa"/>
              <w:bottom w:w="57" w:type="dxa"/>
            </w:tcMar>
          </w:tcPr>
          <w:p w14:paraId="1E6FE855" w14:textId="77777777" w:rsidR="00DD5222" w:rsidRDefault="00DD5222" w:rsidP="00DD5222">
            <w:pPr>
              <w:jc w:val="both"/>
              <w:rPr>
                <w:color w:val="000000"/>
                <w:sz w:val="18"/>
                <w:szCs w:val="18"/>
                <w:lang w:eastAsia="en-GB"/>
              </w:rPr>
            </w:pPr>
            <w:r>
              <w:rPr>
                <w:color w:val="000000"/>
                <w:sz w:val="18"/>
                <w:szCs w:val="18"/>
                <w:lang w:eastAsia="en-GB"/>
              </w:rPr>
              <w:t>Professionals may use the different formulations of product to clean the same room.</w:t>
            </w:r>
          </w:p>
          <w:p w14:paraId="4630D37B" w14:textId="77777777" w:rsidR="00DD5222" w:rsidRDefault="00DD5222" w:rsidP="00DD5222">
            <w:pPr>
              <w:jc w:val="both"/>
              <w:rPr>
                <w:color w:val="000000"/>
                <w:sz w:val="18"/>
                <w:szCs w:val="18"/>
                <w:lang w:eastAsia="en-GB"/>
              </w:rPr>
            </w:pPr>
            <w:r>
              <w:rPr>
                <w:color w:val="000000"/>
                <w:sz w:val="18"/>
                <w:szCs w:val="18"/>
                <w:lang w:eastAsia="en-GB"/>
              </w:rPr>
              <w:t>Exposure may occur during the spraying of surfaces, followed by a wiping phase and a mopping phase. Therefore, a combined scenario has been envisaged.</w:t>
            </w:r>
          </w:p>
          <w:p w14:paraId="5A2DDDEA" w14:textId="77777777" w:rsidR="00DD5222" w:rsidRDefault="00DD5222" w:rsidP="00DD5222">
            <w:pPr>
              <w:jc w:val="both"/>
              <w:rPr>
                <w:color w:val="000000"/>
                <w:sz w:val="18"/>
                <w:szCs w:val="18"/>
                <w:lang w:eastAsia="en-GB"/>
              </w:rPr>
            </w:pPr>
          </w:p>
          <w:p w14:paraId="2CA737BF" w14:textId="77777777" w:rsidR="00DD5222" w:rsidRDefault="00DD5222" w:rsidP="00DD5222">
            <w:pPr>
              <w:jc w:val="both"/>
              <w:rPr>
                <w:color w:val="000000"/>
                <w:sz w:val="18"/>
                <w:szCs w:val="18"/>
                <w:lang w:eastAsia="en-GB"/>
              </w:rPr>
            </w:pPr>
            <w:r>
              <w:rPr>
                <w:color w:val="000000"/>
                <w:sz w:val="18"/>
                <w:szCs w:val="18"/>
                <w:lang w:eastAsia="en-GB"/>
              </w:rPr>
              <w:t>De</w:t>
            </w:r>
            <w:r w:rsidR="00814EAD">
              <w:rPr>
                <w:color w:val="000000"/>
                <w:sz w:val="18"/>
                <w:szCs w:val="18"/>
                <w:lang w:eastAsia="en-GB"/>
              </w:rPr>
              <w:t>r</w:t>
            </w:r>
            <w:r>
              <w:rPr>
                <w:color w:val="000000"/>
                <w:sz w:val="18"/>
                <w:szCs w:val="18"/>
                <w:lang w:eastAsia="en-GB"/>
              </w:rPr>
              <w:t>mal exposure and inhalation exposure to aerosols generated during the application have already been estimated in the different scenarios presented above.</w:t>
            </w:r>
          </w:p>
          <w:p w14:paraId="261256C8" w14:textId="77777777" w:rsidR="00DD5222" w:rsidRDefault="00DD5222" w:rsidP="00DD5222">
            <w:pPr>
              <w:jc w:val="both"/>
              <w:rPr>
                <w:color w:val="000000"/>
                <w:sz w:val="18"/>
                <w:szCs w:val="18"/>
                <w:lang w:eastAsia="en-GB"/>
              </w:rPr>
            </w:pPr>
          </w:p>
          <w:p w14:paraId="2897F992" w14:textId="77777777" w:rsidR="00DD5222" w:rsidRDefault="00DD5222" w:rsidP="00DD5222">
            <w:pPr>
              <w:jc w:val="both"/>
              <w:rPr>
                <w:color w:val="000000"/>
                <w:sz w:val="18"/>
                <w:szCs w:val="18"/>
                <w:lang w:eastAsia="en-GB"/>
              </w:rPr>
            </w:pPr>
            <w:r>
              <w:rPr>
                <w:color w:val="000000"/>
                <w:sz w:val="18"/>
                <w:szCs w:val="18"/>
                <w:lang w:eastAsia="en-GB"/>
              </w:rPr>
              <w:t xml:space="preserve">The exposure to vapor during </w:t>
            </w:r>
            <w:r w:rsidRPr="00B77130">
              <w:rPr>
                <w:b/>
                <w:color w:val="000000"/>
                <w:sz w:val="18"/>
                <w:szCs w:val="18"/>
                <w:lang w:eastAsia="en-GB"/>
              </w:rPr>
              <w:t>spraying, wiping and mopping</w:t>
            </w:r>
            <w:r>
              <w:rPr>
                <w:color w:val="000000"/>
                <w:sz w:val="18"/>
                <w:szCs w:val="18"/>
                <w:lang w:eastAsia="en-GB"/>
              </w:rPr>
              <w:t xml:space="preserve"> has been assessed using ConsExpo web and the model for disinfectant (wiping).</w:t>
            </w:r>
          </w:p>
          <w:p w14:paraId="694E1161" w14:textId="77777777" w:rsidR="00DD5222" w:rsidRDefault="00DD5222" w:rsidP="00DD5222">
            <w:pPr>
              <w:jc w:val="both"/>
              <w:rPr>
                <w:color w:val="000000"/>
                <w:sz w:val="18"/>
                <w:szCs w:val="18"/>
                <w:lang w:eastAsia="en-GB"/>
              </w:rPr>
            </w:pPr>
          </w:p>
          <w:p w14:paraId="72FDB10B" w14:textId="77777777" w:rsidR="00DD5222" w:rsidRDefault="00DD5222" w:rsidP="00DD5222">
            <w:pPr>
              <w:jc w:val="both"/>
              <w:rPr>
                <w:color w:val="000000"/>
                <w:sz w:val="18"/>
                <w:szCs w:val="18"/>
                <w:lang w:eastAsia="en-GB"/>
              </w:rPr>
            </w:pPr>
            <w:r>
              <w:rPr>
                <w:color w:val="000000"/>
                <w:sz w:val="18"/>
                <w:szCs w:val="18"/>
                <w:lang w:eastAsia="en-GB"/>
              </w:rPr>
              <w:t>The application rate of 50 mL/m</w:t>
            </w:r>
            <w:r w:rsidRPr="005F6800">
              <w:rPr>
                <w:color w:val="000000"/>
                <w:sz w:val="18"/>
                <w:szCs w:val="18"/>
                <w:vertAlign w:val="superscript"/>
                <w:lang w:eastAsia="en-GB"/>
              </w:rPr>
              <w:t>2</w:t>
            </w:r>
            <w:r>
              <w:rPr>
                <w:color w:val="000000"/>
                <w:sz w:val="18"/>
                <w:szCs w:val="18"/>
                <w:lang w:eastAsia="en-GB"/>
              </w:rPr>
              <w:t xml:space="preserve"> has been taken into account as a worst-case situation. </w:t>
            </w:r>
          </w:p>
          <w:p w14:paraId="097DE80A" w14:textId="77777777" w:rsidR="00DD5222" w:rsidRDefault="00DD5222" w:rsidP="00DD5222">
            <w:pPr>
              <w:jc w:val="both"/>
              <w:rPr>
                <w:color w:val="000000"/>
                <w:sz w:val="18"/>
                <w:szCs w:val="18"/>
                <w:lang w:eastAsia="en-GB"/>
              </w:rPr>
            </w:pPr>
            <w:r>
              <w:rPr>
                <w:color w:val="000000"/>
                <w:sz w:val="18"/>
                <w:szCs w:val="18"/>
                <w:lang w:eastAsia="en-GB"/>
              </w:rPr>
              <w:t xml:space="preserve">Considering a density of 0.785 and a treated surface of </w:t>
            </w:r>
            <w:r>
              <w:rPr>
                <w:b/>
                <w:color w:val="000000"/>
                <w:sz w:val="18"/>
                <w:szCs w:val="18"/>
                <w:lang w:eastAsia="en-GB"/>
              </w:rPr>
              <w:t>15</w:t>
            </w:r>
            <w:r w:rsidRPr="00184BC2">
              <w:rPr>
                <w:b/>
                <w:color w:val="000000"/>
                <w:sz w:val="18"/>
                <w:szCs w:val="18"/>
                <w:lang w:eastAsia="en-GB"/>
              </w:rPr>
              <w:t>m</w:t>
            </w:r>
            <w:r w:rsidRPr="00184BC2">
              <w:rPr>
                <w:b/>
                <w:color w:val="000000"/>
                <w:sz w:val="18"/>
                <w:szCs w:val="18"/>
                <w:vertAlign w:val="superscript"/>
                <w:lang w:eastAsia="en-GB"/>
              </w:rPr>
              <w:t>2</w:t>
            </w:r>
            <w:r>
              <w:rPr>
                <w:color w:val="000000"/>
                <w:sz w:val="18"/>
                <w:szCs w:val="18"/>
                <w:lang w:eastAsia="en-GB"/>
              </w:rPr>
              <w:t xml:space="preserve"> (5m</w:t>
            </w:r>
            <w:r w:rsidRPr="0031754C">
              <w:rPr>
                <w:color w:val="000000"/>
                <w:sz w:val="18"/>
                <w:szCs w:val="18"/>
                <w:vertAlign w:val="superscript"/>
                <w:lang w:eastAsia="en-GB"/>
              </w:rPr>
              <w:t>2</w:t>
            </w:r>
            <w:r>
              <w:rPr>
                <w:color w:val="000000"/>
                <w:sz w:val="18"/>
                <w:szCs w:val="18"/>
                <w:lang w:eastAsia="en-GB"/>
              </w:rPr>
              <w:t xml:space="preserve"> for surfaces and 10m</w:t>
            </w:r>
            <w:r w:rsidRPr="0031754C">
              <w:rPr>
                <w:color w:val="000000"/>
                <w:sz w:val="18"/>
                <w:szCs w:val="18"/>
                <w:vertAlign w:val="superscript"/>
                <w:lang w:eastAsia="en-GB"/>
              </w:rPr>
              <w:t>2</w:t>
            </w:r>
            <w:r>
              <w:rPr>
                <w:color w:val="000000"/>
                <w:sz w:val="18"/>
                <w:szCs w:val="18"/>
                <w:lang w:eastAsia="en-GB"/>
              </w:rPr>
              <w:t xml:space="preserve"> for soil), the amount of product deposited on the treated surface is of </w:t>
            </w:r>
            <w:r w:rsidR="00D54BE8">
              <w:rPr>
                <w:b/>
                <w:color w:val="000000"/>
                <w:sz w:val="18"/>
                <w:szCs w:val="18"/>
                <w:lang w:eastAsia="en-GB"/>
              </w:rPr>
              <w:t>643.5</w:t>
            </w:r>
            <w:r w:rsidR="00D54BE8" w:rsidRPr="0066047A">
              <w:rPr>
                <w:b/>
                <w:color w:val="000000"/>
                <w:sz w:val="18"/>
                <w:szCs w:val="18"/>
                <w:lang w:eastAsia="en-GB"/>
              </w:rPr>
              <w:t>g</w:t>
            </w:r>
            <w:r w:rsidR="00D54BE8">
              <w:rPr>
                <w:color w:val="000000"/>
                <w:sz w:val="18"/>
                <w:szCs w:val="18"/>
                <w:lang w:eastAsia="en-GB"/>
              </w:rPr>
              <w:t xml:space="preserve"> </w:t>
            </w:r>
            <w:r>
              <w:rPr>
                <w:color w:val="000000"/>
                <w:sz w:val="18"/>
                <w:szCs w:val="18"/>
                <w:lang w:eastAsia="en-GB"/>
              </w:rPr>
              <w:t>(50 mL/m</w:t>
            </w:r>
            <w:r w:rsidRPr="00184BC2">
              <w:rPr>
                <w:color w:val="000000"/>
                <w:sz w:val="18"/>
                <w:szCs w:val="18"/>
                <w:vertAlign w:val="superscript"/>
                <w:lang w:eastAsia="en-GB"/>
              </w:rPr>
              <w:t>2</w:t>
            </w:r>
            <w:r>
              <w:rPr>
                <w:color w:val="000000"/>
                <w:sz w:val="18"/>
                <w:szCs w:val="18"/>
                <w:lang w:eastAsia="en-GB"/>
              </w:rPr>
              <w:t xml:space="preserve"> x 0.</w:t>
            </w:r>
            <w:r w:rsidR="00D54BE8">
              <w:rPr>
                <w:color w:val="000000"/>
                <w:sz w:val="18"/>
                <w:szCs w:val="18"/>
                <w:lang w:eastAsia="en-GB"/>
              </w:rPr>
              <w:t xml:space="preserve">858 </w:t>
            </w:r>
            <w:r>
              <w:rPr>
                <w:color w:val="000000"/>
                <w:sz w:val="18"/>
                <w:szCs w:val="18"/>
                <w:lang w:eastAsia="en-GB"/>
              </w:rPr>
              <w:t>x 15 m</w:t>
            </w:r>
            <w:r w:rsidRPr="00184BC2">
              <w:rPr>
                <w:color w:val="000000"/>
                <w:sz w:val="18"/>
                <w:szCs w:val="18"/>
                <w:vertAlign w:val="superscript"/>
                <w:lang w:eastAsia="en-GB"/>
              </w:rPr>
              <w:t>2</w:t>
            </w:r>
            <w:r>
              <w:rPr>
                <w:color w:val="000000"/>
                <w:sz w:val="18"/>
                <w:szCs w:val="18"/>
                <w:lang w:eastAsia="en-GB"/>
              </w:rPr>
              <w:t xml:space="preserve"> = </w:t>
            </w:r>
            <w:r w:rsidR="00D54BE8">
              <w:rPr>
                <w:color w:val="000000"/>
                <w:sz w:val="18"/>
                <w:szCs w:val="18"/>
                <w:lang w:eastAsia="en-GB"/>
              </w:rPr>
              <w:t>643.5</w:t>
            </w:r>
            <w:r>
              <w:rPr>
                <w:color w:val="000000"/>
                <w:sz w:val="18"/>
                <w:szCs w:val="18"/>
                <w:lang w:eastAsia="en-GB"/>
              </w:rPr>
              <w:t>g).</w:t>
            </w:r>
          </w:p>
          <w:p w14:paraId="3E3B709E" w14:textId="77777777" w:rsidR="00DD5222" w:rsidRDefault="00DD5222" w:rsidP="00DD5222">
            <w:pPr>
              <w:jc w:val="both"/>
              <w:rPr>
                <w:color w:val="000000"/>
                <w:sz w:val="18"/>
                <w:szCs w:val="18"/>
                <w:lang w:eastAsia="en-GB"/>
              </w:rPr>
            </w:pPr>
          </w:p>
          <w:p w14:paraId="095C44F4" w14:textId="77777777" w:rsidR="00DD5222" w:rsidRDefault="00DD5222" w:rsidP="00DD5222">
            <w:pPr>
              <w:jc w:val="both"/>
              <w:rPr>
                <w:color w:val="000000"/>
                <w:sz w:val="18"/>
                <w:szCs w:val="18"/>
                <w:lang w:eastAsia="en-GB"/>
              </w:rPr>
            </w:pPr>
            <w:r>
              <w:rPr>
                <w:color w:val="000000"/>
                <w:sz w:val="18"/>
                <w:szCs w:val="18"/>
                <w:lang w:eastAsia="en-GB"/>
              </w:rPr>
              <w:t xml:space="preserve">An exposure duration of </w:t>
            </w:r>
            <w:r>
              <w:rPr>
                <w:b/>
                <w:color w:val="000000"/>
                <w:sz w:val="18"/>
                <w:szCs w:val="18"/>
                <w:lang w:eastAsia="en-GB"/>
              </w:rPr>
              <w:t>45</w:t>
            </w:r>
            <w:r w:rsidRPr="00184BC2">
              <w:rPr>
                <w:b/>
                <w:color w:val="000000"/>
                <w:sz w:val="18"/>
                <w:szCs w:val="18"/>
                <w:lang w:eastAsia="en-GB"/>
              </w:rPr>
              <w:t xml:space="preserve"> min</w:t>
            </w:r>
            <w:r>
              <w:rPr>
                <w:color w:val="000000"/>
                <w:sz w:val="18"/>
                <w:szCs w:val="18"/>
                <w:lang w:eastAsia="en-GB"/>
              </w:rPr>
              <w:t xml:space="preserve"> is considered (30 min for spraying + 10 min for wiping +5 min for mopping).</w:t>
            </w:r>
          </w:p>
          <w:p w14:paraId="33CDF92B" w14:textId="77777777" w:rsidR="00DD5222" w:rsidRPr="00F51BA7" w:rsidRDefault="00DD5222" w:rsidP="00DD5222">
            <w:pPr>
              <w:jc w:val="both"/>
              <w:rPr>
                <w:color w:val="000000"/>
                <w:sz w:val="18"/>
                <w:szCs w:val="18"/>
                <w:lang w:eastAsia="en-GB"/>
              </w:rPr>
            </w:pPr>
            <w:r>
              <w:rPr>
                <w:color w:val="000000"/>
                <w:sz w:val="18"/>
                <w:szCs w:val="18"/>
                <w:lang w:eastAsia="en-GB"/>
              </w:rPr>
              <w:t>For the other parameters, ConsExpo default values have been kept.</w:t>
            </w:r>
          </w:p>
          <w:p w14:paraId="7FDCA6C2" w14:textId="77777777" w:rsidR="00DD5222" w:rsidRPr="00F84E0D" w:rsidRDefault="00DD5222" w:rsidP="00DD5222">
            <w:pPr>
              <w:jc w:val="both"/>
              <w:rPr>
                <w:lang w:eastAsia="en-US"/>
              </w:rPr>
            </w:pPr>
          </w:p>
        </w:tc>
      </w:tr>
      <w:tr w:rsidR="00DD5222" w:rsidRPr="00F84E0D" w14:paraId="27E31629" w14:textId="77777777" w:rsidTr="00DD5222">
        <w:trPr>
          <w:tblHeader/>
        </w:trPr>
        <w:tc>
          <w:tcPr>
            <w:tcW w:w="643" w:type="pct"/>
            <w:shd w:val="clear" w:color="auto" w:fill="auto"/>
            <w:tcMar>
              <w:top w:w="57" w:type="dxa"/>
              <w:bottom w:w="57" w:type="dxa"/>
            </w:tcMar>
          </w:tcPr>
          <w:p w14:paraId="59F0E719" w14:textId="77777777" w:rsidR="00DD5222" w:rsidRPr="006F6822" w:rsidRDefault="00DD5222" w:rsidP="00DD5222">
            <w:pPr>
              <w:rPr>
                <w:sz w:val="18"/>
                <w:szCs w:val="18"/>
                <w:lang w:eastAsia="en-US"/>
              </w:rPr>
            </w:pPr>
          </w:p>
        </w:tc>
        <w:tc>
          <w:tcPr>
            <w:tcW w:w="2025" w:type="pct"/>
            <w:shd w:val="clear" w:color="auto" w:fill="auto"/>
            <w:tcMar>
              <w:top w:w="57" w:type="dxa"/>
              <w:bottom w:w="57" w:type="dxa"/>
            </w:tcMar>
          </w:tcPr>
          <w:p w14:paraId="09DE983B" w14:textId="77777777" w:rsidR="00DD5222" w:rsidRPr="003B50C1" w:rsidRDefault="00DD5222" w:rsidP="00DD5222">
            <w:pPr>
              <w:rPr>
                <w:b/>
                <w:sz w:val="18"/>
                <w:szCs w:val="18"/>
                <w:lang w:eastAsia="en-US"/>
              </w:rPr>
            </w:pPr>
            <w:r w:rsidRPr="003B50C1">
              <w:rPr>
                <w:b/>
                <w:sz w:val="18"/>
                <w:szCs w:val="18"/>
                <w:lang w:eastAsia="en-US"/>
              </w:rPr>
              <w:t>Parameters</w:t>
            </w:r>
            <w:r w:rsidRPr="003B50C1">
              <w:rPr>
                <w:b/>
                <w:sz w:val="18"/>
                <w:szCs w:val="18"/>
                <w:vertAlign w:val="superscript"/>
                <w:lang w:eastAsia="en-US"/>
              </w:rPr>
              <w:t>1</w:t>
            </w:r>
          </w:p>
        </w:tc>
        <w:tc>
          <w:tcPr>
            <w:tcW w:w="602" w:type="pct"/>
            <w:shd w:val="clear" w:color="auto" w:fill="auto"/>
            <w:tcMar>
              <w:top w:w="57" w:type="dxa"/>
              <w:bottom w:w="57" w:type="dxa"/>
            </w:tcMar>
          </w:tcPr>
          <w:p w14:paraId="3B82C35C" w14:textId="77777777" w:rsidR="00DD5222" w:rsidRPr="003B50C1" w:rsidRDefault="00DD5222" w:rsidP="00DD5222">
            <w:pPr>
              <w:rPr>
                <w:b/>
                <w:sz w:val="18"/>
                <w:szCs w:val="18"/>
                <w:lang w:eastAsia="en-US"/>
              </w:rPr>
            </w:pPr>
            <w:r w:rsidRPr="003B50C1">
              <w:rPr>
                <w:b/>
                <w:sz w:val="18"/>
                <w:szCs w:val="18"/>
                <w:lang w:eastAsia="en-US"/>
              </w:rPr>
              <w:t>Value</w:t>
            </w:r>
          </w:p>
        </w:tc>
        <w:tc>
          <w:tcPr>
            <w:tcW w:w="1730" w:type="pct"/>
          </w:tcPr>
          <w:p w14:paraId="228D758B" w14:textId="77777777" w:rsidR="00DD5222" w:rsidRPr="003B50C1" w:rsidRDefault="00DD5222" w:rsidP="00DD5222">
            <w:pPr>
              <w:rPr>
                <w:b/>
                <w:sz w:val="18"/>
                <w:szCs w:val="18"/>
                <w:lang w:eastAsia="en-US"/>
              </w:rPr>
            </w:pPr>
            <w:r w:rsidRPr="003B50C1">
              <w:rPr>
                <w:b/>
                <w:sz w:val="18"/>
                <w:szCs w:val="18"/>
                <w:lang w:eastAsia="en-US"/>
              </w:rPr>
              <w:t>Source</w:t>
            </w:r>
          </w:p>
        </w:tc>
      </w:tr>
      <w:tr w:rsidR="00DD5222" w:rsidRPr="00F84E0D" w14:paraId="1DAE1F0F" w14:textId="77777777" w:rsidTr="00DD5222">
        <w:trPr>
          <w:tblHeader/>
        </w:trPr>
        <w:tc>
          <w:tcPr>
            <w:tcW w:w="643" w:type="pct"/>
            <w:vMerge w:val="restart"/>
            <w:tcMar>
              <w:top w:w="57" w:type="dxa"/>
              <w:bottom w:w="57" w:type="dxa"/>
            </w:tcMar>
            <w:vAlign w:val="center"/>
          </w:tcPr>
          <w:p w14:paraId="4DD5F35E" w14:textId="77777777" w:rsidR="00DD5222" w:rsidRPr="003B50C1" w:rsidRDefault="00DD5222" w:rsidP="00DD5222">
            <w:pPr>
              <w:jc w:val="center"/>
              <w:rPr>
                <w:b/>
                <w:sz w:val="18"/>
                <w:szCs w:val="18"/>
                <w:lang w:eastAsia="en-US"/>
              </w:rPr>
            </w:pPr>
            <w:r w:rsidRPr="003B50C1">
              <w:rPr>
                <w:b/>
                <w:sz w:val="18"/>
                <w:szCs w:val="18"/>
                <w:lang w:eastAsia="en-US"/>
              </w:rPr>
              <w:t>Tier 1</w:t>
            </w:r>
          </w:p>
        </w:tc>
        <w:tc>
          <w:tcPr>
            <w:tcW w:w="2025" w:type="pct"/>
            <w:shd w:val="clear" w:color="auto" w:fill="auto"/>
            <w:tcMar>
              <w:top w:w="57" w:type="dxa"/>
              <w:bottom w:w="57" w:type="dxa"/>
            </w:tcMar>
            <w:vAlign w:val="center"/>
          </w:tcPr>
          <w:p w14:paraId="23E63A23" w14:textId="77777777" w:rsidR="00DD5222" w:rsidRPr="006F6822" w:rsidRDefault="00DD5222" w:rsidP="00DD5222">
            <w:pPr>
              <w:rPr>
                <w:sz w:val="18"/>
                <w:szCs w:val="18"/>
                <w:lang w:eastAsia="en-US"/>
              </w:rPr>
            </w:pPr>
            <w:r>
              <w:rPr>
                <w:sz w:val="18"/>
                <w:szCs w:val="18"/>
                <w:lang w:eastAsia="en-US"/>
              </w:rPr>
              <w:t xml:space="preserve">Concentration of a.s in the product </w:t>
            </w:r>
          </w:p>
        </w:tc>
        <w:tc>
          <w:tcPr>
            <w:tcW w:w="602" w:type="pct"/>
            <w:shd w:val="clear" w:color="auto" w:fill="auto"/>
            <w:tcMar>
              <w:top w:w="57" w:type="dxa"/>
              <w:bottom w:w="57" w:type="dxa"/>
            </w:tcMar>
          </w:tcPr>
          <w:p w14:paraId="52511426" w14:textId="77777777" w:rsidR="00DD5222" w:rsidRPr="006F6822" w:rsidRDefault="00DD5222" w:rsidP="00DD5222">
            <w:pPr>
              <w:rPr>
                <w:sz w:val="18"/>
                <w:szCs w:val="18"/>
                <w:lang w:eastAsia="en-US"/>
              </w:rPr>
            </w:pPr>
            <w:r>
              <w:rPr>
                <w:sz w:val="18"/>
                <w:szCs w:val="18"/>
                <w:lang w:eastAsia="en-US"/>
              </w:rPr>
              <w:t>70%</w:t>
            </w:r>
          </w:p>
        </w:tc>
        <w:tc>
          <w:tcPr>
            <w:tcW w:w="1730" w:type="pct"/>
          </w:tcPr>
          <w:p w14:paraId="0B7EE1EE" w14:textId="77777777" w:rsidR="00DD5222" w:rsidRPr="006F6822" w:rsidRDefault="00DD5222" w:rsidP="00DD5222">
            <w:pPr>
              <w:rPr>
                <w:sz w:val="18"/>
                <w:szCs w:val="18"/>
                <w:lang w:eastAsia="en-US"/>
              </w:rPr>
            </w:pPr>
            <w:r>
              <w:rPr>
                <w:sz w:val="18"/>
                <w:szCs w:val="18"/>
                <w:lang w:eastAsia="en-US"/>
              </w:rPr>
              <w:t>Applicant’s data</w:t>
            </w:r>
          </w:p>
        </w:tc>
      </w:tr>
      <w:tr w:rsidR="00DD5222" w:rsidRPr="00F84E0D" w14:paraId="006B850D" w14:textId="77777777" w:rsidTr="00DD5222">
        <w:trPr>
          <w:tblHeader/>
        </w:trPr>
        <w:tc>
          <w:tcPr>
            <w:tcW w:w="643" w:type="pct"/>
            <w:vMerge/>
            <w:tcMar>
              <w:top w:w="57" w:type="dxa"/>
              <w:bottom w:w="57" w:type="dxa"/>
            </w:tcMar>
            <w:vAlign w:val="center"/>
          </w:tcPr>
          <w:p w14:paraId="3BEA53BF"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279BA34D" w14:textId="77777777" w:rsidR="00DD5222" w:rsidRDefault="00DD5222" w:rsidP="00DD5222">
            <w:pPr>
              <w:rPr>
                <w:sz w:val="18"/>
                <w:szCs w:val="18"/>
                <w:lang w:eastAsia="en-US"/>
              </w:rPr>
            </w:pPr>
            <w:r>
              <w:rPr>
                <w:sz w:val="18"/>
                <w:szCs w:val="18"/>
                <w:lang w:eastAsia="en-US"/>
              </w:rPr>
              <w:t>Task duration (min)</w:t>
            </w:r>
          </w:p>
        </w:tc>
        <w:tc>
          <w:tcPr>
            <w:tcW w:w="602" w:type="pct"/>
            <w:shd w:val="clear" w:color="auto" w:fill="auto"/>
            <w:tcMar>
              <w:top w:w="57" w:type="dxa"/>
              <w:bottom w:w="57" w:type="dxa"/>
            </w:tcMar>
          </w:tcPr>
          <w:p w14:paraId="18D47D71" w14:textId="77777777" w:rsidR="00DD5222" w:rsidRDefault="00DD5222" w:rsidP="00DD5222">
            <w:pPr>
              <w:rPr>
                <w:sz w:val="18"/>
                <w:szCs w:val="18"/>
                <w:lang w:eastAsia="en-US"/>
              </w:rPr>
            </w:pPr>
            <w:r>
              <w:rPr>
                <w:sz w:val="18"/>
                <w:szCs w:val="18"/>
                <w:lang w:eastAsia="en-US"/>
              </w:rPr>
              <w:t>45</w:t>
            </w:r>
          </w:p>
        </w:tc>
        <w:tc>
          <w:tcPr>
            <w:tcW w:w="1730" w:type="pct"/>
          </w:tcPr>
          <w:p w14:paraId="2ADD21EF" w14:textId="77777777" w:rsidR="00DD5222" w:rsidRDefault="00DD5222" w:rsidP="00DD5222">
            <w:pPr>
              <w:rPr>
                <w:sz w:val="18"/>
                <w:szCs w:val="18"/>
                <w:lang w:eastAsia="en-US"/>
              </w:rPr>
            </w:pPr>
            <w:r>
              <w:rPr>
                <w:sz w:val="18"/>
                <w:szCs w:val="18"/>
                <w:lang w:eastAsia="en-US"/>
              </w:rPr>
              <w:t>Spraying + wiping + mopping</w:t>
            </w:r>
          </w:p>
        </w:tc>
      </w:tr>
      <w:tr w:rsidR="00DD5222" w:rsidRPr="00F84E0D" w14:paraId="2F3B8FE2" w14:textId="77777777" w:rsidTr="00DD5222">
        <w:trPr>
          <w:tblHeader/>
        </w:trPr>
        <w:tc>
          <w:tcPr>
            <w:tcW w:w="643" w:type="pct"/>
            <w:vMerge/>
            <w:tcMar>
              <w:top w:w="57" w:type="dxa"/>
              <w:bottom w:w="57" w:type="dxa"/>
            </w:tcMar>
            <w:vAlign w:val="center"/>
          </w:tcPr>
          <w:p w14:paraId="37DBF22E"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0BE699DE" w14:textId="77777777" w:rsidR="00DD5222" w:rsidRDefault="00DD5222" w:rsidP="00DD5222">
            <w:pPr>
              <w:rPr>
                <w:sz w:val="18"/>
                <w:szCs w:val="18"/>
                <w:lang w:eastAsia="en-US"/>
              </w:rPr>
            </w:pPr>
            <w:r>
              <w:rPr>
                <w:sz w:val="18"/>
                <w:szCs w:val="18"/>
                <w:lang w:eastAsia="en-US"/>
              </w:rPr>
              <w:t>Release area (m</w:t>
            </w:r>
            <w:r w:rsidRPr="00732950">
              <w:rPr>
                <w:sz w:val="18"/>
                <w:szCs w:val="18"/>
                <w:vertAlign w:val="superscript"/>
                <w:lang w:eastAsia="en-US"/>
              </w:rPr>
              <w:t>2</w:t>
            </w:r>
            <w:r>
              <w:rPr>
                <w:sz w:val="18"/>
                <w:szCs w:val="18"/>
                <w:lang w:eastAsia="en-US"/>
              </w:rPr>
              <w:t>)</w:t>
            </w:r>
          </w:p>
        </w:tc>
        <w:tc>
          <w:tcPr>
            <w:tcW w:w="602" w:type="pct"/>
            <w:shd w:val="clear" w:color="auto" w:fill="auto"/>
            <w:tcMar>
              <w:top w:w="57" w:type="dxa"/>
              <w:bottom w:w="57" w:type="dxa"/>
            </w:tcMar>
          </w:tcPr>
          <w:p w14:paraId="28A99FB5" w14:textId="77777777" w:rsidR="00DD5222" w:rsidRDefault="00DD5222" w:rsidP="00DD5222">
            <w:pPr>
              <w:rPr>
                <w:sz w:val="18"/>
                <w:szCs w:val="18"/>
                <w:lang w:eastAsia="en-US"/>
              </w:rPr>
            </w:pPr>
            <w:r>
              <w:rPr>
                <w:sz w:val="18"/>
                <w:szCs w:val="18"/>
                <w:lang w:eastAsia="en-US"/>
              </w:rPr>
              <w:t>15</w:t>
            </w:r>
          </w:p>
        </w:tc>
        <w:tc>
          <w:tcPr>
            <w:tcW w:w="1730" w:type="pct"/>
          </w:tcPr>
          <w:p w14:paraId="0E60B63A" w14:textId="77777777" w:rsidR="00DD5222" w:rsidRDefault="00DD5222" w:rsidP="00DD5222">
            <w:pPr>
              <w:rPr>
                <w:sz w:val="18"/>
                <w:szCs w:val="18"/>
                <w:lang w:eastAsia="en-US"/>
              </w:rPr>
            </w:pPr>
            <w:r>
              <w:rPr>
                <w:sz w:val="18"/>
                <w:szCs w:val="18"/>
                <w:lang w:eastAsia="en-US"/>
              </w:rPr>
              <w:t>Surface + soil</w:t>
            </w:r>
          </w:p>
        </w:tc>
      </w:tr>
      <w:tr w:rsidR="00DD5222" w:rsidRPr="00F84E0D" w14:paraId="699525F5" w14:textId="77777777" w:rsidTr="00DD5222">
        <w:trPr>
          <w:tblHeader/>
        </w:trPr>
        <w:tc>
          <w:tcPr>
            <w:tcW w:w="643" w:type="pct"/>
            <w:vMerge/>
            <w:tcMar>
              <w:top w:w="57" w:type="dxa"/>
              <w:bottom w:w="57" w:type="dxa"/>
            </w:tcMar>
            <w:vAlign w:val="center"/>
          </w:tcPr>
          <w:p w14:paraId="1B0BAF84"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2A590956" w14:textId="77777777" w:rsidR="00DD5222" w:rsidRDefault="00DD5222" w:rsidP="00DD5222">
            <w:pPr>
              <w:rPr>
                <w:sz w:val="18"/>
                <w:szCs w:val="18"/>
                <w:lang w:eastAsia="en-US"/>
              </w:rPr>
            </w:pPr>
            <w:r>
              <w:rPr>
                <w:sz w:val="18"/>
                <w:szCs w:val="18"/>
                <w:lang w:eastAsia="en-US"/>
              </w:rPr>
              <w:t>Room volume (m</w:t>
            </w:r>
            <w:r w:rsidRPr="00732950">
              <w:rPr>
                <w:sz w:val="18"/>
                <w:szCs w:val="18"/>
                <w:vertAlign w:val="superscript"/>
                <w:lang w:eastAsia="en-US"/>
              </w:rPr>
              <w:t>3</w:t>
            </w:r>
            <w:r>
              <w:rPr>
                <w:sz w:val="18"/>
                <w:szCs w:val="18"/>
                <w:lang w:eastAsia="en-US"/>
              </w:rPr>
              <w:t>)</w:t>
            </w:r>
          </w:p>
        </w:tc>
        <w:tc>
          <w:tcPr>
            <w:tcW w:w="602" w:type="pct"/>
            <w:shd w:val="clear" w:color="auto" w:fill="auto"/>
            <w:tcMar>
              <w:top w:w="57" w:type="dxa"/>
              <w:bottom w:w="57" w:type="dxa"/>
            </w:tcMar>
          </w:tcPr>
          <w:p w14:paraId="34C7EC6E" w14:textId="77777777" w:rsidR="00DD5222" w:rsidRDefault="00DD5222" w:rsidP="00DD5222">
            <w:pPr>
              <w:rPr>
                <w:sz w:val="18"/>
                <w:szCs w:val="18"/>
                <w:lang w:eastAsia="en-US"/>
              </w:rPr>
            </w:pPr>
            <w:r>
              <w:rPr>
                <w:sz w:val="18"/>
                <w:szCs w:val="18"/>
                <w:lang w:eastAsia="en-US"/>
              </w:rPr>
              <w:t>25</w:t>
            </w:r>
          </w:p>
        </w:tc>
        <w:tc>
          <w:tcPr>
            <w:tcW w:w="1730" w:type="pct"/>
          </w:tcPr>
          <w:p w14:paraId="74C5F6AC" w14:textId="77777777" w:rsidR="00DD5222" w:rsidRDefault="00DD5222" w:rsidP="00DD5222">
            <w:pPr>
              <w:rPr>
                <w:sz w:val="18"/>
                <w:szCs w:val="18"/>
                <w:lang w:eastAsia="en-US"/>
              </w:rPr>
            </w:pPr>
            <w:r>
              <w:rPr>
                <w:sz w:val="18"/>
                <w:szCs w:val="18"/>
                <w:lang w:eastAsia="en-US"/>
              </w:rPr>
              <w:t>ConsExpo default value</w:t>
            </w:r>
          </w:p>
        </w:tc>
      </w:tr>
      <w:tr w:rsidR="00DD5222" w:rsidRPr="00F84E0D" w14:paraId="11CD7D3A" w14:textId="77777777" w:rsidTr="00DD5222">
        <w:trPr>
          <w:tblHeader/>
        </w:trPr>
        <w:tc>
          <w:tcPr>
            <w:tcW w:w="643" w:type="pct"/>
            <w:vMerge/>
            <w:tcMar>
              <w:top w:w="57" w:type="dxa"/>
              <w:bottom w:w="57" w:type="dxa"/>
            </w:tcMar>
            <w:vAlign w:val="center"/>
          </w:tcPr>
          <w:p w14:paraId="19DE236A"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7A015333" w14:textId="77777777" w:rsidR="00DD5222" w:rsidRDefault="00DD5222" w:rsidP="00DD5222">
            <w:pPr>
              <w:rPr>
                <w:sz w:val="18"/>
                <w:szCs w:val="18"/>
                <w:lang w:eastAsia="en-US"/>
              </w:rPr>
            </w:pPr>
            <w:r>
              <w:rPr>
                <w:sz w:val="18"/>
                <w:szCs w:val="18"/>
                <w:lang w:eastAsia="en-US"/>
              </w:rPr>
              <w:t>Vapor pressure (Pa)</w:t>
            </w:r>
          </w:p>
        </w:tc>
        <w:tc>
          <w:tcPr>
            <w:tcW w:w="602" w:type="pct"/>
            <w:shd w:val="clear" w:color="auto" w:fill="auto"/>
            <w:tcMar>
              <w:top w:w="57" w:type="dxa"/>
              <w:bottom w:w="57" w:type="dxa"/>
            </w:tcMar>
          </w:tcPr>
          <w:p w14:paraId="1FE1C67D" w14:textId="77777777" w:rsidR="00DD5222" w:rsidRDefault="00DD5222" w:rsidP="00DD5222">
            <w:pPr>
              <w:rPr>
                <w:sz w:val="18"/>
                <w:szCs w:val="18"/>
                <w:lang w:eastAsia="en-US"/>
              </w:rPr>
            </w:pPr>
            <w:r>
              <w:rPr>
                <w:sz w:val="18"/>
                <w:szCs w:val="18"/>
                <w:lang w:eastAsia="en-US"/>
              </w:rPr>
              <w:t>5780</w:t>
            </w:r>
          </w:p>
        </w:tc>
        <w:tc>
          <w:tcPr>
            <w:tcW w:w="1730" w:type="pct"/>
          </w:tcPr>
          <w:p w14:paraId="33885FBC" w14:textId="77777777" w:rsidR="00DD5222" w:rsidRDefault="00DD5222" w:rsidP="00DD5222">
            <w:pPr>
              <w:rPr>
                <w:sz w:val="18"/>
                <w:szCs w:val="18"/>
                <w:lang w:eastAsia="en-US"/>
              </w:rPr>
            </w:pPr>
            <w:r>
              <w:rPr>
                <w:sz w:val="18"/>
                <w:szCs w:val="18"/>
                <w:lang w:eastAsia="en-US"/>
              </w:rPr>
              <w:t>Substance data</w:t>
            </w:r>
          </w:p>
        </w:tc>
      </w:tr>
      <w:tr w:rsidR="00DD5222" w:rsidRPr="00F84E0D" w14:paraId="6AA01048" w14:textId="77777777" w:rsidTr="00DD5222">
        <w:trPr>
          <w:tblHeader/>
        </w:trPr>
        <w:tc>
          <w:tcPr>
            <w:tcW w:w="643" w:type="pct"/>
            <w:vMerge/>
            <w:tcMar>
              <w:top w:w="57" w:type="dxa"/>
              <w:bottom w:w="57" w:type="dxa"/>
            </w:tcMar>
            <w:vAlign w:val="center"/>
          </w:tcPr>
          <w:p w14:paraId="1349C9F4"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10D54BBE" w14:textId="77777777" w:rsidR="00DD5222" w:rsidRDefault="00DD5222" w:rsidP="00DD5222">
            <w:pPr>
              <w:rPr>
                <w:sz w:val="18"/>
                <w:szCs w:val="18"/>
                <w:lang w:eastAsia="en-US"/>
              </w:rPr>
            </w:pPr>
            <w:r>
              <w:rPr>
                <w:sz w:val="18"/>
                <w:szCs w:val="18"/>
                <w:lang w:eastAsia="en-US"/>
              </w:rPr>
              <w:t>Emission duration (h)</w:t>
            </w:r>
          </w:p>
        </w:tc>
        <w:tc>
          <w:tcPr>
            <w:tcW w:w="602" w:type="pct"/>
            <w:shd w:val="clear" w:color="auto" w:fill="auto"/>
            <w:tcMar>
              <w:top w:w="57" w:type="dxa"/>
              <w:bottom w:w="57" w:type="dxa"/>
            </w:tcMar>
          </w:tcPr>
          <w:p w14:paraId="61C7710B" w14:textId="77777777" w:rsidR="00DD5222" w:rsidRDefault="00DD5222" w:rsidP="00DD5222">
            <w:pPr>
              <w:rPr>
                <w:sz w:val="18"/>
                <w:szCs w:val="18"/>
                <w:lang w:eastAsia="en-US"/>
              </w:rPr>
            </w:pPr>
            <w:r>
              <w:rPr>
                <w:sz w:val="18"/>
                <w:szCs w:val="18"/>
                <w:lang w:eastAsia="en-US"/>
              </w:rPr>
              <w:t>24</w:t>
            </w:r>
          </w:p>
        </w:tc>
        <w:tc>
          <w:tcPr>
            <w:tcW w:w="1730" w:type="pct"/>
          </w:tcPr>
          <w:p w14:paraId="3B48959A" w14:textId="77777777" w:rsidR="00DD5222" w:rsidRDefault="00DD5222" w:rsidP="00DD5222">
            <w:pPr>
              <w:rPr>
                <w:sz w:val="18"/>
                <w:szCs w:val="18"/>
                <w:lang w:eastAsia="en-US"/>
              </w:rPr>
            </w:pPr>
            <w:r>
              <w:rPr>
                <w:sz w:val="18"/>
                <w:szCs w:val="18"/>
                <w:lang w:eastAsia="en-US"/>
              </w:rPr>
              <w:t>ConsExpo default value</w:t>
            </w:r>
          </w:p>
        </w:tc>
      </w:tr>
      <w:tr w:rsidR="00DD5222" w:rsidRPr="00F84E0D" w14:paraId="5C007B37" w14:textId="77777777" w:rsidTr="00DD5222">
        <w:trPr>
          <w:tblHeader/>
        </w:trPr>
        <w:tc>
          <w:tcPr>
            <w:tcW w:w="643" w:type="pct"/>
            <w:vMerge/>
            <w:tcMar>
              <w:top w:w="57" w:type="dxa"/>
              <w:bottom w:w="57" w:type="dxa"/>
            </w:tcMar>
            <w:vAlign w:val="center"/>
          </w:tcPr>
          <w:p w14:paraId="199D841C"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4AE1D381" w14:textId="77777777" w:rsidR="00DD5222" w:rsidRDefault="00DD5222" w:rsidP="00DD5222">
            <w:pPr>
              <w:rPr>
                <w:sz w:val="18"/>
                <w:szCs w:val="18"/>
                <w:lang w:eastAsia="en-US"/>
              </w:rPr>
            </w:pPr>
            <w:r>
              <w:rPr>
                <w:sz w:val="18"/>
                <w:szCs w:val="18"/>
                <w:lang w:eastAsia="en-US"/>
              </w:rPr>
              <w:t xml:space="preserve">Ventilation rate </w:t>
            </w:r>
          </w:p>
        </w:tc>
        <w:tc>
          <w:tcPr>
            <w:tcW w:w="602" w:type="pct"/>
            <w:shd w:val="clear" w:color="auto" w:fill="auto"/>
            <w:tcMar>
              <w:top w:w="57" w:type="dxa"/>
              <w:bottom w:w="57" w:type="dxa"/>
            </w:tcMar>
          </w:tcPr>
          <w:p w14:paraId="547BD195" w14:textId="77777777" w:rsidR="00DD5222" w:rsidRDefault="00DD5222" w:rsidP="00DD5222">
            <w:pPr>
              <w:rPr>
                <w:sz w:val="18"/>
                <w:szCs w:val="18"/>
                <w:lang w:eastAsia="en-US"/>
              </w:rPr>
            </w:pPr>
            <w:r>
              <w:rPr>
                <w:sz w:val="18"/>
                <w:szCs w:val="18"/>
                <w:lang w:eastAsia="en-US"/>
              </w:rPr>
              <w:t>8/h</w:t>
            </w:r>
          </w:p>
        </w:tc>
        <w:tc>
          <w:tcPr>
            <w:tcW w:w="1730" w:type="pct"/>
          </w:tcPr>
          <w:p w14:paraId="2D24132D" w14:textId="77777777" w:rsidR="00DD5222" w:rsidRDefault="00DD5222" w:rsidP="00DD5222">
            <w:pPr>
              <w:rPr>
                <w:sz w:val="18"/>
                <w:szCs w:val="18"/>
                <w:lang w:eastAsia="en-US"/>
              </w:rPr>
            </w:pPr>
          </w:p>
        </w:tc>
      </w:tr>
      <w:tr w:rsidR="00DD5222" w:rsidRPr="00F84E0D" w14:paraId="0CAFFA5A" w14:textId="77777777" w:rsidTr="00DD5222">
        <w:trPr>
          <w:tblHeader/>
        </w:trPr>
        <w:tc>
          <w:tcPr>
            <w:tcW w:w="643" w:type="pct"/>
            <w:vMerge/>
            <w:tcMar>
              <w:top w:w="57" w:type="dxa"/>
              <w:bottom w:w="57" w:type="dxa"/>
            </w:tcMar>
            <w:vAlign w:val="center"/>
          </w:tcPr>
          <w:p w14:paraId="1983CCF7"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705AED5B" w14:textId="77777777" w:rsidR="00DD5222" w:rsidRPr="00F51BA7" w:rsidRDefault="00DD5222" w:rsidP="00DD5222">
            <w:pPr>
              <w:rPr>
                <w:sz w:val="18"/>
                <w:szCs w:val="18"/>
                <w:lang w:eastAsia="en-US"/>
              </w:rPr>
            </w:pPr>
            <w:r w:rsidRPr="00F51BA7">
              <w:rPr>
                <w:sz w:val="18"/>
                <w:szCs w:val="18"/>
                <w:lang w:eastAsia="en-US"/>
              </w:rPr>
              <w:t>Gloves penetration factor</w:t>
            </w:r>
          </w:p>
        </w:tc>
        <w:tc>
          <w:tcPr>
            <w:tcW w:w="602" w:type="pct"/>
            <w:shd w:val="clear" w:color="auto" w:fill="auto"/>
            <w:tcMar>
              <w:top w:w="57" w:type="dxa"/>
              <w:bottom w:w="57" w:type="dxa"/>
            </w:tcMar>
          </w:tcPr>
          <w:p w14:paraId="6B509CCA" w14:textId="77777777" w:rsidR="00DD5222" w:rsidRPr="00F51BA7" w:rsidRDefault="00DD5222" w:rsidP="00DD5222">
            <w:pPr>
              <w:rPr>
                <w:sz w:val="18"/>
                <w:szCs w:val="18"/>
                <w:lang w:eastAsia="en-US"/>
              </w:rPr>
            </w:pPr>
            <w:r w:rsidRPr="00F51BA7">
              <w:rPr>
                <w:sz w:val="18"/>
                <w:szCs w:val="18"/>
                <w:lang w:eastAsia="en-US"/>
              </w:rPr>
              <w:t>100%</w:t>
            </w:r>
          </w:p>
        </w:tc>
        <w:tc>
          <w:tcPr>
            <w:tcW w:w="1730" w:type="pct"/>
          </w:tcPr>
          <w:p w14:paraId="0E9BDE68" w14:textId="77777777" w:rsidR="00DD5222" w:rsidRPr="00F51BA7" w:rsidRDefault="00DD5222" w:rsidP="00DD5222">
            <w:pPr>
              <w:rPr>
                <w:sz w:val="18"/>
                <w:szCs w:val="18"/>
                <w:lang w:eastAsia="en-US"/>
              </w:rPr>
            </w:pPr>
            <w:r w:rsidRPr="00F51BA7">
              <w:rPr>
                <w:sz w:val="18"/>
                <w:szCs w:val="18"/>
                <w:lang w:eastAsia="en-US"/>
              </w:rPr>
              <w:t>HEEG Opinion 9</w:t>
            </w:r>
          </w:p>
        </w:tc>
      </w:tr>
      <w:tr w:rsidR="00DD5222" w:rsidRPr="00F84E0D" w14:paraId="0BEB9B43" w14:textId="77777777" w:rsidTr="00DD5222">
        <w:trPr>
          <w:tblHeader/>
        </w:trPr>
        <w:tc>
          <w:tcPr>
            <w:tcW w:w="643" w:type="pct"/>
            <w:vMerge/>
            <w:tcMar>
              <w:top w:w="57" w:type="dxa"/>
              <w:bottom w:w="57" w:type="dxa"/>
            </w:tcMar>
            <w:vAlign w:val="center"/>
          </w:tcPr>
          <w:p w14:paraId="5623F582"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3C8E5983" w14:textId="77777777" w:rsidR="00DD5222" w:rsidRPr="00F51BA7" w:rsidRDefault="00DD5222" w:rsidP="00DD5222">
            <w:pPr>
              <w:rPr>
                <w:sz w:val="18"/>
                <w:szCs w:val="18"/>
                <w:lang w:eastAsia="en-US"/>
              </w:rPr>
            </w:pPr>
            <w:r w:rsidRPr="00F51BA7">
              <w:rPr>
                <w:sz w:val="18"/>
                <w:szCs w:val="18"/>
                <w:lang w:eastAsia="en-US"/>
              </w:rPr>
              <w:t>AEL long term (mg/kg</w:t>
            </w:r>
            <w:r>
              <w:rPr>
                <w:sz w:val="18"/>
                <w:szCs w:val="18"/>
                <w:lang w:eastAsia="en-US"/>
              </w:rPr>
              <w:t xml:space="preserve"> bw/d</w:t>
            </w:r>
            <w:r w:rsidRPr="00F51BA7">
              <w:rPr>
                <w:sz w:val="18"/>
                <w:szCs w:val="18"/>
                <w:lang w:eastAsia="en-US"/>
              </w:rPr>
              <w:t>)</w:t>
            </w:r>
          </w:p>
        </w:tc>
        <w:tc>
          <w:tcPr>
            <w:tcW w:w="602" w:type="pct"/>
            <w:shd w:val="clear" w:color="auto" w:fill="auto"/>
            <w:tcMar>
              <w:top w:w="57" w:type="dxa"/>
              <w:bottom w:w="57" w:type="dxa"/>
            </w:tcMar>
          </w:tcPr>
          <w:p w14:paraId="3C0CD5E6" w14:textId="77777777" w:rsidR="00DD5222" w:rsidRPr="00F51BA7" w:rsidRDefault="00DD5222" w:rsidP="00DD5222">
            <w:pPr>
              <w:rPr>
                <w:sz w:val="18"/>
                <w:szCs w:val="18"/>
                <w:lang w:eastAsia="en-US"/>
              </w:rPr>
            </w:pPr>
            <w:r>
              <w:rPr>
                <w:sz w:val="18"/>
                <w:szCs w:val="18"/>
                <w:lang w:eastAsia="en-US"/>
              </w:rPr>
              <w:t>17.9</w:t>
            </w:r>
          </w:p>
        </w:tc>
        <w:tc>
          <w:tcPr>
            <w:tcW w:w="1730" w:type="pct"/>
          </w:tcPr>
          <w:p w14:paraId="5376B431" w14:textId="77777777" w:rsidR="00DD5222" w:rsidRPr="00F51BA7" w:rsidRDefault="00DD5222" w:rsidP="00DD5222">
            <w:pPr>
              <w:rPr>
                <w:sz w:val="18"/>
                <w:szCs w:val="18"/>
                <w:lang w:eastAsia="en-US"/>
              </w:rPr>
            </w:pPr>
            <w:r w:rsidRPr="00F51BA7">
              <w:rPr>
                <w:sz w:val="18"/>
                <w:szCs w:val="18"/>
                <w:lang w:eastAsia="en-US"/>
              </w:rPr>
              <w:t>-</w:t>
            </w:r>
          </w:p>
        </w:tc>
      </w:tr>
      <w:tr w:rsidR="00DD5222" w:rsidRPr="00F84E0D" w14:paraId="77C787D0" w14:textId="77777777" w:rsidTr="00DD5222">
        <w:trPr>
          <w:tblHeader/>
        </w:trPr>
        <w:tc>
          <w:tcPr>
            <w:tcW w:w="643" w:type="pct"/>
            <w:vMerge/>
            <w:tcMar>
              <w:top w:w="57" w:type="dxa"/>
              <w:bottom w:w="57" w:type="dxa"/>
            </w:tcMar>
            <w:vAlign w:val="center"/>
          </w:tcPr>
          <w:p w14:paraId="68B01C8C"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47442470" w14:textId="77777777" w:rsidR="00DD5222" w:rsidRPr="00F51BA7" w:rsidRDefault="00DD5222" w:rsidP="00DD5222">
            <w:pPr>
              <w:rPr>
                <w:sz w:val="18"/>
                <w:szCs w:val="18"/>
                <w:lang w:eastAsia="en-US"/>
              </w:rPr>
            </w:pPr>
            <w:r w:rsidRPr="00F51BA7">
              <w:rPr>
                <w:sz w:val="18"/>
                <w:szCs w:val="18"/>
                <w:lang w:eastAsia="en-US"/>
              </w:rPr>
              <w:t>Body weight (kg)</w:t>
            </w:r>
          </w:p>
        </w:tc>
        <w:tc>
          <w:tcPr>
            <w:tcW w:w="602" w:type="pct"/>
            <w:shd w:val="clear" w:color="auto" w:fill="auto"/>
            <w:tcMar>
              <w:top w:w="57" w:type="dxa"/>
              <w:bottom w:w="57" w:type="dxa"/>
            </w:tcMar>
          </w:tcPr>
          <w:p w14:paraId="1C36C703" w14:textId="77777777" w:rsidR="00DD5222" w:rsidRPr="00F51BA7" w:rsidRDefault="00DD5222" w:rsidP="00DD5222">
            <w:pPr>
              <w:rPr>
                <w:sz w:val="18"/>
                <w:szCs w:val="18"/>
                <w:lang w:eastAsia="en-US"/>
              </w:rPr>
            </w:pPr>
            <w:r w:rsidRPr="00F51BA7">
              <w:rPr>
                <w:sz w:val="18"/>
                <w:szCs w:val="18"/>
                <w:lang w:eastAsia="en-US"/>
              </w:rPr>
              <w:t>60</w:t>
            </w:r>
          </w:p>
        </w:tc>
        <w:tc>
          <w:tcPr>
            <w:tcW w:w="1730" w:type="pct"/>
          </w:tcPr>
          <w:p w14:paraId="7C7D8E42" w14:textId="77777777" w:rsidR="00DD5222" w:rsidRPr="00F51BA7" w:rsidRDefault="00DD5222" w:rsidP="00DD5222">
            <w:pPr>
              <w:rPr>
                <w:sz w:val="18"/>
                <w:szCs w:val="18"/>
                <w:lang w:eastAsia="en-US"/>
              </w:rPr>
            </w:pPr>
            <w:r w:rsidRPr="00F51BA7">
              <w:rPr>
                <w:sz w:val="18"/>
                <w:szCs w:val="18"/>
                <w:lang w:eastAsia="en-US"/>
              </w:rPr>
              <w:t>HEAD Hoc recommendation 14</w:t>
            </w:r>
          </w:p>
        </w:tc>
      </w:tr>
      <w:tr w:rsidR="00DD5222" w:rsidRPr="00F84E0D" w14:paraId="7AA69222" w14:textId="77777777" w:rsidTr="00DD5222">
        <w:trPr>
          <w:tblHeader/>
        </w:trPr>
        <w:tc>
          <w:tcPr>
            <w:tcW w:w="643" w:type="pct"/>
            <w:vMerge/>
            <w:tcMar>
              <w:top w:w="57" w:type="dxa"/>
              <w:bottom w:w="57" w:type="dxa"/>
            </w:tcMar>
            <w:vAlign w:val="center"/>
          </w:tcPr>
          <w:p w14:paraId="3CB230EC"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1B0B990A" w14:textId="77777777" w:rsidR="00DD5222" w:rsidRPr="00F51BA7" w:rsidRDefault="00DD5222" w:rsidP="00DD5222">
            <w:pPr>
              <w:rPr>
                <w:sz w:val="18"/>
                <w:szCs w:val="18"/>
                <w:lang w:eastAsia="en-US"/>
              </w:rPr>
            </w:pPr>
            <w:r>
              <w:rPr>
                <w:sz w:val="18"/>
                <w:szCs w:val="18"/>
                <w:lang w:eastAsia="en-US"/>
              </w:rPr>
              <w:t>Inhalation rate (m</w:t>
            </w:r>
            <w:r w:rsidRPr="00732950">
              <w:rPr>
                <w:sz w:val="18"/>
                <w:szCs w:val="18"/>
                <w:vertAlign w:val="superscript"/>
                <w:lang w:eastAsia="en-US"/>
              </w:rPr>
              <w:t>3</w:t>
            </w:r>
            <w:r>
              <w:rPr>
                <w:sz w:val="18"/>
                <w:szCs w:val="18"/>
                <w:lang w:eastAsia="en-US"/>
              </w:rPr>
              <w:t>/h)</w:t>
            </w:r>
          </w:p>
        </w:tc>
        <w:tc>
          <w:tcPr>
            <w:tcW w:w="602" w:type="pct"/>
            <w:shd w:val="clear" w:color="auto" w:fill="auto"/>
            <w:tcMar>
              <w:top w:w="57" w:type="dxa"/>
              <w:bottom w:w="57" w:type="dxa"/>
            </w:tcMar>
          </w:tcPr>
          <w:p w14:paraId="26FADD2A" w14:textId="77777777" w:rsidR="00DD5222" w:rsidRPr="00F51BA7" w:rsidRDefault="00DD5222" w:rsidP="00DD5222">
            <w:pPr>
              <w:rPr>
                <w:sz w:val="18"/>
                <w:szCs w:val="18"/>
                <w:lang w:eastAsia="en-US"/>
              </w:rPr>
            </w:pPr>
            <w:r>
              <w:rPr>
                <w:sz w:val="18"/>
                <w:szCs w:val="18"/>
                <w:lang w:eastAsia="en-US"/>
              </w:rPr>
              <w:t>1.25</w:t>
            </w:r>
          </w:p>
        </w:tc>
        <w:tc>
          <w:tcPr>
            <w:tcW w:w="1730" w:type="pct"/>
          </w:tcPr>
          <w:p w14:paraId="01036782" w14:textId="77777777" w:rsidR="00DD5222" w:rsidRPr="00F51BA7" w:rsidRDefault="00DD5222" w:rsidP="00DD5222">
            <w:pPr>
              <w:rPr>
                <w:sz w:val="18"/>
                <w:szCs w:val="18"/>
                <w:lang w:eastAsia="en-US"/>
              </w:rPr>
            </w:pPr>
            <w:r w:rsidRPr="00F51BA7">
              <w:rPr>
                <w:sz w:val="18"/>
                <w:szCs w:val="18"/>
                <w:lang w:eastAsia="en-US"/>
              </w:rPr>
              <w:t>HEAD Hoc recommendation 14</w:t>
            </w:r>
          </w:p>
        </w:tc>
      </w:tr>
      <w:tr w:rsidR="00DD5222" w:rsidRPr="00F84E0D" w14:paraId="5DAC9A86" w14:textId="77777777" w:rsidTr="00DD5222">
        <w:trPr>
          <w:tblHeader/>
        </w:trPr>
        <w:tc>
          <w:tcPr>
            <w:tcW w:w="643" w:type="pct"/>
            <w:vMerge/>
            <w:tcMar>
              <w:top w:w="57" w:type="dxa"/>
              <w:bottom w:w="57" w:type="dxa"/>
            </w:tcMar>
            <w:vAlign w:val="center"/>
          </w:tcPr>
          <w:p w14:paraId="63410D20"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tcPr>
          <w:p w14:paraId="51A163DC" w14:textId="77777777" w:rsidR="00DD5222" w:rsidRPr="00F51BA7" w:rsidRDefault="00DD5222" w:rsidP="00DD5222">
            <w:pPr>
              <w:rPr>
                <w:sz w:val="18"/>
                <w:szCs w:val="18"/>
                <w:lang w:eastAsia="en-US"/>
              </w:rPr>
            </w:pPr>
            <w:r w:rsidRPr="00F51BA7">
              <w:rPr>
                <w:sz w:val="18"/>
                <w:szCs w:val="18"/>
                <w:lang w:eastAsia="en-US"/>
              </w:rPr>
              <w:t>Dermal absorption</w:t>
            </w:r>
          </w:p>
        </w:tc>
        <w:tc>
          <w:tcPr>
            <w:tcW w:w="602" w:type="pct"/>
            <w:shd w:val="clear" w:color="auto" w:fill="auto"/>
            <w:tcMar>
              <w:top w:w="57" w:type="dxa"/>
              <w:bottom w:w="57" w:type="dxa"/>
            </w:tcMar>
          </w:tcPr>
          <w:p w14:paraId="3780C397" w14:textId="77777777" w:rsidR="00DD5222" w:rsidRPr="00F51BA7" w:rsidRDefault="00DD5222" w:rsidP="00DD5222">
            <w:pPr>
              <w:rPr>
                <w:sz w:val="18"/>
                <w:szCs w:val="18"/>
                <w:lang w:eastAsia="en-US"/>
              </w:rPr>
            </w:pPr>
            <w:r>
              <w:rPr>
                <w:sz w:val="18"/>
                <w:szCs w:val="18"/>
                <w:lang w:eastAsia="en-US"/>
              </w:rPr>
              <w:t>25</w:t>
            </w:r>
            <w:r w:rsidRPr="00F51BA7">
              <w:rPr>
                <w:sz w:val="18"/>
                <w:szCs w:val="18"/>
                <w:lang w:eastAsia="en-US"/>
              </w:rPr>
              <w:t>%</w:t>
            </w:r>
          </w:p>
        </w:tc>
        <w:tc>
          <w:tcPr>
            <w:tcW w:w="1730" w:type="pct"/>
          </w:tcPr>
          <w:p w14:paraId="61DC5B6F" w14:textId="77777777" w:rsidR="00DD5222" w:rsidRPr="00F51BA7" w:rsidRDefault="00DD5222" w:rsidP="00DD5222">
            <w:pPr>
              <w:rPr>
                <w:sz w:val="18"/>
                <w:szCs w:val="18"/>
                <w:lang w:eastAsia="en-US"/>
              </w:rPr>
            </w:pPr>
            <w:r>
              <w:rPr>
                <w:sz w:val="18"/>
                <w:szCs w:val="18"/>
                <w:lang w:eastAsia="en-US"/>
              </w:rPr>
              <w:t>EFSA default value (2012)</w:t>
            </w:r>
          </w:p>
        </w:tc>
      </w:tr>
      <w:tr w:rsidR="00DD5222" w:rsidRPr="00F84E0D" w14:paraId="06BB36B6" w14:textId="77777777" w:rsidTr="00DD5222">
        <w:trPr>
          <w:tblHeader/>
        </w:trPr>
        <w:tc>
          <w:tcPr>
            <w:tcW w:w="643" w:type="pct"/>
            <w:vMerge w:val="restart"/>
            <w:tcMar>
              <w:top w:w="57" w:type="dxa"/>
              <w:bottom w:w="57" w:type="dxa"/>
            </w:tcMar>
            <w:vAlign w:val="center"/>
          </w:tcPr>
          <w:p w14:paraId="41B0E16B" w14:textId="77777777" w:rsidR="00DD5222" w:rsidRPr="003B50C1" w:rsidRDefault="00DD5222" w:rsidP="00DD5222">
            <w:pPr>
              <w:jc w:val="center"/>
              <w:rPr>
                <w:b/>
                <w:sz w:val="18"/>
                <w:szCs w:val="18"/>
                <w:lang w:eastAsia="en-US"/>
              </w:rPr>
            </w:pPr>
            <w:r>
              <w:rPr>
                <w:b/>
                <w:sz w:val="18"/>
                <w:szCs w:val="18"/>
                <w:lang w:eastAsia="en-US"/>
              </w:rPr>
              <w:t>Tier 2</w:t>
            </w:r>
          </w:p>
        </w:tc>
        <w:tc>
          <w:tcPr>
            <w:tcW w:w="2025" w:type="pct"/>
            <w:shd w:val="clear" w:color="auto" w:fill="auto"/>
            <w:tcMar>
              <w:top w:w="57" w:type="dxa"/>
              <w:bottom w:w="57" w:type="dxa"/>
            </w:tcMar>
            <w:vAlign w:val="center"/>
          </w:tcPr>
          <w:p w14:paraId="39C49E70" w14:textId="77777777" w:rsidR="00DD5222" w:rsidRPr="006F6822" w:rsidRDefault="00DD5222" w:rsidP="00DD5222">
            <w:pPr>
              <w:rPr>
                <w:sz w:val="18"/>
                <w:szCs w:val="18"/>
                <w:lang w:eastAsia="en-US"/>
              </w:rPr>
            </w:pPr>
            <w:r w:rsidRPr="006F6822">
              <w:rPr>
                <w:sz w:val="18"/>
                <w:szCs w:val="18"/>
                <w:lang w:eastAsia="en-US"/>
              </w:rPr>
              <w:t>Gloves penetration factor</w:t>
            </w:r>
          </w:p>
        </w:tc>
        <w:tc>
          <w:tcPr>
            <w:tcW w:w="602" w:type="pct"/>
            <w:shd w:val="clear" w:color="auto" w:fill="auto"/>
            <w:tcMar>
              <w:top w:w="57" w:type="dxa"/>
              <w:bottom w:w="57" w:type="dxa"/>
            </w:tcMar>
          </w:tcPr>
          <w:p w14:paraId="46FEFCFD" w14:textId="77777777" w:rsidR="00DD5222" w:rsidRPr="006F6822" w:rsidRDefault="00DD5222" w:rsidP="00DD5222">
            <w:pPr>
              <w:rPr>
                <w:sz w:val="18"/>
                <w:szCs w:val="18"/>
                <w:lang w:eastAsia="en-US"/>
              </w:rPr>
            </w:pPr>
            <w:r w:rsidRPr="006F6822">
              <w:rPr>
                <w:sz w:val="18"/>
                <w:szCs w:val="18"/>
                <w:lang w:eastAsia="en-US"/>
              </w:rPr>
              <w:t>10%</w:t>
            </w:r>
          </w:p>
        </w:tc>
        <w:tc>
          <w:tcPr>
            <w:tcW w:w="1730" w:type="pct"/>
          </w:tcPr>
          <w:p w14:paraId="3F3C48A2" w14:textId="77777777" w:rsidR="00DD5222" w:rsidRPr="006F6822" w:rsidRDefault="00DD5222" w:rsidP="00DD5222">
            <w:pPr>
              <w:rPr>
                <w:sz w:val="18"/>
                <w:szCs w:val="18"/>
                <w:lang w:eastAsia="en-US"/>
              </w:rPr>
            </w:pPr>
            <w:r w:rsidRPr="006F6822">
              <w:rPr>
                <w:sz w:val="18"/>
                <w:szCs w:val="18"/>
                <w:lang w:eastAsia="en-US"/>
              </w:rPr>
              <w:t>HEEG Opinion 9</w:t>
            </w:r>
          </w:p>
        </w:tc>
      </w:tr>
      <w:tr w:rsidR="00DD5222" w:rsidRPr="00F84E0D" w14:paraId="1B8F8353" w14:textId="77777777" w:rsidTr="00DD5222">
        <w:trPr>
          <w:tblHeader/>
        </w:trPr>
        <w:tc>
          <w:tcPr>
            <w:tcW w:w="643" w:type="pct"/>
            <w:vMerge/>
            <w:tcMar>
              <w:top w:w="57" w:type="dxa"/>
              <w:bottom w:w="57" w:type="dxa"/>
            </w:tcMar>
            <w:vAlign w:val="center"/>
          </w:tcPr>
          <w:p w14:paraId="572E9F02"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32970717" w14:textId="77777777" w:rsidR="00DD5222" w:rsidRPr="006F6822" w:rsidRDefault="00DD5222" w:rsidP="00DD5222">
            <w:pPr>
              <w:rPr>
                <w:sz w:val="18"/>
                <w:szCs w:val="18"/>
                <w:lang w:eastAsia="en-US"/>
              </w:rPr>
            </w:pPr>
            <w:r>
              <w:rPr>
                <w:sz w:val="18"/>
                <w:szCs w:val="18"/>
                <w:lang w:eastAsia="en-US"/>
              </w:rPr>
              <w:t xml:space="preserve">Coverall penetration factor </w:t>
            </w:r>
          </w:p>
        </w:tc>
        <w:tc>
          <w:tcPr>
            <w:tcW w:w="602" w:type="pct"/>
            <w:shd w:val="clear" w:color="auto" w:fill="auto"/>
            <w:tcMar>
              <w:top w:w="57" w:type="dxa"/>
              <w:bottom w:w="57" w:type="dxa"/>
            </w:tcMar>
          </w:tcPr>
          <w:p w14:paraId="66F7BE64" w14:textId="77777777" w:rsidR="00DD5222" w:rsidRPr="006F6822" w:rsidRDefault="00DD5222" w:rsidP="00DD5222">
            <w:pPr>
              <w:rPr>
                <w:sz w:val="18"/>
                <w:szCs w:val="18"/>
                <w:lang w:eastAsia="en-US"/>
              </w:rPr>
            </w:pPr>
            <w:r>
              <w:rPr>
                <w:sz w:val="18"/>
                <w:szCs w:val="18"/>
                <w:lang w:eastAsia="en-US"/>
              </w:rPr>
              <w:t>10%</w:t>
            </w:r>
          </w:p>
        </w:tc>
        <w:tc>
          <w:tcPr>
            <w:tcW w:w="1730" w:type="pct"/>
          </w:tcPr>
          <w:p w14:paraId="494FF5A4" w14:textId="77777777" w:rsidR="00DD5222" w:rsidRPr="006F6822" w:rsidRDefault="00DD5222" w:rsidP="00DD5222">
            <w:pPr>
              <w:rPr>
                <w:sz w:val="18"/>
                <w:szCs w:val="18"/>
                <w:lang w:eastAsia="en-US"/>
              </w:rPr>
            </w:pPr>
            <w:r w:rsidRPr="006F6822">
              <w:rPr>
                <w:sz w:val="18"/>
                <w:szCs w:val="18"/>
                <w:lang w:eastAsia="en-US"/>
              </w:rPr>
              <w:t>HEEG Opinion 9</w:t>
            </w:r>
            <w:r>
              <w:rPr>
                <w:sz w:val="18"/>
                <w:szCs w:val="18"/>
                <w:lang w:eastAsia="en-US"/>
              </w:rPr>
              <w:t xml:space="preserve"> </w:t>
            </w:r>
          </w:p>
        </w:tc>
      </w:tr>
      <w:tr w:rsidR="00DD5222" w:rsidRPr="00F84E0D" w14:paraId="5568ACF6" w14:textId="77777777" w:rsidTr="00DD5222">
        <w:trPr>
          <w:tblHeader/>
        </w:trPr>
        <w:tc>
          <w:tcPr>
            <w:tcW w:w="643" w:type="pct"/>
            <w:vMerge/>
            <w:tcMar>
              <w:top w:w="57" w:type="dxa"/>
              <w:bottom w:w="57" w:type="dxa"/>
            </w:tcMar>
            <w:vAlign w:val="center"/>
          </w:tcPr>
          <w:p w14:paraId="6BADCC75" w14:textId="77777777" w:rsidR="00DD5222" w:rsidRPr="003B50C1" w:rsidRDefault="00DD5222" w:rsidP="00DD5222">
            <w:pPr>
              <w:jc w:val="center"/>
              <w:rPr>
                <w:b/>
                <w:sz w:val="18"/>
                <w:szCs w:val="18"/>
                <w:lang w:eastAsia="en-US"/>
              </w:rPr>
            </w:pPr>
          </w:p>
        </w:tc>
        <w:tc>
          <w:tcPr>
            <w:tcW w:w="2025" w:type="pct"/>
            <w:shd w:val="clear" w:color="auto" w:fill="auto"/>
            <w:tcMar>
              <w:top w:w="57" w:type="dxa"/>
              <w:bottom w:w="57" w:type="dxa"/>
            </w:tcMar>
            <w:vAlign w:val="center"/>
          </w:tcPr>
          <w:p w14:paraId="0589A562" w14:textId="77777777" w:rsidR="00DD5222" w:rsidRPr="006F6822" w:rsidRDefault="00DD5222" w:rsidP="00DD5222">
            <w:pPr>
              <w:rPr>
                <w:sz w:val="18"/>
                <w:szCs w:val="18"/>
                <w:lang w:eastAsia="en-US"/>
              </w:rPr>
            </w:pPr>
            <w:r>
              <w:rPr>
                <w:sz w:val="18"/>
                <w:szCs w:val="18"/>
                <w:lang w:eastAsia="en-US"/>
              </w:rPr>
              <w:t>Respiratory penetration factor APF</w:t>
            </w:r>
          </w:p>
        </w:tc>
        <w:tc>
          <w:tcPr>
            <w:tcW w:w="602" w:type="pct"/>
            <w:shd w:val="clear" w:color="auto" w:fill="auto"/>
            <w:tcMar>
              <w:top w:w="57" w:type="dxa"/>
              <w:bottom w:w="57" w:type="dxa"/>
            </w:tcMar>
          </w:tcPr>
          <w:p w14:paraId="0C9A6444" w14:textId="77777777" w:rsidR="00DD5222" w:rsidRPr="006F6822" w:rsidRDefault="00DD5222" w:rsidP="00DD5222">
            <w:pPr>
              <w:rPr>
                <w:sz w:val="18"/>
                <w:szCs w:val="18"/>
                <w:lang w:eastAsia="en-US"/>
              </w:rPr>
            </w:pPr>
            <w:r>
              <w:rPr>
                <w:sz w:val="18"/>
                <w:szCs w:val="18"/>
                <w:lang w:eastAsia="en-US"/>
              </w:rPr>
              <w:t>10</w:t>
            </w:r>
          </w:p>
        </w:tc>
        <w:tc>
          <w:tcPr>
            <w:tcW w:w="1730" w:type="pct"/>
          </w:tcPr>
          <w:p w14:paraId="1A053901" w14:textId="77777777" w:rsidR="00DD5222" w:rsidRPr="006F6822" w:rsidRDefault="00DD5222" w:rsidP="00DD5222">
            <w:pPr>
              <w:rPr>
                <w:sz w:val="18"/>
                <w:szCs w:val="18"/>
                <w:lang w:eastAsia="en-US"/>
              </w:rPr>
            </w:pPr>
            <w:r w:rsidRPr="006F6822">
              <w:rPr>
                <w:sz w:val="18"/>
                <w:szCs w:val="18"/>
                <w:lang w:eastAsia="en-US"/>
              </w:rPr>
              <w:t>HEEG Opinion 9</w:t>
            </w:r>
          </w:p>
        </w:tc>
      </w:tr>
    </w:tbl>
    <w:p w14:paraId="2BC02BCA" w14:textId="77777777" w:rsidR="00DD5222" w:rsidRPr="00F84E0D" w:rsidRDefault="00DD5222" w:rsidP="00DD5222">
      <w:pPr>
        <w:spacing w:line="0" w:lineRule="atLeast"/>
        <w:jc w:val="both"/>
        <w:rPr>
          <w:iCs/>
          <w:sz w:val="18"/>
          <w:lang w:eastAsia="en-US"/>
        </w:rPr>
      </w:pPr>
      <w:r w:rsidRPr="00F84E0D">
        <w:rPr>
          <w:iCs/>
          <w:sz w:val="18"/>
          <w:vertAlign w:val="superscript"/>
          <w:lang w:eastAsia="en-US"/>
        </w:rPr>
        <w:t>1</w:t>
      </w:r>
      <w:r w:rsidRPr="00F84E0D">
        <w:rPr>
          <w:iCs/>
          <w:sz w:val="18"/>
          <w:lang w:eastAsia="en-US"/>
        </w:rPr>
        <w:t xml:space="preserve"> Include generic parameters (e.g. respiration rates, exposed skin areas, exposure times) and protection/penetration rates for PPE. Use footnotes for references and justifications.</w:t>
      </w:r>
    </w:p>
    <w:p w14:paraId="065CB6BC" w14:textId="77777777" w:rsidR="00DD5222" w:rsidRDefault="00DD5222" w:rsidP="00DD5222">
      <w:pPr>
        <w:rPr>
          <w:highlight w:val="cyan"/>
          <w:lang w:eastAsia="en-US"/>
        </w:rPr>
      </w:pPr>
    </w:p>
    <w:p w14:paraId="2DDAEF50" w14:textId="77777777" w:rsidR="00DD5222" w:rsidRDefault="00DD5222" w:rsidP="00DD5222">
      <w:pPr>
        <w:rPr>
          <w:highlight w:val="cyan"/>
          <w:lang w:eastAsia="en-US"/>
        </w:rPr>
      </w:pPr>
    </w:p>
    <w:p w14:paraId="431B9F90" w14:textId="77777777" w:rsidR="00DD5222" w:rsidRPr="00F84E0D" w:rsidRDefault="00DD5222" w:rsidP="00DD5222">
      <w:pPr>
        <w:keepNext/>
        <w:spacing w:after="240"/>
        <w:rPr>
          <w:b/>
          <w:lang w:eastAsia="en-US"/>
        </w:rPr>
      </w:pPr>
      <w:r w:rsidRPr="00F84E0D">
        <w:rPr>
          <w:b/>
          <w:lang w:eastAsia="en-US"/>
        </w:rPr>
        <w:t xml:space="preserve">Calculations for </w:t>
      </w:r>
      <w:r>
        <w:rPr>
          <w:b/>
          <w:lang w:eastAsia="en-US"/>
        </w:rPr>
        <w:t>combined scenarios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94"/>
        <w:gridCol w:w="2093"/>
        <w:gridCol w:w="2498"/>
        <w:gridCol w:w="1729"/>
        <w:gridCol w:w="1940"/>
      </w:tblGrid>
      <w:tr w:rsidR="00DD5222" w:rsidRPr="003B50C1" w14:paraId="47606955" w14:textId="77777777" w:rsidTr="00DD5222">
        <w:trPr>
          <w:cantSplit/>
          <w:tblHeader/>
        </w:trPr>
        <w:tc>
          <w:tcPr>
            <w:tcW w:w="5000" w:type="pct"/>
            <w:gridSpan w:val="5"/>
            <w:shd w:val="clear" w:color="auto" w:fill="FFFFCC"/>
            <w:vAlign w:val="center"/>
          </w:tcPr>
          <w:p w14:paraId="15C52671" w14:textId="77777777" w:rsidR="00DD5222" w:rsidRPr="003B50C1" w:rsidRDefault="00DD5222" w:rsidP="00DD5222">
            <w:pPr>
              <w:keepNext/>
              <w:jc w:val="center"/>
              <w:rPr>
                <w:b/>
                <w:sz w:val="18"/>
                <w:szCs w:val="18"/>
                <w:lang w:eastAsia="en-US"/>
              </w:rPr>
            </w:pPr>
            <w:r w:rsidRPr="003B50C1">
              <w:rPr>
                <w:b/>
                <w:sz w:val="18"/>
                <w:szCs w:val="18"/>
                <w:lang w:eastAsia="en-US"/>
              </w:rPr>
              <w:t>Summary table: estimated exposure from professional uses</w:t>
            </w:r>
          </w:p>
        </w:tc>
      </w:tr>
      <w:tr w:rsidR="00DD5222" w:rsidRPr="003B50C1" w14:paraId="22A5C0F5" w14:textId="77777777" w:rsidTr="00DD5222">
        <w:trPr>
          <w:cantSplit/>
          <w:tblHeader/>
        </w:trPr>
        <w:tc>
          <w:tcPr>
            <w:tcW w:w="585" w:type="pct"/>
            <w:shd w:val="clear" w:color="auto" w:fill="auto"/>
            <w:vAlign w:val="center"/>
          </w:tcPr>
          <w:p w14:paraId="58B5C921" w14:textId="77777777" w:rsidR="00DD5222" w:rsidRPr="003B50C1" w:rsidRDefault="00DD5222" w:rsidP="00DD5222">
            <w:pPr>
              <w:jc w:val="center"/>
              <w:rPr>
                <w:b/>
                <w:sz w:val="18"/>
                <w:szCs w:val="18"/>
                <w:lang w:eastAsia="en-US"/>
              </w:rPr>
            </w:pPr>
            <w:r w:rsidRPr="003B50C1">
              <w:rPr>
                <w:b/>
                <w:sz w:val="18"/>
                <w:szCs w:val="18"/>
                <w:lang w:eastAsia="en-US"/>
              </w:rPr>
              <w:t>Exposure scenario</w:t>
            </w:r>
          </w:p>
        </w:tc>
        <w:tc>
          <w:tcPr>
            <w:tcW w:w="1119" w:type="pct"/>
            <w:vAlign w:val="center"/>
          </w:tcPr>
          <w:p w14:paraId="50F1DC5E" w14:textId="77777777" w:rsidR="00DD5222" w:rsidRPr="003B50C1" w:rsidRDefault="00DD5222" w:rsidP="00DD5222">
            <w:pPr>
              <w:jc w:val="center"/>
              <w:rPr>
                <w:b/>
                <w:sz w:val="18"/>
                <w:szCs w:val="18"/>
                <w:lang w:eastAsia="en-US"/>
              </w:rPr>
            </w:pPr>
            <w:r w:rsidRPr="003B50C1">
              <w:rPr>
                <w:b/>
                <w:sz w:val="18"/>
                <w:szCs w:val="18"/>
                <w:lang w:eastAsia="en-US"/>
              </w:rPr>
              <w:t>Tier/PPE</w:t>
            </w:r>
          </w:p>
        </w:tc>
        <w:tc>
          <w:tcPr>
            <w:tcW w:w="1335" w:type="pct"/>
            <w:vAlign w:val="center"/>
          </w:tcPr>
          <w:p w14:paraId="699FD2C5" w14:textId="77777777" w:rsidR="00DD5222" w:rsidRPr="003B50C1" w:rsidRDefault="00DD5222" w:rsidP="00DD5222">
            <w:pPr>
              <w:jc w:val="center"/>
              <w:rPr>
                <w:b/>
                <w:sz w:val="18"/>
                <w:szCs w:val="18"/>
                <w:lang w:eastAsia="en-US"/>
              </w:rPr>
            </w:pPr>
            <w:r w:rsidRPr="003B50C1">
              <w:rPr>
                <w:b/>
                <w:sz w:val="18"/>
                <w:szCs w:val="18"/>
                <w:lang w:eastAsia="en-US"/>
              </w:rPr>
              <w:t xml:space="preserve">Estimated inhalation </w:t>
            </w:r>
            <w:r>
              <w:rPr>
                <w:b/>
                <w:sz w:val="18"/>
                <w:szCs w:val="18"/>
                <w:lang w:eastAsia="en-US"/>
              </w:rPr>
              <w:t>(aerosols) and dermal</w:t>
            </w:r>
            <w:r w:rsidRPr="003B50C1">
              <w:rPr>
                <w:b/>
                <w:sz w:val="18"/>
                <w:szCs w:val="18"/>
                <w:lang w:eastAsia="en-US"/>
              </w:rPr>
              <w:t xml:space="preserve"> uptake</w:t>
            </w:r>
            <w:r>
              <w:rPr>
                <w:b/>
                <w:sz w:val="18"/>
                <w:szCs w:val="18"/>
                <w:lang w:eastAsia="en-US"/>
              </w:rPr>
              <w:t>s</w:t>
            </w:r>
          </w:p>
          <w:p w14:paraId="3365BA7D" w14:textId="77777777" w:rsidR="00DD5222" w:rsidRPr="003B50C1" w:rsidRDefault="00DD5222" w:rsidP="00DD5222">
            <w:pPr>
              <w:jc w:val="center"/>
              <w:rPr>
                <w:b/>
                <w:sz w:val="18"/>
                <w:szCs w:val="18"/>
                <w:lang w:eastAsia="en-US"/>
              </w:rPr>
            </w:pPr>
            <w:r w:rsidRPr="003B50C1">
              <w:rPr>
                <w:b/>
                <w:sz w:val="18"/>
                <w:szCs w:val="18"/>
                <w:lang w:eastAsia="en-US"/>
              </w:rPr>
              <w:t>(mg/kg bw/d)</w:t>
            </w:r>
          </w:p>
        </w:tc>
        <w:tc>
          <w:tcPr>
            <w:tcW w:w="924" w:type="pct"/>
            <w:vAlign w:val="center"/>
          </w:tcPr>
          <w:p w14:paraId="60B02EF7" w14:textId="77777777" w:rsidR="00DD5222" w:rsidRPr="003B50C1" w:rsidRDefault="00DD5222" w:rsidP="00DD5222">
            <w:pPr>
              <w:jc w:val="center"/>
              <w:rPr>
                <w:b/>
                <w:sz w:val="18"/>
                <w:szCs w:val="18"/>
                <w:lang w:eastAsia="en-US"/>
              </w:rPr>
            </w:pPr>
            <w:r w:rsidRPr="003B50C1">
              <w:rPr>
                <w:b/>
                <w:sz w:val="18"/>
                <w:szCs w:val="18"/>
                <w:lang w:eastAsia="en-US"/>
              </w:rPr>
              <w:t>Estimated inhalation uptake</w:t>
            </w:r>
            <w:r>
              <w:rPr>
                <w:b/>
                <w:sz w:val="18"/>
                <w:szCs w:val="18"/>
                <w:lang w:eastAsia="en-US"/>
              </w:rPr>
              <w:t xml:space="preserve"> (evaporation)</w:t>
            </w:r>
          </w:p>
          <w:p w14:paraId="6206A699" w14:textId="77777777" w:rsidR="00DD5222" w:rsidRPr="003B50C1" w:rsidRDefault="00DD5222" w:rsidP="00DD5222">
            <w:pPr>
              <w:jc w:val="center"/>
              <w:rPr>
                <w:b/>
                <w:sz w:val="18"/>
                <w:szCs w:val="18"/>
                <w:lang w:eastAsia="en-US"/>
              </w:rPr>
            </w:pPr>
            <w:r w:rsidRPr="003B50C1">
              <w:rPr>
                <w:b/>
                <w:sz w:val="18"/>
                <w:szCs w:val="18"/>
                <w:lang w:eastAsia="en-US"/>
              </w:rPr>
              <w:t>(mg/kg bw/d)</w:t>
            </w:r>
          </w:p>
        </w:tc>
        <w:tc>
          <w:tcPr>
            <w:tcW w:w="1037" w:type="pct"/>
            <w:shd w:val="clear" w:color="auto" w:fill="auto"/>
            <w:tcMar>
              <w:top w:w="57" w:type="dxa"/>
              <w:bottom w:w="57" w:type="dxa"/>
            </w:tcMar>
            <w:vAlign w:val="center"/>
          </w:tcPr>
          <w:p w14:paraId="343238DD" w14:textId="77777777" w:rsidR="00DD5222" w:rsidRDefault="00DD5222" w:rsidP="00DD5222">
            <w:pPr>
              <w:jc w:val="center"/>
              <w:rPr>
                <w:b/>
                <w:sz w:val="18"/>
                <w:szCs w:val="18"/>
                <w:lang w:eastAsia="en-US"/>
              </w:rPr>
            </w:pPr>
            <w:r w:rsidRPr="003B50C1">
              <w:rPr>
                <w:b/>
                <w:sz w:val="18"/>
                <w:szCs w:val="18"/>
                <w:lang w:eastAsia="en-US"/>
              </w:rPr>
              <w:t>Estimated total uptake</w:t>
            </w:r>
          </w:p>
          <w:p w14:paraId="05BC44BD" w14:textId="77777777" w:rsidR="00DD5222" w:rsidRPr="003B50C1" w:rsidRDefault="00DD5222" w:rsidP="00DD5222">
            <w:pPr>
              <w:jc w:val="center"/>
              <w:rPr>
                <w:b/>
                <w:sz w:val="18"/>
                <w:szCs w:val="18"/>
                <w:lang w:eastAsia="en-US"/>
              </w:rPr>
            </w:pPr>
            <w:r>
              <w:rPr>
                <w:b/>
                <w:sz w:val="18"/>
                <w:szCs w:val="18"/>
                <w:lang w:eastAsia="en-US"/>
              </w:rPr>
              <w:t>(mg/kg bw/d)</w:t>
            </w:r>
          </w:p>
        </w:tc>
      </w:tr>
      <w:tr w:rsidR="00DD5222" w:rsidRPr="003B50C1" w14:paraId="26842D68" w14:textId="77777777" w:rsidTr="00DD5222">
        <w:trPr>
          <w:cantSplit/>
        </w:trPr>
        <w:tc>
          <w:tcPr>
            <w:tcW w:w="5000" w:type="pct"/>
            <w:gridSpan w:val="5"/>
            <w:shd w:val="clear" w:color="auto" w:fill="D9D9D9" w:themeFill="background1" w:themeFillShade="D9"/>
            <w:vAlign w:val="center"/>
          </w:tcPr>
          <w:p w14:paraId="4BE8369E" w14:textId="77777777" w:rsidR="00DD5222" w:rsidRPr="003B50C1" w:rsidRDefault="00DD5222" w:rsidP="00DD5222">
            <w:pPr>
              <w:rPr>
                <w:b/>
                <w:sz w:val="18"/>
                <w:szCs w:val="18"/>
                <w:lang w:eastAsia="en-US"/>
              </w:rPr>
            </w:pPr>
            <w:r>
              <w:rPr>
                <w:b/>
                <w:sz w:val="18"/>
                <w:szCs w:val="18"/>
                <w:lang w:eastAsia="en-US"/>
              </w:rPr>
              <w:t>Application with a trigger spray + wiping + mopping</w:t>
            </w:r>
          </w:p>
        </w:tc>
      </w:tr>
      <w:tr w:rsidR="00D54BE8" w:rsidRPr="003B50C1" w14:paraId="29830C0A" w14:textId="77777777" w:rsidTr="00F04438">
        <w:trPr>
          <w:cantSplit/>
        </w:trPr>
        <w:tc>
          <w:tcPr>
            <w:tcW w:w="585" w:type="pct"/>
            <w:shd w:val="clear" w:color="auto" w:fill="auto"/>
            <w:vAlign w:val="center"/>
          </w:tcPr>
          <w:p w14:paraId="37CEB8BC" w14:textId="77777777" w:rsidR="00D54BE8" w:rsidRPr="00C30FA2" w:rsidRDefault="00D54BE8" w:rsidP="00DD5222">
            <w:pPr>
              <w:jc w:val="center"/>
              <w:rPr>
                <w:b/>
                <w:sz w:val="18"/>
                <w:szCs w:val="18"/>
                <w:lang w:eastAsia="en-US"/>
              </w:rPr>
            </w:pPr>
            <w:r w:rsidRPr="00C30FA2">
              <w:rPr>
                <w:b/>
                <w:sz w:val="18"/>
                <w:szCs w:val="18"/>
                <w:lang w:eastAsia="en-US"/>
              </w:rPr>
              <w:t>[1,2,3]</w:t>
            </w:r>
          </w:p>
        </w:tc>
        <w:tc>
          <w:tcPr>
            <w:tcW w:w="1119" w:type="pct"/>
            <w:vAlign w:val="center"/>
          </w:tcPr>
          <w:p w14:paraId="1091E8DB" w14:textId="77777777" w:rsidR="00D54BE8" w:rsidRPr="003B50C1" w:rsidRDefault="00D54BE8" w:rsidP="00DD5222">
            <w:pPr>
              <w:jc w:val="center"/>
              <w:rPr>
                <w:sz w:val="18"/>
                <w:szCs w:val="18"/>
                <w:lang w:eastAsia="en-US"/>
              </w:rPr>
            </w:pPr>
            <w:r w:rsidRPr="003B50C1">
              <w:rPr>
                <w:sz w:val="18"/>
                <w:szCs w:val="18"/>
                <w:lang w:eastAsia="en-US"/>
              </w:rPr>
              <w:t>Tier 1/no PPE</w:t>
            </w:r>
          </w:p>
        </w:tc>
        <w:tc>
          <w:tcPr>
            <w:tcW w:w="1335" w:type="pct"/>
            <w:vAlign w:val="center"/>
          </w:tcPr>
          <w:p w14:paraId="489EC3E5" w14:textId="77777777" w:rsidR="00D54BE8" w:rsidRPr="003B50C1" w:rsidRDefault="00D54BE8" w:rsidP="00DD5222">
            <w:pPr>
              <w:jc w:val="center"/>
              <w:rPr>
                <w:sz w:val="18"/>
                <w:szCs w:val="18"/>
                <w:lang w:eastAsia="en-US"/>
              </w:rPr>
            </w:pPr>
            <w:r>
              <w:rPr>
                <w:sz w:val="18"/>
                <w:szCs w:val="18"/>
                <w:lang w:eastAsia="en-US"/>
              </w:rPr>
              <w:t>25.3</w:t>
            </w:r>
          </w:p>
        </w:tc>
        <w:tc>
          <w:tcPr>
            <w:tcW w:w="924" w:type="pct"/>
            <w:vAlign w:val="bottom"/>
          </w:tcPr>
          <w:p w14:paraId="0DCDF3B9" w14:textId="77777777" w:rsidR="00D54BE8" w:rsidRPr="003B50C1" w:rsidRDefault="00D54BE8" w:rsidP="00DD5222">
            <w:pPr>
              <w:jc w:val="center"/>
              <w:rPr>
                <w:sz w:val="18"/>
                <w:szCs w:val="18"/>
                <w:lang w:eastAsia="en-US"/>
              </w:rPr>
            </w:pPr>
            <w:r>
              <w:rPr>
                <w:rFonts w:ascii="Calibri" w:hAnsi="Calibri" w:cs="Calibri"/>
                <w:color w:val="000000"/>
                <w:sz w:val="22"/>
                <w:szCs w:val="22"/>
              </w:rPr>
              <w:t>46.00</w:t>
            </w:r>
          </w:p>
        </w:tc>
        <w:tc>
          <w:tcPr>
            <w:tcW w:w="1037" w:type="pct"/>
            <w:shd w:val="clear" w:color="auto" w:fill="auto"/>
            <w:tcMar>
              <w:top w:w="57" w:type="dxa"/>
              <w:bottom w:w="57" w:type="dxa"/>
            </w:tcMar>
            <w:vAlign w:val="bottom"/>
          </w:tcPr>
          <w:p w14:paraId="310BB748" w14:textId="77777777" w:rsidR="00D54BE8" w:rsidRPr="003B50C1" w:rsidRDefault="00D54BE8" w:rsidP="00DD5222">
            <w:pPr>
              <w:jc w:val="center"/>
              <w:rPr>
                <w:sz w:val="18"/>
                <w:szCs w:val="18"/>
                <w:lang w:eastAsia="en-US"/>
              </w:rPr>
            </w:pPr>
            <w:r>
              <w:rPr>
                <w:rFonts w:ascii="Calibri" w:hAnsi="Calibri" w:cs="Calibri"/>
                <w:color w:val="000000"/>
                <w:sz w:val="22"/>
                <w:szCs w:val="22"/>
              </w:rPr>
              <w:t>71.28</w:t>
            </w:r>
          </w:p>
        </w:tc>
      </w:tr>
      <w:tr w:rsidR="00D54BE8" w:rsidRPr="003B50C1" w14:paraId="6DC95812" w14:textId="77777777" w:rsidTr="00F04438">
        <w:trPr>
          <w:cantSplit/>
        </w:trPr>
        <w:tc>
          <w:tcPr>
            <w:tcW w:w="585" w:type="pct"/>
            <w:shd w:val="clear" w:color="auto" w:fill="auto"/>
            <w:vAlign w:val="center"/>
          </w:tcPr>
          <w:p w14:paraId="2371AF08" w14:textId="77777777" w:rsidR="00D54BE8" w:rsidRPr="00C30FA2" w:rsidRDefault="00D54BE8" w:rsidP="00DD5222">
            <w:pPr>
              <w:jc w:val="center"/>
              <w:rPr>
                <w:b/>
                <w:sz w:val="18"/>
                <w:szCs w:val="18"/>
                <w:lang w:eastAsia="en-US"/>
              </w:rPr>
            </w:pPr>
            <w:r w:rsidRPr="00C30FA2">
              <w:rPr>
                <w:b/>
                <w:sz w:val="18"/>
                <w:szCs w:val="18"/>
                <w:lang w:eastAsia="en-US"/>
              </w:rPr>
              <w:lastRenderedPageBreak/>
              <w:t>[1,2,3]</w:t>
            </w:r>
          </w:p>
        </w:tc>
        <w:tc>
          <w:tcPr>
            <w:tcW w:w="1119" w:type="pct"/>
            <w:vAlign w:val="center"/>
          </w:tcPr>
          <w:p w14:paraId="5B547FC0" w14:textId="77777777" w:rsidR="00D54BE8" w:rsidRPr="003B50C1" w:rsidRDefault="00D54BE8" w:rsidP="00DD5222">
            <w:pPr>
              <w:jc w:val="center"/>
              <w:rPr>
                <w:sz w:val="18"/>
                <w:szCs w:val="18"/>
                <w:lang w:eastAsia="en-US"/>
              </w:rPr>
            </w:pPr>
            <w:r>
              <w:rPr>
                <w:sz w:val="18"/>
                <w:szCs w:val="18"/>
                <w:lang w:eastAsia="en-US"/>
              </w:rPr>
              <w:t>Tier 2/PPE (Gloves)</w:t>
            </w:r>
          </w:p>
        </w:tc>
        <w:tc>
          <w:tcPr>
            <w:tcW w:w="1335" w:type="pct"/>
            <w:vAlign w:val="center"/>
          </w:tcPr>
          <w:p w14:paraId="53B5CB48" w14:textId="77777777" w:rsidR="00D54BE8" w:rsidRDefault="00D54BE8" w:rsidP="00DD5222">
            <w:pPr>
              <w:jc w:val="center"/>
              <w:rPr>
                <w:sz w:val="18"/>
                <w:szCs w:val="18"/>
                <w:lang w:eastAsia="en-US"/>
              </w:rPr>
            </w:pPr>
            <w:r>
              <w:rPr>
                <w:sz w:val="18"/>
                <w:szCs w:val="18"/>
                <w:lang w:eastAsia="en-US"/>
              </w:rPr>
              <w:t>3.02</w:t>
            </w:r>
          </w:p>
        </w:tc>
        <w:tc>
          <w:tcPr>
            <w:tcW w:w="924" w:type="pct"/>
            <w:vAlign w:val="bottom"/>
          </w:tcPr>
          <w:p w14:paraId="00445D88" w14:textId="77777777" w:rsidR="00D54BE8" w:rsidRDefault="00D54BE8" w:rsidP="00DD5222">
            <w:pPr>
              <w:jc w:val="center"/>
              <w:rPr>
                <w:sz w:val="18"/>
                <w:szCs w:val="18"/>
                <w:lang w:eastAsia="en-US"/>
              </w:rPr>
            </w:pPr>
            <w:r>
              <w:rPr>
                <w:rFonts w:ascii="Calibri" w:hAnsi="Calibri" w:cs="Calibri"/>
                <w:color w:val="000000"/>
                <w:sz w:val="22"/>
                <w:szCs w:val="22"/>
              </w:rPr>
              <w:t>46.00</w:t>
            </w:r>
          </w:p>
        </w:tc>
        <w:tc>
          <w:tcPr>
            <w:tcW w:w="1037" w:type="pct"/>
            <w:shd w:val="clear" w:color="auto" w:fill="auto"/>
            <w:tcMar>
              <w:top w:w="57" w:type="dxa"/>
              <w:bottom w:w="57" w:type="dxa"/>
            </w:tcMar>
            <w:vAlign w:val="bottom"/>
          </w:tcPr>
          <w:p w14:paraId="59C4CBC0" w14:textId="77777777" w:rsidR="00D54BE8" w:rsidRDefault="00D54BE8" w:rsidP="00DD5222">
            <w:pPr>
              <w:jc w:val="center"/>
              <w:rPr>
                <w:sz w:val="18"/>
                <w:szCs w:val="18"/>
                <w:lang w:eastAsia="en-US"/>
              </w:rPr>
            </w:pPr>
            <w:r>
              <w:rPr>
                <w:rFonts w:ascii="Calibri" w:hAnsi="Calibri" w:cs="Calibri"/>
                <w:color w:val="000000"/>
                <w:sz w:val="22"/>
                <w:szCs w:val="22"/>
              </w:rPr>
              <w:t>49.02</w:t>
            </w:r>
          </w:p>
        </w:tc>
      </w:tr>
      <w:tr w:rsidR="00D54BE8" w:rsidRPr="003B50C1" w14:paraId="79138CD4" w14:textId="77777777" w:rsidTr="00F04438">
        <w:trPr>
          <w:cantSplit/>
        </w:trPr>
        <w:tc>
          <w:tcPr>
            <w:tcW w:w="585" w:type="pct"/>
            <w:shd w:val="clear" w:color="auto" w:fill="auto"/>
            <w:vAlign w:val="center"/>
          </w:tcPr>
          <w:p w14:paraId="6044922A" w14:textId="77777777" w:rsidR="00D54BE8" w:rsidRPr="00C30FA2" w:rsidRDefault="00D54BE8" w:rsidP="00DD5222">
            <w:pPr>
              <w:jc w:val="center"/>
              <w:rPr>
                <w:b/>
                <w:sz w:val="18"/>
                <w:szCs w:val="18"/>
                <w:lang w:eastAsia="en-US"/>
              </w:rPr>
            </w:pPr>
            <w:r w:rsidRPr="00C30FA2">
              <w:rPr>
                <w:b/>
                <w:sz w:val="18"/>
                <w:szCs w:val="18"/>
                <w:lang w:eastAsia="en-US"/>
              </w:rPr>
              <w:t>[1,2,3]</w:t>
            </w:r>
          </w:p>
        </w:tc>
        <w:tc>
          <w:tcPr>
            <w:tcW w:w="1119" w:type="pct"/>
            <w:vAlign w:val="center"/>
          </w:tcPr>
          <w:p w14:paraId="41A83730" w14:textId="77777777" w:rsidR="00D54BE8" w:rsidRPr="003B50C1" w:rsidRDefault="00D54BE8" w:rsidP="00DD5222">
            <w:pPr>
              <w:jc w:val="center"/>
              <w:rPr>
                <w:sz w:val="18"/>
                <w:szCs w:val="18"/>
                <w:lang w:eastAsia="en-US"/>
              </w:rPr>
            </w:pPr>
            <w:r>
              <w:rPr>
                <w:sz w:val="18"/>
                <w:szCs w:val="18"/>
                <w:lang w:eastAsia="en-US"/>
              </w:rPr>
              <w:t>Tier 2/PPE (Gloves + coated coverall)</w:t>
            </w:r>
          </w:p>
        </w:tc>
        <w:tc>
          <w:tcPr>
            <w:tcW w:w="1335" w:type="pct"/>
            <w:vAlign w:val="center"/>
          </w:tcPr>
          <w:p w14:paraId="6D5A15C9" w14:textId="77777777" w:rsidR="00D54BE8" w:rsidRDefault="00D54BE8" w:rsidP="00DD5222">
            <w:pPr>
              <w:jc w:val="center"/>
              <w:rPr>
                <w:sz w:val="18"/>
                <w:szCs w:val="18"/>
                <w:lang w:eastAsia="en-US"/>
              </w:rPr>
            </w:pPr>
            <w:r>
              <w:rPr>
                <w:sz w:val="18"/>
                <w:szCs w:val="18"/>
                <w:lang w:eastAsia="en-US"/>
              </w:rPr>
              <w:t>2.26</w:t>
            </w:r>
          </w:p>
        </w:tc>
        <w:tc>
          <w:tcPr>
            <w:tcW w:w="924" w:type="pct"/>
            <w:vAlign w:val="bottom"/>
          </w:tcPr>
          <w:p w14:paraId="3402A8B2" w14:textId="77777777" w:rsidR="00D54BE8" w:rsidRDefault="00D54BE8" w:rsidP="00DD5222">
            <w:pPr>
              <w:jc w:val="center"/>
              <w:rPr>
                <w:sz w:val="18"/>
                <w:szCs w:val="18"/>
                <w:lang w:eastAsia="en-US"/>
              </w:rPr>
            </w:pPr>
            <w:r>
              <w:rPr>
                <w:rFonts w:ascii="Calibri" w:hAnsi="Calibri" w:cs="Calibri"/>
                <w:color w:val="000000"/>
                <w:sz w:val="22"/>
                <w:szCs w:val="22"/>
              </w:rPr>
              <w:t>46.00</w:t>
            </w:r>
          </w:p>
        </w:tc>
        <w:tc>
          <w:tcPr>
            <w:tcW w:w="1037" w:type="pct"/>
            <w:shd w:val="clear" w:color="auto" w:fill="auto"/>
            <w:tcMar>
              <w:top w:w="57" w:type="dxa"/>
              <w:bottom w:w="57" w:type="dxa"/>
            </w:tcMar>
            <w:vAlign w:val="bottom"/>
          </w:tcPr>
          <w:p w14:paraId="650E850F" w14:textId="77777777" w:rsidR="00D54BE8" w:rsidRDefault="00D54BE8" w:rsidP="00DD5222">
            <w:pPr>
              <w:jc w:val="center"/>
              <w:rPr>
                <w:sz w:val="18"/>
                <w:szCs w:val="18"/>
                <w:lang w:eastAsia="en-US"/>
              </w:rPr>
            </w:pPr>
            <w:r>
              <w:rPr>
                <w:rFonts w:ascii="Calibri" w:hAnsi="Calibri" w:cs="Calibri"/>
                <w:color w:val="000000"/>
                <w:sz w:val="22"/>
                <w:szCs w:val="22"/>
              </w:rPr>
              <w:t>48.26</w:t>
            </w:r>
          </w:p>
        </w:tc>
      </w:tr>
      <w:tr w:rsidR="00D54BE8" w:rsidRPr="003B50C1" w14:paraId="23D1B840" w14:textId="77777777" w:rsidTr="00F04438">
        <w:trPr>
          <w:cantSplit/>
        </w:trPr>
        <w:tc>
          <w:tcPr>
            <w:tcW w:w="585" w:type="pct"/>
            <w:shd w:val="clear" w:color="auto" w:fill="auto"/>
            <w:vAlign w:val="center"/>
          </w:tcPr>
          <w:p w14:paraId="7E0E8EEF" w14:textId="77777777" w:rsidR="00D54BE8" w:rsidRPr="00C30FA2" w:rsidRDefault="00D54BE8" w:rsidP="00DD5222">
            <w:pPr>
              <w:jc w:val="center"/>
              <w:rPr>
                <w:b/>
                <w:sz w:val="18"/>
                <w:szCs w:val="18"/>
                <w:lang w:eastAsia="en-US"/>
              </w:rPr>
            </w:pPr>
            <w:r w:rsidRPr="00C30FA2">
              <w:rPr>
                <w:b/>
                <w:sz w:val="18"/>
                <w:szCs w:val="18"/>
                <w:lang w:eastAsia="en-US"/>
              </w:rPr>
              <w:t>[1,2,3]</w:t>
            </w:r>
          </w:p>
        </w:tc>
        <w:tc>
          <w:tcPr>
            <w:tcW w:w="1119" w:type="pct"/>
            <w:vAlign w:val="center"/>
          </w:tcPr>
          <w:p w14:paraId="0F8E52A6" w14:textId="77777777" w:rsidR="00D54BE8" w:rsidRPr="003B50C1" w:rsidRDefault="00D54BE8" w:rsidP="00DD5222">
            <w:pPr>
              <w:jc w:val="center"/>
              <w:rPr>
                <w:sz w:val="18"/>
                <w:szCs w:val="18"/>
                <w:lang w:eastAsia="en-US"/>
              </w:rPr>
            </w:pPr>
            <w:r>
              <w:rPr>
                <w:sz w:val="18"/>
                <w:szCs w:val="18"/>
                <w:lang w:eastAsia="en-US"/>
              </w:rPr>
              <w:t>Tier 2/PPE (Gloves + RPE)</w:t>
            </w:r>
          </w:p>
        </w:tc>
        <w:tc>
          <w:tcPr>
            <w:tcW w:w="1335" w:type="pct"/>
            <w:vAlign w:val="center"/>
          </w:tcPr>
          <w:p w14:paraId="62056C77" w14:textId="77777777" w:rsidR="00D54BE8" w:rsidRDefault="00D54BE8" w:rsidP="00DD5222">
            <w:pPr>
              <w:jc w:val="center"/>
              <w:rPr>
                <w:sz w:val="18"/>
                <w:szCs w:val="18"/>
                <w:lang w:eastAsia="en-US"/>
              </w:rPr>
            </w:pPr>
            <w:r>
              <w:rPr>
                <w:sz w:val="18"/>
                <w:szCs w:val="18"/>
                <w:lang w:eastAsia="en-US"/>
              </w:rPr>
              <w:t>1.87</w:t>
            </w:r>
          </w:p>
        </w:tc>
        <w:tc>
          <w:tcPr>
            <w:tcW w:w="924" w:type="pct"/>
            <w:vAlign w:val="bottom"/>
          </w:tcPr>
          <w:p w14:paraId="051EF9FC" w14:textId="77777777" w:rsidR="00D54BE8" w:rsidRDefault="00D54BE8" w:rsidP="00DD5222">
            <w:pPr>
              <w:jc w:val="center"/>
              <w:rPr>
                <w:sz w:val="18"/>
                <w:szCs w:val="18"/>
                <w:lang w:eastAsia="en-US"/>
              </w:rPr>
            </w:pPr>
            <w:r>
              <w:rPr>
                <w:rFonts w:ascii="Calibri" w:hAnsi="Calibri" w:cs="Calibri"/>
                <w:color w:val="000000"/>
                <w:sz w:val="22"/>
                <w:szCs w:val="22"/>
              </w:rPr>
              <w:t>4.60</w:t>
            </w:r>
          </w:p>
        </w:tc>
        <w:tc>
          <w:tcPr>
            <w:tcW w:w="1037" w:type="pct"/>
            <w:shd w:val="clear" w:color="auto" w:fill="auto"/>
            <w:tcMar>
              <w:top w:w="57" w:type="dxa"/>
              <w:bottom w:w="57" w:type="dxa"/>
            </w:tcMar>
            <w:vAlign w:val="bottom"/>
          </w:tcPr>
          <w:p w14:paraId="1068E97A" w14:textId="77777777" w:rsidR="00D54BE8" w:rsidRDefault="00D54BE8" w:rsidP="00DD5222">
            <w:pPr>
              <w:jc w:val="center"/>
              <w:rPr>
                <w:sz w:val="18"/>
                <w:szCs w:val="18"/>
                <w:lang w:eastAsia="en-US"/>
              </w:rPr>
            </w:pPr>
            <w:r>
              <w:rPr>
                <w:rFonts w:ascii="Calibri" w:hAnsi="Calibri" w:cs="Calibri"/>
                <w:color w:val="000000"/>
                <w:sz w:val="22"/>
                <w:szCs w:val="22"/>
              </w:rPr>
              <w:t>6.47</w:t>
            </w:r>
          </w:p>
        </w:tc>
      </w:tr>
      <w:tr w:rsidR="00D54BE8" w:rsidRPr="003B50C1" w14:paraId="160718AD" w14:textId="77777777" w:rsidTr="00F04438">
        <w:trPr>
          <w:cantSplit/>
        </w:trPr>
        <w:tc>
          <w:tcPr>
            <w:tcW w:w="585" w:type="pct"/>
            <w:shd w:val="clear" w:color="auto" w:fill="auto"/>
            <w:vAlign w:val="center"/>
          </w:tcPr>
          <w:p w14:paraId="3F963B4D" w14:textId="77777777" w:rsidR="00D54BE8" w:rsidRPr="00C30FA2" w:rsidRDefault="00D54BE8" w:rsidP="00DD5222">
            <w:pPr>
              <w:jc w:val="center"/>
              <w:rPr>
                <w:b/>
                <w:sz w:val="18"/>
                <w:szCs w:val="18"/>
                <w:lang w:eastAsia="en-US"/>
              </w:rPr>
            </w:pPr>
            <w:r w:rsidRPr="00C30FA2">
              <w:rPr>
                <w:b/>
                <w:sz w:val="18"/>
                <w:szCs w:val="18"/>
                <w:lang w:eastAsia="en-US"/>
              </w:rPr>
              <w:t>[1,2,3]</w:t>
            </w:r>
          </w:p>
        </w:tc>
        <w:tc>
          <w:tcPr>
            <w:tcW w:w="1119" w:type="pct"/>
            <w:vAlign w:val="center"/>
          </w:tcPr>
          <w:p w14:paraId="016DE0D4" w14:textId="77777777" w:rsidR="00D54BE8" w:rsidRPr="003B50C1" w:rsidRDefault="00D54BE8" w:rsidP="00DD5222">
            <w:pPr>
              <w:jc w:val="center"/>
              <w:rPr>
                <w:sz w:val="18"/>
                <w:szCs w:val="18"/>
                <w:lang w:eastAsia="en-US"/>
              </w:rPr>
            </w:pPr>
            <w:r>
              <w:rPr>
                <w:sz w:val="18"/>
                <w:szCs w:val="18"/>
                <w:lang w:eastAsia="en-US"/>
              </w:rPr>
              <w:t>Tier 2/PPE (Gloves + coated coverall + RPE)</w:t>
            </w:r>
          </w:p>
        </w:tc>
        <w:tc>
          <w:tcPr>
            <w:tcW w:w="1335" w:type="pct"/>
            <w:vAlign w:val="center"/>
          </w:tcPr>
          <w:p w14:paraId="6F56CF0C" w14:textId="77777777" w:rsidR="00D54BE8" w:rsidRDefault="00D54BE8" w:rsidP="00DD5222">
            <w:pPr>
              <w:jc w:val="center"/>
              <w:rPr>
                <w:sz w:val="18"/>
                <w:szCs w:val="18"/>
                <w:lang w:eastAsia="en-US"/>
              </w:rPr>
            </w:pPr>
            <w:r>
              <w:rPr>
                <w:sz w:val="18"/>
                <w:szCs w:val="18"/>
                <w:lang w:eastAsia="en-US"/>
              </w:rPr>
              <w:t>2.19</w:t>
            </w:r>
          </w:p>
        </w:tc>
        <w:tc>
          <w:tcPr>
            <w:tcW w:w="924" w:type="pct"/>
            <w:vAlign w:val="bottom"/>
          </w:tcPr>
          <w:p w14:paraId="7051FBBD" w14:textId="77777777" w:rsidR="00D54BE8" w:rsidRDefault="00D54BE8" w:rsidP="00DD5222">
            <w:pPr>
              <w:jc w:val="center"/>
              <w:rPr>
                <w:sz w:val="18"/>
                <w:szCs w:val="18"/>
                <w:lang w:eastAsia="en-US"/>
              </w:rPr>
            </w:pPr>
            <w:r>
              <w:rPr>
                <w:rFonts w:ascii="Calibri" w:hAnsi="Calibri" w:cs="Calibri"/>
                <w:color w:val="000000"/>
                <w:sz w:val="22"/>
                <w:szCs w:val="22"/>
              </w:rPr>
              <w:t>4.60</w:t>
            </w:r>
          </w:p>
        </w:tc>
        <w:tc>
          <w:tcPr>
            <w:tcW w:w="1037" w:type="pct"/>
            <w:shd w:val="clear" w:color="auto" w:fill="auto"/>
            <w:tcMar>
              <w:top w:w="57" w:type="dxa"/>
              <w:bottom w:w="57" w:type="dxa"/>
            </w:tcMar>
            <w:vAlign w:val="bottom"/>
          </w:tcPr>
          <w:p w14:paraId="14337B1F" w14:textId="77777777" w:rsidR="00D54BE8" w:rsidRDefault="00D54BE8" w:rsidP="00DD5222">
            <w:pPr>
              <w:jc w:val="center"/>
              <w:rPr>
                <w:sz w:val="18"/>
                <w:szCs w:val="18"/>
                <w:lang w:eastAsia="en-US"/>
              </w:rPr>
            </w:pPr>
            <w:r>
              <w:rPr>
                <w:rFonts w:ascii="Calibri" w:hAnsi="Calibri" w:cs="Calibri"/>
                <w:color w:val="000000"/>
                <w:sz w:val="22"/>
                <w:szCs w:val="22"/>
              </w:rPr>
              <w:t>6.79</w:t>
            </w:r>
          </w:p>
        </w:tc>
      </w:tr>
      <w:tr w:rsidR="00DD5222" w:rsidRPr="003B50C1" w14:paraId="233CA48F" w14:textId="77777777" w:rsidTr="00DD5222">
        <w:trPr>
          <w:cantSplit/>
        </w:trPr>
        <w:tc>
          <w:tcPr>
            <w:tcW w:w="5000" w:type="pct"/>
            <w:gridSpan w:val="5"/>
            <w:shd w:val="clear" w:color="auto" w:fill="D9D9D9" w:themeFill="background1" w:themeFillShade="D9"/>
            <w:vAlign w:val="center"/>
          </w:tcPr>
          <w:p w14:paraId="294A521B" w14:textId="77777777" w:rsidR="00DD5222" w:rsidRPr="00056E9E" w:rsidRDefault="00DD5222" w:rsidP="00DD5222">
            <w:pPr>
              <w:rPr>
                <w:b/>
                <w:sz w:val="18"/>
                <w:szCs w:val="18"/>
                <w:lang w:eastAsia="en-US"/>
              </w:rPr>
            </w:pPr>
            <w:r>
              <w:rPr>
                <w:b/>
                <w:sz w:val="18"/>
                <w:szCs w:val="18"/>
                <w:lang w:eastAsia="en-US"/>
              </w:rPr>
              <w:t>Application with an aerosol + wiping + mopping</w:t>
            </w:r>
          </w:p>
        </w:tc>
      </w:tr>
      <w:tr w:rsidR="00D54BE8" w:rsidRPr="003B50C1" w14:paraId="4CB5F899" w14:textId="77777777" w:rsidTr="00F04438">
        <w:trPr>
          <w:cantSplit/>
        </w:trPr>
        <w:tc>
          <w:tcPr>
            <w:tcW w:w="585" w:type="pct"/>
            <w:shd w:val="clear" w:color="auto" w:fill="auto"/>
            <w:vAlign w:val="center"/>
          </w:tcPr>
          <w:p w14:paraId="6881D81D" w14:textId="77777777" w:rsidR="00D54BE8" w:rsidRPr="00C30FA2" w:rsidRDefault="00D54BE8" w:rsidP="00DD5222">
            <w:pPr>
              <w:jc w:val="center"/>
              <w:rPr>
                <w:b/>
                <w:sz w:val="18"/>
                <w:szCs w:val="18"/>
                <w:lang w:eastAsia="en-US"/>
              </w:rPr>
            </w:pPr>
            <w:r w:rsidRPr="00C30FA2">
              <w:rPr>
                <w:b/>
                <w:sz w:val="18"/>
                <w:szCs w:val="18"/>
                <w:lang w:eastAsia="en-US"/>
              </w:rPr>
              <w:t>[1,2,3]</w:t>
            </w:r>
          </w:p>
        </w:tc>
        <w:tc>
          <w:tcPr>
            <w:tcW w:w="1119" w:type="pct"/>
            <w:vAlign w:val="center"/>
          </w:tcPr>
          <w:p w14:paraId="584CCC64" w14:textId="77777777" w:rsidR="00D54BE8" w:rsidRPr="003B50C1" w:rsidRDefault="00D54BE8" w:rsidP="00DD5222">
            <w:pPr>
              <w:jc w:val="center"/>
              <w:rPr>
                <w:sz w:val="18"/>
                <w:szCs w:val="18"/>
                <w:lang w:eastAsia="en-US"/>
              </w:rPr>
            </w:pPr>
            <w:r w:rsidRPr="003B50C1">
              <w:rPr>
                <w:sz w:val="18"/>
                <w:szCs w:val="18"/>
                <w:lang w:eastAsia="en-US"/>
              </w:rPr>
              <w:t>Tier 1/no PPE</w:t>
            </w:r>
          </w:p>
        </w:tc>
        <w:tc>
          <w:tcPr>
            <w:tcW w:w="1335" w:type="pct"/>
            <w:vAlign w:val="center"/>
          </w:tcPr>
          <w:p w14:paraId="1549FBD6" w14:textId="77777777" w:rsidR="00D54BE8" w:rsidRDefault="00D54BE8" w:rsidP="00E817C8">
            <w:pPr>
              <w:jc w:val="center"/>
              <w:rPr>
                <w:sz w:val="18"/>
                <w:szCs w:val="18"/>
                <w:lang w:eastAsia="en-US"/>
              </w:rPr>
            </w:pPr>
            <w:r>
              <w:rPr>
                <w:sz w:val="18"/>
                <w:szCs w:val="18"/>
                <w:lang w:eastAsia="en-US"/>
              </w:rPr>
              <w:t>31.</w:t>
            </w:r>
            <w:r w:rsidR="00E817C8">
              <w:rPr>
                <w:sz w:val="18"/>
                <w:szCs w:val="18"/>
                <w:lang w:eastAsia="en-US"/>
              </w:rPr>
              <w:t>08</w:t>
            </w:r>
          </w:p>
        </w:tc>
        <w:tc>
          <w:tcPr>
            <w:tcW w:w="924" w:type="pct"/>
            <w:vAlign w:val="bottom"/>
          </w:tcPr>
          <w:p w14:paraId="524EFC9C" w14:textId="77777777" w:rsidR="00D54BE8" w:rsidRPr="003B50C1" w:rsidRDefault="00D54BE8" w:rsidP="00DD5222">
            <w:pPr>
              <w:jc w:val="center"/>
              <w:rPr>
                <w:sz w:val="18"/>
                <w:szCs w:val="18"/>
                <w:lang w:eastAsia="en-US"/>
              </w:rPr>
            </w:pPr>
            <w:r>
              <w:rPr>
                <w:rFonts w:ascii="Calibri" w:hAnsi="Calibri" w:cs="Calibri"/>
                <w:color w:val="000000"/>
                <w:sz w:val="22"/>
                <w:szCs w:val="22"/>
              </w:rPr>
              <w:t>46.00</w:t>
            </w:r>
          </w:p>
        </w:tc>
        <w:tc>
          <w:tcPr>
            <w:tcW w:w="1037" w:type="pct"/>
            <w:shd w:val="clear" w:color="auto" w:fill="auto"/>
            <w:tcMar>
              <w:top w:w="57" w:type="dxa"/>
              <w:bottom w:w="57" w:type="dxa"/>
            </w:tcMar>
            <w:vAlign w:val="bottom"/>
          </w:tcPr>
          <w:p w14:paraId="3B3DCB88" w14:textId="77777777" w:rsidR="00D54BE8" w:rsidRDefault="00D54BE8" w:rsidP="00DD5222">
            <w:pPr>
              <w:jc w:val="center"/>
              <w:rPr>
                <w:sz w:val="18"/>
                <w:szCs w:val="18"/>
                <w:lang w:eastAsia="en-US"/>
              </w:rPr>
            </w:pPr>
            <w:r>
              <w:rPr>
                <w:rFonts w:ascii="Calibri" w:hAnsi="Calibri" w:cs="Calibri"/>
                <w:color w:val="000000"/>
                <w:sz w:val="22"/>
                <w:szCs w:val="22"/>
              </w:rPr>
              <w:t>77.08</w:t>
            </w:r>
          </w:p>
        </w:tc>
      </w:tr>
      <w:tr w:rsidR="00D54BE8" w:rsidRPr="003B50C1" w14:paraId="2B3034F2" w14:textId="77777777" w:rsidTr="00F04438">
        <w:trPr>
          <w:cantSplit/>
        </w:trPr>
        <w:tc>
          <w:tcPr>
            <w:tcW w:w="585" w:type="pct"/>
            <w:shd w:val="clear" w:color="auto" w:fill="auto"/>
            <w:vAlign w:val="center"/>
          </w:tcPr>
          <w:p w14:paraId="7C0ED766" w14:textId="77777777" w:rsidR="00D54BE8" w:rsidRPr="00C30FA2" w:rsidRDefault="00D54BE8" w:rsidP="00DD5222">
            <w:pPr>
              <w:jc w:val="center"/>
              <w:rPr>
                <w:b/>
                <w:sz w:val="18"/>
                <w:szCs w:val="18"/>
                <w:lang w:eastAsia="en-US"/>
              </w:rPr>
            </w:pPr>
            <w:r w:rsidRPr="00C30FA2">
              <w:rPr>
                <w:b/>
                <w:sz w:val="18"/>
                <w:szCs w:val="18"/>
                <w:lang w:eastAsia="en-US"/>
              </w:rPr>
              <w:t>[1,2,3]</w:t>
            </w:r>
          </w:p>
        </w:tc>
        <w:tc>
          <w:tcPr>
            <w:tcW w:w="1119" w:type="pct"/>
            <w:vAlign w:val="center"/>
          </w:tcPr>
          <w:p w14:paraId="606A71BE" w14:textId="77777777" w:rsidR="00D54BE8" w:rsidRPr="003B50C1" w:rsidRDefault="00D54BE8" w:rsidP="00DD5222">
            <w:pPr>
              <w:jc w:val="center"/>
              <w:rPr>
                <w:sz w:val="18"/>
                <w:szCs w:val="18"/>
                <w:lang w:eastAsia="en-US"/>
              </w:rPr>
            </w:pPr>
            <w:r>
              <w:rPr>
                <w:sz w:val="18"/>
                <w:szCs w:val="18"/>
                <w:lang w:eastAsia="en-US"/>
              </w:rPr>
              <w:t>Tier 2/PPE (Gloves)</w:t>
            </w:r>
          </w:p>
        </w:tc>
        <w:tc>
          <w:tcPr>
            <w:tcW w:w="1335" w:type="pct"/>
            <w:vAlign w:val="center"/>
          </w:tcPr>
          <w:p w14:paraId="6E9A7271" w14:textId="77777777" w:rsidR="00D54BE8" w:rsidRDefault="00D54BE8" w:rsidP="00DD5222">
            <w:pPr>
              <w:jc w:val="center"/>
              <w:rPr>
                <w:sz w:val="18"/>
                <w:szCs w:val="18"/>
                <w:lang w:eastAsia="en-US"/>
              </w:rPr>
            </w:pPr>
            <w:r>
              <w:rPr>
                <w:sz w:val="18"/>
                <w:szCs w:val="18"/>
                <w:lang w:eastAsia="en-US"/>
              </w:rPr>
              <w:t>6.57</w:t>
            </w:r>
          </w:p>
        </w:tc>
        <w:tc>
          <w:tcPr>
            <w:tcW w:w="924" w:type="pct"/>
            <w:vAlign w:val="bottom"/>
          </w:tcPr>
          <w:p w14:paraId="362552E3" w14:textId="77777777" w:rsidR="00D54BE8" w:rsidRDefault="00D54BE8" w:rsidP="00DD5222">
            <w:pPr>
              <w:jc w:val="center"/>
              <w:rPr>
                <w:sz w:val="18"/>
                <w:szCs w:val="18"/>
                <w:lang w:eastAsia="en-US"/>
              </w:rPr>
            </w:pPr>
            <w:r>
              <w:rPr>
                <w:rFonts w:ascii="Calibri" w:hAnsi="Calibri" w:cs="Calibri"/>
                <w:color w:val="000000"/>
                <w:sz w:val="22"/>
                <w:szCs w:val="22"/>
              </w:rPr>
              <w:t>46.00</w:t>
            </w:r>
          </w:p>
        </w:tc>
        <w:tc>
          <w:tcPr>
            <w:tcW w:w="1037" w:type="pct"/>
            <w:shd w:val="clear" w:color="auto" w:fill="auto"/>
            <w:tcMar>
              <w:top w:w="57" w:type="dxa"/>
              <w:bottom w:w="57" w:type="dxa"/>
            </w:tcMar>
            <w:vAlign w:val="bottom"/>
          </w:tcPr>
          <w:p w14:paraId="50E98F6D" w14:textId="77777777" w:rsidR="00D54BE8" w:rsidRDefault="00D54BE8" w:rsidP="00DD5222">
            <w:pPr>
              <w:jc w:val="center"/>
              <w:rPr>
                <w:sz w:val="18"/>
                <w:szCs w:val="18"/>
                <w:lang w:eastAsia="en-US"/>
              </w:rPr>
            </w:pPr>
            <w:r>
              <w:rPr>
                <w:rFonts w:ascii="Calibri" w:hAnsi="Calibri" w:cs="Calibri"/>
                <w:color w:val="000000"/>
                <w:sz w:val="22"/>
                <w:szCs w:val="22"/>
              </w:rPr>
              <w:t>52.57</w:t>
            </w:r>
          </w:p>
        </w:tc>
      </w:tr>
      <w:tr w:rsidR="00D54BE8" w:rsidRPr="003B50C1" w14:paraId="64B6CB55" w14:textId="77777777" w:rsidTr="00F04438">
        <w:trPr>
          <w:cantSplit/>
        </w:trPr>
        <w:tc>
          <w:tcPr>
            <w:tcW w:w="585" w:type="pct"/>
            <w:shd w:val="clear" w:color="auto" w:fill="auto"/>
            <w:vAlign w:val="center"/>
          </w:tcPr>
          <w:p w14:paraId="736BF46A" w14:textId="77777777" w:rsidR="00D54BE8" w:rsidRPr="00C30FA2" w:rsidRDefault="00D54BE8" w:rsidP="00DD5222">
            <w:pPr>
              <w:jc w:val="center"/>
              <w:rPr>
                <w:b/>
                <w:sz w:val="18"/>
                <w:szCs w:val="18"/>
                <w:lang w:eastAsia="en-US"/>
              </w:rPr>
            </w:pPr>
            <w:r w:rsidRPr="00C30FA2">
              <w:rPr>
                <w:b/>
                <w:sz w:val="18"/>
                <w:szCs w:val="18"/>
                <w:lang w:eastAsia="en-US"/>
              </w:rPr>
              <w:t>[1,2,3]</w:t>
            </w:r>
          </w:p>
        </w:tc>
        <w:tc>
          <w:tcPr>
            <w:tcW w:w="1119" w:type="pct"/>
            <w:vAlign w:val="center"/>
          </w:tcPr>
          <w:p w14:paraId="0F8C71CF" w14:textId="77777777" w:rsidR="00D54BE8" w:rsidRPr="003B50C1" w:rsidRDefault="00D54BE8" w:rsidP="00DD5222">
            <w:pPr>
              <w:jc w:val="center"/>
              <w:rPr>
                <w:sz w:val="18"/>
                <w:szCs w:val="18"/>
                <w:lang w:eastAsia="en-US"/>
              </w:rPr>
            </w:pPr>
            <w:r>
              <w:rPr>
                <w:sz w:val="18"/>
                <w:szCs w:val="18"/>
                <w:lang w:eastAsia="en-US"/>
              </w:rPr>
              <w:t>Tier 2/PPE (Gloves + coated coverall)</w:t>
            </w:r>
          </w:p>
        </w:tc>
        <w:tc>
          <w:tcPr>
            <w:tcW w:w="1335" w:type="pct"/>
            <w:vAlign w:val="center"/>
          </w:tcPr>
          <w:p w14:paraId="19F6C9E0" w14:textId="77777777" w:rsidR="00D54BE8" w:rsidRDefault="00D54BE8" w:rsidP="00DD5222">
            <w:pPr>
              <w:jc w:val="center"/>
              <w:rPr>
                <w:sz w:val="18"/>
                <w:szCs w:val="18"/>
                <w:lang w:eastAsia="en-US"/>
              </w:rPr>
            </w:pPr>
            <w:r>
              <w:rPr>
                <w:sz w:val="18"/>
                <w:szCs w:val="18"/>
                <w:lang w:eastAsia="en-US"/>
              </w:rPr>
              <w:t>3.01</w:t>
            </w:r>
          </w:p>
        </w:tc>
        <w:tc>
          <w:tcPr>
            <w:tcW w:w="924" w:type="pct"/>
            <w:vAlign w:val="bottom"/>
          </w:tcPr>
          <w:p w14:paraId="2BAB4847" w14:textId="77777777" w:rsidR="00D54BE8" w:rsidRDefault="00D54BE8" w:rsidP="00DD5222">
            <w:pPr>
              <w:jc w:val="center"/>
              <w:rPr>
                <w:sz w:val="18"/>
                <w:szCs w:val="18"/>
                <w:lang w:eastAsia="en-US"/>
              </w:rPr>
            </w:pPr>
            <w:r>
              <w:rPr>
                <w:rFonts w:ascii="Calibri" w:hAnsi="Calibri" w:cs="Calibri"/>
                <w:color w:val="000000"/>
                <w:sz w:val="22"/>
                <w:szCs w:val="22"/>
              </w:rPr>
              <w:t>46.00</w:t>
            </w:r>
          </w:p>
        </w:tc>
        <w:tc>
          <w:tcPr>
            <w:tcW w:w="1037" w:type="pct"/>
            <w:shd w:val="clear" w:color="auto" w:fill="auto"/>
            <w:tcMar>
              <w:top w:w="57" w:type="dxa"/>
              <w:bottom w:w="57" w:type="dxa"/>
            </w:tcMar>
            <w:vAlign w:val="bottom"/>
          </w:tcPr>
          <w:p w14:paraId="6500A495" w14:textId="77777777" w:rsidR="00D54BE8" w:rsidRDefault="00D54BE8" w:rsidP="00DD5222">
            <w:pPr>
              <w:jc w:val="center"/>
              <w:rPr>
                <w:sz w:val="18"/>
                <w:szCs w:val="18"/>
                <w:lang w:eastAsia="en-US"/>
              </w:rPr>
            </w:pPr>
            <w:r>
              <w:rPr>
                <w:rFonts w:ascii="Calibri" w:hAnsi="Calibri" w:cs="Calibri"/>
                <w:color w:val="000000"/>
                <w:sz w:val="22"/>
                <w:szCs w:val="22"/>
              </w:rPr>
              <w:t>49.01</w:t>
            </w:r>
          </w:p>
        </w:tc>
      </w:tr>
      <w:tr w:rsidR="00D54BE8" w:rsidRPr="003B50C1" w14:paraId="7E3F4CC5" w14:textId="77777777" w:rsidTr="00F04438">
        <w:trPr>
          <w:cantSplit/>
        </w:trPr>
        <w:tc>
          <w:tcPr>
            <w:tcW w:w="585" w:type="pct"/>
            <w:shd w:val="clear" w:color="auto" w:fill="auto"/>
            <w:vAlign w:val="center"/>
          </w:tcPr>
          <w:p w14:paraId="53A36899" w14:textId="77777777" w:rsidR="00D54BE8" w:rsidRPr="00C30FA2" w:rsidRDefault="00D54BE8" w:rsidP="00DD5222">
            <w:pPr>
              <w:jc w:val="center"/>
              <w:rPr>
                <w:b/>
                <w:sz w:val="18"/>
                <w:szCs w:val="18"/>
                <w:lang w:eastAsia="en-US"/>
              </w:rPr>
            </w:pPr>
            <w:r w:rsidRPr="00C30FA2">
              <w:rPr>
                <w:b/>
                <w:sz w:val="18"/>
                <w:szCs w:val="18"/>
                <w:lang w:eastAsia="en-US"/>
              </w:rPr>
              <w:t>[1,2,3]</w:t>
            </w:r>
          </w:p>
        </w:tc>
        <w:tc>
          <w:tcPr>
            <w:tcW w:w="1119" w:type="pct"/>
            <w:vAlign w:val="center"/>
          </w:tcPr>
          <w:p w14:paraId="3EF0A4ED" w14:textId="77777777" w:rsidR="00D54BE8" w:rsidRPr="003B50C1" w:rsidRDefault="00D54BE8" w:rsidP="00DD5222">
            <w:pPr>
              <w:jc w:val="center"/>
              <w:rPr>
                <w:sz w:val="18"/>
                <w:szCs w:val="18"/>
                <w:lang w:eastAsia="en-US"/>
              </w:rPr>
            </w:pPr>
            <w:r>
              <w:rPr>
                <w:sz w:val="18"/>
                <w:szCs w:val="18"/>
                <w:lang w:eastAsia="en-US"/>
              </w:rPr>
              <w:t>Tier 2/PPE (Gloves + coated coverall + RPE)</w:t>
            </w:r>
          </w:p>
        </w:tc>
        <w:tc>
          <w:tcPr>
            <w:tcW w:w="1335" w:type="pct"/>
            <w:vAlign w:val="center"/>
          </w:tcPr>
          <w:p w14:paraId="30F3EECA" w14:textId="77777777" w:rsidR="00D54BE8" w:rsidRDefault="00D54BE8" w:rsidP="00DD5222">
            <w:pPr>
              <w:jc w:val="center"/>
              <w:rPr>
                <w:sz w:val="18"/>
                <w:szCs w:val="18"/>
                <w:lang w:eastAsia="en-US"/>
              </w:rPr>
            </w:pPr>
            <w:r>
              <w:rPr>
                <w:sz w:val="18"/>
                <w:szCs w:val="18"/>
                <w:lang w:eastAsia="en-US"/>
              </w:rPr>
              <w:t>5.24</w:t>
            </w:r>
          </w:p>
        </w:tc>
        <w:tc>
          <w:tcPr>
            <w:tcW w:w="924" w:type="pct"/>
            <w:vAlign w:val="bottom"/>
          </w:tcPr>
          <w:p w14:paraId="191C9B4B" w14:textId="77777777" w:rsidR="00D54BE8" w:rsidRDefault="00D54BE8" w:rsidP="00DD5222">
            <w:pPr>
              <w:jc w:val="center"/>
              <w:rPr>
                <w:sz w:val="18"/>
                <w:szCs w:val="18"/>
                <w:lang w:eastAsia="en-US"/>
              </w:rPr>
            </w:pPr>
            <w:r>
              <w:rPr>
                <w:rFonts w:ascii="Calibri" w:hAnsi="Calibri" w:cs="Calibri"/>
                <w:color w:val="000000"/>
                <w:sz w:val="22"/>
                <w:szCs w:val="22"/>
              </w:rPr>
              <w:t>4.60</w:t>
            </w:r>
          </w:p>
        </w:tc>
        <w:tc>
          <w:tcPr>
            <w:tcW w:w="1037" w:type="pct"/>
            <w:shd w:val="clear" w:color="auto" w:fill="auto"/>
            <w:tcMar>
              <w:top w:w="57" w:type="dxa"/>
              <w:bottom w:w="57" w:type="dxa"/>
            </w:tcMar>
            <w:vAlign w:val="bottom"/>
          </w:tcPr>
          <w:p w14:paraId="797E52E6" w14:textId="77777777" w:rsidR="00D54BE8" w:rsidRDefault="00D54BE8" w:rsidP="00DD5222">
            <w:pPr>
              <w:jc w:val="center"/>
              <w:rPr>
                <w:sz w:val="18"/>
                <w:szCs w:val="18"/>
                <w:lang w:eastAsia="en-US"/>
              </w:rPr>
            </w:pPr>
            <w:r>
              <w:rPr>
                <w:rFonts w:ascii="Calibri" w:hAnsi="Calibri" w:cs="Calibri"/>
                <w:color w:val="000000"/>
                <w:sz w:val="22"/>
                <w:szCs w:val="22"/>
              </w:rPr>
              <w:t>9.84</w:t>
            </w:r>
          </w:p>
        </w:tc>
      </w:tr>
      <w:tr w:rsidR="00D54BE8" w:rsidRPr="003B50C1" w14:paraId="6B8FC813" w14:textId="77777777" w:rsidTr="00F04438">
        <w:trPr>
          <w:cantSplit/>
        </w:trPr>
        <w:tc>
          <w:tcPr>
            <w:tcW w:w="585" w:type="pct"/>
            <w:shd w:val="clear" w:color="auto" w:fill="auto"/>
            <w:vAlign w:val="center"/>
          </w:tcPr>
          <w:p w14:paraId="5D710E49" w14:textId="77777777" w:rsidR="00D54BE8" w:rsidRPr="00C30FA2" w:rsidRDefault="00D54BE8" w:rsidP="00DD5222">
            <w:pPr>
              <w:jc w:val="center"/>
              <w:rPr>
                <w:b/>
                <w:sz w:val="18"/>
                <w:szCs w:val="18"/>
                <w:lang w:eastAsia="en-US"/>
              </w:rPr>
            </w:pPr>
            <w:r w:rsidRPr="00C30FA2">
              <w:rPr>
                <w:b/>
                <w:sz w:val="18"/>
                <w:szCs w:val="18"/>
                <w:lang w:eastAsia="en-US"/>
              </w:rPr>
              <w:t>[1,2,3]</w:t>
            </w:r>
          </w:p>
        </w:tc>
        <w:tc>
          <w:tcPr>
            <w:tcW w:w="1119" w:type="pct"/>
            <w:vAlign w:val="center"/>
          </w:tcPr>
          <w:p w14:paraId="553DF5F0" w14:textId="77777777" w:rsidR="00D54BE8" w:rsidRPr="003B50C1" w:rsidRDefault="00D54BE8" w:rsidP="00DD5222">
            <w:pPr>
              <w:jc w:val="center"/>
              <w:rPr>
                <w:sz w:val="18"/>
                <w:szCs w:val="18"/>
                <w:lang w:eastAsia="en-US"/>
              </w:rPr>
            </w:pPr>
            <w:r>
              <w:rPr>
                <w:sz w:val="18"/>
                <w:szCs w:val="18"/>
                <w:lang w:eastAsia="en-US"/>
              </w:rPr>
              <w:t>Tier 2/PPE (Gloves + coated coverall + RPE)</w:t>
            </w:r>
          </w:p>
        </w:tc>
        <w:tc>
          <w:tcPr>
            <w:tcW w:w="1335" w:type="pct"/>
            <w:vAlign w:val="center"/>
          </w:tcPr>
          <w:p w14:paraId="4510D5D9" w14:textId="77777777" w:rsidR="00D54BE8" w:rsidRDefault="00D54BE8" w:rsidP="00DD5222">
            <w:pPr>
              <w:jc w:val="center"/>
              <w:rPr>
                <w:sz w:val="18"/>
                <w:szCs w:val="18"/>
                <w:lang w:eastAsia="en-US"/>
              </w:rPr>
            </w:pPr>
            <w:r>
              <w:rPr>
                <w:sz w:val="18"/>
                <w:szCs w:val="18"/>
                <w:lang w:eastAsia="en-US"/>
              </w:rPr>
              <w:t>2.77</w:t>
            </w:r>
          </w:p>
        </w:tc>
        <w:tc>
          <w:tcPr>
            <w:tcW w:w="924" w:type="pct"/>
            <w:vAlign w:val="bottom"/>
          </w:tcPr>
          <w:p w14:paraId="31E8C19F" w14:textId="77777777" w:rsidR="00D54BE8" w:rsidRDefault="00D54BE8" w:rsidP="00DD5222">
            <w:pPr>
              <w:jc w:val="center"/>
              <w:rPr>
                <w:sz w:val="18"/>
                <w:szCs w:val="18"/>
                <w:lang w:eastAsia="en-US"/>
              </w:rPr>
            </w:pPr>
            <w:r>
              <w:rPr>
                <w:rFonts w:ascii="Calibri" w:hAnsi="Calibri" w:cs="Calibri"/>
                <w:color w:val="000000"/>
                <w:sz w:val="22"/>
                <w:szCs w:val="22"/>
              </w:rPr>
              <w:t>4.60</w:t>
            </w:r>
          </w:p>
        </w:tc>
        <w:tc>
          <w:tcPr>
            <w:tcW w:w="1037" w:type="pct"/>
            <w:shd w:val="clear" w:color="auto" w:fill="auto"/>
            <w:tcMar>
              <w:top w:w="57" w:type="dxa"/>
              <w:bottom w:w="57" w:type="dxa"/>
            </w:tcMar>
            <w:vAlign w:val="bottom"/>
          </w:tcPr>
          <w:p w14:paraId="4958B7CB" w14:textId="77777777" w:rsidR="00D54BE8" w:rsidRDefault="00D54BE8" w:rsidP="00DD5222">
            <w:pPr>
              <w:jc w:val="center"/>
              <w:rPr>
                <w:sz w:val="18"/>
                <w:szCs w:val="18"/>
                <w:lang w:eastAsia="en-US"/>
              </w:rPr>
            </w:pPr>
            <w:r>
              <w:rPr>
                <w:rFonts w:ascii="Calibri" w:hAnsi="Calibri" w:cs="Calibri"/>
                <w:color w:val="000000"/>
                <w:sz w:val="22"/>
                <w:szCs w:val="22"/>
              </w:rPr>
              <w:t>7.37</w:t>
            </w:r>
          </w:p>
        </w:tc>
      </w:tr>
      <w:tr w:rsidR="00DD5222" w:rsidRPr="003B50C1" w14:paraId="1C4CDDDE" w14:textId="77777777" w:rsidTr="00DD5222">
        <w:trPr>
          <w:cantSplit/>
        </w:trPr>
        <w:tc>
          <w:tcPr>
            <w:tcW w:w="5000" w:type="pct"/>
            <w:gridSpan w:val="5"/>
            <w:shd w:val="clear" w:color="auto" w:fill="D9D9D9" w:themeFill="background1" w:themeFillShade="D9"/>
            <w:vAlign w:val="center"/>
          </w:tcPr>
          <w:p w14:paraId="05FB7F3C" w14:textId="77777777" w:rsidR="00DD5222" w:rsidRPr="004550FF" w:rsidRDefault="00DD5222" w:rsidP="00DD5222">
            <w:pPr>
              <w:keepNext/>
              <w:rPr>
                <w:b/>
                <w:sz w:val="18"/>
                <w:szCs w:val="18"/>
                <w:lang w:eastAsia="en-US"/>
              </w:rPr>
            </w:pPr>
            <w:r>
              <w:rPr>
                <w:b/>
                <w:sz w:val="18"/>
                <w:szCs w:val="18"/>
                <w:lang w:eastAsia="en-US"/>
              </w:rPr>
              <w:t>Application by wiping (including M&amp;L to impregnate the wipes) + mopping</w:t>
            </w:r>
          </w:p>
        </w:tc>
      </w:tr>
      <w:tr w:rsidR="00E817C8" w:rsidRPr="003B50C1" w14:paraId="768AB6D9" w14:textId="77777777" w:rsidTr="00F04438">
        <w:trPr>
          <w:cantSplit/>
        </w:trPr>
        <w:tc>
          <w:tcPr>
            <w:tcW w:w="585" w:type="pct"/>
            <w:shd w:val="clear" w:color="auto" w:fill="auto"/>
            <w:vAlign w:val="center"/>
          </w:tcPr>
          <w:p w14:paraId="4BE8428C" w14:textId="77777777" w:rsidR="00E817C8" w:rsidRPr="00C30FA2" w:rsidRDefault="00E817C8" w:rsidP="00DD5222">
            <w:pPr>
              <w:jc w:val="center"/>
              <w:rPr>
                <w:b/>
                <w:sz w:val="18"/>
                <w:szCs w:val="18"/>
                <w:lang w:eastAsia="en-US"/>
              </w:rPr>
            </w:pPr>
            <w:r w:rsidRPr="00C30FA2">
              <w:rPr>
                <w:b/>
                <w:sz w:val="18"/>
                <w:szCs w:val="18"/>
                <w:lang w:eastAsia="en-US"/>
              </w:rPr>
              <w:t>[2,3]</w:t>
            </w:r>
          </w:p>
        </w:tc>
        <w:tc>
          <w:tcPr>
            <w:tcW w:w="1119" w:type="pct"/>
            <w:vAlign w:val="center"/>
          </w:tcPr>
          <w:p w14:paraId="284DD7D7" w14:textId="77777777" w:rsidR="00E817C8" w:rsidRPr="003B50C1" w:rsidRDefault="00E817C8" w:rsidP="00DD5222">
            <w:pPr>
              <w:jc w:val="center"/>
              <w:rPr>
                <w:sz w:val="18"/>
                <w:szCs w:val="18"/>
                <w:lang w:eastAsia="en-US"/>
              </w:rPr>
            </w:pPr>
            <w:r w:rsidRPr="003B50C1">
              <w:rPr>
                <w:sz w:val="18"/>
                <w:szCs w:val="18"/>
                <w:lang w:eastAsia="en-US"/>
              </w:rPr>
              <w:t>Tier 1/no PPE</w:t>
            </w:r>
          </w:p>
        </w:tc>
        <w:tc>
          <w:tcPr>
            <w:tcW w:w="1335" w:type="pct"/>
            <w:vAlign w:val="bottom"/>
          </w:tcPr>
          <w:p w14:paraId="4D5E2AEC" w14:textId="77777777" w:rsidR="00E817C8" w:rsidRDefault="00E817C8" w:rsidP="00DD5222">
            <w:pPr>
              <w:jc w:val="center"/>
              <w:rPr>
                <w:sz w:val="18"/>
                <w:szCs w:val="18"/>
                <w:lang w:eastAsia="en-US"/>
              </w:rPr>
            </w:pPr>
            <w:r>
              <w:rPr>
                <w:rFonts w:ascii="Calibri" w:hAnsi="Calibri" w:cs="Calibri"/>
                <w:color w:val="000000"/>
                <w:sz w:val="22"/>
                <w:szCs w:val="22"/>
              </w:rPr>
              <w:t>16.46</w:t>
            </w:r>
          </w:p>
        </w:tc>
        <w:tc>
          <w:tcPr>
            <w:tcW w:w="924" w:type="pct"/>
            <w:vAlign w:val="bottom"/>
          </w:tcPr>
          <w:p w14:paraId="30A17514" w14:textId="77777777" w:rsidR="00E817C8" w:rsidRPr="003B50C1" w:rsidRDefault="00E817C8" w:rsidP="00DD5222">
            <w:pPr>
              <w:jc w:val="center"/>
              <w:rPr>
                <w:sz w:val="18"/>
                <w:szCs w:val="18"/>
                <w:lang w:eastAsia="en-US"/>
              </w:rPr>
            </w:pPr>
            <w:r>
              <w:rPr>
                <w:rFonts w:ascii="Calibri" w:hAnsi="Calibri" w:cs="Calibri"/>
                <w:color w:val="000000"/>
                <w:sz w:val="22"/>
                <w:szCs w:val="22"/>
              </w:rPr>
              <w:t>46.00</w:t>
            </w:r>
          </w:p>
        </w:tc>
        <w:tc>
          <w:tcPr>
            <w:tcW w:w="1037" w:type="pct"/>
            <w:shd w:val="clear" w:color="auto" w:fill="auto"/>
            <w:tcMar>
              <w:top w:w="57" w:type="dxa"/>
              <w:bottom w:w="57" w:type="dxa"/>
            </w:tcMar>
            <w:vAlign w:val="bottom"/>
          </w:tcPr>
          <w:p w14:paraId="3D1555D6" w14:textId="77777777" w:rsidR="00E817C8" w:rsidRDefault="00E817C8" w:rsidP="00DD5222">
            <w:pPr>
              <w:jc w:val="center"/>
              <w:rPr>
                <w:sz w:val="18"/>
                <w:szCs w:val="18"/>
                <w:lang w:eastAsia="en-US"/>
              </w:rPr>
            </w:pPr>
            <w:r>
              <w:rPr>
                <w:rFonts w:ascii="Calibri" w:hAnsi="Calibri" w:cs="Calibri"/>
                <w:color w:val="000000"/>
                <w:sz w:val="22"/>
                <w:szCs w:val="22"/>
              </w:rPr>
              <w:t>62.46</w:t>
            </w:r>
          </w:p>
        </w:tc>
      </w:tr>
      <w:tr w:rsidR="00E817C8" w:rsidRPr="003B50C1" w14:paraId="20F3DE4E" w14:textId="77777777" w:rsidTr="00F04438">
        <w:trPr>
          <w:cantSplit/>
        </w:trPr>
        <w:tc>
          <w:tcPr>
            <w:tcW w:w="585" w:type="pct"/>
            <w:shd w:val="clear" w:color="auto" w:fill="auto"/>
            <w:vAlign w:val="center"/>
          </w:tcPr>
          <w:p w14:paraId="4295A74E" w14:textId="77777777" w:rsidR="00E817C8" w:rsidRPr="00C30FA2" w:rsidRDefault="00E817C8" w:rsidP="00DD5222">
            <w:pPr>
              <w:jc w:val="center"/>
              <w:rPr>
                <w:b/>
                <w:sz w:val="18"/>
                <w:szCs w:val="18"/>
                <w:lang w:eastAsia="en-US"/>
              </w:rPr>
            </w:pPr>
            <w:r w:rsidRPr="00C30FA2">
              <w:rPr>
                <w:b/>
                <w:sz w:val="18"/>
                <w:szCs w:val="18"/>
                <w:lang w:eastAsia="en-US"/>
              </w:rPr>
              <w:t>[2,3]</w:t>
            </w:r>
          </w:p>
        </w:tc>
        <w:tc>
          <w:tcPr>
            <w:tcW w:w="1119" w:type="pct"/>
            <w:vAlign w:val="center"/>
          </w:tcPr>
          <w:p w14:paraId="02403A93" w14:textId="77777777" w:rsidR="00E817C8" w:rsidRPr="003B50C1" w:rsidRDefault="00E817C8" w:rsidP="00DD5222">
            <w:pPr>
              <w:jc w:val="center"/>
              <w:rPr>
                <w:sz w:val="18"/>
                <w:szCs w:val="18"/>
                <w:lang w:eastAsia="en-US"/>
              </w:rPr>
            </w:pPr>
            <w:r>
              <w:rPr>
                <w:sz w:val="18"/>
                <w:szCs w:val="18"/>
                <w:lang w:eastAsia="en-US"/>
              </w:rPr>
              <w:t>Tier 2/PPE (Gloves)</w:t>
            </w:r>
          </w:p>
        </w:tc>
        <w:tc>
          <w:tcPr>
            <w:tcW w:w="1335" w:type="pct"/>
            <w:vAlign w:val="bottom"/>
          </w:tcPr>
          <w:p w14:paraId="7513C7B5" w14:textId="77777777" w:rsidR="00E817C8" w:rsidRDefault="00E817C8" w:rsidP="00DD5222">
            <w:pPr>
              <w:jc w:val="center"/>
              <w:rPr>
                <w:sz w:val="18"/>
                <w:szCs w:val="18"/>
                <w:lang w:eastAsia="en-US"/>
              </w:rPr>
            </w:pPr>
            <w:r>
              <w:rPr>
                <w:rFonts w:ascii="Calibri" w:hAnsi="Calibri" w:cs="Calibri"/>
                <w:color w:val="000000"/>
                <w:sz w:val="22"/>
                <w:szCs w:val="22"/>
              </w:rPr>
              <w:t>1.31</w:t>
            </w:r>
          </w:p>
        </w:tc>
        <w:tc>
          <w:tcPr>
            <w:tcW w:w="924" w:type="pct"/>
            <w:vAlign w:val="bottom"/>
          </w:tcPr>
          <w:p w14:paraId="12E14E57" w14:textId="77777777" w:rsidR="00E817C8" w:rsidRDefault="00E817C8" w:rsidP="00DD5222">
            <w:pPr>
              <w:jc w:val="center"/>
              <w:rPr>
                <w:sz w:val="18"/>
                <w:szCs w:val="18"/>
                <w:lang w:eastAsia="en-US"/>
              </w:rPr>
            </w:pPr>
            <w:r>
              <w:rPr>
                <w:rFonts w:ascii="Calibri" w:hAnsi="Calibri" w:cs="Calibri"/>
                <w:color w:val="000000"/>
                <w:sz w:val="22"/>
                <w:szCs w:val="22"/>
              </w:rPr>
              <w:t>46.00</w:t>
            </w:r>
          </w:p>
        </w:tc>
        <w:tc>
          <w:tcPr>
            <w:tcW w:w="1037" w:type="pct"/>
            <w:shd w:val="clear" w:color="auto" w:fill="auto"/>
            <w:tcMar>
              <w:top w:w="57" w:type="dxa"/>
              <w:bottom w:w="57" w:type="dxa"/>
            </w:tcMar>
            <w:vAlign w:val="bottom"/>
          </w:tcPr>
          <w:p w14:paraId="68871314" w14:textId="77777777" w:rsidR="00E817C8" w:rsidRDefault="00E817C8" w:rsidP="00DD5222">
            <w:pPr>
              <w:jc w:val="center"/>
              <w:rPr>
                <w:sz w:val="18"/>
                <w:szCs w:val="18"/>
                <w:lang w:eastAsia="en-US"/>
              </w:rPr>
            </w:pPr>
            <w:r>
              <w:rPr>
                <w:rFonts w:ascii="Calibri" w:hAnsi="Calibri" w:cs="Calibri"/>
                <w:color w:val="000000"/>
                <w:sz w:val="22"/>
                <w:szCs w:val="22"/>
              </w:rPr>
              <w:t>47.31</w:t>
            </w:r>
          </w:p>
        </w:tc>
      </w:tr>
      <w:tr w:rsidR="00E817C8" w:rsidRPr="003B50C1" w14:paraId="03683922" w14:textId="77777777" w:rsidTr="00F04438">
        <w:trPr>
          <w:cantSplit/>
        </w:trPr>
        <w:tc>
          <w:tcPr>
            <w:tcW w:w="585" w:type="pct"/>
            <w:shd w:val="clear" w:color="auto" w:fill="auto"/>
            <w:vAlign w:val="center"/>
          </w:tcPr>
          <w:p w14:paraId="46A4095D" w14:textId="77777777" w:rsidR="00E817C8" w:rsidRPr="00C30FA2" w:rsidRDefault="00E817C8" w:rsidP="00DD5222">
            <w:pPr>
              <w:jc w:val="center"/>
              <w:rPr>
                <w:b/>
                <w:sz w:val="18"/>
                <w:szCs w:val="18"/>
                <w:lang w:eastAsia="en-US"/>
              </w:rPr>
            </w:pPr>
            <w:r w:rsidRPr="00C30FA2">
              <w:rPr>
                <w:b/>
                <w:sz w:val="18"/>
                <w:szCs w:val="18"/>
                <w:lang w:eastAsia="en-US"/>
              </w:rPr>
              <w:t>[2,3]</w:t>
            </w:r>
          </w:p>
        </w:tc>
        <w:tc>
          <w:tcPr>
            <w:tcW w:w="1119" w:type="pct"/>
            <w:vAlign w:val="center"/>
          </w:tcPr>
          <w:p w14:paraId="1E080303" w14:textId="77777777" w:rsidR="00E817C8" w:rsidRDefault="00E817C8" w:rsidP="00922AB6">
            <w:pPr>
              <w:jc w:val="center"/>
              <w:rPr>
                <w:sz w:val="18"/>
                <w:szCs w:val="18"/>
                <w:lang w:eastAsia="en-US"/>
              </w:rPr>
            </w:pPr>
            <w:r>
              <w:rPr>
                <w:sz w:val="18"/>
                <w:szCs w:val="18"/>
                <w:lang w:eastAsia="en-US"/>
              </w:rPr>
              <w:t>Tier 2/PPE (Gloves + RPE)</w:t>
            </w:r>
          </w:p>
        </w:tc>
        <w:tc>
          <w:tcPr>
            <w:tcW w:w="1335" w:type="pct"/>
            <w:vAlign w:val="bottom"/>
          </w:tcPr>
          <w:p w14:paraId="346855D8" w14:textId="77777777" w:rsidR="00E817C8" w:rsidRDefault="00E817C8" w:rsidP="00DD5222">
            <w:pPr>
              <w:jc w:val="center"/>
              <w:rPr>
                <w:sz w:val="18"/>
                <w:szCs w:val="18"/>
                <w:lang w:eastAsia="en-US"/>
              </w:rPr>
            </w:pPr>
            <w:r>
              <w:rPr>
                <w:rFonts w:ascii="Calibri" w:hAnsi="Calibri" w:cs="Calibri"/>
                <w:color w:val="000000"/>
                <w:sz w:val="22"/>
                <w:szCs w:val="22"/>
              </w:rPr>
              <w:t>1.31</w:t>
            </w:r>
          </w:p>
        </w:tc>
        <w:tc>
          <w:tcPr>
            <w:tcW w:w="924" w:type="pct"/>
            <w:vAlign w:val="bottom"/>
          </w:tcPr>
          <w:p w14:paraId="21B20B73" w14:textId="77777777" w:rsidR="00E817C8" w:rsidRDefault="00E817C8" w:rsidP="00DD5222">
            <w:pPr>
              <w:jc w:val="center"/>
              <w:rPr>
                <w:sz w:val="18"/>
                <w:szCs w:val="18"/>
                <w:lang w:eastAsia="en-US"/>
              </w:rPr>
            </w:pPr>
            <w:r>
              <w:rPr>
                <w:rFonts w:ascii="Calibri" w:hAnsi="Calibri" w:cs="Calibri"/>
                <w:color w:val="000000"/>
                <w:sz w:val="22"/>
                <w:szCs w:val="22"/>
              </w:rPr>
              <w:t>4.60</w:t>
            </w:r>
          </w:p>
        </w:tc>
        <w:tc>
          <w:tcPr>
            <w:tcW w:w="1037" w:type="pct"/>
            <w:shd w:val="clear" w:color="auto" w:fill="auto"/>
            <w:tcMar>
              <w:top w:w="57" w:type="dxa"/>
              <w:bottom w:w="57" w:type="dxa"/>
            </w:tcMar>
            <w:vAlign w:val="bottom"/>
          </w:tcPr>
          <w:p w14:paraId="466DF54C" w14:textId="77777777" w:rsidR="00E817C8" w:rsidRDefault="00E817C8" w:rsidP="00DD5222">
            <w:pPr>
              <w:jc w:val="center"/>
              <w:rPr>
                <w:sz w:val="18"/>
                <w:szCs w:val="18"/>
                <w:lang w:eastAsia="en-US"/>
              </w:rPr>
            </w:pPr>
            <w:r>
              <w:rPr>
                <w:rFonts w:ascii="Calibri" w:hAnsi="Calibri" w:cs="Calibri"/>
                <w:color w:val="000000"/>
                <w:sz w:val="22"/>
                <w:szCs w:val="22"/>
              </w:rPr>
              <w:t>5.91</w:t>
            </w:r>
          </w:p>
        </w:tc>
      </w:tr>
    </w:tbl>
    <w:p w14:paraId="50647CA1" w14:textId="77777777" w:rsidR="00DD5222" w:rsidRPr="00FD2055" w:rsidRDefault="00DD5222" w:rsidP="00DD5222">
      <w:pPr>
        <w:rPr>
          <w:highlight w:val="cyan"/>
          <w:lang w:eastAsia="en-US"/>
        </w:rPr>
      </w:pPr>
    </w:p>
    <w:p w14:paraId="3A0E1DEE" w14:textId="77777777" w:rsidR="00DD5222" w:rsidRPr="00FD2055" w:rsidRDefault="00DD5222" w:rsidP="00DD5222">
      <w:pPr>
        <w:rPr>
          <w:highlight w:val="cyan"/>
          <w:lang w:eastAsia="en-US"/>
        </w:rPr>
      </w:pPr>
    </w:p>
    <w:p w14:paraId="4A9F0D73" w14:textId="77777777" w:rsidR="00DD5222" w:rsidRPr="00F84E0D" w:rsidRDefault="00DD5222" w:rsidP="00F04438">
      <w:pPr>
        <w:keepNext/>
        <w:rPr>
          <w:b/>
          <w:i/>
          <w:szCs w:val="22"/>
          <w:lang w:val="it-IT" w:eastAsia="en-US"/>
        </w:rPr>
      </w:pPr>
      <w:bookmarkStart w:id="259" w:name="_Toc389729070"/>
      <w:bookmarkStart w:id="260" w:name="_Toc403472768"/>
      <w:r w:rsidRPr="00F84E0D">
        <w:rPr>
          <w:b/>
          <w:i/>
          <w:szCs w:val="22"/>
          <w:lang w:val="it-IT" w:eastAsia="en-US"/>
        </w:rPr>
        <w:lastRenderedPageBreak/>
        <w:t>Non-professional exposure</w:t>
      </w:r>
      <w:bookmarkEnd w:id="259"/>
      <w:bookmarkEnd w:id="260"/>
    </w:p>
    <w:p w14:paraId="52D3D463" w14:textId="77777777" w:rsidR="00DD5222" w:rsidRPr="00FD2055" w:rsidRDefault="00DD5222" w:rsidP="00F04438">
      <w:pPr>
        <w:keepNext/>
        <w:rPr>
          <w:highlight w:val="cyan"/>
          <w:lang w:val="it-IT" w:eastAsia="en-US"/>
        </w:rPr>
      </w:pPr>
    </w:p>
    <w:p w14:paraId="2387AB1D" w14:textId="77777777" w:rsidR="00DD5222" w:rsidRDefault="00DD5222" w:rsidP="00F04438">
      <w:pPr>
        <w:keepNext/>
        <w:rPr>
          <w:lang w:eastAsia="en-US"/>
        </w:rPr>
      </w:pPr>
      <w:r w:rsidRPr="00F005CF">
        <w:rPr>
          <w:lang w:eastAsia="en-US"/>
        </w:rPr>
        <w:t>Not applicable</w:t>
      </w:r>
      <w:r>
        <w:rPr>
          <w:lang w:eastAsia="en-US"/>
        </w:rPr>
        <w:t>.</w:t>
      </w:r>
    </w:p>
    <w:p w14:paraId="26BC4683" w14:textId="77777777" w:rsidR="00DD5222" w:rsidRPr="00FD2055" w:rsidRDefault="00DD5222" w:rsidP="00F04438">
      <w:pPr>
        <w:keepNext/>
        <w:rPr>
          <w:highlight w:val="cyan"/>
          <w:lang w:eastAsia="en-US"/>
        </w:rPr>
      </w:pPr>
    </w:p>
    <w:p w14:paraId="1FE9D44D" w14:textId="77777777" w:rsidR="00DD5222" w:rsidRPr="00F84E0D" w:rsidRDefault="00DD5222" w:rsidP="00DD5222">
      <w:pPr>
        <w:keepNext/>
        <w:rPr>
          <w:b/>
          <w:i/>
          <w:szCs w:val="22"/>
          <w:lang w:eastAsia="en-US"/>
        </w:rPr>
      </w:pPr>
      <w:r>
        <w:rPr>
          <w:b/>
          <w:i/>
          <w:szCs w:val="22"/>
          <w:lang w:eastAsia="en-US"/>
        </w:rPr>
        <w:t>Secondary exposure</w:t>
      </w:r>
    </w:p>
    <w:p w14:paraId="6882571A" w14:textId="77777777" w:rsidR="00DD5222" w:rsidRPr="00FD2055" w:rsidRDefault="00DD5222" w:rsidP="00DD5222">
      <w:pPr>
        <w:keepNext/>
        <w:rPr>
          <w:highlight w:val="cyan"/>
          <w:lang w:eastAsia="en-US"/>
        </w:rPr>
      </w:pPr>
    </w:p>
    <w:p w14:paraId="6B546512" w14:textId="77777777" w:rsidR="00DD5222" w:rsidRPr="00F84E0D" w:rsidRDefault="00DD5222" w:rsidP="00DD5222">
      <w:pPr>
        <w:keepNext/>
        <w:rPr>
          <w:i/>
          <w:szCs w:val="22"/>
          <w:u w:val="single"/>
          <w:lang w:eastAsia="en-US"/>
        </w:rPr>
      </w:pPr>
      <w:bookmarkStart w:id="261" w:name="_Toc389729074"/>
      <w:r w:rsidRPr="00F84E0D">
        <w:rPr>
          <w:i/>
          <w:szCs w:val="22"/>
          <w:u w:val="single"/>
          <w:lang w:eastAsia="en-US"/>
        </w:rPr>
        <w:t>Scenario [</w:t>
      </w:r>
      <w:r>
        <w:rPr>
          <w:i/>
          <w:szCs w:val="22"/>
          <w:u w:val="single"/>
          <w:lang w:eastAsia="en-US"/>
        </w:rPr>
        <w:t>4</w:t>
      </w:r>
      <w:r w:rsidRPr="00F84E0D">
        <w:rPr>
          <w:i/>
          <w:szCs w:val="22"/>
          <w:u w:val="single"/>
          <w:lang w:eastAsia="en-US"/>
        </w:rPr>
        <w:t>]</w:t>
      </w:r>
      <w:bookmarkEnd w:id="261"/>
      <w:r>
        <w:rPr>
          <w:i/>
          <w:szCs w:val="22"/>
          <w:u w:val="single"/>
          <w:lang w:eastAsia="en-US"/>
        </w:rPr>
        <w:t xml:space="preserve"> exposure to vapor after application</w:t>
      </w:r>
    </w:p>
    <w:p w14:paraId="1FB66192" w14:textId="77777777" w:rsidR="00DD5222" w:rsidRPr="00FD2055" w:rsidRDefault="00DD5222" w:rsidP="00DD5222">
      <w:pPr>
        <w:keepNext/>
        <w:rPr>
          <w:highlight w:val="cyan"/>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5"/>
      </w:tblGrid>
      <w:tr w:rsidR="00DD5222" w:rsidRPr="00F84E0D" w14:paraId="0679E3F8" w14:textId="77777777" w:rsidTr="00DD5222">
        <w:trPr>
          <w:tblHeader/>
        </w:trPr>
        <w:tc>
          <w:tcPr>
            <w:tcW w:w="5000" w:type="pct"/>
            <w:shd w:val="clear" w:color="auto" w:fill="FFFFCC"/>
            <w:tcMar>
              <w:top w:w="57" w:type="dxa"/>
              <w:bottom w:w="57" w:type="dxa"/>
            </w:tcMar>
          </w:tcPr>
          <w:p w14:paraId="32C9E599" w14:textId="77777777" w:rsidR="00DD5222" w:rsidRPr="00F84E0D" w:rsidRDefault="00DD5222" w:rsidP="00DD5222">
            <w:pPr>
              <w:keepNext/>
              <w:rPr>
                <w:b/>
                <w:lang w:eastAsia="en-US"/>
              </w:rPr>
            </w:pPr>
            <w:r w:rsidRPr="00F84E0D">
              <w:rPr>
                <w:b/>
                <w:lang w:eastAsia="en-US"/>
              </w:rPr>
              <w:t>Description of Scenario [</w:t>
            </w:r>
            <w:r>
              <w:rPr>
                <w:b/>
                <w:lang w:eastAsia="en-US"/>
              </w:rPr>
              <w:t>4</w:t>
            </w:r>
            <w:r w:rsidRPr="00F84E0D">
              <w:rPr>
                <w:b/>
                <w:lang w:eastAsia="en-US"/>
              </w:rPr>
              <w:t>]</w:t>
            </w:r>
          </w:p>
        </w:tc>
      </w:tr>
      <w:tr w:rsidR="00DD5222" w:rsidRPr="00F84E0D" w14:paraId="0F6BB3C7" w14:textId="77777777" w:rsidTr="00DD5222">
        <w:trPr>
          <w:tblHeader/>
        </w:trPr>
        <w:tc>
          <w:tcPr>
            <w:tcW w:w="5000" w:type="pct"/>
            <w:shd w:val="clear" w:color="auto" w:fill="auto"/>
            <w:tcMar>
              <w:top w:w="57" w:type="dxa"/>
              <w:bottom w:w="57" w:type="dxa"/>
            </w:tcMar>
          </w:tcPr>
          <w:p w14:paraId="0D2B5C37" w14:textId="77777777" w:rsidR="00DD5222" w:rsidRDefault="00DD5222" w:rsidP="00DD5222">
            <w:pPr>
              <w:jc w:val="both"/>
              <w:rPr>
                <w:sz w:val="18"/>
                <w:szCs w:val="18"/>
                <w:lang w:eastAsia="en-US"/>
              </w:rPr>
            </w:pPr>
            <w:r>
              <w:rPr>
                <w:sz w:val="18"/>
                <w:szCs w:val="18"/>
                <w:lang w:eastAsia="en-US"/>
              </w:rPr>
              <w:t>The BACTY SP IPA biocidal products family is intended to be used for the disinfection of industrial process equipment’s, work plan (upper surfaces) and soil, in clean rooms of industrial process (except in veterinary and food industry).</w:t>
            </w:r>
          </w:p>
          <w:p w14:paraId="537D6985" w14:textId="77777777" w:rsidR="00DD5222" w:rsidRDefault="00DD5222" w:rsidP="00DD5222">
            <w:pPr>
              <w:jc w:val="both"/>
              <w:rPr>
                <w:sz w:val="18"/>
                <w:szCs w:val="18"/>
                <w:lang w:eastAsia="en-US"/>
              </w:rPr>
            </w:pPr>
            <w:r>
              <w:rPr>
                <w:sz w:val="18"/>
                <w:szCs w:val="18"/>
                <w:lang w:eastAsia="en-US"/>
              </w:rPr>
              <w:t>Inhalation of volatilized residues after indoor application is considered possible and, regarding the intended uses, this exposure only takes place to other professional workers that have not used the product.</w:t>
            </w:r>
          </w:p>
          <w:p w14:paraId="0D45EE5C" w14:textId="77777777" w:rsidR="00DD5222" w:rsidRDefault="00DD5222" w:rsidP="00DD5222">
            <w:pPr>
              <w:jc w:val="both"/>
              <w:rPr>
                <w:sz w:val="18"/>
                <w:szCs w:val="18"/>
                <w:lang w:eastAsia="en-US"/>
              </w:rPr>
            </w:pPr>
          </w:p>
          <w:p w14:paraId="4ED5E722" w14:textId="77777777" w:rsidR="00DD5222" w:rsidRDefault="00DD5222" w:rsidP="00DD5222">
            <w:pPr>
              <w:jc w:val="both"/>
              <w:rPr>
                <w:sz w:val="18"/>
                <w:szCs w:val="18"/>
                <w:lang w:eastAsia="en-US"/>
              </w:rPr>
            </w:pPr>
            <w:r>
              <w:rPr>
                <w:sz w:val="18"/>
                <w:szCs w:val="18"/>
                <w:lang w:eastAsia="en-US"/>
              </w:rPr>
              <w:t>It can be considered that this exposure is equal or lower than the direct exposure of the professional applying the product (combined exposure).</w:t>
            </w:r>
          </w:p>
          <w:p w14:paraId="7F10E787" w14:textId="77777777" w:rsidR="00DD5222" w:rsidRDefault="00DD5222" w:rsidP="00DD5222">
            <w:pPr>
              <w:jc w:val="both"/>
              <w:rPr>
                <w:sz w:val="18"/>
                <w:szCs w:val="18"/>
                <w:lang w:eastAsia="en-US"/>
              </w:rPr>
            </w:pPr>
            <w:r>
              <w:rPr>
                <w:sz w:val="18"/>
                <w:szCs w:val="18"/>
                <w:lang w:eastAsia="en-US"/>
              </w:rPr>
              <w:t>Furthermore, the dermal exposure is considered negligible because of the high volatility of the a.s containing in the product no residue will remains on surfaces.</w:t>
            </w:r>
          </w:p>
          <w:p w14:paraId="468F20A0" w14:textId="77777777" w:rsidR="00DD5222" w:rsidRDefault="00DD5222" w:rsidP="00DD5222">
            <w:pPr>
              <w:jc w:val="both"/>
              <w:rPr>
                <w:sz w:val="18"/>
                <w:szCs w:val="18"/>
                <w:lang w:eastAsia="en-US"/>
              </w:rPr>
            </w:pPr>
          </w:p>
          <w:p w14:paraId="7BE37A41" w14:textId="77777777" w:rsidR="00DD5222" w:rsidRDefault="00DD5222" w:rsidP="00DD5222">
            <w:pPr>
              <w:jc w:val="both"/>
              <w:rPr>
                <w:sz w:val="18"/>
                <w:szCs w:val="18"/>
                <w:lang w:eastAsia="en-US"/>
              </w:rPr>
            </w:pPr>
            <w:r>
              <w:rPr>
                <w:sz w:val="18"/>
                <w:szCs w:val="18"/>
                <w:lang w:eastAsia="en-US"/>
              </w:rPr>
              <w:t>Therefore, the same parameters used in combined exposure scenarios have been applied leading to similar exposure to volatilized residues for an adult entering a room with freshly treated surfaces;</w:t>
            </w:r>
          </w:p>
          <w:p w14:paraId="60D6118A" w14:textId="77777777" w:rsidR="00DD5222" w:rsidRPr="00F84E0D" w:rsidRDefault="00DD5222" w:rsidP="00DD5222">
            <w:pPr>
              <w:jc w:val="both"/>
              <w:rPr>
                <w:lang w:eastAsia="en-US"/>
              </w:rPr>
            </w:pPr>
            <w:r>
              <w:rPr>
                <w:sz w:val="18"/>
                <w:szCs w:val="18"/>
                <w:lang w:eastAsia="en-US"/>
              </w:rPr>
              <w:t>For details please refer to the combined exposure scenarios.</w:t>
            </w:r>
          </w:p>
        </w:tc>
      </w:tr>
    </w:tbl>
    <w:p w14:paraId="31DC8833" w14:textId="77777777" w:rsidR="00DD5222" w:rsidRPr="000D592B" w:rsidRDefault="00DD5222" w:rsidP="00DD5222">
      <w:pPr>
        <w:spacing w:line="0" w:lineRule="atLeast"/>
        <w:jc w:val="both"/>
        <w:rPr>
          <w:iCs/>
          <w:sz w:val="18"/>
          <w:lang w:eastAsia="en-US"/>
        </w:rPr>
      </w:pPr>
    </w:p>
    <w:p w14:paraId="7461DB20" w14:textId="77777777" w:rsidR="00DD5222" w:rsidRPr="00F84E0D" w:rsidRDefault="00DD5222" w:rsidP="00DD5222">
      <w:pPr>
        <w:keepNext/>
        <w:jc w:val="both"/>
        <w:rPr>
          <w:i/>
          <w:iCs/>
          <w:lang w:eastAsia="en-US"/>
        </w:rPr>
      </w:pPr>
      <w:r w:rsidRPr="00F84E0D">
        <w:rPr>
          <w:b/>
          <w:bCs/>
          <w:lang w:eastAsia="en-US"/>
        </w:rPr>
        <w:t>Calculations for Scenario [</w:t>
      </w:r>
      <w:r>
        <w:rPr>
          <w:b/>
          <w:bCs/>
          <w:lang w:eastAsia="en-US"/>
        </w:rPr>
        <w:t>4</w:t>
      </w:r>
      <w:r w:rsidRPr="00F84E0D">
        <w:rPr>
          <w:b/>
          <w:bCs/>
          <w:lang w:eastAsia="en-US"/>
        </w:rPr>
        <w:t>]</w:t>
      </w:r>
    </w:p>
    <w:p w14:paraId="69204938" w14:textId="77777777" w:rsidR="00DD5222" w:rsidRPr="00FD2055" w:rsidRDefault="00DD5222" w:rsidP="00DD5222">
      <w:pPr>
        <w:keepNext/>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94"/>
        <w:gridCol w:w="1145"/>
        <w:gridCol w:w="1719"/>
        <w:gridCol w:w="1727"/>
        <w:gridCol w:w="1729"/>
        <w:gridCol w:w="1940"/>
      </w:tblGrid>
      <w:tr w:rsidR="00DD5222" w:rsidRPr="003B50C1" w14:paraId="70D32D05" w14:textId="77777777" w:rsidTr="00DD5222">
        <w:trPr>
          <w:cantSplit/>
          <w:tblHeader/>
        </w:trPr>
        <w:tc>
          <w:tcPr>
            <w:tcW w:w="5000" w:type="pct"/>
            <w:gridSpan w:val="6"/>
            <w:shd w:val="clear" w:color="auto" w:fill="FFFFCC"/>
          </w:tcPr>
          <w:p w14:paraId="16A5C715" w14:textId="77777777" w:rsidR="00DD5222" w:rsidRPr="003B50C1" w:rsidRDefault="00DD5222" w:rsidP="00DD5222">
            <w:pPr>
              <w:keepNext/>
              <w:jc w:val="center"/>
              <w:rPr>
                <w:b/>
                <w:sz w:val="18"/>
                <w:szCs w:val="18"/>
                <w:lang w:eastAsia="en-US"/>
              </w:rPr>
            </w:pPr>
            <w:r w:rsidRPr="003B50C1">
              <w:rPr>
                <w:b/>
                <w:sz w:val="18"/>
                <w:szCs w:val="18"/>
                <w:lang w:eastAsia="en-US"/>
              </w:rPr>
              <w:t>Summary table: estimated exposure from professional uses</w:t>
            </w:r>
          </w:p>
        </w:tc>
      </w:tr>
      <w:tr w:rsidR="00DD5222" w:rsidRPr="003B50C1" w14:paraId="67D5AD6F" w14:textId="77777777" w:rsidTr="00DD5222">
        <w:trPr>
          <w:cantSplit/>
          <w:tblHeader/>
        </w:trPr>
        <w:tc>
          <w:tcPr>
            <w:tcW w:w="585" w:type="pct"/>
            <w:shd w:val="clear" w:color="auto" w:fill="auto"/>
          </w:tcPr>
          <w:p w14:paraId="70730217" w14:textId="77777777" w:rsidR="00DD5222" w:rsidRPr="003B50C1" w:rsidRDefault="00DD5222" w:rsidP="00DD5222">
            <w:pPr>
              <w:rPr>
                <w:b/>
                <w:sz w:val="18"/>
                <w:szCs w:val="18"/>
                <w:lang w:eastAsia="en-US"/>
              </w:rPr>
            </w:pPr>
            <w:r w:rsidRPr="003B50C1">
              <w:rPr>
                <w:b/>
                <w:sz w:val="18"/>
                <w:szCs w:val="18"/>
                <w:lang w:eastAsia="en-US"/>
              </w:rPr>
              <w:t>Exposure scenario</w:t>
            </w:r>
          </w:p>
        </w:tc>
        <w:tc>
          <w:tcPr>
            <w:tcW w:w="612" w:type="pct"/>
          </w:tcPr>
          <w:p w14:paraId="07240E24" w14:textId="77777777" w:rsidR="00DD5222" w:rsidRPr="003B50C1" w:rsidRDefault="00DD5222" w:rsidP="00DD5222">
            <w:pPr>
              <w:rPr>
                <w:b/>
                <w:sz w:val="18"/>
                <w:szCs w:val="18"/>
                <w:lang w:eastAsia="en-US"/>
              </w:rPr>
            </w:pPr>
            <w:r w:rsidRPr="003B50C1">
              <w:rPr>
                <w:b/>
                <w:sz w:val="18"/>
                <w:szCs w:val="18"/>
                <w:lang w:eastAsia="en-US"/>
              </w:rPr>
              <w:t>Tier/PPE</w:t>
            </w:r>
          </w:p>
        </w:tc>
        <w:tc>
          <w:tcPr>
            <w:tcW w:w="919" w:type="pct"/>
          </w:tcPr>
          <w:p w14:paraId="0D3F3035" w14:textId="77777777" w:rsidR="00DD5222" w:rsidRPr="003B50C1" w:rsidRDefault="00DD5222" w:rsidP="00DD5222">
            <w:pPr>
              <w:rPr>
                <w:b/>
                <w:sz w:val="18"/>
                <w:szCs w:val="18"/>
                <w:lang w:eastAsia="en-US"/>
              </w:rPr>
            </w:pPr>
            <w:r w:rsidRPr="003B50C1">
              <w:rPr>
                <w:b/>
                <w:sz w:val="18"/>
                <w:szCs w:val="18"/>
                <w:lang w:eastAsia="en-US"/>
              </w:rPr>
              <w:t>Estimated inhalation uptake</w:t>
            </w:r>
          </w:p>
          <w:p w14:paraId="4C290C6A" w14:textId="77777777" w:rsidR="00DD5222" w:rsidRPr="003B50C1" w:rsidRDefault="00DD5222" w:rsidP="00DD5222">
            <w:pPr>
              <w:rPr>
                <w:b/>
                <w:sz w:val="18"/>
                <w:szCs w:val="18"/>
                <w:lang w:eastAsia="en-US"/>
              </w:rPr>
            </w:pPr>
            <w:r w:rsidRPr="003B50C1">
              <w:rPr>
                <w:b/>
                <w:sz w:val="18"/>
                <w:szCs w:val="18"/>
                <w:lang w:eastAsia="en-US"/>
              </w:rPr>
              <w:t>(mg/kg bw/d)</w:t>
            </w:r>
          </w:p>
        </w:tc>
        <w:tc>
          <w:tcPr>
            <w:tcW w:w="923" w:type="pct"/>
            <w:shd w:val="clear" w:color="auto" w:fill="auto"/>
            <w:tcMar>
              <w:top w:w="57" w:type="dxa"/>
              <w:bottom w:w="57" w:type="dxa"/>
            </w:tcMar>
          </w:tcPr>
          <w:p w14:paraId="5DCE09F6" w14:textId="77777777" w:rsidR="00DD5222" w:rsidRDefault="00DD5222" w:rsidP="00DD5222">
            <w:pPr>
              <w:rPr>
                <w:b/>
                <w:sz w:val="18"/>
                <w:szCs w:val="18"/>
                <w:lang w:eastAsia="en-US"/>
              </w:rPr>
            </w:pPr>
            <w:r w:rsidRPr="003B50C1">
              <w:rPr>
                <w:b/>
                <w:sz w:val="18"/>
                <w:szCs w:val="18"/>
                <w:lang w:eastAsia="en-US"/>
              </w:rPr>
              <w:t>Estimated dermal uptake</w:t>
            </w:r>
          </w:p>
          <w:p w14:paraId="4460F8D6" w14:textId="77777777" w:rsidR="00DD5222" w:rsidRPr="003B50C1" w:rsidRDefault="00DD5222" w:rsidP="00DD5222">
            <w:pPr>
              <w:rPr>
                <w:b/>
                <w:sz w:val="18"/>
                <w:szCs w:val="18"/>
                <w:lang w:eastAsia="en-US"/>
              </w:rPr>
            </w:pPr>
            <w:r>
              <w:rPr>
                <w:b/>
                <w:sz w:val="18"/>
                <w:szCs w:val="18"/>
                <w:lang w:eastAsia="en-US"/>
              </w:rPr>
              <w:t>(mg/kg bw/d)</w:t>
            </w:r>
          </w:p>
        </w:tc>
        <w:tc>
          <w:tcPr>
            <w:tcW w:w="924" w:type="pct"/>
          </w:tcPr>
          <w:p w14:paraId="5736F4BF" w14:textId="77777777" w:rsidR="00DD5222" w:rsidRPr="003B50C1" w:rsidRDefault="00DD5222" w:rsidP="00DD5222">
            <w:pPr>
              <w:rPr>
                <w:b/>
                <w:sz w:val="18"/>
                <w:szCs w:val="18"/>
                <w:lang w:eastAsia="en-US"/>
              </w:rPr>
            </w:pPr>
            <w:r w:rsidRPr="003B50C1">
              <w:rPr>
                <w:b/>
                <w:sz w:val="18"/>
                <w:szCs w:val="18"/>
                <w:lang w:eastAsia="en-US"/>
              </w:rPr>
              <w:t>Estimated oral uptake</w:t>
            </w:r>
          </w:p>
        </w:tc>
        <w:tc>
          <w:tcPr>
            <w:tcW w:w="1037" w:type="pct"/>
            <w:shd w:val="clear" w:color="auto" w:fill="auto"/>
            <w:tcMar>
              <w:top w:w="57" w:type="dxa"/>
              <w:bottom w:w="57" w:type="dxa"/>
            </w:tcMar>
          </w:tcPr>
          <w:p w14:paraId="72581668" w14:textId="77777777" w:rsidR="00DD5222" w:rsidRDefault="00DD5222" w:rsidP="00DD5222">
            <w:pPr>
              <w:rPr>
                <w:b/>
                <w:sz w:val="18"/>
                <w:szCs w:val="18"/>
                <w:lang w:eastAsia="en-US"/>
              </w:rPr>
            </w:pPr>
            <w:r w:rsidRPr="003B50C1">
              <w:rPr>
                <w:b/>
                <w:sz w:val="18"/>
                <w:szCs w:val="18"/>
                <w:lang w:eastAsia="en-US"/>
              </w:rPr>
              <w:t>Estimated total uptake</w:t>
            </w:r>
          </w:p>
          <w:p w14:paraId="38607783" w14:textId="77777777" w:rsidR="00DD5222" w:rsidRPr="003B50C1" w:rsidRDefault="00DD5222" w:rsidP="00DD5222">
            <w:pPr>
              <w:rPr>
                <w:b/>
                <w:sz w:val="18"/>
                <w:szCs w:val="18"/>
                <w:lang w:eastAsia="en-US"/>
              </w:rPr>
            </w:pPr>
            <w:r>
              <w:rPr>
                <w:b/>
                <w:sz w:val="18"/>
                <w:szCs w:val="18"/>
                <w:lang w:eastAsia="en-US"/>
              </w:rPr>
              <w:t>(mg/kg bw/d)</w:t>
            </w:r>
          </w:p>
        </w:tc>
      </w:tr>
      <w:tr w:rsidR="00DD5222" w:rsidRPr="003B50C1" w14:paraId="776B07BB" w14:textId="77777777" w:rsidTr="00DD5222">
        <w:trPr>
          <w:cantSplit/>
          <w:tblHeader/>
        </w:trPr>
        <w:tc>
          <w:tcPr>
            <w:tcW w:w="585" w:type="pct"/>
            <w:shd w:val="clear" w:color="auto" w:fill="auto"/>
          </w:tcPr>
          <w:p w14:paraId="0B6B7B28" w14:textId="77777777" w:rsidR="00DD5222" w:rsidRPr="003B50C1" w:rsidRDefault="00DD5222" w:rsidP="00DD5222">
            <w:pPr>
              <w:rPr>
                <w:sz w:val="18"/>
                <w:szCs w:val="18"/>
                <w:lang w:eastAsia="en-US"/>
              </w:rPr>
            </w:pPr>
            <w:r w:rsidRPr="003B50C1">
              <w:rPr>
                <w:sz w:val="18"/>
                <w:szCs w:val="18"/>
                <w:lang w:eastAsia="en-US"/>
              </w:rPr>
              <w:t>Scenario [</w:t>
            </w:r>
            <w:r>
              <w:rPr>
                <w:sz w:val="18"/>
                <w:szCs w:val="18"/>
                <w:lang w:eastAsia="en-US"/>
              </w:rPr>
              <w:t>4</w:t>
            </w:r>
            <w:r w:rsidRPr="003B50C1">
              <w:rPr>
                <w:sz w:val="18"/>
                <w:szCs w:val="18"/>
                <w:lang w:eastAsia="en-US"/>
              </w:rPr>
              <w:t>]</w:t>
            </w:r>
          </w:p>
        </w:tc>
        <w:tc>
          <w:tcPr>
            <w:tcW w:w="612" w:type="pct"/>
          </w:tcPr>
          <w:p w14:paraId="35605C5D" w14:textId="77777777" w:rsidR="00DD5222" w:rsidRPr="003B50C1" w:rsidRDefault="00DD5222" w:rsidP="00DD5222">
            <w:pPr>
              <w:rPr>
                <w:sz w:val="18"/>
                <w:szCs w:val="18"/>
                <w:lang w:eastAsia="en-US"/>
              </w:rPr>
            </w:pPr>
            <w:r w:rsidRPr="003B50C1">
              <w:rPr>
                <w:sz w:val="18"/>
                <w:szCs w:val="18"/>
                <w:lang w:eastAsia="en-US"/>
              </w:rPr>
              <w:t>Tier 1/no PPE</w:t>
            </w:r>
          </w:p>
        </w:tc>
        <w:tc>
          <w:tcPr>
            <w:tcW w:w="919" w:type="pct"/>
          </w:tcPr>
          <w:p w14:paraId="4CC4236B" w14:textId="77777777" w:rsidR="00DD5222" w:rsidRPr="003B50C1" w:rsidRDefault="00E817C8" w:rsidP="00E817C8">
            <w:pPr>
              <w:jc w:val="center"/>
              <w:rPr>
                <w:sz w:val="18"/>
                <w:szCs w:val="18"/>
                <w:lang w:eastAsia="en-US"/>
              </w:rPr>
            </w:pPr>
            <w:r>
              <w:rPr>
                <w:sz w:val="18"/>
                <w:szCs w:val="18"/>
                <w:lang w:eastAsia="en-US"/>
              </w:rPr>
              <w:t>46</w:t>
            </w:r>
          </w:p>
        </w:tc>
        <w:tc>
          <w:tcPr>
            <w:tcW w:w="923" w:type="pct"/>
            <w:shd w:val="clear" w:color="auto" w:fill="auto"/>
            <w:tcMar>
              <w:top w:w="57" w:type="dxa"/>
              <w:bottom w:w="57" w:type="dxa"/>
            </w:tcMar>
          </w:tcPr>
          <w:p w14:paraId="1B8F8C3A" w14:textId="77777777" w:rsidR="00DD5222" w:rsidRPr="003B50C1" w:rsidRDefault="00DD5222" w:rsidP="00DD5222">
            <w:pPr>
              <w:jc w:val="center"/>
              <w:rPr>
                <w:sz w:val="18"/>
                <w:szCs w:val="18"/>
                <w:lang w:eastAsia="en-US"/>
              </w:rPr>
            </w:pPr>
            <w:r>
              <w:rPr>
                <w:sz w:val="18"/>
                <w:szCs w:val="18"/>
                <w:lang w:eastAsia="en-US"/>
              </w:rPr>
              <w:t>-</w:t>
            </w:r>
          </w:p>
        </w:tc>
        <w:tc>
          <w:tcPr>
            <w:tcW w:w="924" w:type="pct"/>
          </w:tcPr>
          <w:p w14:paraId="6D034411" w14:textId="77777777" w:rsidR="00DD5222" w:rsidRPr="003B50C1" w:rsidRDefault="00DD5222" w:rsidP="00DD5222">
            <w:pPr>
              <w:jc w:val="center"/>
              <w:rPr>
                <w:sz w:val="18"/>
                <w:szCs w:val="18"/>
                <w:lang w:eastAsia="en-US"/>
              </w:rPr>
            </w:pPr>
            <w:r>
              <w:rPr>
                <w:sz w:val="18"/>
                <w:szCs w:val="18"/>
                <w:lang w:eastAsia="en-US"/>
              </w:rPr>
              <w:t>-</w:t>
            </w:r>
          </w:p>
        </w:tc>
        <w:tc>
          <w:tcPr>
            <w:tcW w:w="1037" w:type="pct"/>
            <w:shd w:val="clear" w:color="auto" w:fill="auto"/>
            <w:tcMar>
              <w:top w:w="57" w:type="dxa"/>
              <w:bottom w:w="57" w:type="dxa"/>
            </w:tcMar>
          </w:tcPr>
          <w:p w14:paraId="31572674" w14:textId="77777777" w:rsidR="00DD5222" w:rsidRPr="003B50C1" w:rsidRDefault="00E817C8" w:rsidP="00E817C8">
            <w:pPr>
              <w:jc w:val="center"/>
              <w:rPr>
                <w:sz w:val="18"/>
                <w:szCs w:val="18"/>
                <w:lang w:eastAsia="en-US"/>
              </w:rPr>
            </w:pPr>
            <w:r>
              <w:rPr>
                <w:sz w:val="18"/>
                <w:szCs w:val="18"/>
                <w:lang w:eastAsia="en-US"/>
              </w:rPr>
              <w:t>46</w:t>
            </w:r>
          </w:p>
        </w:tc>
      </w:tr>
    </w:tbl>
    <w:p w14:paraId="601477BC" w14:textId="77777777" w:rsidR="00DD5222" w:rsidRPr="00F84E0D" w:rsidRDefault="00DD5222" w:rsidP="00DD5222">
      <w:pPr>
        <w:rPr>
          <w:lang w:eastAsia="en-US"/>
        </w:rPr>
      </w:pPr>
    </w:p>
    <w:p w14:paraId="0C42493B" w14:textId="77777777" w:rsidR="00DD5222" w:rsidRPr="00F84E0D" w:rsidRDefault="00DD5222" w:rsidP="00DD5222">
      <w:pPr>
        <w:rPr>
          <w:b/>
          <w:i/>
          <w:szCs w:val="22"/>
          <w:lang w:eastAsia="en-US"/>
        </w:rPr>
      </w:pPr>
      <w:bookmarkStart w:id="262" w:name="_Toc389729076"/>
      <w:bookmarkStart w:id="263" w:name="_Toc403472770"/>
      <w:r w:rsidRPr="00F84E0D">
        <w:rPr>
          <w:b/>
          <w:i/>
          <w:szCs w:val="22"/>
          <w:lang w:eastAsia="en-US"/>
        </w:rPr>
        <w:t>Monitoring data</w:t>
      </w:r>
      <w:bookmarkEnd w:id="262"/>
      <w:bookmarkEnd w:id="263"/>
    </w:p>
    <w:p w14:paraId="66001F6B" w14:textId="77777777" w:rsidR="00DD5222" w:rsidRDefault="00DD5222" w:rsidP="00DD5222">
      <w:pPr>
        <w:rPr>
          <w:iCs/>
          <w:lang w:eastAsia="en-US"/>
        </w:rPr>
      </w:pPr>
    </w:p>
    <w:p w14:paraId="2DC2348C" w14:textId="77777777" w:rsidR="00DD5222" w:rsidRPr="00E01912" w:rsidRDefault="00DD5222" w:rsidP="00DD5222">
      <w:pPr>
        <w:rPr>
          <w:lang w:eastAsia="en-US"/>
        </w:rPr>
      </w:pPr>
      <w:r>
        <w:rPr>
          <w:iCs/>
          <w:lang w:eastAsia="en-US"/>
        </w:rPr>
        <w:t>None</w:t>
      </w:r>
    </w:p>
    <w:p w14:paraId="0E66AF30" w14:textId="77777777" w:rsidR="00DD5222" w:rsidRDefault="00DD5222" w:rsidP="00DD5222">
      <w:pPr>
        <w:pStyle w:val="Corpsdetexte"/>
        <w:rPr>
          <w:lang w:val="de-DE"/>
        </w:rPr>
      </w:pPr>
    </w:p>
    <w:p w14:paraId="145B6D20" w14:textId="77777777" w:rsidR="00DD5222" w:rsidRDefault="00DD5222" w:rsidP="00DD5222">
      <w:pPr>
        <w:rPr>
          <w:lang w:eastAsia="en-US"/>
        </w:rPr>
      </w:pPr>
    </w:p>
    <w:p w14:paraId="1276304E" w14:textId="77777777" w:rsidR="00DD5222" w:rsidRDefault="00DD5222" w:rsidP="00DD5222">
      <w:pPr>
        <w:rPr>
          <w:b/>
          <w:i/>
          <w:szCs w:val="22"/>
          <w:lang w:eastAsia="en-US"/>
        </w:rPr>
      </w:pPr>
      <w:r w:rsidRPr="00F84E0D">
        <w:rPr>
          <w:b/>
          <w:i/>
          <w:szCs w:val="22"/>
          <w:lang w:eastAsia="en-US"/>
        </w:rPr>
        <w:t>Dietary exposure</w:t>
      </w:r>
    </w:p>
    <w:p w14:paraId="5B27E558" w14:textId="77777777" w:rsidR="00DD5222" w:rsidRPr="00814EAD" w:rsidRDefault="00DD5222" w:rsidP="00814EAD">
      <w:pPr>
        <w:spacing w:line="276" w:lineRule="auto"/>
        <w:rPr>
          <w:lang w:eastAsia="en-US"/>
        </w:rPr>
      </w:pPr>
    </w:p>
    <w:p w14:paraId="249645F9" w14:textId="77777777" w:rsidR="00DD5222" w:rsidRPr="00F84E0D" w:rsidRDefault="00DD5222" w:rsidP="00814EAD">
      <w:pPr>
        <w:spacing w:line="276" w:lineRule="auto"/>
        <w:jc w:val="both"/>
        <w:rPr>
          <w:i/>
          <w:iCs/>
          <w:lang w:eastAsia="en-US"/>
        </w:rPr>
      </w:pPr>
      <w:r w:rsidRPr="00814EAD">
        <w:rPr>
          <w:rFonts w:cs="Arial"/>
          <w:noProof/>
          <w:szCs w:val="22"/>
          <w:lang w:eastAsia="de-DE"/>
        </w:rPr>
        <w:t>By definition PT2 biocidal product is for application on surfaces that are not used for direct contact with food or feeding stuffs. Therefore residue in food or feed are not expected</w:t>
      </w:r>
      <w:r w:rsidRPr="00814EAD">
        <w:t>.</w:t>
      </w:r>
    </w:p>
    <w:p w14:paraId="3407359A" w14:textId="77777777" w:rsidR="00DD5222" w:rsidRPr="00F84E0D" w:rsidRDefault="00DD5222" w:rsidP="00DD5222">
      <w:pPr>
        <w:jc w:val="both"/>
        <w:rPr>
          <w:i/>
          <w:iCs/>
          <w:lang w:eastAsia="en-US"/>
        </w:rPr>
      </w:pPr>
    </w:p>
    <w:p w14:paraId="13A02E1D" w14:textId="77777777" w:rsidR="00DD5222" w:rsidRPr="00F84E0D" w:rsidRDefault="00DD5222" w:rsidP="00DD5222">
      <w:pPr>
        <w:rPr>
          <w:i/>
          <w:szCs w:val="22"/>
          <w:u w:val="single"/>
          <w:lang w:eastAsia="en-US"/>
        </w:rPr>
      </w:pPr>
      <w:bookmarkStart w:id="264" w:name="_Toc389729079"/>
      <w:r w:rsidRPr="00F84E0D">
        <w:rPr>
          <w:i/>
          <w:szCs w:val="22"/>
          <w:u w:val="single"/>
          <w:lang w:eastAsia="en-US"/>
        </w:rPr>
        <w:t>Information of non-biocidal use of the active substance</w:t>
      </w:r>
      <w:bookmarkEnd w:id="264"/>
    </w:p>
    <w:p w14:paraId="0315C7DC" w14:textId="77777777" w:rsidR="00DD5222" w:rsidRPr="00F84E0D" w:rsidRDefault="00DD5222" w:rsidP="00DD5222">
      <w:pPr>
        <w:rPr>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1"/>
        <w:gridCol w:w="1474"/>
        <w:gridCol w:w="3749"/>
        <w:gridCol w:w="3220"/>
      </w:tblGrid>
      <w:tr w:rsidR="00DD5222" w:rsidRPr="00814EAD" w14:paraId="3AD75BB4" w14:textId="77777777" w:rsidTr="00814EAD">
        <w:trPr>
          <w:tblHeader/>
        </w:trPr>
        <w:tc>
          <w:tcPr>
            <w:tcW w:w="5000" w:type="pct"/>
            <w:gridSpan w:val="4"/>
            <w:tcBorders>
              <w:top w:val="single" w:sz="6" w:space="0" w:color="auto"/>
              <w:left w:val="single" w:sz="6" w:space="0" w:color="auto"/>
              <w:bottom w:val="single" w:sz="6" w:space="0" w:color="auto"/>
              <w:right w:val="single" w:sz="6" w:space="0" w:color="auto"/>
            </w:tcBorders>
            <w:shd w:val="clear" w:color="auto" w:fill="FFFFCC"/>
          </w:tcPr>
          <w:p w14:paraId="75A0F4AC" w14:textId="77777777" w:rsidR="00DD5222" w:rsidRPr="00814EAD" w:rsidRDefault="00DD5222" w:rsidP="00DD5222">
            <w:pPr>
              <w:jc w:val="center"/>
              <w:rPr>
                <w:b/>
                <w:lang w:eastAsia="en-US"/>
              </w:rPr>
            </w:pPr>
            <w:r w:rsidRPr="00814EAD">
              <w:rPr>
                <w:b/>
                <w:lang w:eastAsia="en-US"/>
              </w:rPr>
              <w:t>Summary table of other (non-biocidal) uses</w:t>
            </w:r>
          </w:p>
        </w:tc>
      </w:tr>
      <w:tr w:rsidR="00DD5222" w:rsidRPr="00814EAD" w14:paraId="1FC3DACF" w14:textId="77777777" w:rsidTr="00814EAD">
        <w:trPr>
          <w:tblHeader/>
        </w:trPr>
        <w:tc>
          <w:tcPr>
            <w:tcW w:w="487" w:type="pct"/>
            <w:shd w:val="clear" w:color="auto" w:fill="auto"/>
            <w:tcMar>
              <w:top w:w="57" w:type="dxa"/>
              <w:bottom w:w="57" w:type="dxa"/>
            </w:tcMar>
          </w:tcPr>
          <w:p w14:paraId="72E5E47A" w14:textId="77777777" w:rsidR="00DD5222" w:rsidRPr="00814EAD" w:rsidRDefault="00DD5222" w:rsidP="00DD5222">
            <w:pPr>
              <w:rPr>
                <w:lang w:eastAsia="en-US"/>
              </w:rPr>
            </w:pPr>
          </w:p>
        </w:tc>
        <w:tc>
          <w:tcPr>
            <w:tcW w:w="788" w:type="pct"/>
            <w:shd w:val="clear" w:color="auto" w:fill="auto"/>
            <w:tcMar>
              <w:top w:w="57" w:type="dxa"/>
              <w:bottom w:w="57" w:type="dxa"/>
            </w:tcMar>
            <w:vAlign w:val="center"/>
          </w:tcPr>
          <w:p w14:paraId="787AFF39" w14:textId="77777777" w:rsidR="00DD5222" w:rsidRPr="00814EAD" w:rsidRDefault="00DD5222" w:rsidP="00814EAD">
            <w:pPr>
              <w:rPr>
                <w:b/>
                <w:lang w:eastAsia="en-US"/>
              </w:rPr>
            </w:pPr>
            <w:r w:rsidRPr="00814EAD">
              <w:rPr>
                <w:b/>
                <w:lang w:eastAsia="en-US"/>
              </w:rPr>
              <w:t>Sector of use</w:t>
            </w:r>
            <w:r w:rsidRPr="00814EAD">
              <w:rPr>
                <w:b/>
                <w:vertAlign w:val="superscript"/>
                <w:lang w:eastAsia="en-US"/>
              </w:rPr>
              <w:t>1</w:t>
            </w:r>
          </w:p>
        </w:tc>
        <w:tc>
          <w:tcPr>
            <w:tcW w:w="2004" w:type="pct"/>
            <w:shd w:val="clear" w:color="auto" w:fill="auto"/>
            <w:tcMar>
              <w:top w:w="57" w:type="dxa"/>
              <w:bottom w:w="57" w:type="dxa"/>
            </w:tcMar>
            <w:vAlign w:val="center"/>
          </w:tcPr>
          <w:p w14:paraId="219E24EC" w14:textId="77777777" w:rsidR="00DD5222" w:rsidRPr="00814EAD" w:rsidRDefault="00DD5222" w:rsidP="00814EAD">
            <w:pPr>
              <w:rPr>
                <w:b/>
                <w:lang w:eastAsia="en-US"/>
              </w:rPr>
            </w:pPr>
            <w:r w:rsidRPr="00814EAD">
              <w:rPr>
                <w:b/>
                <w:lang w:eastAsia="en-US"/>
              </w:rPr>
              <w:t>Intended use</w:t>
            </w:r>
          </w:p>
        </w:tc>
        <w:tc>
          <w:tcPr>
            <w:tcW w:w="1721" w:type="pct"/>
            <w:shd w:val="clear" w:color="auto" w:fill="auto"/>
            <w:tcMar>
              <w:top w:w="57" w:type="dxa"/>
              <w:bottom w:w="57" w:type="dxa"/>
            </w:tcMar>
            <w:vAlign w:val="center"/>
          </w:tcPr>
          <w:p w14:paraId="4AFB24E9" w14:textId="77777777" w:rsidR="00DD5222" w:rsidRPr="00814EAD" w:rsidRDefault="00DD5222" w:rsidP="00814EAD">
            <w:pPr>
              <w:rPr>
                <w:b/>
                <w:lang w:eastAsia="en-US"/>
              </w:rPr>
            </w:pPr>
            <w:r w:rsidRPr="00814EAD">
              <w:rPr>
                <w:b/>
                <w:lang w:eastAsia="en-US"/>
              </w:rPr>
              <w:t xml:space="preserve">Reference value(s) </w:t>
            </w:r>
            <w:r w:rsidRPr="00814EAD">
              <w:rPr>
                <w:b/>
                <w:vertAlign w:val="superscript"/>
                <w:lang w:eastAsia="en-US"/>
              </w:rPr>
              <w:t>2</w:t>
            </w:r>
          </w:p>
        </w:tc>
      </w:tr>
      <w:tr w:rsidR="00DD5222" w:rsidRPr="00814EAD" w14:paraId="7D5089E6" w14:textId="77777777" w:rsidTr="00814EAD">
        <w:trPr>
          <w:tblHeader/>
        </w:trPr>
        <w:tc>
          <w:tcPr>
            <w:tcW w:w="487" w:type="pct"/>
            <w:tcMar>
              <w:top w:w="57" w:type="dxa"/>
              <w:bottom w:w="57" w:type="dxa"/>
            </w:tcMar>
          </w:tcPr>
          <w:p w14:paraId="37ADFAB6" w14:textId="77777777" w:rsidR="00DD5222" w:rsidRPr="00814EAD" w:rsidRDefault="00DD5222" w:rsidP="00DD5222">
            <w:pPr>
              <w:rPr>
                <w:lang w:eastAsia="en-US"/>
              </w:rPr>
            </w:pPr>
            <w:r w:rsidRPr="00814EAD">
              <w:rPr>
                <w:lang w:eastAsia="en-US"/>
              </w:rPr>
              <w:t>1.</w:t>
            </w:r>
          </w:p>
        </w:tc>
        <w:tc>
          <w:tcPr>
            <w:tcW w:w="788" w:type="pct"/>
            <w:shd w:val="clear" w:color="auto" w:fill="auto"/>
            <w:tcMar>
              <w:top w:w="57" w:type="dxa"/>
              <w:bottom w:w="57" w:type="dxa"/>
            </w:tcMar>
          </w:tcPr>
          <w:p w14:paraId="2877E4D8" w14:textId="77777777" w:rsidR="00DD5222" w:rsidRPr="00814EAD" w:rsidRDefault="00DD5222" w:rsidP="00DD5222">
            <w:pPr>
              <w:rPr>
                <w:lang w:eastAsia="en-US"/>
              </w:rPr>
            </w:pPr>
            <w:r w:rsidRPr="00814EAD">
              <w:rPr>
                <w:lang w:eastAsia="en-US"/>
              </w:rPr>
              <w:t>Plant protection product</w:t>
            </w:r>
          </w:p>
        </w:tc>
        <w:tc>
          <w:tcPr>
            <w:tcW w:w="2004" w:type="pct"/>
            <w:tcMar>
              <w:top w:w="57" w:type="dxa"/>
              <w:bottom w:w="57" w:type="dxa"/>
            </w:tcMar>
          </w:tcPr>
          <w:p w14:paraId="1A930C4F" w14:textId="77777777" w:rsidR="00DD5222" w:rsidRPr="00814EAD" w:rsidRDefault="00DD5222" w:rsidP="00DD5222">
            <w:pPr>
              <w:rPr>
                <w:lang w:eastAsia="en-US"/>
              </w:rPr>
            </w:pPr>
            <w:r w:rsidRPr="00814EAD">
              <w:rPr>
                <w:lang w:eastAsia="en-US"/>
              </w:rPr>
              <w:t>2-propanol: Not approved under PPP regulation (reg 2004/129/EC)</w:t>
            </w:r>
          </w:p>
        </w:tc>
        <w:tc>
          <w:tcPr>
            <w:tcW w:w="1721" w:type="pct"/>
            <w:shd w:val="clear" w:color="auto" w:fill="auto"/>
            <w:tcMar>
              <w:top w:w="57" w:type="dxa"/>
              <w:bottom w:w="57" w:type="dxa"/>
            </w:tcMar>
          </w:tcPr>
          <w:p w14:paraId="164C0460" w14:textId="77777777" w:rsidR="00DD5222" w:rsidRPr="00814EAD" w:rsidRDefault="00DD5222" w:rsidP="00DD5222">
            <w:pPr>
              <w:rPr>
                <w:lang w:eastAsia="en-US"/>
              </w:rPr>
            </w:pPr>
            <w:r w:rsidRPr="00814EAD">
              <w:rPr>
                <w:lang w:eastAsia="en-US"/>
              </w:rPr>
              <w:t>Default MRL of 0.01 mg/kg according to article 18(1)(b) of Reg 396/2005</w:t>
            </w:r>
          </w:p>
        </w:tc>
      </w:tr>
      <w:tr w:rsidR="00DD5222" w:rsidRPr="00F84E0D" w14:paraId="374C90E3" w14:textId="77777777" w:rsidTr="00814EAD">
        <w:trPr>
          <w:tblHeader/>
        </w:trPr>
        <w:tc>
          <w:tcPr>
            <w:tcW w:w="487" w:type="pct"/>
            <w:tcMar>
              <w:top w:w="57" w:type="dxa"/>
              <w:bottom w:w="57" w:type="dxa"/>
            </w:tcMar>
          </w:tcPr>
          <w:p w14:paraId="15C73125" w14:textId="77777777" w:rsidR="00DD5222" w:rsidRPr="00814EAD" w:rsidRDefault="00DD5222" w:rsidP="00DD5222">
            <w:pPr>
              <w:rPr>
                <w:lang w:eastAsia="en-US"/>
              </w:rPr>
            </w:pPr>
            <w:r w:rsidRPr="00814EAD">
              <w:rPr>
                <w:lang w:eastAsia="en-US"/>
              </w:rPr>
              <w:t>2.</w:t>
            </w:r>
          </w:p>
        </w:tc>
        <w:tc>
          <w:tcPr>
            <w:tcW w:w="788" w:type="pct"/>
            <w:shd w:val="clear" w:color="auto" w:fill="auto"/>
            <w:tcMar>
              <w:top w:w="57" w:type="dxa"/>
              <w:bottom w:w="57" w:type="dxa"/>
            </w:tcMar>
          </w:tcPr>
          <w:p w14:paraId="15B52432" w14:textId="77777777" w:rsidR="00DD5222" w:rsidRPr="00814EAD" w:rsidRDefault="00DD5222" w:rsidP="00DD5222">
            <w:pPr>
              <w:rPr>
                <w:lang w:eastAsia="en-US"/>
              </w:rPr>
            </w:pPr>
            <w:r w:rsidRPr="00814EAD">
              <w:rPr>
                <w:lang w:eastAsia="en-US"/>
              </w:rPr>
              <w:t>Veterinary use</w:t>
            </w:r>
          </w:p>
        </w:tc>
        <w:tc>
          <w:tcPr>
            <w:tcW w:w="2004" w:type="pct"/>
            <w:tcMar>
              <w:top w:w="57" w:type="dxa"/>
              <w:bottom w:w="57" w:type="dxa"/>
            </w:tcMar>
          </w:tcPr>
          <w:p w14:paraId="613A5E24" w14:textId="77777777" w:rsidR="00DD5222" w:rsidRPr="00814EAD" w:rsidRDefault="00DD5222" w:rsidP="00DD5222">
            <w:pPr>
              <w:rPr>
                <w:lang w:eastAsia="en-US"/>
              </w:rPr>
            </w:pPr>
            <w:r w:rsidRPr="00814EAD">
              <w:rPr>
                <w:lang w:eastAsia="en-US"/>
              </w:rPr>
              <w:t>Isopropanol: all food producing species</w:t>
            </w:r>
          </w:p>
        </w:tc>
        <w:tc>
          <w:tcPr>
            <w:tcW w:w="1721" w:type="pct"/>
            <w:shd w:val="clear" w:color="auto" w:fill="auto"/>
            <w:tcMar>
              <w:top w:w="57" w:type="dxa"/>
              <w:bottom w:w="57" w:type="dxa"/>
            </w:tcMar>
          </w:tcPr>
          <w:p w14:paraId="173A6BF7" w14:textId="77777777" w:rsidR="00DD5222" w:rsidRPr="00F84E0D" w:rsidRDefault="00DD5222" w:rsidP="00DD5222">
            <w:pPr>
              <w:rPr>
                <w:lang w:eastAsia="en-US"/>
              </w:rPr>
            </w:pPr>
            <w:r w:rsidRPr="00814EAD">
              <w:rPr>
                <w:lang w:eastAsia="en-US"/>
              </w:rPr>
              <w:t>No MRL required (Reg 37/2010)</w:t>
            </w:r>
          </w:p>
        </w:tc>
      </w:tr>
    </w:tbl>
    <w:p w14:paraId="0F5F2A1C" w14:textId="77777777" w:rsidR="00DD5222" w:rsidRPr="000D592B" w:rsidRDefault="00DD5222" w:rsidP="00DD5222">
      <w:pPr>
        <w:rPr>
          <w:iCs/>
          <w:sz w:val="16"/>
          <w:lang w:eastAsia="en-US"/>
        </w:rPr>
      </w:pPr>
      <w:r w:rsidRPr="000D592B">
        <w:rPr>
          <w:iCs/>
          <w:sz w:val="16"/>
          <w:vertAlign w:val="superscript"/>
          <w:lang w:eastAsia="en-US"/>
        </w:rPr>
        <w:t>1</w:t>
      </w:r>
      <w:r w:rsidRPr="000D592B">
        <w:rPr>
          <w:iCs/>
          <w:sz w:val="16"/>
          <w:lang w:eastAsia="en-US"/>
        </w:rPr>
        <w:t xml:space="preserve"> e.g. plant protection products, veterinary use, food or feed additives</w:t>
      </w:r>
    </w:p>
    <w:p w14:paraId="50DF3F40" w14:textId="77777777" w:rsidR="00DD5222" w:rsidRPr="000D592B" w:rsidRDefault="00DD5222" w:rsidP="00DD5222">
      <w:pPr>
        <w:rPr>
          <w:sz w:val="18"/>
          <w:lang w:eastAsia="en-US"/>
        </w:rPr>
      </w:pPr>
      <w:r w:rsidRPr="000D592B">
        <w:rPr>
          <w:iCs/>
          <w:sz w:val="16"/>
          <w:vertAlign w:val="superscript"/>
          <w:lang w:eastAsia="en-US"/>
        </w:rPr>
        <w:t>2</w:t>
      </w:r>
      <w:r w:rsidRPr="000D592B">
        <w:rPr>
          <w:iCs/>
          <w:sz w:val="16"/>
          <w:lang w:eastAsia="en-US"/>
        </w:rPr>
        <w:t xml:space="preserve"> e.g. MRLs. Use footnotes for references</w:t>
      </w:r>
      <w:r w:rsidRPr="000D592B">
        <w:rPr>
          <w:sz w:val="18"/>
          <w:lang w:eastAsia="en-US"/>
        </w:rPr>
        <w:t>.</w:t>
      </w:r>
    </w:p>
    <w:p w14:paraId="1F8A543E" w14:textId="77777777" w:rsidR="00DD5222" w:rsidRPr="00FD2055" w:rsidRDefault="00DD5222" w:rsidP="00DD5222">
      <w:pPr>
        <w:rPr>
          <w:lang w:eastAsia="en-US"/>
        </w:rPr>
      </w:pPr>
    </w:p>
    <w:p w14:paraId="18CE87C5" w14:textId="77777777" w:rsidR="00DD5222" w:rsidRPr="00814EAD" w:rsidRDefault="00DD5222" w:rsidP="00DD5222">
      <w:pPr>
        <w:rPr>
          <w:i/>
          <w:szCs w:val="22"/>
          <w:u w:val="single"/>
          <w:lang w:eastAsia="en-US"/>
        </w:rPr>
      </w:pPr>
      <w:bookmarkStart w:id="265" w:name="_Toc389729080"/>
      <w:r w:rsidRPr="00814EAD">
        <w:rPr>
          <w:i/>
          <w:szCs w:val="22"/>
          <w:u w:val="single"/>
          <w:lang w:eastAsia="en-US"/>
        </w:rPr>
        <w:t>Estimating Livestock Exposure to Active Substances used in Biocidal Products</w:t>
      </w:r>
      <w:bookmarkEnd w:id="265"/>
    </w:p>
    <w:p w14:paraId="463B61B7" w14:textId="77777777" w:rsidR="00814EAD" w:rsidRPr="00814EAD" w:rsidRDefault="00814EAD" w:rsidP="00DD5222">
      <w:pPr>
        <w:rPr>
          <w:rFonts w:cs="Arial"/>
          <w:noProof/>
          <w:szCs w:val="22"/>
          <w:lang w:eastAsia="de-DE"/>
        </w:rPr>
      </w:pPr>
    </w:p>
    <w:p w14:paraId="6F207874" w14:textId="77777777" w:rsidR="00DD5222" w:rsidRPr="00814EAD" w:rsidRDefault="00DD5222" w:rsidP="00DD5222">
      <w:pPr>
        <w:rPr>
          <w:rFonts w:cs="Arial"/>
          <w:noProof/>
          <w:szCs w:val="22"/>
          <w:lang w:eastAsia="de-DE"/>
        </w:rPr>
      </w:pPr>
      <w:r w:rsidRPr="00814EAD">
        <w:rPr>
          <w:rFonts w:cs="Arial"/>
          <w:noProof/>
          <w:szCs w:val="22"/>
          <w:lang w:eastAsia="de-DE"/>
        </w:rPr>
        <w:t>Not relevant</w:t>
      </w:r>
    </w:p>
    <w:p w14:paraId="4BB9E536" w14:textId="77777777" w:rsidR="00DD5222" w:rsidRPr="00814EAD" w:rsidRDefault="00DD5222" w:rsidP="00DD5222">
      <w:pPr>
        <w:rPr>
          <w:b/>
          <w:bCs/>
          <w:lang w:eastAsia="en-US"/>
        </w:rPr>
      </w:pPr>
    </w:p>
    <w:p w14:paraId="359B3830" w14:textId="77777777" w:rsidR="00DD5222" w:rsidRPr="00814EAD" w:rsidRDefault="00DD5222" w:rsidP="00DD5222">
      <w:pPr>
        <w:jc w:val="both"/>
        <w:rPr>
          <w:i/>
          <w:szCs w:val="22"/>
          <w:u w:val="single"/>
          <w:lang w:eastAsia="en-US"/>
        </w:rPr>
      </w:pPr>
      <w:bookmarkStart w:id="266" w:name="_Toc389729081"/>
      <w:r w:rsidRPr="00814EAD">
        <w:rPr>
          <w:i/>
          <w:szCs w:val="22"/>
          <w:u w:val="single"/>
          <w:lang w:eastAsia="en-US"/>
        </w:rPr>
        <w:t>Estimating transfer of biocidal active substances into foods as a result of professional and/or industrial application(s)</w:t>
      </w:r>
      <w:bookmarkEnd w:id="266"/>
    </w:p>
    <w:p w14:paraId="1EC74EAC" w14:textId="77777777" w:rsidR="00814EAD" w:rsidRPr="00814EAD" w:rsidRDefault="00814EAD" w:rsidP="00DD5222">
      <w:pPr>
        <w:rPr>
          <w:rFonts w:cs="Arial"/>
          <w:noProof/>
          <w:szCs w:val="22"/>
          <w:lang w:eastAsia="de-DE"/>
        </w:rPr>
      </w:pPr>
    </w:p>
    <w:p w14:paraId="5F21F007" w14:textId="77777777" w:rsidR="00DD5222" w:rsidRPr="00814EAD" w:rsidRDefault="00DD5222" w:rsidP="00DD5222">
      <w:pPr>
        <w:rPr>
          <w:rFonts w:cs="Arial"/>
          <w:noProof/>
          <w:szCs w:val="22"/>
          <w:lang w:eastAsia="de-DE"/>
        </w:rPr>
      </w:pPr>
      <w:r w:rsidRPr="00814EAD">
        <w:rPr>
          <w:rFonts w:cs="Arial"/>
          <w:noProof/>
          <w:szCs w:val="22"/>
          <w:lang w:eastAsia="de-DE"/>
        </w:rPr>
        <w:t>Not relevant</w:t>
      </w:r>
    </w:p>
    <w:p w14:paraId="34022AB0" w14:textId="77777777" w:rsidR="00DD5222" w:rsidRPr="00814EAD" w:rsidRDefault="00DD5222" w:rsidP="00DD5222">
      <w:pPr>
        <w:rPr>
          <w:lang w:eastAsia="en-US"/>
        </w:rPr>
      </w:pPr>
    </w:p>
    <w:p w14:paraId="522C7C3A" w14:textId="77777777" w:rsidR="00DD5222" w:rsidRPr="00814EAD" w:rsidRDefault="00DD5222" w:rsidP="00DD5222">
      <w:pPr>
        <w:jc w:val="both"/>
        <w:rPr>
          <w:i/>
          <w:szCs w:val="22"/>
          <w:u w:val="single"/>
          <w:lang w:eastAsia="en-US"/>
        </w:rPr>
      </w:pPr>
      <w:bookmarkStart w:id="267" w:name="_Toc389729082"/>
      <w:r w:rsidRPr="00814EAD">
        <w:rPr>
          <w:i/>
          <w:szCs w:val="22"/>
          <w:u w:val="single"/>
          <w:lang w:eastAsia="en-US"/>
        </w:rPr>
        <w:t>Estimating transfer of biocidal active substances into foods as a result of non-professional use</w:t>
      </w:r>
      <w:bookmarkEnd w:id="267"/>
    </w:p>
    <w:p w14:paraId="0FA69231" w14:textId="77777777" w:rsidR="00814EAD" w:rsidRPr="00814EAD" w:rsidRDefault="00814EAD" w:rsidP="00DD5222">
      <w:pPr>
        <w:rPr>
          <w:rFonts w:cs="Arial"/>
          <w:noProof/>
          <w:szCs w:val="22"/>
          <w:lang w:eastAsia="de-DE"/>
        </w:rPr>
      </w:pPr>
    </w:p>
    <w:p w14:paraId="04432278" w14:textId="77777777" w:rsidR="00DD5222" w:rsidRPr="00814EAD" w:rsidRDefault="00DD5222" w:rsidP="00DD5222">
      <w:pPr>
        <w:rPr>
          <w:rFonts w:cs="Arial"/>
          <w:noProof/>
          <w:szCs w:val="22"/>
          <w:lang w:eastAsia="de-DE"/>
        </w:rPr>
      </w:pPr>
      <w:r w:rsidRPr="00814EAD">
        <w:rPr>
          <w:rFonts w:cs="Arial"/>
          <w:noProof/>
          <w:szCs w:val="22"/>
          <w:lang w:eastAsia="de-DE"/>
        </w:rPr>
        <w:t>Not relevant</w:t>
      </w:r>
    </w:p>
    <w:p w14:paraId="1E8DFFB5" w14:textId="77777777" w:rsidR="00DD5222" w:rsidRPr="00FD2055" w:rsidRDefault="00DD5222" w:rsidP="00DD5222">
      <w:pPr>
        <w:rPr>
          <w:b/>
          <w:lang w:eastAsia="en-US"/>
        </w:rPr>
      </w:pPr>
    </w:p>
    <w:p w14:paraId="48977960" w14:textId="77777777" w:rsidR="00DD5222" w:rsidRPr="00FD2055" w:rsidRDefault="00DD5222" w:rsidP="00DD5222">
      <w:pPr>
        <w:rPr>
          <w:lang w:eastAsia="en-US"/>
        </w:rPr>
      </w:pPr>
    </w:p>
    <w:p w14:paraId="761841AC" w14:textId="77777777" w:rsidR="00DD5222" w:rsidRPr="00413599" w:rsidRDefault="00DD5222" w:rsidP="00DD5222">
      <w:pPr>
        <w:jc w:val="both"/>
        <w:rPr>
          <w:b/>
          <w:i/>
          <w:szCs w:val="22"/>
          <w:lang w:eastAsia="en-US"/>
        </w:rPr>
      </w:pPr>
      <w:bookmarkStart w:id="268" w:name="_Toc389729083"/>
      <w:bookmarkStart w:id="269" w:name="_Toc403472772"/>
      <w:r w:rsidRPr="00413599">
        <w:rPr>
          <w:b/>
          <w:i/>
          <w:szCs w:val="22"/>
          <w:lang w:eastAsia="en-US"/>
        </w:rPr>
        <w:t>Exposure associated with production, formulation and disposal of the biocidal product</w:t>
      </w:r>
      <w:bookmarkEnd w:id="268"/>
      <w:bookmarkEnd w:id="269"/>
    </w:p>
    <w:p w14:paraId="1B9C4F9C" w14:textId="77777777" w:rsidR="00DD5222" w:rsidRPr="00FD2055" w:rsidRDefault="00DD5222" w:rsidP="00DD5222">
      <w:pPr>
        <w:rPr>
          <w:b/>
          <w:bCs/>
          <w:lang w:eastAsia="en-US"/>
        </w:rPr>
      </w:pPr>
    </w:p>
    <w:p w14:paraId="56A6CB58" w14:textId="77777777" w:rsidR="00DD5222" w:rsidRDefault="00DD5222" w:rsidP="00DD5222">
      <w:pPr>
        <w:rPr>
          <w:lang w:eastAsia="en-US"/>
        </w:rPr>
      </w:pPr>
      <w:bookmarkStart w:id="270" w:name="_Toc389729086"/>
      <w:bookmarkStart w:id="271" w:name="_Toc403472773"/>
      <w:r w:rsidRPr="00F005CF">
        <w:rPr>
          <w:lang w:eastAsia="en-US"/>
        </w:rPr>
        <w:t>Not applicable</w:t>
      </w:r>
      <w:r>
        <w:rPr>
          <w:lang w:eastAsia="en-US"/>
        </w:rPr>
        <w:t>.</w:t>
      </w:r>
    </w:p>
    <w:p w14:paraId="57D3C73C" w14:textId="77777777" w:rsidR="00DD5222" w:rsidRDefault="00DD5222" w:rsidP="00DD5222">
      <w:pPr>
        <w:rPr>
          <w:lang w:eastAsia="en-US"/>
        </w:rPr>
      </w:pPr>
    </w:p>
    <w:p w14:paraId="728F2196" w14:textId="77777777" w:rsidR="00814EAD" w:rsidRDefault="00814EAD" w:rsidP="00DD5222">
      <w:pPr>
        <w:rPr>
          <w:lang w:eastAsia="en-US"/>
        </w:rPr>
      </w:pPr>
    </w:p>
    <w:p w14:paraId="78085AB2" w14:textId="77777777" w:rsidR="00DD5222" w:rsidRPr="00413599" w:rsidRDefault="00DD5222" w:rsidP="00DD5222">
      <w:pPr>
        <w:rPr>
          <w:b/>
          <w:i/>
          <w:szCs w:val="22"/>
          <w:lang w:eastAsia="en-US"/>
        </w:rPr>
      </w:pPr>
      <w:bookmarkStart w:id="272" w:name="_Toc389729087"/>
      <w:bookmarkStart w:id="273" w:name="_Toc403472774"/>
      <w:bookmarkEnd w:id="270"/>
      <w:bookmarkEnd w:id="271"/>
      <w:r w:rsidRPr="00413599">
        <w:rPr>
          <w:b/>
          <w:i/>
          <w:szCs w:val="22"/>
          <w:lang w:eastAsia="en-US"/>
        </w:rPr>
        <w:t>Summary of exposure assessment</w:t>
      </w:r>
      <w:bookmarkEnd w:id="272"/>
      <w:bookmarkEnd w:id="273"/>
    </w:p>
    <w:p w14:paraId="738C4B62" w14:textId="77777777" w:rsidR="00DD5222" w:rsidRPr="00FD2055" w:rsidRDefault="00DD5222" w:rsidP="00DD5222">
      <w:pPr>
        <w:rPr>
          <w:highlight w:val="gree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2"/>
        <w:gridCol w:w="3167"/>
        <w:gridCol w:w="2735"/>
        <w:gridCol w:w="2230"/>
      </w:tblGrid>
      <w:tr w:rsidR="00DD5222" w:rsidRPr="00413599" w14:paraId="4F36438D" w14:textId="77777777" w:rsidTr="00DD5222">
        <w:trPr>
          <w:tblHeader/>
        </w:trPr>
        <w:tc>
          <w:tcPr>
            <w:tcW w:w="5000" w:type="pct"/>
            <w:gridSpan w:val="4"/>
            <w:shd w:val="clear" w:color="auto" w:fill="FFFFCC"/>
          </w:tcPr>
          <w:p w14:paraId="6834DE05" w14:textId="77777777" w:rsidR="00DD5222" w:rsidRPr="00413599" w:rsidRDefault="00DD5222" w:rsidP="00DD5222">
            <w:pPr>
              <w:rPr>
                <w:b/>
                <w:lang w:eastAsia="en-US"/>
              </w:rPr>
            </w:pPr>
            <w:r w:rsidRPr="00413599">
              <w:rPr>
                <w:b/>
                <w:lang w:eastAsia="en-US"/>
              </w:rPr>
              <w:t>Scenarios and values to be used in risk assessment</w:t>
            </w:r>
          </w:p>
        </w:tc>
      </w:tr>
      <w:tr w:rsidR="00DD5222" w:rsidRPr="00413599" w14:paraId="18D84110" w14:textId="77777777" w:rsidTr="0001734D">
        <w:trPr>
          <w:tblHeader/>
        </w:trPr>
        <w:tc>
          <w:tcPr>
            <w:tcW w:w="653" w:type="pct"/>
            <w:shd w:val="clear" w:color="auto" w:fill="auto"/>
            <w:tcMar>
              <w:top w:w="57" w:type="dxa"/>
              <w:bottom w:w="57" w:type="dxa"/>
            </w:tcMar>
            <w:vAlign w:val="center"/>
          </w:tcPr>
          <w:p w14:paraId="6FCA5AFA" w14:textId="77777777" w:rsidR="00DD5222" w:rsidRPr="00413599" w:rsidRDefault="00DD5222" w:rsidP="0001734D">
            <w:pPr>
              <w:jc w:val="center"/>
              <w:rPr>
                <w:b/>
                <w:lang w:eastAsia="en-US"/>
              </w:rPr>
            </w:pPr>
            <w:r w:rsidRPr="00413599">
              <w:rPr>
                <w:b/>
                <w:lang w:eastAsia="en-US"/>
              </w:rPr>
              <w:t>Scenario number</w:t>
            </w:r>
          </w:p>
        </w:tc>
        <w:tc>
          <w:tcPr>
            <w:tcW w:w="1693" w:type="pct"/>
            <w:shd w:val="clear" w:color="auto" w:fill="auto"/>
            <w:tcMar>
              <w:top w:w="57" w:type="dxa"/>
              <w:bottom w:w="57" w:type="dxa"/>
            </w:tcMar>
            <w:vAlign w:val="center"/>
          </w:tcPr>
          <w:p w14:paraId="41111218" w14:textId="77777777" w:rsidR="00DD5222" w:rsidRPr="00413599" w:rsidRDefault="00DD5222" w:rsidP="0001734D">
            <w:pPr>
              <w:jc w:val="center"/>
              <w:rPr>
                <w:b/>
                <w:lang w:eastAsia="en-US"/>
              </w:rPr>
            </w:pPr>
            <w:r w:rsidRPr="00413599">
              <w:rPr>
                <w:b/>
                <w:lang w:eastAsia="en-US"/>
              </w:rPr>
              <w:t>Exposed group</w:t>
            </w:r>
          </w:p>
          <w:p w14:paraId="46F00480" w14:textId="77777777" w:rsidR="00DD5222" w:rsidRPr="00413599" w:rsidRDefault="00DD5222" w:rsidP="0001734D">
            <w:pPr>
              <w:jc w:val="center"/>
              <w:rPr>
                <w:b/>
                <w:lang w:eastAsia="en-US"/>
              </w:rPr>
            </w:pPr>
            <w:r w:rsidRPr="00413599">
              <w:rPr>
                <w:b/>
                <w:lang w:eastAsia="en-US"/>
              </w:rPr>
              <w:t>(e.g. professionals, non-professionals, bystanders)</w:t>
            </w:r>
          </w:p>
        </w:tc>
        <w:tc>
          <w:tcPr>
            <w:tcW w:w="1462" w:type="pct"/>
            <w:shd w:val="clear" w:color="auto" w:fill="auto"/>
            <w:tcMar>
              <w:top w:w="57" w:type="dxa"/>
              <w:bottom w:w="57" w:type="dxa"/>
            </w:tcMar>
            <w:vAlign w:val="center"/>
          </w:tcPr>
          <w:p w14:paraId="00E97DEB" w14:textId="77777777" w:rsidR="00DD5222" w:rsidRPr="00413599" w:rsidRDefault="00DD5222" w:rsidP="0001734D">
            <w:pPr>
              <w:rPr>
                <w:b/>
                <w:lang w:eastAsia="en-US"/>
              </w:rPr>
            </w:pPr>
            <w:r w:rsidRPr="00413599">
              <w:rPr>
                <w:b/>
                <w:lang w:eastAsia="en-US"/>
              </w:rPr>
              <w:t>Tier/PPE</w:t>
            </w:r>
          </w:p>
        </w:tc>
        <w:tc>
          <w:tcPr>
            <w:tcW w:w="1192" w:type="pct"/>
            <w:shd w:val="clear" w:color="auto" w:fill="auto"/>
            <w:tcMar>
              <w:top w:w="57" w:type="dxa"/>
              <w:bottom w:w="57" w:type="dxa"/>
            </w:tcMar>
            <w:vAlign w:val="center"/>
          </w:tcPr>
          <w:p w14:paraId="18904490" w14:textId="77777777" w:rsidR="00DD5222" w:rsidRDefault="00DD5222" w:rsidP="0001734D">
            <w:pPr>
              <w:rPr>
                <w:b/>
                <w:lang w:eastAsia="en-US"/>
              </w:rPr>
            </w:pPr>
            <w:r w:rsidRPr="00413599">
              <w:rPr>
                <w:b/>
                <w:lang w:eastAsia="en-US"/>
              </w:rPr>
              <w:t>Estimated total uptake</w:t>
            </w:r>
          </w:p>
          <w:p w14:paraId="71A317E3" w14:textId="77777777" w:rsidR="00DD5222" w:rsidRPr="00413599" w:rsidRDefault="00DD5222" w:rsidP="0001734D">
            <w:pPr>
              <w:rPr>
                <w:b/>
                <w:lang w:eastAsia="en-US"/>
              </w:rPr>
            </w:pPr>
            <w:r>
              <w:rPr>
                <w:b/>
                <w:sz w:val="18"/>
                <w:szCs w:val="18"/>
                <w:lang w:eastAsia="en-US"/>
              </w:rPr>
              <w:t>(mg/kg bw/d)</w:t>
            </w:r>
          </w:p>
        </w:tc>
      </w:tr>
      <w:tr w:rsidR="00E817C8" w:rsidRPr="00413599" w14:paraId="64831548" w14:textId="77777777" w:rsidTr="00F04438">
        <w:trPr>
          <w:tblHeader/>
        </w:trPr>
        <w:tc>
          <w:tcPr>
            <w:tcW w:w="653" w:type="pct"/>
            <w:vMerge w:val="restart"/>
            <w:tcMar>
              <w:top w:w="57" w:type="dxa"/>
              <w:bottom w:w="57" w:type="dxa"/>
            </w:tcMar>
            <w:vAlign w:val="center"/>
          </w:tcPr>
          <w:p w14:paraId="3B44B9BC" w14:textId="77777777" w:rsidR="00E817C8" w:rsidRPr="00E01912" w:rsidRDefault="00E817C8" w:rsidP="00DD5222">
            <w:pPr>
              <w:jc w:val="center"/>
              <w:rPr>
                <w:b/>
                <w:lang w:eastAsia="en-US"/>
              </w:rPr>
            </w:pPr>
            <w:r w:rsidRPr="00E01912">
              <w:rPr>
                <w:b/>
                <w:lang w:eastAsia="en-US"/>
              </w:rPr>
              <w:t>1.</w:t>
            </w:r>
          </w:p>
        </w:tc>
        <w:tc>
          <w:tcPr>
            <w:tcW w:w="1693" w:type="pct"/>
            <w:vMerge w:val="restart"/>
            <w:shd w:val="clear" w:color="auto" w:fill="auto"/>
            <w:tcMar>
              <w:top w:w="57" w:type="dxa"/>
              <w:bottom w:w="57" w:type="dxa"/>
            </w:tcMar>
            <w:vAlign w:val="center"/>
          </w:tcPr>
          <w:p w14:paraId="5696409B" w14:textId="77777777" w:rsidR="00E817C8" w:rsidRDefault="00E817C8" w:rsidP="00DD5222">
            <w:pPr>
              <w:jc w:val="center"/>
              <w:rPr>
                <w:lang w:eastAsia="en-US"/>
              </w:rPr>
            </w:pPr>
            <w:r>
              <w:rPr>
                <w:lang w:eastAsia="en-US"/>
              </w:rPr>
              <w:t>Professionals</w:t>
            </w:r>
          </w:p>
          <w:p w14:paraId="5D3955F2" w14:textId="77777777" w:rsidR="00E817C8" w:rsidRPr="00413599" w:rsidRDefault="00E817C8" w:rsidP="00DD5222">
            <w:pPr>
              <w:jc w:val="center"/>
              <w:rPr>
                <w:lang w:eastAsia="en-US"/>
              </w:rPr>
            </w:pPr>
            <w:r>
              <w:rPr>
                <w:lang w:eastAsia="en-US"/>
              </w:rPr>
              <w:t>(trigger spray application)</w:t>
            </w:r>
          </w:p>
        </w:tc>
        <w:tc>
          <w:tcPr>
            <w:tcW w:w="1462" w:type="pct"/>
            <w:tcMar>
              <w:top w:w="57" w:type="dxa"/>
              <w:bottom w:w="57" w:type="dxa"/>
            </w:tcMar>
          </w:tcPr>
          <w:p w14:paraId="7BA3045F" w14:textId="77777777" w:rsidR="00E817C8" w:rsidRPr="00413599" w:rsidRDefault="00E817C8" w:rsidP="00DD5222">
            <w:pPr>
              <w:rPr>
                <w:lang w:eastAsia="en-US"/>
              </w:rPr>
            </w:pPr>
            <w:r>
              <w:rPr>
                <w:lang w:eastAsia="en-US"/>
              </w:rPr>
              <w:t>Tier 1/no PPE</w:t>
            </w:r>
          </w:p>
        </w:tc>
        <w:tc>
          <w:tcPr>
            <w:tcW w:w="1192" w:type="pct"/>
            <w:shd w:val="clear" w:color="auto" w:fill="auto"/>
            <w:tcMar>
              <w:top w:w="57" w:type="dxa"/>
              <w:bottom w:w="57" w:type="dxa"/>
            </w:tcMar>
            <w:vAlign w:val="bottom"/>
          </w:tcPr>
          <w:p w14:paraId="37EB9A16" w14:textId="77777777" w:rsidR="00E817C8" w:rsidRPr="006E5ADA" w:rsidRDefault="00E817C8" w:rsidP="00DD5222">
            <w:pPr>
              <w:jc w:val="center"/>
              <w:rPr>
                <w:sz w:val="18"/>
                <w:szCs w:val="18"/>
                <w:lang w:eastAsia="en-US"/>
              </w:rPr>
            </w:pPr>
            <w:r>
              <w:rPr>
                <w:rFonts w:ascii="Calibri" w:hAnsi="Calibri" w:cs="Calibri"/>
                <w:color w:val="000000"/>
                <w:sz w:val="22"/>
                <w:szCs w:val="22"/>
              </w:rPr>
              <w:t>23.98</w:t>
            </w:r>
          </w:p>
        </w:tc>
      </w:tr>
      <w:tr w:rsidR="00E817C8" w:rsidRPr="00413599" w14:paraId="5A6A8E60" w14:textId="77777777" w:rsidTr="00F04438">
        <w:trPr>
          <w:tblHeader/>
        </w:trPr>
        <w:tc>
          <w:tcPr>
            <w:tcW w:w="653" w:type="pct"/>
            <w:vMerge/>
            <w:tcMar>
              <w:top w:w="57" w:type="dxa"/>
              <w:bottom w:w="57" w:type="dxa"/>
            </w:tcMar>
            <w:vAlign w:val="center"/>
          </w:tcPr>
          <w:p w14:paraId="13D45C73" w14:textId="77777777" w:rsidR="00E817C8" w:rsidRPr="00E01912" w:rsidRDefault="00E817C8" w:rsidP="00DD5222">
            <w:pPr>
              <w:jc w:val="center"/>
              <w:rPr>
                <w:b/>
                <w:lang w:eastAsia="en-US"/>
              </w:rPr>
            </w:pPr>
          </w:p>
        </w:tc>
        <w:tc>
          <w:tcPr>
            <w:tcW w:w="1693" w:type="pct"/>
            <w:vMerge/>
            <w:shd w:val="clear" w:color="auto" w:fill="auto"/>
            <w:tcMar>
              <w:top w:w="57" w:type="dxa"/>
              <w:bottom w:w="57" w:type="dxa"/>
            </w:tcMar>
            <w:vAlign w:val="center"/>
          </w:tcPr>
          <w:p w14:paraId="54EB73D4" w14:textId="77777777" w:rsidR="00E817C8" w:rsidRDefault="00E817C8" w:rsidP="00DD5222">
            <w:pPr>
              <w:jc w:val="center"/>
              <w:rPr>
                <w:lang w:eastAsia="en-US"/>
              </w:rPr>
            </w:pPr>
          </w:p>
        </w:tc>
        <w:tc>
          <w:tcPr>
            <w:tcW w:w="1462" w:type="pct"/>
            <w:tcMar>
              <w:top w:w="57" w:type="dxa"/>
              <w:bottom w:w="57" w:type="dxa"/>
            </w:tcMar>
          </w:tcPr>
          <w:p w14:paraId="67C773DD" w14:textId="77777777" w:rsidR="00E817C8" w:rsidRDefault="00E817C8" w:rsidP="00DD5222">
            <w:pPr>
              <w:rPr>
                <w:lang w:eastAsia="en-US"/>
              </w:rPr>
            </w:pPr>
            <w:r>
              <w:rPr>
                <w:lang w:eastAsia="en-US"/>
              </w:rPr>
              <w:t>Tier 2/ PPE (Gloves)</w:t>
            </w:r>
          </w:p>
        </w:tc>
        <w:tc>
          <w:tcPr>
            <w:tcW w:w="1192" w:type="pct"/>
            <w:shd w:val="clear" w:color="auto" w:fill="auto"/>
            <w:tcMar>
              <w:top w:w="57" w:type="dxa"/>
              <w:bottom w:w="57" w:type="dxa"/>
            </w:tcMar>
            <w:vAlign w:val="bottom"/>
          </w:tcPr>
          <w:p w14:paraId="69B4DC0B" w14:textId="77777777" w:rsidR="00E817C8" w:rsidRPr="006E5ADA" w:rsidRDefault="00E817C8" w:rsidP="00DD5222">
            <w:pPr>
              <w:jc w:val="center"/>
              <w:rPr>
                <w:sz w:val="18"/>
                <w:szCs w:val="18"/>
                <w:lang w:eastAsia="en-US"/>
              </w:rPr>
            </w:pPr>
            <w:r>
              <w:rPr>
                <w:rFonts w:ascii="Calibri" w:hAnsi="Calibri" w:cs="Calibri"/>
                <w:color w:val="000000"/>
                <w:sz w:val="22"/>
                <w:szCs w:val="22"/>
              </w:rPr>
              <w:t>16.73</w:t>
            </w:r>
          </w:p>
        </w:tc>
      </w:tr>
      <w:tr w:rsidR="00E817C8" w:rsidRPr="00413599" w14:paraId="3AAD6DFE" w14:textId="77777777" w:rsidTr="00F04438">
        <w:trPr>
          <w:tblHeader/>
        </w:trPr>
        <w:tc>
          <w:tcPr>
            <w:tcW w:w="653" w:type="pct"/>
            <w:vMerge/>
            <w:tcMar>
              <w:top w:w="57" w:type="dxa"/>
              <w:bottom w:w="57" w:type="dxa"/>
            </w:tcMar>
            <w:vAlign w:val="center"/>
          </w:tcPr>
          <w:p w14:paraId="44E4E6CB" w14:textId="77777777" w:rsidR="00E817C8" w:rsidRPr="00E01912" w:rsidRDefault="00E817C8" w:rsidP="00DD5222">
            <w:pPr>
              <w:jc w:val="center"/>
              <w:rPr>
                <w:b/>
                <w:lang w:eastAsia="en-US"/>
              </w:rPr>
            </w:pPr>
          </w:p>
        </w:tc>
        <w:tc>
          <w:tcPr>
            <w:tcW w:w="1693" w:type="pct"/>
            <w:vMerge/>
            <w:shd w:val="clear" w:color="auto" w:fill="auto"/>
            <w:tcMar>
              <w:top w:w="57" w:type="dxa"/>
              <w:bottom w:w="57" w:type="dxa"/>
            </w:tcMar>
            <w:vAlign w:val="center"/>
          </w:tcPr>
          <w:p w14:paraId="1C76E57F" w14:textId="77777777" w:rsidR="00E817C8" w:rsidRDefault="00E817C8" w:rsidP="00DD5222">
            <w:pPr>
              <w:jc w:val="center"/>
              <w:rPr>
                <w:lang w:eastAsia="en-US"/>
              </w:rPr>
            </w:pPr>
          </w:p>
        </w:tc>
        <w:tc>
          <w:tcPr>
            <w:tcW w:w="1462" w:type="pct"/>
            <w:tcMar>
              <w:top w:w="57" w:type="dxa"/>
              <w:bottom w:w="57" w:type="dxa"/>
            </w:tcMar>
          </w:tcPr>
          <w:p w14:paraId="184EF442" w14:textId="77777777" w:rsidR="00E817C8" w:rsidRDefault="00E817C8" w:rsidP="00DD5222">
            <w:pPr>
              <w:rPr>
                <w:lang w:eastAsia="en-US"/>
              </w:rPr>
            </w:pPr>
            <w:r>
              <w:rPr>
                <w:lang w:eastAsia="en-US"/>
              </w:rPr>
              <w:t>Tier 2/ PPE (Gloves + coated coverall)</w:t>
            </w:r>
          </w:p>
        </w:tc>
        <w:tc>
          <w:tcPr>
            <w:tcW w:w="1192" w:type="pct"/>
            <w:shd w:val="clear" w:color="auto" w:fill="auto"/>
            <w:tcMar>
              <w:top w:w="57" w:type="dxa"/>
              <w:bottom w:w="57" w:type="dxa"/>
            </w:tcMar>
            <w:vAlign w:val="bottom"/>
          </w:tcPr>
          <w:p w14:paraId="27FD4784" w14:textId="77777777" w:rsidR="00E817C8" w:rsidRDefault="00E817C8" w:rsidP="00DD5222">
            <w:pPr>
              <w:jc w:val="center"/>
              <w:rPr>
                <w:sz w:val="18"/>
                <w:szCs w:val="18"/>
                <w:lang w:eastAsia="en-US"/>
              </w:rPr>
            </w:pPr>
            <w:r>
              <w:rPr>
                <w:rFonts w:ascii="Calibri" w:hAnsi="Calibri" w:cs="Calibri"/>
                <w:color w:val="000000"/>
                <w:sz w:val="22"/>
                <w:szCs w:val="22"/>
              </w:rPr>
              <w:t>15.97</w:t>
            </w:r>
          </w:p>
        </w:tc>
      </w:tr>
      <w:tr w:rsidR="00E817C8" w:rsidRPr="00413599" w14:paraId="0F2CEF72" w14:textId="77777777" w:rsidTr="00F04438">
        <w:trPr>
          <w:tblHeader/>
        </w:trPr>
        <w:tc>
          <w:tcPr>
            <w:tcW w:w="653" w:type="pct"/>
            <w:vMerge/>
            <w:tcMar>
              <w:top w:w="57" w:type="dxa"/>
              <w:bottom w:w="57" w:type="dxa"/>
            </w:tcMar>
            <w:vAlign w:val="center"/>
          </w:tcPr>
          <w:p w14:paraId="2A61775A" w14:textId="77777777" w:rsidR="00E817C8" w:rsidRPr="00E01912" w:rsidRDefault="00E817C8" w:rsidP="00DD5222">
            <w:pPr>
              <w:jc w:val="center"/>
              <w:rPr>
                <w:b/>
                <w:lang w:eastAsia="en-US"/>
              </w:rPr>
            </w:pPr>
          </w:p>
        </w:tc>
        <w:tc>
          <w:tcPr>
            <w:tcW w:w="1693" w:type="pct"/>
            <w:vMerge/>
            <w:shd w:val="clear" w:color="auto" w:fill="auto"/>
            <w:tcMar>
              <w:top w:w="57" w:type="dxa"/>
              <w:bottom w:w="57" w:type="dxa"/>
            </w:tcMar>
            <w:vAlign w:val="center"/>
          </w:tcPr>
          <w:p w14:paraId="782C7582" w14:textId="77777777" w:rsidR="00E817C8" w:rsidRDefault="00E817C8" w:rsidP="00DD5222">
            <w:pPr>
              <w:jc w:val="center"/>
              <w:rPr>
                <w:lang w:eastAsia="en-US"/>
              </w:rPr>
            </w:pPr>
          </w:p>
        </w:tc>
        <w:tc>
          <w:tcPr>
            <w:tcW w:w="1462" w:type="pct"/>
            <w:tcMar>
              <w:top w:w="57" w:type="dxa"/>
              <w:bottom w:w="57" w:type="dxa"/>
            </w:tcMar>
          </w:tcPr>
          <w:p w14:paraId="5CA4F6CF" w14:textId="77777777" w:rsidR="00E817C8" w:rsidRDefault="00E817C8" w:rsidP="00DD5222">
            <w:pPr>
              <w:rPr>
                <w:lang w:eastAsia="en-US"/>
              </w:rPr>
            </w:pPr>
            <w:r>
              <w:rPr>
                <w:lang w:eastAsia="en-US"/>
              </w:rPr>
              <w:t>Tier 2/ PPE (Gloves + RPE)</w:t>
            </w:r>
          </w:p>
        </w:tc>
        <w:tc>
          <w:tcPr>
            <w:tcW w:w="1192" w:type="pct"/>
            <w:shd w:val="clear" w:color="auto" w:fill="auto"/>
            <w:tcMar>
              <w:top w:w="57" w:type="dxa"/>
              <w:bottom w:w="57" w:type="dxa"/>
            </w:tcMar>
            <w:vAlign w:val="bottom"/>
          </w:tcPr>
          <w:p w14:paraId="3F9D4355" w14:textId="77777777" w:rsidR="00E817C8" w:rsidRDefault="00E817C8" w:rsidP="00DD5222">
            <w:pPr>
              <w:jc w:val="center"/>
              <w:rPr>
                <w:sz w:val="18"/>
                <w:szCs w:val="18"/>
                <w:lang w:eastAsia="en-US"/>
              </w:rPr>
            </w:pPr>
            <w:r>
              <w:rPr>
                <w:rFonts w:ascii="Calibri" w:hAnsi="Calibri" w:cs="Calibri"/>
                <w:color w:val="000000"/>
                <w:sz w:val="22"/>
                <w:szCs w:val="22"/>
              </w:rPr>
              <w:t>3.16</w:t>
            </w:r>
          </w:p>
        </w:tc>
      </w:tr>
      <w:tr w:rsidR="00E817C8" w:rsidRPr="00413599" w14:paraId="34C72B33" w14:textId="77777777" w:rsidTr="00F04438">
        <w:trPr>
          <w:tblHeader/>
        </w:trPr>
        <w:tc>
          <w:tcPr>
            <w:tcW w:w="653" w:type="pct"/>
            <w:vMerge/>
            <w:tcMar>
              <w:top w:w="57" w:type="dxa"/>
              <w:bottom w:w="57" w:type="dxa"/>
            </w:tcMar>
            <w:vAlign w:val="center"/>
          </w:tcPr>
          <w:p w14:paraId="49EA9A8A" w14:textId="77777777" w:rsidR="00E817C8" w:rsidRPr="00E01912" w:rsidRDefault="00E817C8" w:rsidP="00DD5222">
            <w:pPr>
              <w:jc w:val="center"/>
              <w:rPr>
                <w:b/>
                <w:lang w:eastAsia="en-US"/>
              </w:rPr>
            </w:pPr>
          </w:p>
        </w:tc>
        <w:tc>
          <w:tcPr>
            <w:tcW w:w="1693" w:type="pct"/>
            <w:vMerge/>
            <w:shd w:val="clear" w:color="auto" w:fill="auto"/>
            <w:tcMar>
              <w:top w:w="57" w:type="dxa"/>
              <w:bottom w:w="57" w:type="dxa"/>
            </w:tcMar>
            <w:vAlign w:val="center"/>
          </w:tcPr>
          <w:p w14:paraId="48378DD4" w14:textId="77777777" w:rsidR="00E817C8" w:rsidRDefault="00E817C8" w:rsidP="00DD5222">
            <w:pPr>
              <w:jc w:val="center"/>
              <w:rPr>
                <w:lang w:eastAsia="en-US"/>
              </w:rPr>
            </w:pPr>
          </w:p>
        </w:tc>
        <w:tc>
          <w:tcPr>
            <w:tcW w:w="1462" w:type="pct"/>
            <w:tcMar>
              <w:top w:w="57" w:type="dxa"/>
              <w:bottom w:w="57" w:type="dxa"/>
            </w:tcMar>
          </w:tcPr>
          <w:p w14:paraId="1648D4DC" w14:textId="77777777" w:rsidR="00E817C8" w:rsidRDefault="00E817C8" w:rsidP="00DD5222">
            <w:pPr>
              <w:rPr>
                <w:lang w:eastAsia="en-US"/>
              </w:rPr>
            </w:pPr>
            <w:r>
              <w:rPr>
                <w:lang w:eastAsia="en-US"/>
              </w:rPr>
              <w:t>Tier 2/ PPE (Gloves + coated coverall + RPE)</w:t>
            </w:r>
          </w:p>
        </w:tc>
        <w:tc>
          <w:tcPr>
            <w:tcW w:w="1192" w:type="pct"/>
            <w:shd w:val="clear" w:color="auto" w:fill="auto"/>
            <w:tcMar>
              <w:top w:w="57" w:type="dxa"/>
              <w:bottom w:w="57" w:type="dxa"/>
            </w:tcMar>
            <w:vAlign w:val="bottom"/>
          </w:tcPr>
          <w:p w14:paraId="031AC368" w14:textId="77777777" w:rsidR="00E817C8" w:rsidRDefault="00E817C8" w:rsidP="00DD5222">
            <w:pPr>
              <w:jc w:val="center"/>
              <w:rPr>
                <w:sz w:val="18"/>
                <w:szCs w:val="18"/>
                <w:lang w:eastAsia="en-US"/>
              </w:rPr>
            </w:pPr>
            <w:r>
              <w:rPr>
                <w:rFonts w:ascii="Calibri" w:hAnsi="Calibri" w:cs="Calibri"/>
                <w:color w:val="000000"/>
                <w:sz w:val="22"/>
                <w:szCs w:val="22"/>
              </w:rPr>
              <w:t>2.40</w:t>
            </w:r>
          </w:p>
        </w:tc>
      </w:tr>
      <w:tr w:rsidR="00E817C8" w:rsidRPr="00413599" w14:paraId="1C7CC287" w14:textId="77777777" w:rsidTr="00F04438">
        <w:trPr>
          <w:tblHeader/>
        </w:trPr>
        <w:tc>
          <w:tcPr>
            <w:tcW w:w="653" w:type="pct"/>
            <w:vMerge w:val="restart"/>
            <w:shd w:val="clear" w:color="auto" w:fill="F2F2F2" w:themeFill="background1" w:themeFillShade="F2"/>
            <w:tcMar>
              <w:top w:w="57" w:type="dxa"/>
              <w:bottom w:w="57" w:type="dxa"/>
            </w:tcMar>
            <w:vAlign w:val="center"/>
          </w:tcPr>
          <w:p w14:paraId="57D102C5" w14:textId="77777777" w:rsidR="00E817C8" w:rsidRPr="00E01912" w:rsidRDefault="00E817C8" w:rsidP="00DD5222">
            <w:pPr>
              <w:jc w:val="center"/>
              <w:rPr>
                <w:b/>
                <w:lang w:eastAsia="en-US"/>
              </w:rPr>
            </w:pPr>
            <w:r w:rsidRPr="00E01912">
              <w:rPr>
                <w:b/>
                <w:lang w:eastAsia="en-US"/>
              </w:rPr>
              <w:t>1.</w:t>
            </w:r>
          </w:p>
        </w:tc>
        <w:tc>
          <w:tcPr>
            <w:tcW w:w="1693" w:type="pct"/>
            <w:vMerge w:val="restart"/>
            <w:shd w:val="clear" w:color="auto" w:fill="F2F2F2" w:themeFill="background1" w:themeFillShade="F2"/>
            <w:tcMar>
              <w:top w:w="57" w:type="dxa"/>
              <w:bottom w:w="57" w:type="dxa"/>
            </w:tcMar>
            <w:vAlign w:val="center"/>
          </w:tcPr>
          <w:p w14:paraId="086415BD" w14:textId="77777777" w:rsidR="00E817C8" w:rsidRDefault="00E817C8" w:rsidP="00DD5222">
            <w:pPr>
              <w:jc w:val="center"/>
              <w:rPr>
                <w:lang w:eastAsia="en-US"/>
              </w:rPr>
            </w:pPr>
            <w:r>
              <w:rPr>
                <w:lang w:eastAsia="en-US"/>
              </w:rPr>
              <w:t>Professionals</w:t>
            </w:r>
          </w:p>
          <w:p w14:paraId="02A2A2CB" w14:textId="77777777" w:rsidR="00E817C8" w:rsidRPr="00413599" w:rsidRDefault="00E817C8" w:rsidP="00DD5222">
            <w:pPr>
              <w:jc w:val="center"/>
              <w:rPr>
                <w:lang w:eastAsia="en-US"/>
              </w:rPr>
            </w:pPr>
            <w:r>
              <w:rPr>
                <w:lang w:eastAsia="en-US"/>
              </w:rPr>
              <w:t>(aerosol application)</w:t>
            </w:r>
          </w:p>
        </w:tc>
        <w:tc>
          <w:tcPr>
            <w:tcW w:w="1462" w:type="pct"/>
            <w:shd w:val="clear" w:color="auto" w:fill="F2F2F2" w:themeFill="background1" w:themeFillShade="F2"/>
            <w:tcMar>
              <w:top w:w="57" w:type="dxa"/>
              <w:bottom w:w="57" w:type="dxa"/>
            </w:tcMar>
          </w:tcPr>
          <w:p w14:paraId="344C02E3" w14:textId="77777777" w:rsidR="00E817C8" w:rsidRPr="00413599" w:rsidRDefault="00E817C8" w:rsidP="00DD5222">
            <w:pPr>
              <w:rPr>
                <w:lang w:eastAsia="en-US"/>
              </w:rPr>
            </w:pPr>
            <w:r>
              <w:rPr>
                <w:lang w:eastAsia="en-US"/>
              </w:rPr>
              <w:t>Tier 1/no PPE</w:t>
            </w:r>
          </w:p>
        </w:tc>
        <w:tc>
          <w:tcPr>
            <w:tcW w:w="1192" w:type="pct"/>
            <w:shd w:val="clear" w:color="auto" w:fill="F2F2F2" w:themeFill="background1" w:themeFillShade="F2"/>
            <w:tcMar>
              <w:top w:w="57" w:type="dxa"/>
              <w:bottom w:w="57" w:type="dxa"/>
            </w:tcMar>
            <w:vAlign w:val="bottom"/>
          </w:tcPr>
          <w:p w14:paraId="6317A0B2" w14:textId="77777777" w:rsidR="00E817C8" w:rsidRPr="006E5ADA" w:rsidRDefault="00E817C8" w:rsidP="00DD5222">
            <w:pPr>
              <w:jc w:val="center"/>
              <w:rPr>
                <w:sz w:val="18"/>
                <w:szCs w:val="18"/>
                <w:lang w:eastAsia="en-US"/>
              </w:rPr>
            </w:pPr>
            <w:r>
              <w:rPr>
                <w:rFonts w:ascii="Calibri" w:hAnsi="Calibri" w:cs="Calibri"/>
                <w:color w:val="000000"/>
                <w:sz w:val="22"/>
                <w:szCs w:val="22"/>
              </w:rPr>
              <w:t>29.78</w:t>
            </w:r>
          </w:p>
        </w:tc>
      </w:tr>
      <w:tr w:rsidR="00E817C8" w:rsidRPr="00413599" w14:paraId="6762FF54" w14:textId="77777777" w:rsidTr="00F04438">
        <w:trPr>
          <w:tblHeader/>
        </w:trPr>
        <w:tc>
          <w:tcPr>
            <w:tcW w:w="653" w:type="pct"/>
            <w:vMerge/>
            <w:shd w:val="clear" w:color="auto" w:fill="F2F2F2" w:themeFill="background1" w:themeFillShade="F2"/>
            <w:tcMar>
              <w:top w:w="57" w:type="dxa"/>
              <w:bottom w:w="57" w:type="dxa"/>
            </w:tcMar>
            <w:vAlign w:val="center"/>
          </w:tcPr>
          <w:p w14:paraId="793F842A" w14:textId="77777777" w:rsidR="00E817C8" w:rsidRPr="00E01912" w:rsidRDefault="00E817C8" w:rsidP="00DD5222">
            <w:pPr>
              <w:jc w:val="center"/>
              <w:rPr>
                <w:b/>
                <w:lang w:eastAsia="en-US"/>
              </w:rPr>
            </w:pPr>
          </w:p>
        </w:tc>
        <w:tc>
          <w:tcPr>
            <w:tcW w:w="1693" w:type="pct"/>
            <w:vMerge/>
            <w:shd w:val="clear" w:color="auto" w:fill="F2F2F2" w:themeFill="background1" w:themeFillShade="F2"/>
            <w:tcMar>
              <w:top w:w="57" w:type="dxa"/>
              <w:bottom w:w="57" w:type="dxa"/>
            </w:tcMar>
            <w:vAlign w:val="center"/>
          </w:tcPr>
          <w:p w14:paraId="14BE3845" w14:textId="77777777" w:rsidR="00E817C8" w:rsidRPr="00413599" w:rsidRDefault="00E817C8" w:rsidP="00DD5222">
            <w:pPr>
              <w:jc w:val="center"/>
              <w:rPr>
                <w:lang w:eastAsia="en-US"/>
              </w:rPr>
            </w:pPr>
          </w:p>
        </w:tc>
        <w:tc>
          <w:tcPr>
            <w:tcW w:w="1462" w:type="pct"/>
            <w:shd w:val="clear" w:color="auto" w:fill="F2F2F2" w:themeFill="background1" w:themeFillShade="F2"/>
            <w:tcMar>
              <w:top w:w="57" w:type="dxa"/>
              <w:bottom w:w="57" w:type="dxa"/>
            </w:tcMar>
          </w:tcPr>
          <w:p w14:paraId="60817007" w14:textId="77777777" w:rsidR="00E817C8" w:rsidRDefault="00E817C8" w:rsidP="00DD5222">
            <w:pPr>
              <w:rPr>
                <w:lang w:eastAsia="en-US"/>
              </w:rPr>
            </w:pPr>
            <w:r>
              <w:rPr>
                <w:lang w:eastAsia="en-US"/>
              </w:rPr>
              <w:t>Tier 2/ PPE (Gloves)</w:t>
            </w:r>
          </w:p>
        </w:tc>
        <w:tc>
          <w:tcPr>
            <w:tcW w:w="1192" w:type="pct"/>
            <w:shd w:val="clear" w:color="auto" w:fill="F2F2F2" w:themeFill="background1" w:themeFillShade="F2"/>
            <w:tcMar>
              <w:top w:w="57" w:type="dxa"/>
              <w:bottom w:w="57" w:type="dxa"/>
            </w:tcMar>
            <w:vAlign w:val="bottom"/>
          </w:tcPr>
          <w:p w14:paraId="60B3A8E3" w14:textId="77777777" w:rsidR="00E817C8" w:rsidRPr="006E5ADA" w:rsidRDefault="00E817C8" w:rsidP="00DD5222">
            <w:pPr>
              <w:jc w:val="center"/>
              <w:rPr>
                <w:sz w:val="18"/>
                <w:szCs w:val="18"/>
                <w:lang w:eastAsia="en-US"/>
              </w:rPr>
            </w:pPr>
            <w:r>
              <w:rPr>
                <w:rFonts w:ascii="Calibri" w:hAnsi="Calibri" w:cs="Calibri"/>
                <w:color w:val="000000"/>
                <w:sz w:val="22"/>
                <w:szCs w:val="22"/>
              </w:rPr>
              <w:t>20.27</w:t>
            </w:r>
          </w:p>
        </w:tc>
      </w:tr>
      <w:tr w:rsidR="00E817C8" w:rsidRPr="00413599" w14:paraId="017BBDF9" w14:textId="77777777" w:rsidTr="00F04438">
        <w:trPr>
          <w:tblHeader/>
        </w:trPr>
        <w:tc>
          <w:tcPr>
            <w:tcW w:w="653" w:type="pct"/>
            <w:vMerge/>
            <w:shd w:val="clear" w:color="auto" w:fill="F2F2F2" w:themeFill="background1" w:themeFillShade="F2"/>
            <w:tcMar>
              <w:top w:w="57" w:type="dxa"/>
              <w:bottom w:w="57" w:type="dxa"/>
            </w:tcMar>
            <w:vAlign w:val="center"/>
          </w:tcPr>
          <w:p w14:paraId="5BEA24D0" w14:textId="77777777" w:rsidR="00E817C8" w:rsidRPr="00E01912" w:rsidRDefault="00E817C8" w:rsidP="00DD5222">
            <w:pPr>
              <w:jc w:val="center"/>
              <w:rPr>
                <w:b/>
                <w:lang w:eastAsia="en-US"/>
              </w:rPr>
            </w:pPr>
          </w:p>
        </w:tc>
        <w:tc>
          <w:tcPr>
            <w:tcW w:w="1693" w:type="pct"/>
            <w:vMerge/>
            <w:shd w:val="clear" w:color="auto" w:fill="F2F2F2" w:themeFill="background1" w:themeFillShade="F2"/>
            <w:tcMar>
              <w:top w:w="57" w:type="dxa"/>
              <w:bottom w:w="57" w:type="dxa"/>
            </w:tcMar>
            <w:vAlign w:val="center"/>
          </w:tcPr>
          <w:p w14:paraId="40931D99" w14:textId="77777777" w:rsidR="00E817C8" w:rsidRPr="00413599" w:rsidRDefault="00E817C8" w:rsidP="00DD5222">
            <w:pPr>
              <w:jc w:val="center"/>
              <w:rPr>
                <w:lang w:eastAsia="en-US"/>
              </w:rPr>
            </w:pPr>
          </w:p>
        </w:tc>
        <w:tc>
          <w:tcPr>
            <w:tcW w:w="1462" w:type="pct"/>
            <w:shd w:val="clear" w:color="auto" w:fill="F2F2F2" w:themeFill="background1" w:themeFillShade="F2"/>
            <w:tcMar>
              <w:top w:w="57" w:type="dxa"/>
              <w:bottom w:w="57" w:type="dxa"/>
            </w:tcMar>
          </w:tcPr>
          <w:p w14:paraId="66E34ED8" w14:textId="77777777" w:rsidR="00E817C8" w:rsidRPr="00413599" w:rsidRDefault="00E817C8" w:rsidP="00DD5222">
            <w:pPr>
              <w:rPr>
                <w:lang w:eastAsia="en-US"/>
              </w:rPr>
            </w:pPr>
            <w:r>
              <w:rPr>
                <w:lang w:eastAsia="en-US"/>
              </w:rPr>
              <w:t>Tier 2 (Gloves + coated coverall)</w:t>
            </w:r>
          </w:p>
        </w:tc>
        <w:tc>
          <w:tcPr>
            <w:tcW w:w="1192" w:type="pct"/>
            <w:shd w:val="clear" w:color="auto" w:fill="F2F2F2" w:themeFill="background1" w:themeFillShade="F2"/>
            <w:tcMar>
              <w:top w:w="57" w:type="dxa"/>
              <w:bottom w:w="57" w:type="dxa"/>
            </w:tcMar>
            <w:vAlign w:val="bottom"/>
          </w:tcPr>
          <w:p w14:paraId="3954B39F" w14:textId="77777777" w:rsidR="00E817C8" w:rsidRPr="006E5ADA" w:rsidRDefault="00E817C8" w:rsidP="00DD5222">
            <w:pPr>
              <w:jc w:val="center"/>
              <w:rPr>
                <w:sz w:val="18"/>
                <w:szCs w:val="18"/>
                <w:lang w:eastAsia="en-US"/>
              </w:rPr>
            </w:pPr>
            <w:r>
              <w:rPr>
                <w:rFonts w:ascii="Calibri" w:hAnsi="Calibri" w:cs="Calibri"/>
                <w:color w:val="000000"/>
                <w:sz w:val="22"/>
                <w:szCs w:val="22"/>
              </w:rPr>
              <w:t>16.71</w:t>
            </w:r>
          </w:p>
        </w:tc>
      </w:tr>
      <w:tr w:rsidR="00E817C8" w:rsidRPr="00413599" w14:paraId="65E560BC" w14:textId="77777777" w:rsidTr="00F04438">
        <w:trPr>
          <w:tblHeader/>
        </w:trPr>
        <w:tc>
          <w:tcPr>
            <w:tcW w:w="653" w:type="pct"/>
            <w:vMerge/>
            <w:shd w:val="clear" w:color="auto" w:fill="F2F2F2" w:themeFill="background1" w:themeFillShade="F2"/>
            <w:tcMar>
              <w:top w:w="57" w:type="dxa"/>
              <w:bottom w:w="57" w:type="dxa"/>
            </w:tcMar>
            <w:vAlign w:val="center"/>
          </w:tcPr>
          <w:p w14:paraId="03339975" w14:textId="77777777" w:rsidR="00E817C8" w:rsidRPr="00E01912" w:rsidRDefault="00E817C8" w:rsidP="00DD5222">
            <w:pPr>
              <w:jc w:val="center"/>
              <w:rPr>
                <w:b/>
                <w:lang w:eastAsia="en-US"/>
              </w:rPr>
            </w:pPr>
          </w:p>
        </w:tc>
        <w:tc>
          <w:tcPr>
            <w:tcW w:w="1693" w:type="pct"/>
            <w:vMerge/>
            <w:shd w:val="clear" w:color="auto" w:fill="F2F2F2" w:themeFill="background1" w:themeFillShade="F2"/>
            <w:tcMar>
              <w:top w:w="57" w:type="dxa"/>
              <w:bottom w:w="57" w:type="dxa"/>
            </w:tcMar>
            <w:vAlign w:val="center"/>
          </w:tcPr>
          <w:p w14:paraId="6D92C01F" w14:textId="77777777" w:rsidR="00E817C8" w:rsidRPr="00413599" w:rsidRDefault="00E817C8" w:rsidP="00DD5222">
            <w:pPr>
              <w:jc w:val="center"/>
              <w:rPr>
                <w:lang w:eastAsia="en-US"/>
              </w:rPr>
            </w:pPr>
          </w:p>
        </w:tc>
        <w:tc>
          <w:tcPr>
            <w:tcW w:w="1462" w:type="pct"/>
            <w:shd w:val="clear" w:color="auto" w:fill="F2F2F2" w:themeFill="background1" w:themeFillShade="F2"/>
            <w:tcMar>
              <w:top w:w="57" w:type="dxa"/>
              <w:bottom w:w="57" w:type="dxa"/>
            </w:tcMar>
          </w:tcPr>
          <w:p w14:paraId="31E14774" w14:textId="77777777" w:rsidR="00E817C8" w:rsidRDefault="00E817C8" w:rsidP="00DD5222">
            <w:pPr>
              <w:rPr>
                <w:lang w:eastAsia="en-US"/>
              </w:rPr>
            </w:pPr>
            <w:r>
              <w:rPr>
                <w:lang w:eastAsia="en-US"/>
              </w:rPr>
              <w:t>Tier 2/ PPE (Gloves + RPE)</w:t>
            </w:r>
          </w:p>
        </w:tc>
        <w:tc>
          <w:tcPr>
            <w:tcW w:w="1192" w:type="pct"/>
            <w:shd w:val="clear" w:color="auto" w:fill="F2F2F2" w:themeFill="background1" w:themeFillShade="F2"/>
            <w:tcMar>
              <w:top w:w="57" w:type="dxa"/>
              <w:bottom w:w="57" w:type="dxa"/>
            </w:tcMar>
            <w:vAlign w:val="bottom"/>
          </w:tcPr>
          <w:p w14:paraId="2A7F04BC" w14:textId="77777777" w:rsidR="00E817C8" w:rsidRDefault="00E817C8" w:rsidP="00DD5222">
            <w:pPr>
              <w:jc w:val="center"/>
              <w:rPr>
                <w:sz w:val="18"/>
                <w:szCs w:val="18"/>
                <w:lang w:eastAsia="en-US"/>
              </w:rPr>
            </w:pPr>
            <w:r>
              <w:rPr>
                <w:rFonts w:ascii="Calibri" w:hAnsi="Calibri" w:cs="Calibri"/>
                <w:color w:val="000000"/>
                <w:sz w:val="22"/>
                <w:szCs w:val="22"/>
              </w:rPr>
              <w:t>6.54</w:t>
            </w:r>
          </w:p>
        </w:tc>
      </w:tr>
      <w:tr w:rsidR="00E817C8" w:rsidRPr="00413599" w14:paraId="3FDF2220" w14:textId="77777777" w:rsidTr="00F04438">
        <w:trPr>
          <w:tblHeader/>
        </w:trPr>
        <w:tc>
          <w:tcPr>
            <w:tcW w:w="653" w:type="pct"/>
            <w:vMerge/>
            <w:shd w:val="clear" w:color="auto" w:fill="F2F2F2" w:themeFill="background1" w:themeFillShade="F2"/>
            <w:tcMar>
              <w:top w:w="57" w:type="dxa"/>
              <w:bottom w:w="57" w:type="dxa"/>
            </w:tcMar>
            <w:vAlign w:val="center"/>
          </w:tcPr>
          <w:p w14:paraId="2BBCEE3B" w14:textId="77777777" w:rsidR="00E817C8" w:rsidRPr="00E01912" w:rsidRDefault="00E817C8" w:rsidP="00DD5222">
            <w:pPr>
              <w:jc w:val="center"/>
              <w:rPr>
                <w:b/>
                <w:lang w:eastAsia="en-US"/>
              </w:rPr>
            </w:pPr>
          </w:p>
        </w:tc>
        <w:tc>
          <w:tcPr>
            <w:tcW w:w="1693" w:type="pct"/>
            <w:vMerge/>
            <w:shd w:val="clear" w:color="auto" w:fill="F2F2F2" w:themeFill="background1" w:themeFillShade="F2"/>
            <w:tcMar>
              <w:top w:w="57" w:type="dxa"/>
              <w:bottom w:w="57" w:type="dxa"/>
            </w:tcMar>
            <w:vAlign w:val="center"/>
          </w:tcPr>
          <w:p w14:paraId="0A0C106C" w14:textId="77777777" w:rsidR="00E817C8" w:rsidRPr="00413599" w:rsidRDefault="00E817C8" w:rsidP="00DD5222">
            <w:pPr>
              <w:jc w:val="center"/>
              <w:rPr>
                <w:lang w:eastAsia="en-US"/>
              </w:rPr>
            </w:pPr>
          </w:p>
        </w:tc>
        <w:tc>
          <w:tcPr>
            <w:tcW w:w="1462" w:type="pct"/>
            <w:shd w:val="clear" w:color="auto" w:fill="F2F2F2" w:themeFill="background1" w:themeFillShade="F2"/>
            <w:tcMar>
              <w:top w:w="57" w:type="dxa"/>
              <w:bottom w:w="57" w:type="dxa"/>
            </w:tcMar>
          </w:tcPr>
          <w:p w14:paraId="0BDEC18D" w14:textId="77777777" w:rsidR="00E817C8" w:rsidRDefault="00E817C8" w:rsidP="00DD5222">
            <w:pPr>
              <w:rPr>
                <w:lang w:eastAsia="en-US"/>
              </w:rPr>
            </w:pPr>
            <w:r>
              <w:rPr>
                <w:lang w:eastAsia="en-US"/>
              </w:rPr>
              <w:t>Tier 2/ PPE (Gloves + coated coverall + RPE)</w:t>
            </w:r>
          </w:p>
        </w:tc>
        <w:tc>
          <w:tcPr>
            <w:tcW w:w="1192" w:type="pct"/>
            <w:shd w:val="clear" w:color="auto" w:fill="F2F2F2" w:themeFill="background1" w:themeFillShade="F2"/>
            <w:tcMar>
              <w:top w:w="57" w:type="dxa"/>
              <w:bottom w:w="57" w:type="dxa"/>
            </w:tcMar>
            <w:vAlign w:val="bottom"/>
          </w:tcPr>
          <w:p w14:paraId="7BB3E82E" w14:textId="77777777" w:rsidR="00E817C8" w:rsidRDefault="00E817C8" w:rsidP="00DD5222">
            <w:pPr>
              <w:jc w:val="center"/>
              <w:rPr>
                <w:sz w:val="18"/>
                <w:szCs w:val="18"/>
                <w:lang w:eastAsia="en-US"/>
              </w:rPr>
            </w:pPr>
            <w:r>
              <w:rPr>
                <w:rFonts w:ascii="Calibri" w:hAnsi="Calibri" w:cs="Calibri"/>
                <w:color w:val="000000"/>
                <w:sz w:val="22"/>
                <w:szCs w:val="22"/>
              </w:rPr>
              <w:t>2.98</w:t>
            </w:r>
          </w:p>
        </w:tc>
      </w:tr>
      <w:tr w:rsidR="00E817C8" w:rsidRPr="00413599" w14:paraId="7EA86A42" w14:textId="77777777" w:rsidTr="00F04438">
        <w:trPr>
          <w:tblHeader/>
        </w:trPr>
        <w:tc>
          <w:tcPr>
            <w:tcW w:w="653" w:type="pct"/>
            <w:vMerge w:val="restart"/>
            <w:tcMar>
              <w:top w:w="57" w:type="dxa"/>
              <w:bottom w:w="57" w:type="dxa"/>
            </w:tcMar>
            <w:vAlign w:val="center"/>
          </w:tcPr>
          <w:p w14:paraId="6E2CF160" w14:textId="77777777" w:rsidR="00E817C8" w:rsidRPr="00E01912" w:rsidRDefault="00E817C8" w:rsidP="00DD5222">
            <w:pPr>
              <w:jc w:val="center"/>
              <w:rPr>
                <w:b/>
                <w:lang w:eastAsia="en-US"/>
              </w:rPr>
            </w:pPr>
            <w:r w:rsidRPr="00E01912">
              <w:rPr>
                <w:b/>
                <w:lang w:eastAsia="en-US"/>
              </w:rPr>
              <w:t>2.</w:t>
            </w:r>
          </w:p>
        </w:tc>
        <w:tc>
          <w:tcPr>
            <w:tcW w:w="1693" w:type="pct"/>
            <w:vMerge w:val="restart"/>
            <w:shd w:val="clear" w:color="auto" w:fill="auto"/>
            <w:tcMar>
              <w:top w:w="57" w:type="dxa"/>
              <w:bottom w:w="57" w:type="dxa"/>
            </w:tcMar>
            <w:vAlign w:val="center"/>
          </w:tcPr>
          <w:p w14:paraId="4D34E237" w14:textId="77777777" w:rsidR="00E817C8" w:rsidRPr="00413599" w:rsidRDefault="00E817C8" w:rsidP="00DD5222">
            <w:pPr>
              <w:jc w:val="center"/>
              <w:rPr>
                <w:lang w:eastAsia="en-US"/>
              </w:rPr>
            </w:pPr>
            <w:r>
              <w:rPr>
                <w:lang w:eastAsia="en-US"/>
              </w:rPr>
              <w:t>Professionals (mopping)</w:t>
            </w:r>
          </w:p>
        </w:tc>
        <w:tc>
          <w:tcPr>
            <w:tcW w:w="1462" w:type="pct"/>
            <w:tcMar>
              <w:top w:w="57" w:type="dxa"/>
              <w:bottom w:w="57" w:type="dxa"/>
            </w:tcMar>
          </w:tcPr>
          <w:p w14:paraId="00D73904" w14:textId="77777777" w:rsidR="00E817C8" w:rsidRPr="00413599" w:rsidRDefault="00E817C8" w:rsidP="00DD5222">
            <w:pPr>
              <w:rPr>
                <w:lang w:eastAsia="en-US"/>
              </w:rPr>
            </w:pPr>
            <w:r>
              <w:rPr>
                <w:lang w:eastAsia="en-US"/>
              </w:rPr>
              <w:t>Tier 1/no PPE</w:t>
            </w:r>
          </w:p>
        </w:tc>
        <w:tc>
          <w:tcPr>
            <w:tcW w:w="1192" w:type="pct"/>
            <w:shd w:val="clear" w:color="auto" w:fill="auto"/>
            <w:tcMar>
              <w:top w:w="57" w:type="dxa"/>
              <w:bottom w:w="57" w:type="dxa"/>
            </w:tcMar>
            <w:vAlign w:val="bottom"/>
          </w:tcPr>
          <w:p w14:paraId="5BB30A8B" w14:textId="77777777" w:rsidR="00E817C8" w:rsidRPr="006E5ADA" w:rsidRDefault="00E817C8" w:rsidP="00DD5222">
            <w:pPr>
              <w:jc w:val="center"/>
              <w:rPr>
                <w:sz w:val="18"/>
                <w:szCs w:val="18"/>
                <w:lang w:eastAsia="en-US"/>
              </w:rPr>
            </w:pPr>
            <w:r>
              <w:rPr>
                <w:rFonts w:ascii="Calibri" w:hAnsi="Calibri" w:cs="Calibri"/>
                <w:color w:val="000000"/>
                <w:sz w:val="22"/>
                <w:szCs w:val="22"/>
              </w:rPr>
              <w:t>29.30</w:t>
            </w:r>
          </w:p>
        </w:tc>
      </w:tr>
      <w:tr w:rsidR="00E817C8" w:rsidRPr="00413599" w14:paraId="7E44F1E8" w14:textId="77777777" w:rsidTr="00F04438">
        <w:trPr>
          <w:tblHeader/>
        </w:trPr>
        <w:tc>
          <w:tcPr>
            <w:tcW w:w="653" w:type="pct"/>
            <w:vMerge/>
            <w:tcMar>
              <w:top w:w="57" w:type="dxa"/>
              <w:bottom w:w="57" w:type="dxa"/>
            </w:tcMar>
            <w:vAlign w:val="center"/>
          </w:tcPr>
          <w:p w14:paraId="1E0163A2" w14:textId="77777777" w:rsidR="00E817C8" w:rsidRPr="00E01912" w:rsidRDefault="00E817C8" w:rsidP="00DD5222">
            <w:pPr>
              <w:jc w:val="center"/>
              <w:rPr>
                <w:b/>
                <w:lang w:eastAsia="en-US"/>
              </w:rPr>
            </w:pPr>
          </w:p>
        </w:tc>
        <w:tc>
          <w:tcPr>
            <w:tcW w:w="1693" w:type="pct"/>
            <w:vMerge/>
            <w:shd w:val="clear" w:color="auto" w:fill="auto"/>
            <w:tcMar>
              <w:top w:w="57" w:type="dxa"/>
              <w:bottom w:w="57" w:type="dxa"/>
            </w:tcMar>
            <w:vAlign w:val="center"/>
          </w:tcPr>
          <w:p w14:paraId="365808DB" w14:textId="77777777" w:rsidR="00E817C8" w:rsidRPr="00413599" w:rsidRDefault="00E817C8" w:rsidP="00DD5222">
            <w:pPr>
              <w:jc w:val="center"/>
              <w:rPr>
                <w:lang w:eastAsia="en-US"/>
              </w:rPr>
            </w:pPr>
          </w:p>
        </w:tc>
        <w:tc>
          <w:tcPr>
            <w:tcW w:w="1462" w:type="pct"/>
            <w:tcMar>
              <w:top w:w="57" w:type="dxa"/>
              <w:bottom w:w="57" w:type="dxa"/>
            </w:tcMar>
          </w:tcPr>
          <w:p w14:paraId="6A588C94" w14:textId="77777777" w:rsidR="00E817C8" w:rsidRDefault="00E817C8" w:rsidP="00DD5222">
            <w:pPr>
              <w:rPr>
                <w:lang w:eastAsia="en-US"/>
              </w:rPr>
            </w:pPr>
            <w:r>
              <w:rPr>
                <w:lang w:eastAsia="en-US"/>
              </w:rPr>
              <w:t>Tier 2/ PPE (Gloves)</w:t>
            </w:r>
          </w:p>
        </w:tc>
        <w:tc>
          <w:tcPr>
            <w:tcW w:w="1192" w:type="pct"/>
            <w:shd w:val="clear" w:color="auto" w:fill="auto"/>
            <w:tcMar>
              <w:top w:w="57" w:type="dxa"/>
              <w:bottom w:w="57" w:type="dxa"/>
            </w:tcMar>
            <w:vAlign w:val="bottom"/>
          </w:tcPr>
          <w:p w14:paraId="6215ED7E" w14:textId="77777777" w:rsidR="00E817C8" w:rsidRPr="006E5ADA" w:rsidRDefault="00E817C8" w:rsidP="00DD5222">
            <w:pPr>
              <w:jc w:val="center"/>
              <w:rPr>
                <w:sz w:val="18"/>
                <w:szCs w:val="18"/>
                <w:lang w:eastAsia="en-US"/>
              </w:rPr>
            </w:pPr>
            <w:r>
              <w:rPr>
                <w:rFonts w:ascii="Calibri" w:hAnsi="Calibri" w:cs="Calibri"/>
                <w:color w:val="000000"/>
                <w:sz w:val="22"/>
                <w:szCs w:val="22"/>
              </w:rPr>
              <w:t>14.29</w:t>
            </w:r>
          </w:p>
        </w:tc>
      </w:tr>
      <w:tr w:rsidR="00E817C8" w:rsidRPr="00413599" w14:paraId="466A96F9" w14:textId="77777777" w:rsidTr="00F04438">
        <w:trPr>
          <w:tblHeader/>
        </w:trPr>
        <w:tc>
          <w:tcPr>
            <w:tcW w:w="653" w:type="pct"/>
            <w:vMerge/>
            <w:tcMar>
              <w:top w:w="57" w:type="dxa"/>
              <w:bottom w:w="57" w:type="dxa"/>
            </w:tcMar>
            <w:vAlign w:val="center"/>
          </w:tcPr>
          <w:p w14:paraId="36014A24" w14:textId="77777777" w:rsidR="00E817C8" w:rsidRPr="00E01912" w:rsidRDefault="00E817C8" w:rsidP="00DD5222">
            <w:pPr>
              <w:jc w:val="center"/>
              <w:rPr>
                <w:b/>
                <w:lang w:eastAsia="en-US"/>
              </w:rPr>
            </w:pPr>
          </w:p>
        </w:tc>
        <w:tc>
          <w:tcPr>
            <w:tcW w:w="1693" w:type="pct"/>
            <w:vMerge/>
            <w:shd w:val="clear" w:color="auto" w:fill="auto"/>
            <w:tcMar>
              <w:top w:w="57" w:type="dxa"/>
              <w:bottom w:w="57" w:type="dxa"/>
            </w:tcMar>
            <w:vAlign w:val="center"/>
          </w:tcPr>
          <w:p w14:paraId="6A862077" w14:textId="77777777" w:rsidR="00E817C8" w:rsidRPr="00413599" w:rsidRDefault="00E817C8" w:rsidP="00DD5222">
            <w:pPr>
              <w:jc w:val="center"/>
              <w:rPr>
                <w:lang w:eastAsia="en-US"/>
              </w:rPr>
            </w:pPr>
          </w:p>
        </w:tc>
        <w:tc>
          <w:tcPr>
            <w:tcW w:w="1462" w:type="pct"/>
            <w:tcMar>
              <w:top w:w="57" w:type="dxa"/>
              <w:bottom w:w="57" w:type="dxa"/>
            </w:tcMar>
          </w:tcPr>
          <w:p w14:paraId="369869D2" w14:textId="77777777" w:rsidR="00E817C8" w:rsidRPr="00413599" w:rsidRDefault="00E817C8" w:rsidP="00DD5222">
            <w:pPr>
              <w:rPr>
                <w:lang w:eastAsia="en-US"/>
              </w:rPr>
            </w:pPr>
            <w:r>
              <w:rPr>
                <w:lang w:eastAsia="en-US"/>
              </w:rPr>
              <w:t>Tier 2 (Gloves + coated coverall)</w:t>
            </w:r>
          </w:p>
        </w:tc>
        <w:tc>
          <w:tcPr>
            <w:tcW w:w="1192" w:type="pct"/>
            <w:shd w:val="clear" w:color="auto" w:fill="auto"/>
            <w:tcMar>
              <w:top w:w="57" w:type="dxa"/>
              <w:bottom w:w="57" w:type="dxa"/>
            </w:tcMar>
            <w:vAlign w:val="bottom"/>
          </w:tcPr>
          <w:p w14:paraId="1020690B" w14:textId="77777777" w:rsidR="00E817C8" w:rsidRDefault="00E817C8" w:rsidP="00DD5222">
            <w:pPr>
              <w:jc w:val="center"/>
              <w:rPr>
                <w:sz w:val="18"/>
                <w:szCs w:val="18"/>
                <w:lang w:eastAsia="en-US"/>
              </w:rPr>
            </w:pPr>
            <w:r>
              <w:rPr>
                <w:rFonts w:ascii="Calibri" w:hAnsi="Calibri" w:cs="Calibri"/>
                <w:color w:val="000000"/>
                <w:sz w:val="22"/>
                <w:szCs w:val="22"/>
              </w:rPr>
              <w:t>13.20</w:t>
            </w:r>
          </w:p>
        </w:tc>
      </w:tr>
      <w:tr w:rsidR="00E817C8" w:rsidRPr="00413599" w14:paraId="7023D5BA" w14:textId="77777777" w:rsidTr="00F04438">
        <w:trPr>
          <w:tblHeader/>
        </w:trPr>
        <w:tc>
          <w:tcPr>
            <w:tcW w:w="653" w:type="pct"/>
            <w:vMerge/>
            <w:tcMar>
              <w:top w:w="57" w:type="dxa"/>
              <w:bottom w:w="57" w:type="dxa"/>
            </w:tcMar>
            <w:vAlign w:val="center"/>
          </w:tcPr>
          <w:p w14:paraId="022EAF58" w14:textId="77777777" w:rsidR="00E817C8" w:rsidRPr="00E01912" w:rsidRDefault="00E817C8" w:rsidP="00DD5222">
            <w:pPr>
              <w:jc w:val="center"/>
              <w:rPr>
                <w:b/>
                <w:lang w:eastAsia="en-US"/>
              </w:rPr>
            </w:pPr>
          </w:p>
        </w:tc>
        <w:tc>
          <w:tcPr>
            <w:tcW w:w="1693" w:type="pct"/>
            <w:vMerge/>
            <w:shd w:val="clear" w:color="auto" w:fill="auto"/>
            <w:tcMar>
              <w:top w:w="57" w:type="dxa"/>
              <w:bottom w:w="57" w:type="dxa"/>
            </w:tcMar>
            <w:vAlign w:val="center"/>
          </w:tcPr>
          <w:p w14:paraId="54097120" w14:textId="77777777" w:rsidR="00E817C8" w:rsidRPr="00413599" w:rsidRDefault="00E817C8" w:rsidP="00DD5222">
            <w:pPr>
              <w:jc w:val="center"/>
              <w:rPr>
                <w:lang w:eastAsia="en-US"/>
              </w:rPr>
            </w:pPr>
          </w:p>
        </w:tc>
        <w:tc>
          <w:tcPr>
            <w:tcW w:w="1462" w:type="pct"/>
            <w:tcMar>
              <w:top w:w="57" w:type="dxa"/>
              <w:bottom w:w="57" w:type="dxa"/>
            </w:tcMar>
          </w:tcPr>
          <w:p w14:paraId="0945AE46" w14:textId="77777777" w:rsidR="00E817C8" w:rsidRDefault="00E817C8" w:rsidP="00DD5222">
            <w:pPr>
              <w:rPr>
                <w:lang w:eastAsia="en-US"/>
              </w:rPr>
            </w:pPr>
            <w:r>
              <w:rPr>
                <w:lang w:eastAsia="en-US"/>
              </w:rPr>
              <w:t>Tier 2/ PPE (Gloves + RPE)</w:t>
            </w:r>
          </w:p>
        </w:tc>
        <w:tc>
          <w:tcPr>
            <w:tcW w:w="1192" w:type="pct"/>
            <w:shd w:val="clear" w:color="auto" w:fill="auto"/>
            <w:tcMar>
              <w:top w:w="57" w:type="dxa"/>
              <w:bottom w:w="57" w:type="dxa"/>
            </w:tcMar>
            <w:vAlign w:val="bottom"/>
          </w:tcPr>
          <w:p w14:paraId="513B6F26" w14:textId="77777777" w:rsidR="00E817C8" w:rsidRDefault="00922AB6" w:rsidP="00DD5222">
            <w:pPr>
              <w:jc w:val="center"/>
              <w:rPr>
                <w:sz w:val="18"/>
                <w:szCs w:val="18"/>
                <w:lang w:eastAsia="en-US"/>
              </w:rPr>
            </w:pPr>
            <w:r>
              <w:rPr>
                <w:rFonts w:ascii="Calibri" w:hAnsi="Calibri" w:cs="Calibri"/>
                <w:color w:val="000000"/>
                <w:sz w:val="22"/>
                <w:szCs w:val="22"/>
              </w:rPr>
              <w:t>2.59</w:t>
            </w:r>
          </w:p>
        </w:tc>
      </w:tr>
      <w:tr w:rsidR="00E817C8" w:rsidRPr="00413599" w14:paraId="1B0135D7" w14:textId="77777777" w:rsidTr="00F04438">
        <w:trPr>
          <w:tblHeader/>
        </w:trPr>
        <w:tc>
          <w:tcPr>
            <w:tcW w:w="653" w:type="pct"/>
            <w:vMerge/>
            <w:tcMar>
              <w:top w:w="57" w:type="dxa"/>
              <w:bottom w:w="57" w:type="dxa"/>
            </w:tcMar>
            <w:vAlign w:val="center"/>
          </w:tcPr>
          <w:p w14:paraId="29CB2101" w14:textId="77777777" w:rsidR="00E817C8" w:rsidRPr="00E01912" w:rsidRDefault="00E817C8" w:rsidP="00DD5222">
            <w:pPr>
              <w:jc w:val="center"/>
              <w:rPr>
                <w:b/>
                <w:lang w:eastAsia="en-US"/>
              </w:rPr>
            </w:pPr>
          </w:p>
        </w:tc>
        <w:tc>
          <w:tcPr>
            <w:tcW w:w="1693" w:type="pct"/>
            <w:vMerge/>
            <w:shd w:val="clear" w:color="auto" w:fill="auto"/>
            <w:tcMar>
              <w:top w:w="57" w:type="dxa"/>
              <w:bottom w:w="57" w:type="dxa"/>
            </w:tcMar>
            <w:vAlign w:val="center"/>
          </w:tcPr>
          <w:p w14:paraId="70BDF482" w14:textId="77777777" w:rsidR="00E817C8" w:rsidRPr="00413599" w:rsidRDefault="00E817C8" w:rsidP="00DD5222">
            <w:pPr>
              <w:jc w:val="center"/>
              <w:rPr>
                <w:lang w:eastAsia="en-US"/>
              </w:rPr>
            </w:pPr>
          </w:p>
        </w:tc>
        <w:tc>
          <w:tcPr>
            <w:tcW w:w="1462" w:type="pct"/>
            <w:tcMar>
              <w:top w:w="57" w:type="dxa"/>
              <w:bottom w:w="57" w:type="dxa"/>
            </w:tcMar>
          </w:tcPr>
          <w:p w14:paraId="425A1491" w14:textId="77777777" w:rsidR="00E817C8" w:rsidRDefault="00E817C8" w:rsidP="00DD5222">
            <w:pPr>
              <w:rPr>
                <w:lang w:eastAsia="en-US"/>
              </w:rPr>
            </w:pPr>
            <w:r>
              <w:rPr>
                <w:lang w:eastAsia="en-US"/>
              </w:rPr>
              <w:t>Tier 2/ PPE (Gloves + coated coverall + RPE)</w:t>
            </w:r>
          </w:p>
        </w:tc>
        <w:tc>
          <w:tcPr>
            <w:tcW w:w="1192" w:type="pct"/>
            <w:shd w:val="clear" w:color="auto" w:fill="auto"/>
            <w:tcMar>
              <w:top w:w="57" w:type="dxa"/>
              <w:bottom w:w="57" w:type="dxa"/>
            </w:tcMar>
            <w:vAlign w:val="bottom"/>
          </w:tcPr>
          <w:p w14:paraId="14D3C38A" w14:textId="77777777" w:rsidR="00E817C8" w:rsidRDefault="00E817C8" w:rsidP="00DD5222">
            <w:pPr>
              <w:jc w:val="center"/>
              <w:rPr>
                <w:sz w:val="18"/>
                <w:szCs w:val="18"/>
                <w:lang w:eastAsia="en-US"/>
              </w:rPr>
            </w:pPr>
            <w:r>
              <w:rPr>
                <w:rFonts w:ascii="Calibri" w:hAnsi="Calibri" w:cs="Calibri"/>
                <w:color w:val="000000"/>
                <w:sz w:val="22"/>
                <w:szCs w:val="22"/>
              </w:rPr>
              <w:t>1.50</w:t>
            </w:r>
          </w:p>
        </w:tc>
      </w:tr>
      <w:tr w:rsidR="00E817C8" w:rsidRPr="00413599" w14:paraId="625041E3" w14:textId="77777777" w:rsidTr="00F04438">
        <w:trPr>
          <w:tblHeader/>
        </w:trPr>
        <w:tc>
          <w:tcPr>
            <w:tcW w:w="653" w:type="pct"/>
            <w:vMerge w:val="restart"/>
            <w:shd w:val="clear" w:color="auto" w:fill="F2F2F2" w:themeFill="background1" w:themeFillShade="F2"/>
            <w:tcMar>
              <w:top w:w="57" w:type="dxa"/>
              <w:bottom w:w="57" w:type="dxa"/>
            </w:tcMar>
            <w:vAlign w:val="center"/>
          </w:tcPr>
          <w:p w14:paraId="187B2F22" w14:textId="77777777" w:rsidR="00E817C8" w:rsidRPr="00E01912" w:rsidRDefault="00E817C8" w:rsidP="00DD5222">
            <w:pPr>
              <w:jc w:val="center"/>
              <w:rPr>
                <w:b/>
                <w:lang w:eastAsia="en-US"/>
              </w:rPr>
            </w:pPr>
            <w:r w:rsidRPr="00E01912">
              <w:rPr>
                <w:b/>
                <w:lang w:eastAsia="en-US"/>
              </w:rPr>
              <w:t>3.</w:t>
            </w:r>
          </w:p>
        </w:tc>
        <w:tc>
          <w:tcPr>
            <w:tcW w:w="1693" w:type="pct"/>
            <w:vMerge w:val="restart"/>
            <w:shd w:val="clear" w:color="auto" w:fill="F2F2F2" w:themeFill="background1" w:themeFillShade="F2"/>
            <w:tcMar>
              <w:top w:w="57" w:type="dxa"/>
              <w:bottom w:w="57" w:type="dxa"/>
            </w:tcMar>
            <w:vAlign w:val="center"/>
          </w:tcPr>
          <w:p w14:paraId="48CBDD67" w14:textId="77777777" w:rsidR="00E817C8" w:rsidRPr="00413599" w:rsidRDefault="00E817C8" w:rsidP="00DD5222">
            <w:pPr>
              <w:jc w:val="center"/>
              <w:rPr>
                <w:lang w:eastAsia="en-US"/>
              </w:rPr>
            </w:pPr>
            <w:r>
              <w:rPr>
                <w:lang w:eastAsia="en-US"/>
              </w:rPr>
              <w:t>Professionals (wiping)</w:t>
            </w:r>
          </w:p>
        </w:tc>
        <w:tc>
          <w:tcPr>
            <w:tcW w:w="1462" w:type="pct"/>
            <w:shd w:val="clear" w:color="auto" w:fill="F2F2F2" w:themeFill="background1" w:themeFillShade="F2"/>
            <w:tcMar>
              <w:top w:w="57" w:type="dxa"/>
              <w:bottom w:w="57" w:type="dxa"/>
            </w:tcMar>
          </w:tcPr>
          <w:p w14:paraId="4FF99F25" w14:textId="77777777" w:rsidR="00E817C8" w:rsidRPr="00413599" w:rsidRDefault="00E817C8" w:rsidP="00DD5222">
            <w:pPr>
              <w:rPr>
                <w:lang w:eastAsia="en-US"/>
              </w:rPr>
            </w:pPr>
            <w:r>
              <w:rPr>
                <w:lang w:eastAsia="en-US"/>
              </w:rPr>
              <w:t>Tier 1/no PPE</w:t>
            </w:r>
          </w:p>
        </w:tc>
        <w:tc>
          <w:tcPr>
            <w:tcW w:w="1192" w:type="pct"/>
            <w:shd w:val="clear" w:color="auto" w:fill="F2F2F2" w:themeFill="background1" w:themeFillShade="F2"/>
            <w:tcMar>
              <w:top w:w="57" w:type="dxa"/>
              <w:bottom w:w="57" w:type="dxa"/>
            </w:tcMar>
            <w:vAlign w:val="bottom"/>
          </w:tcPr>
          <w:p w14:paraId="365B2968" w14:textId="77777777" w:rsidR="00E817C8" w:rsidRPr="006E5ADA" w:rsidRDefault="00E817C8" w:rsidP="00DD5222">
            <w:pPr>
              <w:jc w:val="center"/>
              <w:rPr>
                <w:sz w:val="18"/>
                <w:szCs w:val="18"/>
                <w:lang w:eastAsia="en-US"/>
              </w:rPr>
            </w:pPr>
            <w:r>
              <w:rPr>
                <w:rFonts w:ascii="Calibri" w:hAnsi="Calibri" w:cs="Calibri"/>
                <w:color w:val="000000"/>
                <w:sz w:val="22"/>
                <w:szCs w:val="22"/>
              </w:rPr>
              <w:t>5.56</w:t>
            </w:r>
          </w:p>
        </w:tc>
      </w:tr>
      <w:tr w:rsidR="00E817C8" w:rsidRPr="00413599" w14:paraId="0F13B9AC" w14:textId="77777777" w:rsidTr="00F04438">
        <w:trPr>
          <w:tblHeader/>
        </w:trPr>
        <w:tc>
          <w:tcPr>
            <w:tcW w:w="653" w:type="pct"/>
            <w:vMerge/>
            <w:shd w:val="clear" w:color="auto" w:fill="F2F2F2" w:themeFill="background1" w:themeFillShade="F2"/>
            <w:tcMar>
              <w:top w:w="57" w:type="dxa"/>
              <w:bottom w:w="57" w:type="dxa"/>
            </w:tcMar>
            <w:vAlign w:val="center"/>
          </w:tcPr>
          <w:p w14:paraId="3BFC89C4" w14:textId="77777777" w:rsidR="00E817C8" w:rsidRPr="00E01912" w:rsidRDefault="00E817C8" w:rsidP="00DD5222">
            <w:pPr>
              <w:jc w:val="center"/>
              <w:rPr>
                <w:b/>
                <w:lang w:eastAsia="en-US"/>
              </w:rPr>
            </w:pPr>
          </w:p>
        </w:tc>
        <w:tc>
          <w:tcPr>
            <w:tcW w:w="1693" w:type="pct"/>
            <w:vMerge/>
            <w:shd w:val="clear" w:color="auto" w:fill="F2F2F2" w:themeFill="background1" w:themeFillShade="F2"/>
            <w:tcMar>
              <w:top w:w="57" w:type="dxa"/>
              <w:bottom w:w="57" w:type="dxa"/>
            </w:tcMar>
            <w:vAlign w:val="center"/>
          </w:tcPr>
          <w:p w14:paraId="623DF80C" w14:textId="77777777" w:rsidR="00E817C8" w:rsidRPr="00413599" w:rsidRDefault="00E817C8" w:rsidP="00DD5222">
            <w:pPr>
              <w:jc w:val="center"/>
              <w:rPr>
                <w:lang w:eastAsia="en-US"/>
              </w:rPr>
            </w:pPr>
          </w:p>
        </w:tc>
        <w:tc>
          <w:tcPr>
            <w:tcW w:w="1462" w:type="pct"/>
            <w:shd w:val="clear" w:color="auto" w:fill="F2F2F2" w:themeFill="background1" w:themeFillShade="F2"/>
            <w:tcMar>
              <w:top w:w="57" w:type="dxa"/>
              <w:bottom w:w="57" w:type="dxa"/>
            </w:tcMar>
          </w:tcPr>
          <w:p w14:paraId="7E61C803" w14:textId="77777777" w:rsidR="00E817C8" w:rsidRDefault="00E817C8" w:rsidP="00DD5222">
            <w:pPr>
              <w:rPr>
                <w:lang w:eastAsia="en-US"/>
              </w:rPr>
            </w:pPr>
            <w:r>
              <w:rPr>
                <w:lang w:eastAsia="en-US"/>
              </w:rPr>
              <w:t>Tier 2/ PPE (Gloves)</w:t>
            </w:r>
          </w:p>
        </w:tc>
        <w:tc>
          <w:tcPr>
            <w:tcW w:w="1192" w:type="pct"/>
            <w:shd w:val="clear" w:color="auto" w:fill="F2F2F2" w:themeFill="background1" w:themeFillShade="F2"/>
            <w:tcMar>
              <w:top w:w="57" w:type="dxa"/>
              <w:bottom w:w="57" w:type="dxa"/>
            </w:tcMar>
            <w:vAlign w:val="bottom"/>
          </w:tcPr>
          <w:p w14:paraId="08430B43" w14:textId="77777777" w:rsidR="00E817C8" w:rsidRPr="006E5ADA" w:rsidRDefault="00E817C8" w:rsidP="00DD5222">
            <w:pPr>
              <w:jc w:val="center"/>
              <w:rPr>
                <w:sz w:val="18"/>
                <w:szCs w:val="18"/>
                <w:lang w:eastAsia="en-US"/>
              </w:rPr>
            </w:pPr>
            <w:r>
              <w:rPr>
                <w:rFonts w:ascii="Calibri" w:hAnsi="Calibri" w:cs="Calibri"/>
                <w:color w:val="000000"/>
                <w:sz w:val="22"/>
                <w:szCs w:val="22"/>
              </w:rPr>
              <w:t>5.42</w:t>
            </w:r>
          </w:p>
        </w:tc>
      </w:tr>
      <w:tr w:rsidR="00E817C8" w:rsidRPr="00413599" w14:paraId="5B04BCB8" w14:textId="77777777" w:rsidTr="00F04438">
        <w:trPr>
          <w:tblHeader/>
        </w:trPr>
        <w:tc>
          <w:tcPr>
            <w:tcW w:w="653" w:type="pct"/>
            <w:vMerge/>
            <w:shd w:val="clear" w:color="auto" w:fill="F2F2F2" w:themeFill="background1" w:themeFillShade="F2"/>
            <w:tcMar>
              <w:top w:w="57" w:type="dxa"/>
              <w:bottom w:w="57" w:type="dxa"/>
            </w:tcMar>
            <w:vAlign w:val="center"/>
          </w:tcPr>
          <w:p w14:paraId="02C6B509" w14:textId="77777777" w:rsidR="00E817C8" w:rsidRPr="00E01912" w:rsidRDefault="00E817C8" w:rsidP="00DD5222">
            <w:pPr>
              <w:jc w:val="center"/>
              <w:rPr>
                <w:b/>
                <w:lang w:eastAsia="en-US"/>
              </w:rPr>
            </w:pPr>
          </w:p>
        </w:tc>
        <w:tc>
          <w:tcPr>
            <w:tcW w:w="1693" w:type="pct"/>
            <w:vMerge/>
            <w:shd w:val="clear" w:color="auto" w:fill="F2F2F2" w:themeFill="background1" w:themeFillShade="F2"/>
            <w:tcMar>
              <w:top w:w="57" w:type="dxa"/>
              <w:bottom w:w="57" w:type="dxa"/>
            </w:tcMar>
            <w:vAlign w:val="center"/>
          </w:tcPr>
          <w:p w14:paraId="1C1BBA91" w14:textId="77777777" w:rsidR="00E817C8" w:rsidRPr="00413599" w:rsidRDefault="00E817C8" w:rsidP="00DD5222">
            <w:pPr>
              <w:jc w:val="center"/>
              <w:rPr>
                <w:lang w:eastAsia="en-US"/>
              </w:rPr>
            </w:pPr>
          </w:p>
        </w:tc>
        <w:tc>
          <w:tcPr>
            <w:tcW w:w="1462" w:type="pct"/>
            <w:shd w:val="clear" w:color="auto" w:fill="F2F2F2" w:themeFill="background1" w:themeFillShade="F2"/>
            <w:tcMar>
              <w:top w:w="57" w:type="dxa"/>
              <w:bottom w:w="57" w:type="dxa"/>
            </w:tcMar>
          </w:tcPr>
          <w:p w14:paraId="6ED10B2A" w14:textId="77777777" w:rsidR="00E817C8" w:rsidRPr="00413599" w:rsidRDefault="00E817C8" w:rsidP="00DD5222">
            <w:pPr>
              <w:rPr>
                <w:lang w:eastAsia="en-US"/>
              </w:rPr>
            </w:pPr>
            <w:r>
              <w:rPr>
                <w:lang w:eastAsia="en-US"/>
              </w:rPr>
              <w:t>Tier 2 (Gloves + coated coverall)</w:t>
            </w:r>
          </w:p>
        </w:tc>
        <w:tc>
          <w:tcPr>
            <w:tcW w:w="1192" w:type="pct"/>
            <w:shd w:val="clear" w:color="auto" w:fill="F2F2F2" w:themeFill="background1" w:themeFillShade="F2"/>
            <w:tcMar>
              <w:top w:w="57" w:type="dxa"/>
              <w:bottom w:w="57" w:type="dxa"/>
            </w:tcMar>
            <w:vAlign w:val="bottom"/>
          </w:tcPr>
          <w:p w14:paraId="64A64DD4" w14:textId="77777777" w:rsidR="00E817C8" w:rsidRDefault="00E817C8" w:rsidP="00DD5222">
            <w:pPr>
              <w:jc w:val="center"/>
              <w:rPr>
                <w:sz w:val="18"/>
                <w:szCs w:val="18"/>
                <w:lang w:eastAsia="en-US"/>
              </w:rPr>
            </w:pPr>
            <w:r>
              <w:rPr>
                <w:rFonts w:ascii="Calibri" w:hAnsi="Calibri" w:cs="Calibri"/>
                <w:color w:val="000000"/>
                <w:sz w:val="22"/>
                <w:szCs w:val="22"/>
              </w:rPr>
              <w:t>5.42</w:t>
            </w:r>
          </w:p>
        </w:tc>
      </w:tr>
      <w:tr w:rsidR="00E817C8" w:rsidRPr="00413599" w14:paraId="7683F4CB" w14:textId="77777777" w:rsidTr="00F04438">
        <w:trPr>
          <w:tblHeader/>
        </w:trPr>
        <w:tc>
          <w:tcPr>
            <w:tcW w:w="653" w:type="pct"/>
            <w:vMerge/>
            <w:shd w:val="clear" w:color="auto" w:fill="F2F2F2" w:themeFill="background1" w:themeFillShade="F2"/>
            <w:tcMar>
              <w:top w:w="57" w:type="dxa"/>
              <w:bottom w:w="57" w:type="dxa"/>
            </w:tcMar>
            <w:vAlign w:val="center"/>
          </w:tcPr>
          <w:p w14:paraId="5FC8BE9A" w14:textId="77777777" w:rsidR="00E817C8" w:rsidRPr="00E01912" w:rsidRDefault="00E817C8" w:rsidP="00DD5222">
            <w:pPr>
              <w:jc w:val="center"/>
              <w:rPr>
                <w:b/>
                <w:lang w:eastAsia="en-US"/>
              </w:rPr>
            </w:pPr>
          </w:p>
        </w:tc>
        <w:tc>
          <w:tcPr>
            <w:tcW w:w="1693" w:type="pct"/>
            <w:vMerge/>
            <w:shd w:val="clear" w:color="auto" w:fill="F2F2F2" w:themeFill="background1" w:themeFillShade="F2"/>
            <w:tcMar>
              <w:top w:w="57" w:type="dxa"/>
              <w:bottom w:w="57" w:type="dxa"/>
            </w:tcMar>
            <w:vAlign w:val="center"/>
          </w:tcPr>
          <w:p w14:paraId="3344F908" w14:textId="77777777" w:rsidR="00E817C8" w:rsidRPr="00413599" w:rsidRDefault="00E817C8" w:rsidP="00DD5222">
            <w:pPr>
              <w:jc w:val="center"/>
              <w:rPr>
                <w:lang w:eastAsia="en-US"/>
              </w:rPr>
            </w:pPr>
          </w:p>
        </w:tc>
        <w:tc>
          <w:tcPr>
            <w:tcW w:w="1462" w:type="pct"/>
            <w:shd w:val="clear" w:color="auto" w:fill="F2F2F2" w:themeFill="background1" w:themeFillShade="F2"/>
            <w:tcMar>
              <w:top w:w="57" w:type="dxa"/>
              <w:bottom w:w="57" w:type="dxa"/>
            </w:tcMar>
          </w:tcPr>
          <w:p w14:paraId="78126EA3" w14:textId="77777777" w:rsidR="00E817C8" w:rsidRDefault="00E817C8" w:rsidP="00DD5222">
            <w:pPr>
              <w:rPr>
                <w:lang w:eastAsia="en-US"/>
              </w:rPr>
            </w:pPr>
            <w:r>
              <w:rPr>
                <w:lang w:eastAsia="en-US"/>
              </w:rPr>
              <w:t>Tier 2/ PPE (Gloves + RPE)</w:t>
            </w:r>
          </w:p>
        </w:tc>
        <w:tc>
          <w:tcPr>
            <w:tcW w:w="1192" w:type="pct"/>
            <w:shd w:val="clear" w:color="auto" w:fill="F2F2F2" w:themeFill="background1" w:themeFillShade="F2"/>
            <w:tcMar>
              <w:top w:w="57" w:type="dxa"/>
              <w:bottom w:w="57" w:type="dxa"/>
            </w:tcMar>
            <w:vAlign w:val="bottom"/>
          </w:tcPr>
          <w:p w14:paraId="762B4F09" w14:textId="77777777" w:rsidR="00E817C8" w:rsidRDefault="00E817C8" w:rsidP="00DD5222">
            <w:pPr>
              <w:jc w:val="center"/>
              <w:rPr>
                <w:sz w:val="18"/>
                <w:szCs w:val="18"/>
                <w:lang w:eastAsia="en-US"/>
              </w:rPr>
            </w:pPr>
            <w:r>
              <w:rPr>
                <w:rFonts w:ascii="Calibri" w:hAnsi="Calibri" w:cs="Calibri"/>
                <w:color w:val="000000"/>
                <w:sz w:val="22"/>
                <w:szCs w:val="22"/>
              </w:rPr>
              <w:t>0.56</w:t>
            </w:r>
          </w:p>
        </w:tc>
      </w:tr>
      <w:tr w:rsidR="00E817C8" w:rsidRPr="00413599" w14:paraId="6DBAADE6" w14:textId="77777777" w:rsidTr="00F04438">
        <w:trPr>
          <w:tblHeader/>
        </w:trPr>
        <w:tc>
          <w:tcPr>
            <w:tcW w:w="653" w:type="pct"/>
            <w:vMerge/>
            <w:shd w:val="clear" w:color="auto" w:fill="F2F2F2" w:themeFill="background1" w:themeFillShade="F2"/>
            <w:tcMar>
              <w:top w:w="57" w:type="dxa"/>
              <w:bottom w:w="57" w:type="dxa"/>
            </w:tcMar>
            <w:vAlign w:val="center"/>
          </w:tcPr>
          <w:p w14:paraId="3F52F892" w14:textId="77777777" w:rsidR="00E817C8" w:rsidRPr="00E01912" w:rsidRDefault="00E817C8" w:rsidP="00DD5222">
            <w:pPr>
              <w:jc w:val="center"/>
              <w:rPr>
                <w:b/>
                <w:lang w:eastAsia="en-US"/>
              </w:rPr>
            </w:pPr>
          </w:p>
        </w:tc>
        <w:tc>
          <w:tcPr>
            <w:tcW w:w="1693" w:type="pct"/>
            <w:vMerge/>
            <w:shd w:val="clear" w:color="auto" w:fill="F2F2F2" w:themeFill="background1" w:themeFillShade="F2"/>
            <w:tcMar>
              <w:top w:w="57" w:type="dxa"/>
              <w:bottom w:w="57" w:type="dxa"/>
            </w:tcMar>
            <w:vAlign w:val="center"/>
          </w:tcPr>
          <w:p w14:paraId="6D16D75F" w14:textId="77777777" w:rsidR="00E817C8" w:rsidRPr="00413599" w:rsidRDefault="00E817C8" w:rsidP="00DD5222">
            <w:pPr>
              <w:jc w:val="center"/>
              <w:rPr>
                <w:lang w:eastAsia="en-US"/>
              </w:rPr>
            </w:pPr>
          </w:p>
        </w:tc>
        <w:tc>
          <w:tcPr>
            <w:tcW w:w="1462" w:type="pct"/>
            <w:shd w:val="clear" w:color="auto" w:fill="F2F2F2" w:themeFill="background1" w:themeFillShade="F2"/>
            <w:tcMar>
              <w:top w:w="57" w:type="dxa"/>
              <w:bottom w:w="57" w:type="dxa"/>
            </w:tcMar>
          </w:tcPr>
          <w:p w14:paraId="20514BA7" w14:textId="77777777" w:rsidR="00E817C8" w:rsidRDefault="00E817C8" w:rsidP="00DD5222">
            <w:pPr>
              <w:rPr>
                <w:lang w:eastAsia="en-US"/>
              </w:rPr>
            </w:pPr>
            <w:r>
              <w:rPr>
                <w:lang w:eastAsia="en-US"/>
              </w:rPr>
              <w:t>Tier 2/ PPE (Gloves + coated coverall + RPE)</w:t>
            </w:r>
          </w:p>
        </w:tc>
        <w:tc>
          <w:tcPr>
            <w:tcW w:w="1192" w:type="pct"/>
            <w:shd w:val="clear" w:color="auto" w:fill="F2F2F2" w:themeFill="background1" w:themeFillShade="F2"/>
            <w:tcMar>
              <w:top w:w="57" w:type="dxa"/>
              <w:bottom w:w="57" w:type="dxa"/>
            </w:tcMar>
            <w:vAlign w:val="bottom"/>
          </w:tcPr>
          <w:p w14:paraId="69D00E1F" w14:textId="77777777" w:rsidR="00E817C8" w:rsidRDefault="00E817C8" w:rsidP="00DD5222">
            <w:pPr>
              <w:jc w:val="center"/>
              <w:rPr>
                <w:sz w:val="18"/>
                <w:szCs w:val="18"/>
                <w:lang w:eastAsia="en-US"/>
              </w:rPr>
            </w:pPr>
            <w:r>
              <w:rPr>
                <w:rFonts w:ascii="Calibri" w:hAnsi="Calibri" w:cs="Calibri"/>
                <w:color w:val="000000"/>
                <w:sz w:val="22"/>
                <w:szCs w:val="22"/>
              </w:rPr>
              <w:t>0.56</w:t>
            </w:r>
          </w:p>
        </w:tc>
      </w:tr>
      <w:tr w:rsidR="00DD5222" w:rsidRPr="00413599" w14:paraId="09C7E850" w14:textId="77777777" w:rsidTr="00DD5222">
        <w:trPr>
          <w:tblHeader/>
        </w:trPr>
        <w:tc>
          <w:tcPr>
            <w:tcW w:w="653" w:type="pct"/>
            <w:tcMar>
              <w:top w:w="57" w:type="dxa"/>
              <w:bottom w:w="57" w:type="dxa"/>
            </w:tcMar>
            <w:vAlign w:val="center"/>
          </w:tcPr>
          <w:p w14:paraId="2DAE4D50" w14:textId="77777777" w:rsidR="00DD5222" w:rsidRPr="00E01912" w:rsidRDefault="00DD5222" w:rsidP="00DD5222">
            <w:pPr>
              <w:jc w:val="center"/>
              <w:rPr>
                <w:b/>
                <w:lang w:eastAsia="en-US"/>
              </w:rPr>
            </w:pPr>
            <w:r w:rsidRPr="00E01912">
              <w:rPr>
                <w:b/>
                <w:lang w:eastAsia="en-US"/>
              </w:rPr>
              <w:t>4.</w:t>
            </w:r>
          </w:p>
        </w:tc>
        <w:tc>
          <w:tcPr>
            <w:tcW w:w="1693" w:type="pct"/>
            <w:shd w:val="clear" w:color="auto" w:fill="auto"/>
            <w:tcMar>
              <w:top w:w="57" w:type="dxa"/>
              <w:bottom w:w="57" w:type="dxa"/>
            </w:tcMar>
            <w:vAlign w:val="center"/>
          </w:tcPr>
          <w:p w14:paraId="12D8BA2D" w14:textId="77777777" w:rsidR="00DD5222" w:rsidRPr="00413599" w:rsidRDefault="00DD5222" w:rsidP="00DD5222">
            <w:pPr>
              <w:jc w:val="center"/>
              <w:rPr>
                <w:lang w:eastAsia="en-US"/>
              </w:rPr>
            </w:pPr>
            <w:r>
              <w:rPr>
                <w:lang w:eastAsia="en-US"/>
              </w:rPr>
              <w:t>Bystanders</w:t>
            </w:r>
          </w:p>
        </w:tc>
        <w:tc>
          <w:tcPr>
            <w:tcW w:w="1462" w:type="pct"/>
            <w:tcMar>
              <w:top w:w="57" w:type="dxa"/>
              <w:bottom w:w="57" w:type="dxa"/>
            </w:tcMar>
          </w:tcPr>
          <w:p w14:paraId="1F6B0819" w14:textId="77777777" w:rsidR="00DD5222" w:rsidRPr="00413599" w:rsidRDefault="00DD5222" w:rsidP="00DD5222">
            <w:pPr>
              <w:rPr>
                <w:lang w:eastAsia="en-US"/>
              </w:rPr>
            </w:pPr>
            <w:r>
              <w:rPr>
                <w:lang w:eastAsia="en-US"/>
              </w:rPr>
              <w:t>Tier 1/no PPE</w:t>
            </w:r>
          </w:p>
        </w:tc>
        <w:tc>
          <w:tcPr>
            <w:tcW w:w="1192" w:type="pct"/>
            <w:shd w:val="clear" w:color="auto" w:fill="auto"/>
            <w:tcMar>
              <w:top w:w="57" w:type="dxa"/>
              <w:bottom w:w="57" w:type="dxa"/>
            </w:tcMar>
            <w:vAlign w:val="center"/>
          </w:tcPr>
          <w:p w14:paraId="68225FF3" w14:textId="77777777" w:rsidR="00DD5222" w:rsidRPr="00C90885" w:rsidRDefault="00DD5222" w:rsidP="00E817C8">
            <w:pPr>
              <w:jc w:val="center"/>
              <w:rPr>
                <w:sz w:val="18"/>
                <w:szCs w:val="18"/>
                <w:lang w:eastAsia="en-US"/>
              </w:rPr>
            </w:pPr>
            <w:r w:rsidRPr="00C90885">
              <w:rPr>
                <w:sz w:val="18"/>
                <w:szCs w:val="18"/>
                <w:lang w:eastAsia="en-US"/>
              </w:rPr>
              <w:t>4</w:t>
            </w:r>
            <w:r w:rsidR="00E817C8">
              <w:rPr>
                <w:sz w:val="18"/>
                <w:szCs w:val="18"/>
                <w:lang w:eastAsia="en-US"/>
              </w:rPr>
              <w:t>6</w:t>
            </w:r>
          </w:p>
        </w:tc>
      </w:tr>
    </w:tbl>
    <w:p w14:paraId="55280247" w14:textId="77777777" w:rsidR="00DD5222" w:rsidRDefault="00DD5222" w:rsidP="00DD5222">
      <w:pPr>
        <w:jc w:val="both"/>
        <w:rPr>
          <w:i/>
          <w:iCs/>
          <w:lang w:eastAsia="en-US"/>
        </w:rPr>
      </w:pPr>
    </w:p>
    <w:p w14:paraId="7AEC46FD" w14:textId="77777777" w:rsidR="00DD5222" w:rsidRDefault="00DD5222" w:rsidP="00DD5222">
      <w:pPr>
        <w:jc w:val="both"/>
        <w:rPr>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3"/>
        <w:gridCol w:w="2088"/>
        <w:gridCol w:w="4219"/>
        <w:gridCol w:w="1934"/>
      </w:tblGrid>
      <w:tr w:rsidR="00DD5222" w:rsidRPr="003B50C1" w14:paraId="389FA0BB" w14:textId="77777777" w:rsidTr="00DD5222">
        <w:trPr>
          <w:cantSplit/>
          <w:tblHeader/>
        </w:trPr>
        <w:tc>
          <w:tcPr>
            <w:tcW w:w="5000" w:type="pct"/>
            <w:gridSpan w:val="4"/>
            <w:shd w:val="clear" w:color="auto" w:fill="FFFFCC"/>
            <w:vAlign w:val="center"/>
          </w:tcPr>
          <w:p w14:paraId="556C5903" w14:textId="77777777" w:rsidR="00DD5222" w:rsidRPr="003B50C1" w:rsidRDefault="00DD5222" w:rsidP="00DD5222">
            <w:pPr>
              <w:rPr>
                <w:b/>
                <w:sz w:val="18"/>
                <w:szCs w:val="18"/>
                <w:lang w:eastAsia="en-US"/>
              </w:rPr>
            </w:pPr>
            <w:r w:rsidRPr="00413599">
              <w:rPr>
                <w:b/>
                <w:lang w:eastAsia="en-US"/>
              </w:rPr>
              <w:t>Scenarios and values to be used in risk assessment</w:t>
            </w:r>
          </w:p>
        </w:tc>
      </w:tr>
      <w:tr w:rsidR="00DD5222" w:rsidRPr="003B50C1" w14:paraId="2606193D" w14:textId="77777777" w:rsidTr="00DD5222">
        <w:trPr>
          <w:cantSplit/>
          <w:tblHeader/>
        </w:trPr>
        <w:tc>
          <w:tcPr>
            <w:tcW w:w="595" w:type="pct"/>
            <w:shd w:val="clear" w:color="auto" w:fill="auto"/>
            <w:vAlign w:val="center"/>
          </w:tcPr>
          <w:p w14:paraId="5EE5FB33" w14:textId="77777777" w:rsidR="00DD5222" w:rsidRPr="00B14C17" w:rsidRDefault="00DD5222" w:rsidP="00DD5222">
            <w:pPr>
              <w:jc w:val="center"/>
              <w:rPr>
                <w:b/>
                <w:sz w:val="18"/>
                <w:szCs w:val="18"/>
                <w:lang w:eastAsia="en-US"/>
              </w:rPr>
            </w:pPr>
            <w:r w:rsidRPr="00B14C17">
              <w:rPr>
                <w:b/>
                <w:sz w:val="18"/>
                <w:szCs w:val="18"/>
                <w:lang w:eastAsia="en-US"/>
              </w:rPr>
              <w:t>Scenario number</w:t>
            </w:r>
          </w:p>
        </w:tc>
        <w:tc>
          <w:tcPr>
            <w:tcW w:w="1116" w:type="pct"/>
            <w:vAlign w:val="center"/>
          </w:tcPr>
          <w:p w14:paraId="37E2C87E" w14:textId="77777777" w:rsidR="00DD5222" w:rsidRPr="00B14C17" w:rsidRDefault="00DD5222" w:rsidP="00DD5222">
            <w:pPr>
              <w:jc w:val="center"/>
              <w:rPr>
                <w:b/>
                <w:sz w:val="18"/>
                <w:szCs w:val="18"/>
                <w:lang w:eastAsia="en-US"/>
              </w:rPr>
            </w:pPr>
            <w:r w:rsidRPr="00B14C17">
              <w:rPr>
                <w:b/>
                <w:sz w:val="18"/>
                <w:szCs w:val="18"/>
                <w:lang w:eastAsia="en-US"/>
              </w:rPr>
              <w:t>Exposed group</w:t>
            </w:r>
          </w:p>
          <w:p w14:paraId="12325202" w14:textId="77777777" w:rsidR="00DD5222" w:rsidRPr="00B14C17" w:rsidRDefault="00DD5222" w:rsidP="00DD5222">
            <w:pPr>
              <w:jc w:val="center"/>
              <w:rPr>
                <w:b/>
                <w:sz w:val="18"/>
                <w:szCs w:val="18"/>
                <w:lang w:eastAsia="en-US"/>
              </w:rPr>
            </w:pPr>
            <w:r w:rsidRPr="00B14C17">
              <w:rPr>
                <w:b/>
                <w:sz w:val="18"/>
                <w:szCs w:val="18"/>
                <w:lang w:eastAsia="en-US"/>
              </w:rPr>
              <w:t>(e.g. professionals, non-professionals, bystanders)</w:t>
            </w:r>
          </w:p>
        </w:tc>
        <w:tc>
          <w:tcPr>
            <w:tcW w:w="2255" w:type="pct"/>
            <w:vAlign w:val="center"/>
          </w:tcPr>
          <w:p w14:paraId="2F80CE1A" w14:textId="77777777" w:rsidR="00DD5222" w:rsidRPr="00B14C17" w:rsidRDefault="00DD5222" w:rsidP="00DD5222">
            <w:pPr>
              <w:jc w:val="center"/>
              <w:rPr>
                <w:b/>
                <w:sz w:val="18"/>
                <w:szCs w:val="18"/>
                <w:lang w:eastAsia="en-US"/>
              </w:rPr>
            </w:pPr>
            <w:r w:rsidRPr="00B14C17">
              <w:rPr>
                <w:b/>
                <w:sz w:val="18"/>
                <w:szCs w:val="18"/>
                <w:lang w:eastAsia="en-US"/>
              </w:rPr>
              <w:t>Tier/PPE</w:t>
            </w:r>
          </w:p>
        </w:tc>
        <w:tc>
          <w:tcPr>
            <w:tcW w:w="1034" w:type="pct"/>
            <w:shd w:val="clear" w:color="auto" w:fill="auto"/>
            <w:tcMar>
              <w:top w:w="57" w:type="dxa"/>
              <w:bottom w:w="57" w:type="dxa"/>
            </w:tcMar>
            <w:vAlign w:val="center"/>
          </w:tcPr>
          <w:p w14:paraId="7B6F77D6" w14:textId="77777777" w:rsidR="00DD5222" w:rsidRPr="00B14C17" w:rsidRDefault="00DD5222" w:rsidP="00DD5222">
            <w:pPr>
              <w:jc w:val="center"/>
              <w:rPr>
                <w:b/>
                <w:sz w:val="18"/>
                <w:szCs w:val="18"/>
                <w:lang w:eastAsia="en-US"/>
              </w:rPr>
            </w:pPr>
            <w:r w:rsidRPr="00B14C17">
              <w:rPr>
                <w:b/>
                <w:sz w:val="18"/>
                <w:szCs w:val="18"/>
                <w:lang w:eastAsia="en-US"/>
              </w:rPr>
              <w:t>Estimated total uptake</w:t>
            </w:r>
          </w:p>
          <w:p w14:paraId="7E553603" w14:textId="77777777" w:rsidR="00DD5222" w:rsidRPr="00B14C17" w:rsidRDefault="00DD5222" w:rsidP="00DD5222">
            <w:pPr>
              <w:jc w:val="center"/>
              <w:rPr>
                <w:b/>
                <w:sz w:val="18"/>
                <w:szCs w:val="18"/>
                <w:lang w:eastAsia="en-US"/>
              </w:rPr>
            </w:pPr>
            <w:r w:rsidRPr="00B14C17">
              <w:rPr>
                <w:b/>
                <w:sz w:val="18"/>
                <w:szCs w:val="18"/>
                <w:lang w:eastAsia="en-US"/>
              </w:rPr>
              <w:t>(mg/kg bw/d)</w:t>
            </w:r>
          </w:p>
        </w:tc>
      </w:tr>
      <w:tr w:rsidR="00DD5222" w:rsidRPr="003B50C1" w14:paraId="327C380B" w14:textId="77777777" w:rsidTr="00DD5222">
        <w:trPr>
          <w:cantSplit/>
          <w:tblHeader/>
        </w:trPr>
        <w:tc>
          <w:tcPr>
            <w:tcW w:w="5000" w:type="pct"/>
            <w:gridSpan w:val="4"/>
            <w:shd w:val="clear" w:color="auto" w:fill="D9D9D9" w:themeFill="background1" w:themeFillShade="D9"/>
            <w:vAlign w:val="center"/>
          </w:tcPr>
          <w:p w14:paraId="5302EE49" w14:textId="77777777" w:rsidR="00DD5222" w:rsidRPr="003B50C1" w:rsidRDefault="00DD5222" w:rsidP="001F728B">
            <w:pPr>
              <w:rPr>
                <w:b/>
                <w:sz w:val="18"/>
                <w:szCs w:val="18"/>
                <w:lang w:eastAsia="en-US"/>
              </w:rPr>
            </w:pPr>
            <w:r>
              <w:rPr>
                <w:b/>
                <w:sz w:val="18"/>
                <w:szCs w:val="18"/>
                <w:lang w:eastAsia="en-US"/>
              </w:rPr>
              <w:t>Application with a trigger spray + wip</w:t>
            </w:r>
            <w:r w:rsidR="001F728B">
              <w:rPr>
                <w:b/>
                <w:sz w:val="18"/>
                <w:szCs w:val="18"/>
                <w:lang w:eastAsia="en-US"/>
              </w:rPr>
              <w:t>i</w:t>
            </w:r>
            <w:r>
              <w:rPr>
                <w:b/>
                <w:sz w:val="18"/>
                <w:szCs w:val="18"/>
                <w:lang w:eastAsia="en-US"/>
              </w:rPr>
              <w:t>ng + mopping</w:t>
            </w:r>
          </w:p>
        </w:tc>
      </w:tr>
      <w:tr w:rsidR="00E817C8" w:rsidRPr="003B50C1" w14:paraId="0FD81791" w14:textId="77777777" w:rsidTr="00F04438">
        <w:trPr>
          <w:cantSplit/>
          <w:tblHeader/>
        </w:trPr>
        <w:tc>
          <w:tcPr>
            <w:tcW w:w="595" w:type="pct"/>
            <w:vMerge w:val="restart"/>
            <w:shd w:val="clear" w:color="auto" w:fill="auto"/>
            <w:vAlign w:val="center"/>
          </w:tcPr>
          <w:p w14:paraId="627EC972" w14:textId="77777777" w:rsidR="00E817C8" w:rsidRPr="00C30FA2" w:rsidRDefault="00E817C8" w:rsidP="002971D4">
            <w:pPr>
              <w:jc w:val="center"/>
              <w:rPr>
                <w:b/>
                <w:sz w:val="18"/>
                <w:szCs w:val="18"/>
                <w:lang w:eastAsia="en-US"/>
              </w:rPr>
            </w:pPr>
            <w:r w:rsidRPr="00C30FA2">
              <w:rPr>
                <w:b/>
                <w:sz w:val="18"/>
                <w:szCs w:val="18"/>
                <w:lang w:eastAsia="en-US"/>
              </w:rPr>
              <w:t>[1,2,3]</w:t>
            </w:r>
          </w:p>
        </w:tc>
        <w:tc>
          <w:tcPr>
            <w:tcW w:w="1116" w:type="pct"/>
            <w:vMerge w:val="restart"/>
            <w:vAlign w:val="center"/>
          </w:tcPr>
          <w:p w14:paraId="3503173F" w14:textId="77777777" w:rsidR="00E817C8" w:rsidRPr="003B50C1" w:rsidRDefault="00E817C8" w:rsidP="00DD5222">
            <w:pPr>
              <w:jc w:val="center"/>
              <w:rPr>
                <w:sz w:val="18"/>
                <w:szCs w:val="18"/>
                <w:lang w:eastAsia="en-US"/>
              </w:rPr>
            </w:pPr>
            <w:r>
              <w:rPr>
                <w:sz w:val="18"/>
                <w:szCs w:val="18"/>
                <w:lang w:eastAsia="en-US"/>
              </w:rPr>
              <w:t>Professionals</w:t>
            </w:r>
          </w:p>
        </w:tc>
        <w:tc>
          <w:tcPr>
            <w:tcW w:w="2255" w:type="pct"/>
            <w:vAlign w:val="center"/>
          </w:tcPr>
          <w:p w14:paraId="529F96E4" w14:textId="77777777" w:rsidR="00E817C8" w:rsidRPr="003B50C1" w:rsidRDefault="00E817C8" w:rsidP="00DD5222">
            <w:pPr>
              <w:rPr>
                <w:sz w:val="18"/>
                <w:szCs w:val="18"/>
                <w:lang w:eastAsia="en-US"/>
              </w:rPr>
            </w:pPr>
            <w:r w:rsidRPr="003B50C1">
              <w:rPr>
                <w:sz w:val="18"/>
                <w:szCs w:val="18"/>
                <w:lang w:eastAsia="en-US"/>
              </w:rPr>
              <w:t>Tier 1/no PPE</w:t>
            </w:r>
          </w:p>
        </w:tc>
        <w:tc>
          <w:tcPr>
            <w:tcW w:w="1034" w:type="pct"/>
            <w:shd w:val="clear" w:color="auto" w:fill="auto"/>
            <w:tcMar>
              <w:top w:w="57" w:type="dxa"/>
              <w:bottom w:w="57" w:type="dxa"/>
            </w:tcMar>
            <w:vAlign w:val="bottom"/>
          </w:tcPr>
          <w:p w14:paraId="4F6C7BD9" w14:textId="77777777" w:rsidR="00E817C8" w:rsidRPr="003B50C1" w:rsidRDefault="00E817C8" w:rsidP="00DD5222">
            <w:pPr>
              <w:jc w:val="center"/>
              <w:rPr>
                <w:sz w:val="18"/>
                <w:szCs w:val="18"/>
                <w:lang w:eastAsia="en-US"/>
              </w:rPr>
            </w:pPr>
            <w:r>
              <w:rPr>
                <w:rFonts w:ascii="Calibri" w:hAnsi="Calibri" w:cs="Calibri"/>
                <w:color w:val="000000"/>
                <w:sz w:val="22"/>
                <w:szCs w:val="22"/>
              </w:rPr>
              <w:t>71.28</w:t>
            </w:r>
          </w:p>
        </w:tc>
      </w:tr>
      <w:tr w:rsidR="00E817C8" w:rsidRPr="003B50C1" w14:paraId="6C53D6C7" w14:textId="77777777" w:rsidTr="00F04438">
        <w:trPr>
          <w:cantSplit/>
          <w:tblHeader/>
        </w:trPr>
        <w:tc>
          <w:tcPr>
            <w:tcW w:w="595" w:type="pct"/>
            <w:vMerge/>
            <w:shd w:val="clear" w:color="auto" w:fill="auto"/>
            <w:vAlign w:val="center"/>
          </w:tcPr>
          <w:p w14:paraId="700CC015" w14:textId="77777777" w:rsidR="00E817C8" w:rsidRPr="00C30FA2" w:rsidRDefault="00E817C8" w:rsidP="00DD5222">
            <w:pPr>
              <w:jc w:val="center"/>
              <w:rPr>
                <w:b/>
                <w:sz w:val="18"/>
                <w:szCs w:val="18"/>
                <w:lang w:eastAsia="en-US"/>
              </w:rPr>
            </w:pPr>
          </w:p>
        </w:tc>
        <w:tc>
          <w:tcPr>
            <w:tcW w:w="1116" w:type="pct"/>
            <w:vMerge/>
            <w:vAlign w:val="center"/>
          </w:tcPr>
          <w:p w14:paraId="3431DE7D" w14:textId="77777777" w:rsidR="00E817C8" w:rsidRPr="003B50C1" w:rsidRDefault="00E817C8" w:rsidP="00DD5222">
            <w:pPr>
              <w:jc w:val="center"/>
              <w:rPr>
                <w:sz w:val="18"/>
                <w:szCs w:val="18"/>
                <w:lang w:eastAsia="en-US"/>
              </w:rPr>
            </w:pPr>
          </w:p>
        </w:tc>
        <w:tc>
          <w:tcPr>
            <w:tcW w:w="2255" w:type="pct"/>
            <w:vAlign w:val="center"/>
          </w:tcPr>
          <w:p w14:paraId="78313ACC" w14:textId="77777777" w:rsidR="00E817C8" w:rsidRPr="003B50C1" w:rsidRDefault="00E817C8" w:rsidP="00DD5222">
            <w:pPr>
              <w:rPr>
                <w:sz w:val="18"/>
                <w:szCs w:val="18"/>
                <w:lang w:eastAsia="en-US"/>
              </w:rPr>
            </w:pPr>
            <w:r>
              <w:rPr>
                <w:sz w:val="18"/>
                <w:szCs w:val="18"/>
                <w:lang w:eastAsia="en-US"/>
              </w:rPr>
              <w:t>Tier 2/PPE (Gloves)</w:t>
            </w:r>
          </w:p>
        </w:tc>
        <w:tc>
          <w:tcPr>
            <w:tcW w:w="1034" w:type="pct"/>
            <w:shd w:val="clear" w:color="auto" w:fill="auto"/>
            <w:tcMar>
              <w:top w:w="57" w:type="dxa"/>
              <w:bottom w:w="57" w:type="dxa"/>
            </w:tcMar>
            <w:vAlign w:val="bottom"/>
          </w:tcPr>
          <w:p w14:paraId="13A998B3" w14:textId="77777777" w:rsidR="00E817C8" w:rsidRDefault="00E817C8" w:rsidP="00DD5222">
            <w:pPr>
              <w:jc w:val="center"/>
              <w:rPr>
                <w:sz w:val="18"/>
                <w:szCs w:val="18"/>
                <w:lang w:eastAsia="en-US"/>
              </w:rPr>
            </w:pPr>
            <w:r>
              <w:rPr>
                <w:rFonts w:ascii="Calibri" w:hAnsi="Calibri" w:cs="Calibri"/>
                <w:color w:val="000000"/>
                <w:sz w:val="22"/>
                <w:szCs w:val="22"/>
              </w:rPr>
              <w:t>49.02</w:t>
            </w:r>
          </w:p>
        </w:tc>
      </w:tr>
      <w:tr w:rsidR="00E817C8" w:rsidRPr="003B50C1" w14:paraId="0B831C45" w14:textId="77777777" w:rsidTr="00F04438">
        <w:trPr>
          <w:cantSplit/>
          <w:tblHeader/>
        </w:trPr>
        <w:tc>
          <w:tcPr>
            <w:tcW w:w="595" w:type="pct"/>
            <w:vMerge/>
            <w:shd w:val="clear" w:color="auto" w:fill="auto"/>
            <w:vAlign w:val="center"/>
          </w:tcPr>
          <w:p w14:paraId="676382A2" w14:textId="77777777" w:rsidR="00E817C8" w:rsidRPr="00C30FA2" w:rsidRDefault="00E817C8" w:rsidP="00DD5222">
            <w:pPr>
              <w:jc w:val="center"/>
              <w:rPr>
                <w:b/>
                <w:sz w:val="18"/>
                <w:szCs w:val="18"/>
                <w:lang w:eastAsia="en-US"/>
              </w:rPr>
            </w:pPr>
          </w:p>
        </w:tc>
        <w:tc>
          <w:tcPr>
            <w:tcW w:w="1116" w:type="pct"/>
            <w:vMerge/>
            <w:vAlign w:val="center"/>
          </w:tcPr>
          <w:p w14:paraId="6F9761E2" w14:textId="77777777" w:rsidR="00E817C8" w:rsidRPr="003B50C1" w:rsidRDefault="00E817C8" w:rsidP="00DD5222">
            <w:pPr>
              <w:jc w:val="center"/>
              <w:rPr>
                <w:sz w:val="18"/>
                <w:szCs w:val="18"/>
                <w:lang w:eastAsia="en-US"/>
              </w:rPr>
            </w:pPr>
          </w:p>
        </w:tc>
        <w:tc>
          <w:tcPr>
            <w:tcW w:w="2255" w:type="pct"/>
            <w:vAlign w:val="center"/>
          </w:tcPr>
          <w:p w14:paraId="1D92FD8F" w14:textId="77777777" w:rsidR="00E817C8" w:rsidRPr="003B50C1" w:rsidRDefault="00E817C8" w:rsidP="00DD5222">
            <w:pPr>
              <w:rPr>
                <w:sz w:val="18"/>
                <w:szCs w:val="18"/>
                <w:lang w:eastAsia="en-US"/>
              </w:rPr>
            </w:pPr>
            <w:r>
              <w:rPr>
                <w:sz w:val="18"/>
                <w:szCs w:val="18"/>
                <w:lang w:eastAsia="en-US"/>
              </w:rPr>
              <w:t>Tier 2/PPE (Gloves + coated coverall)</w:t>
            </w:r>
          </w:p>
        </w:tc>
        <w:tc>
          <w:tcPr>
            <w:tcW w:w="1034" w:type="pct"/>
            <w:shd w:val="clear" w:color="auto" w:fill="auto"/>
            <w:tcMar>
              <w:top w:w="57" w:type="dxa"/>
              <w:bottom w:w="57" w:type="dxa"/>
            </w:tcMar>
            <w:vAlign w:val="bottom"/>
          </w:tcPr>
          <w:p w14:paraId="2B162480" w14:textId="77777777" w:rsidR="00E817C8" w:rsidRDefault="00E817C8" w:rsidP="00DD5222">
            <w:pPr>
              <w:jc w:val="center"/>
              <w:rPr>
                <w:sz w:val="18"/>
                <w:szCs w:val="18"/>
                <w:lang w:eastAsia="en-US"/>
              </w:rPr>
            </w:pPr>
            <w:r>
              <w:rPr>
                <w:rFonts w:ascii="Calibri" w:hAnsi="Calibri" w:cs="Calibri"/>
                <w:color w:val="000000"/>
                <w:sz w:val="22"/>
                <w:szCs w:val="22"/>
              </w:rPr>
              <w:t>48.26</w:t>
            </w:r>
          </w:p>
        </w:tc>
      </w:tr>
      <w:tr w:rsidR="00E817C8" w:rsidRPr="003B50C1" w14:paraId="6048D2A4" w14:textId="77777777" w:rsidTr="00F04438">
        <w:trPr>
          <w:cantSplit/>
          <w:tblHeader/>
        </w:trPr>
        <w:tc>
          <w:tcPr>
            <w:tcW w:w="595" w:type="pct"/>
            <w:vMerge/>
            <w:shd w:val="clear" w:color="auto" w:fill="auto"/>
            <w:vAlign w:val="center"/>
          </w:tcPr>
          <w:p w14:paraId="3FE02768" w14:textId="77777777" w:rsidR="00E817C8" w:rsidRPr="00C30FA2" w:rsidRDefault="00E817C8" w:rsidP="00DD5222">
            <w:pPr>
              <w:jc w:val="center"/>
              <w:rPr>
                <w:b/>
                <w:sz w:val="18"/>
                <w:szCs w:val="18"/>
                <w:lang w:eastAsia="en-US"/>
              </w:rPr>
            </w:pPr>
          </w:p>
        </w:tc>
        <w:tc>
          <w:tcPr>
            <w:tcW w:w="1116" w:type="pct"/>
            <w:vMerge/>
            <w:vAlign w:val="center"/>
          </w:tcPr>
          <w:p w14:paraId="15549E4B" w14:textId="77777777" w:rsidR="00E817C8" w:rsidRPr="003B50C1" w:rsidRDefault="00E817C8" w:rsidP="00DD5222">
            <w:pPr>
              <w:jc w:val="center"/>
              <w:rPr>
                <w:sz w:val="18"/>
                <w:szCs w:val="18"/>
                <w:lang w:eastAsia="en-US"/>
              </w:rPr>
            </w:pPr>
          </w:p>
        </w:tc>
        <w:tc>
          <w:tcPr>
            <w:tcW w:w="2255" w:type="pct"/>
            <w:vAlign w:val="center"/>
          </w:tcPr>
          <w:p w14:paraId="6A497118" w14:textId="77777777" w:rsidR="00E817C8" w:rsidRPr="003B50C1" w:rsidRDefault="00E817C8" w:rsidP="00DD5222">
            <w:pPr>
              <w:rPr>
                <w:sz w:val="18"/>
                <w:szCs w:val="18"/>
                <w:lang w:eastAsia="en-US"/>
              </w:rPr>
            </w:pPr>
            <w:r>
              <w:rPr>
                <w:sz w:val="18"/>
                <w:szCs w:val="18"/>
                <w:lang w:eastAsia="en-US"/>
              </w:rPr>
              <w:t>Tier 2/PPE (Gloves + RPE)</w:t>
            </w:r>
          </w:p>
        </w:tc>
        <w:tc>
          <w:tcPr>
            <w:tcW w:w="1034" w:type="pct"/>
            <w:shd w:val="clear" w:color="auto" w:fill="auto"/>
            <w:tcMar>
              <w:top w:w="57" w:type="dxa"/>
              <w:bottom w:w="57" w:type="dxa"/>
            </w:tcMar>
            <w:vAlign w:val="bottom"/>
          </w:tcPr>
          <w:p w14:paraId="1E849B5C" w14:textId="77777777" w:rsidR="00E817C8" w:rsidRDefault="00E817C8" w:rsidP="00DD5222">
            <w:pPr>
              <w:jc w:val="center"/>
              <w:rPr>
                <w:sz w:val="18"/>
                <w:szCs w:val="18"/>
                <w:lang w:eastAsia="en-US"/>
              </w:rPr>
            </w:pPr>
            <w:r>
              <w:rPr>
                <w:rFonts w:ascii="Calibri" w:hAnsi="Calibri" w:cs="Calibri"/>
                <w:color w:val="000000"/>
                <w:sz w:val="22"/>
                <w:szCs w:val="22"/>
              </w:rPr>
              <w:t>6.47</w:t>
            </w:r>
          </w:p>
        </w:tc>
      </w:tr>
      <w:tr w:rsidR="00E817C8" w:rsidRPr="003B50C1" w14:paraId="66C52683" w14:textId="77777777" w:rsidTr="00F04438">
        <w:trPr>
          <w:cantSplit/>
          <w:tblHeader/>
        </w:trPr>
        <w:tc>
          <w:tcPr>
            <w:tcW w:w="595" w:type="pct"/>
            <w:vMerge/>
            <w:shd w:val="clear" w:color="auto" w:fill="auto"/>
            <w:vAlign w:val="center"/>
          </w:tcPr>
          <w:p w14:paraId="64C5BC96" w14:textId="77777777" w:rsidR="00E817C8" w:rsidRPr="00C30FA2" w:rsidRDefault="00E817C8" w:rsidP="00DD5222">
            <w:pPr>
              <w:jc w:val="center"/>
              <w:rPr>
                <w:b/>
                <w:sz w:val="18"/>
                <w:szCs w:val="18"/>
                <w:lang w:eastAsia="en-US"/>
              </w:rPr>
            </w:pPr>
          </w:p>
        </w:tc>
        <w:tc>
          <w:tcPr>
            <w:tcW w:w="1116" w:type="pct"/>
            <w:vMerge/>
            <w:vAlign w:val="center"/>
          </w:tcPr>
          <w:p w14:paraId="10E0AC9F" w14:textId="77777777" w:rsidR="00E817C8" w:rsidRPr="003B50C1" w:rsidRDefault="00E817C8" w:rsidP="00DD5222">
            <w:pPr>
              <w:jc w:val="center"/>
              <w:rPr>
                <w:sz w:val="18"/>
                <w:szCs w:val="18"/>
                <w:lang w:eastAsia="en-US"/>
              </w:rPr>
            </w:pPr>
          </w:p>
        </w:tc>
        <w:tc>
          <w:tcPr>
            <w:tcW w:w="2255" w:type="pct"/>
            <w:vAlign w:val="center"/>
          </w:tcPr>
          <w:p w14:paraId="164B1958" w14:textId="77777777" w:rsidR="00E817C8" w:rsidRPr="003B50C1" w:rsidRDefault="00E817C8" w:rsidP="00DD5222">
            <w:pPr>
              <w:rPr>
                <w:sz w:val="18"/>
                <w:szCs w:val="18"/>
                <w:lang w:eastAsia="en-US"/>
              </w:rPr>
            </w:pPr>
            <w:r>
              <w:rPr>
                <w:sz w:val="18"/>
                <w:szCs w:val="18"/>
                <w:lang w:eastAsia="en-US"/>
              </w:rPr>
              <w:t>Tier 2/PPE (Gloves + coated coverall + RPE)</w:t>
            </w:r>
          </w:p>
        </w:tc>
        <w:tc>
          <w:tcPr>
            <w:tcW w:w="1034" w:type="pct"/>
            <w:shd w:val="clear" w:color="auto" w:fill="auto"/>
            <w:tcMar>
              <w:top w:w="57" w:type="dxa"/>
              <w:bottom w:w="57" w:type="dxa"/>
            </w:tcMar>
            <w:vAlign w:val="bottom"/>
          </w:tcPr>
          <w:p w14:paraId="5A1806AE" w14:textId="77777777" w:rsidR="00E817C8" w:rsidRDefault="00E817C8" w:rsidP="00DD5222">
            <w:pPr>
              <w:jc w:val="center"/>
              <w:rPr>
                <w:sz w:val="18"/>
                <w:szCs w:val="18"/>
                <w:lang w:eastAsia="en-US"/>
              </w:rPr>
            </w:pPr>
            <w:r>
              <w:rPr>
                <w:rFonts w:ascii="Calibri" w:hAnsi="Calibri" w:cs="Calibri"/>
                <w:color w:val="000000"/>
                <w:sz w:val="22"/>
                <w:szCs w:val="22"/>
              </w:rPr>
              <w:t>6.79</w:t>
            </w:r>
          </w:p>
        </w:tc>
      </w:tr>
      <w:tr w:rsidR="00DD5222" w:rsidRPr="003B50C1" w14:paraId="6357AC5A" w14:textId="77777777" w:rsidTr="00DD5222">
        <w:trPr>
          <w:cantSplit/>
          <w:tblHeader/>
        </w:trPr>
        <w:tc>
          <w:tcPr>
            <w:tcW w:w="5000" w:type="pct"/>
            <w:gridSpan w:val="4"/>
            <w:shd w:val="clear" w:color="auto" w:fill="D9D9D9" w:themeFill="background1" w:themeFillShade="D9"/>
            <w:vAlign w:val="center"/>
          </w:tcPr>
          <w:p w14:paraId="34635F9C" w14:textId="77777777" w:rsidR="00DD5222" w:rsidRPr="00056E9E" w:rsidRDefault="00DD5222" w:rsidP="00DD5222">
            <w:pPr>
              <w:rPr>
                <w:b/>
                <w:sz w:val="18"/>
                <w:szCs w:val="18"/>
                <w:lang w:eastAsia="en-US"/>
              </w:rPr>
            </w:pPr>
            <w:r>
              <w:rPr>
                <w:b/>
                <w:sz w:val="18"/>
                <w:szCs w:val="18"/>
                <w:lang w:eastAsia="en-US"/>
              </w:rPr>
              <w:t>Application with an aerosol + wiping + mopping</w:t>
            </w:r>
          </w:p>
        </w:tc>
      </w:tr>
      <w:tr w:rsidR="00E817C8" w:rsidRPr="003B50C1" w14:paraId="1355A195" w14:textId="77777777" w:rsidTr="00F04438">
        <w:trPr>
          <w:cantSplit/>
          <w:tblHeader/>
        </w:trPr>
        <w:tc>
          <w:tcPr>
            <w:tcW w:w="595" w:type="pct"/>
            <w:vMerge w:val="restart"/>
            <w:shd w:val="clear" w:color="auto" w:fill="auto"/>
            <w:vAlign w:val="center"/>
          </w:tcPr>
          <w:p w14:paraId="357BD9E1" w14:textId="77777777" w:rsidR="00E817C8" w:rsidRPr="00C30FA2" w:rsidRDefault="00E817C8" w:rsidP="00DD5222">
            <w:pPr>
              <w:jc w:val="center"/>
              <w:rPr>
                <w:b/>
                <w:sz w:val="18"/>
                <w:szCs w:val="18"/>
                <w:lang w:eastAsia="en-US"/>
              </w:rPr>
            </w:pPr>
            <w:r w:rsidRPr="00C30FA2">
              <w:rPr>
                <w:b/>
                <w:sz w:val="18"/>
                <w:szCs w:val="18"/>
                <w:lang w:eastAsia="en-US"/>
              </w:rPr>
              <w:t>[1,2,3]</w:t>
            </w:r>
          </w:p>
        </w:tc>
        <w:tc>
          <w:tcPr>
            <w:tcW w:w="1116" w:type="pct"/>
            <w:vMerge w:val="restart"/>
            <w:vAlign w:val="center"/>
          </w:tcPr>
          <w:p w14:paraId="6B6256C4" w14:textId="77777777" w:rsidR="00E817C8" w:rsidRPr="003B50C1" w:rsidRDefault="00E817C8" w:rsidP="00DD5222">
            <w:pPr>
              <w:jc w:val="center"/>
              <w:rPr>
                <w:sz w:val="18"/>
                <w:szCs w:val="18"/>
                <w:lang w:eastAsia="en-US"/>
              </w:rPr>
            </w:pPr>
            <w:r>
              <w:rPr>
                <w:sz w:val="18"/>
                <w:szCs w:val="18"/>
                <w:lang w:eastAsia="en-US"/>
              </w:rPr>
              <w:t>Professionals</w:t>
            </w:r>
          </w:p>
        </w:tc>
        <w:tc>
          <w:tcPr>
            <w:tcW w:w="2255" w:type="pct"/>
            <w:vAlign w:val="center"/>
          </w:tcPr>
          <w:p w14:paraId="36A788BA" w14:textId="77777777" w:rsidR="00E817C8" w:rsidRPr="003B50C1" w:rsidRDefault="00E817C8" w:rsidP="00DD5222">
            <w:pPr>
              <w:rPr>
                <w:sz w:val="18"/>
                <w:szCs w:val="18"/>
                <w:lang w:eastAsia="en-US"/>
              </w:rPr>
            </w:pPr>
            <w:r w:rsidRPr="003B50C1">
              <w:rPr>
                <w:sz w:val="18"/>
                <w:szCs w:val="18"/>
                <w:lang w:eastAsia="en-US"/>
              </w:rPr>
              <w:t>Tier 1/no PPE</w:t>
            </w:r>
          </w:p>
        </w:tc>
        <w:tc>
          <w:tcPr>
            <w:tcW w:w="1034" w:type="pct"/>
            <w:shd w:val="clear" w:color="auto" w:fill="auto"/>
            <w:tcMar>
              <w:top w:w="57" w:type="dxa"/>
              <w:bottom w:w="57" w:type="dxa"/>
            </w:tcMar>
            <w:vAlign w:val="bottom"/>
          </w:tcPr>
          <w:p w14:paraId="54351439" w14:textId="77777777" w:rsidR="00E817C8" w:rsidRDefault="00E817C8" w:rsidP="00DD5222">
            <w:pPr>
              <w:jc w:val="center"/>
              <w:rPr>
                <w:sz w:val="18"/>
                <w:szCs w:val="18"/>
                <w:lang w:eastAsia="en-US"/>
              </w:rPr>
            </w:pPr>
            <w:r>
              <w:rPr>
                <w:rFonts w:ascii="Calibri" w:hAnsi="Calibri" w:cs="Calibri"/>
                <w:color w:val="000000"/>
                <w:sz w:val="22"/>
                <w:szCs w:val="22"/>
              </w:rPr>
              <w:t>77.08</w:t>
            </w:r>
          </w:p>
        </w:tc>
      </w:tr>
      <w:tr w:rsidR="00E817C8" w:rsidRPr="003B50C1" w14:paraId="79718076" w14:textId="77777777" w:rsidTr="00F04438">
        <w:trPr>
          <w:cantSplit/>
          <w:tblHeader/>
        </w:trPr>
        <w:tc>
          <w:tcPr>
            <w:tcW w:w="595" w:type="pct"/>
            <w:vMerge/>
            <w:shd w:val="clear" w:color="auto" w:fill="auto"/>
            <w:vAlign w:val="center"/>
          </w:tcPr>
          <w:p w14:paraId="5724808F" w14:textId="77777777" w:rsidR="00E817C8" w:rsidRPr="00C30FA2" w:rsidRDefault="00E817C8" w:rsidP="00DD5222">
            <w:pPr>
              <w:jc w:val="center"/>
              <w:rPr>
                <w:b/>
                <w:sz w:val="18"/>
                <w:szCs w:val="18"/>
                <w:lang w:eastAsia="en-US"/>
              </w:rPr>
            </w:pPr>
          </w:p>
        </w:tc>
        <w:tc>
          <w:tcPr>
            <w:tcW w:w="1116" w:type="pct"/>
            <w:vMerge/>
            <w:vAlign w:val="center"/>
          </w:tcPr>
          <w:p w14:paraId="2E64C6F7" w14:textId="77777777" w:rsidR="00E817C8" w:rsidRPr="003B50C1" w:rsidRDefault="00E817C8" w:rsidP="00DD5222">
            <w:pPr>
              <w:jc w:val="center"/>
              <w:rPr>
                <w:sz w:val="18"/>
                <w:szCs w:val="18"/>
                <w:lang w:eastAsia="en-US"/>
              </w:rPr>
            </w:pPr>
          </w:p>
        </w:tc>
        <w:tc>
          <w:tcPr>
            <w:tcW w:w="2255" w:type="pct"/>
            <w:vAlign w:val="center"/>
          </w:tcPr>
          <w:p w14:paraId="6B31C37A" w14:textId="77777777" w:rsidR="00E817C8" w:rsidRPr="003B50C1" w:rsidRDefault="00E817C8" w:rsidP="00DD5222">
            <w:pPr>
              <w:rPr>
                <w:sz w:val="18"/>
                <w:szCs w:val="18"/>
                <w:lang w:eastAsia="en-US"/>
              </w:rPr>
            </w:pPr>
            <w:r>
              <w:rPr>
                <w:sz w:val="18"/>
                <w:szCs w:val="18"/>
                <w:lang w:eastAsia="en-US"/>
              </w:rPr>
              <w:t>Tier 2/PPE (Gloves)</w:t>
            </w:r>
          </w:p>
        </w:tc>
        <w:tc>
          <w:tcPr>
            <w:tcW w:w="1034" w:type="pct"/>
            <w:shd w:val="clear" w:color="auto" w:fill="auto"/>
            <w:tcMar>
              <w:top w:w="57" w:type="dxa"/>
              <w:bottom w:w="57" w:type="dxa"/>
            </w:tcMar>
            <w:vAlign w:val="bottom"/>
          </w:tcPr>
          <w:p w14:paraId="6F24FFAD" w14:textId="77777777" w:rsidR="00E817C8" w:rsidRDefault="00E817C8" w:rsidP="00DD5222">
            <w:pPr>
              <w:jc w:val="center"/>
              <w:rPr>
                <w:sz w:val="18"/>
                <w:szCs w:val="18"/>
                <w:lang w:eastAsia="en-US"/>
              </w:rPr>
            </w:pPr>
            <w:r>
              <w:rPr>
                <w:rFonts w:ascii="Calibri" w:hAnsi="Calibri" w:cs="Calibri"/>
                <w:color w:val="000000"/>
                <w:sz w:val="22"/>
                <w:szCs w:val="22"/>
              </w:rPr>
              <w:t>52.57</w:t>
            </w:r>
          </w:p>
        </w:tc>
      </w:tr>
      <w:tr w:rsidR="00E817C8" w:rsidRPr="003B50C1" w14:paraId="1DF4A813" w14:textId="77777777" w:rsidTr="00F04438">
        <w:trPr>
          <w:cantSplit/>
          <w:tblHeader/>
        </w:trPr>
        <w:tc>
          <w:tcPr>
            <w:tcW w:w="595" w:type="pct"/>
            <w:vMerge/>
            <w:shd w:val="clear" w:color="auto" w:fill="auto"/>
            <w:vAlign w:val="center"/>
          </w:tcPr>
          <w:p w14:paraId="125A2F5F" w14:textId="77777777" w:rsidR="00E817C8" w:rsidRPr="00C30FA2" w:rsidRDefault="00E817C8" w:rsidP="00DD5222">
            <w:pPr>
              <w:jc w:val="center"/>
              <w:rPr>
                <w:b/>
                <w:sz w:val="18"/>
                <w:szCs w:val="18"/>
                <w:lang w:eastAsia="en-US"/>
              </w:rPr>
            </w:pPr>
          </w:p>
        </w:tc>
        <w:tc>
          <w:tcPr>
            <w:tcW w:w="1116" w:type="pct"/>
            <w:vMerge/>
            <w:vAlign w:val="center"/>
          </w:tcPr>
          <w:p w14:paraId="28D816C5" w14:textId="77777777" w:rsidR="00E817C8" w:rsidRPr="003B50C1" w:rsidRDefault="00E817C8" w:rsidP="00DD5222">
            <w:pPr>
              <w:jc w:val="center"/>
              <w:rPr>
                <w:sz w:val="18"/>
                <w:szCs w:val="18"/>
                <w:lang w:eastAsia="en-US"/>
              </w:rPr>
            </w:pPr>
          </w:p>
        </w:tc>
        <w:tc>
          <w:tcPr>
            <w:tcW w:w="2255" w:type="pct"/>
            <w:vAlign w:val="center"/>
          </w:tcPr>
          <w:p w14:paraId="04EE5372" w14:textId="77777777" w:rsidR="00E817C8" w:rsidRPr="003B50C1" w:rsidRDefault="00E817C8" w:rsidP="00DD5222">
            <w:pPr>
              <w:rPr>
                <w:sz w:val="18"/>
                <w:szCs w:val="18"/>
                <w:lang w:eastAsia="en-US"/>
              </w:rPr>
            </w:pPr>
            <w:r>
              <w:rPr>
                <w:sz w:val="18"/>
                <w:szCs w:val="18"/>
                <w:lang w:eastAsia="en-US"/>
              </w:rPr>
              <w:t>Tier 2/PPE (Gloves + coated coverall)</w:t>
            </w:r>
          </w:p>
        </w:tc>
        <w:tc>
          <w:tcPr>
            <w:tcW w:w="1034" w:type="pct"/>
            <w:shd w:val="clear" w:color="auto" w:fill="auto"/>
            <w:tcMar>
              <w:top w:w="57" w:type="dxa"/>
              <w:bottom w:w="57" w:type="dxa"/>
            </w:tcMar>
            <w:vAlign w:val="bottom"/>
          </w:tcPr>
          <w:p w14:paraId="4603E1A7" w14:textId="77777777" w:rsidR="00E817C8" w:rsidRDefault="00E817C8" w:rsidP="00DD5222">
            <w:pPr>
              <w:jc w:val="center"/>
              <w:rPr>
                <w:sz w:val="18"/>
                <w:szCs w:val="18"/>
                <w:lang w:eastAsia="en-US"/>
              </w:rPr>
            </w:pPr>
            <w:r>
              <w:rPr>
                <w:rFonts w:ascii="Calibri" w:hAnsi="Calibri" w:cs="Calibri"/>
                <w:color w:val="000000"/>
                <w:sz w:val="22"/>
                <w:szCs w:val="22"/>
              </w:rPr>
              <w:t>49.01</w:t>
            </w:r>
          </w:p>
        </w:tc>
      </w:tr>
      <w:tr w:rsidR="00E817C8" w:rsidRPr="003B50C1" w14:paraId="2D2C182A" w14:textId="77777777" w:rsidTr="00F04438">
        <w:trPr>
          <w:cantSplit/>
          <w:tblHeader/>
        </w:trPr>
        <w:tc>
          <w:tcPr>
            <w:tcW w:w="595" w:type="pct"/>
            <w:vMerge/>
            <w:shd w:val="clear" w:color="auto" w:fill="auto"/>
            <w:vAlign w:val="center"/>
          </w:tcPr>
          <w:p w14:paraId="4DE0A3AA" w14:textId="77777777" w:rsidR="00E817C8" w:rsidRPr="00C30FA2" w:rsidRDefault="00E817C8" w:rsidP="00DD5222">
            <w:pPr>
              <w:jc w:val="center"/>
              <w:rPr>
                <w:b/>
                <w:sz w:val="18"/>
                <w:szCs w:val="18"/>
                <w:lang w:eastAsia="en-US"/>
              </w:rPr>
            </w:pPr>
          </w:p>
        </w:tc>
        <w:tc>
          <w:tcPr>
            <w:tcW w:w="1116" w:type="pct"/>
            <w:vMerge/>
            <w:vAlign w:val="center"/>
          </w:tcPr>
          <w:p w14:paraId="3DF38487" w14:textId="77777777" w:rsidR="00E817C8" w:rsidRPr="003B50C1" w:rsidRDefault="00E817C8" w:rsidP="00DD5222">
            <w:pPr>
              <w:jc w:val="center"/>
              <w:rPr>
                <w:sz w:val="18"/>
                <w:szCs w:val="18"/>
                <w:lang w:eastAsia="en-US"/>
              </w:rPr>
            </w:pPr>
          </w:p>
        </w:tc>
        <w:tc>
          <w:tcPr>
            <w:tcW w:w="2255" w:type="pct"/>
            <w:vAlign w:val="center"/>
          </w:tcPr>
          <w:p w14:paraId="42300BBB" w14:textId="77777777" w:rsidR="00E817C8" w:rsidRPr="003B50C1" w:rsidRDefault="00E817C8" w:rsidP="00DD5222">
            <w:pPr>
              <w:rPr>
                <w:sz w:val="18"/>
                <w:szCs w:val="18"/>
                <w:lang w:eastAsia="en-US"/>
              </w:rPr>
            </w:pPr>
            <w:r>
              <w:rPr>
                <w:sz w:val="18"/>
                <w:szCs w:val="18"/>
                <w:lang w:eastAsia="en-US"/>
              </w:rPr>
              <w:t>Tier 2/PPE (Gloves + coated coverall + RPE)</w:t>
            </w:r>
          </w:p>
        </w:tc>
        <w:tc>
          <w:tcPr>
            <w:tcW w:w="1034" w:type="pct"/>
            <w:shd w:val="clear" w:color="auto" w:fill="auto"/>
            <w:tcMar>
              <w:top w:w="57" w:type="dxa"/>
              <w:bottom w:w="57" w:type="dxa"/>
            </w:tcMar>
            <w:vAlign w:val="bottom"/>
          </w:tcPr>
          <w:p w14:paraId="483ED2DC" w14:textId="77777777" w:rsidR="00E817C8" w:rsidRDefault="00E817C8" w:rsidP="00DD5222">
            <w:pPr>
              <w:jc w:val="center"/>
              <w:rPr>
                <w:sz w:val="18"/>
                <w:szCs w:val="18"/>
                <w:lang w:eastAsia="en-US"/>
              </w:rPr>
            </w:pPr>
            <w:r>
              <w:rPr>
                <w:rFonts w:ascii="Calibri" w:hAnsi="Calibri" w:cs="Calibri"/>
                <w:color w:val="000000"/>
                <w:sz w:val="22"/>
                <w:szCs w:val="22"/>
              </w:rPr>
              <w:t>9.84</w:t>
            </w:r>
          </w:p>
        </w:tc>
      </w:tr>
      <w:tr w:rsidR="00E817C8" w:rsidRPr="003B50C1" w14:paraId="61F25105" w14:textId="77777777" w:rsidTr="00F04438">
        <w:trPr>
          <w:cantSplit/>
          <w:tblHeader/>
        </w:trPr>
        <w:tc>
          <w:tcPr>
            <w:tcW w:w="595" w:type="pct"/>
            <w:vMerge/>
            <w:shd w:val="clear" w:color="auto" w:fill="auto"/>
            <w:vAlign w:val="center"/>
          </w:tcPr>
          <w:p w14:paraId="0FA7DFB9" w14:textId="77777777" w:rsidR="00E817C8" w:rsidRPr="00C30FA2" w:rsidRDefault="00E817C8" w:rsidP="00DD5222">
            <w:pPr>
              <w:jc w:val="center"/>
              <w:rPr>
                <w:b/>
                <w:sz w:val="18"/>
                <w:szCs w:val="18"/>
                <w:lang w:eastAsia="en-US"/>
              </w:rPr>
            </w:pPr>
          </w:p>
        </w:tc>
        <w:tc>
          <w:tcPr>
            <w:tcW w:w="1116" w:type="pct"/>
            <w:vMerge/>
            <w:vAlign w:val="center"/>
          </w:tcPr>
          <w:p w14:paraId="363E753A" w14:textId="77777777" w:rsidR="00E817C8" w:rsidRPr="003B50C1" w:rsidRDefault="00E817C8" w:rsidP="00DD5222">
            <w:pPr>
              <w:jc w:val="center"/>
              <w:rPr>
                <w:sz w:val="18"/>
                <w:szCs w:val="18"/>
                <w:lang w:eastAsia="en-US"/>
              </w:rPr>
            </w:pPr>
          </w:p>
        </w:tc>
        <w:tc>
          <w:tcPr>
            <w:tcW w:w="2255" w:type="pct"/>
            <w:vAlign w:val="center"/>
          </w:tcPr>
          <w:p w14:paraId="152414AE" w14:textId="77777777" w:rsidR="00E817C8" w:rsidRPr="003B50C1" w:rsidRDefault="00E817C8" w:rsidP="00DD5222">
            <w:pPr>
              <w:rPr>
                <w:sz w:val="18"/>
                <w:szCs w:val="18"/>
                <w:lang w:eastAsia="en-US"/>
              </w:rPr>
            </w:pPr>
            <w:r>
              <w:rPr>
                <w:sz w:val="18"/>
                <w:szCs w:val="18"/>
                <w:lang w:eastAsia="en-US"/>
              </w:rPr>
              <w:t>Tier 2/PPE (Gloves + coated coverall + RPE)</w:t>
            </w:r>
          </w:p>
        </w:tc>
        <w:tc>
          <w:tcPr>
            <w:tcW w:w="1034" w:type="pct"/>
            <w:shd w:val="clear" w:color="auto" w:fill="auto"/>
            <w:tcMar>
              <w:top w:w="57" w:type="dxa"/>
              <w:bottom w:w="57" w:type="dxa"/>
            </w:tcMar>
            <w:vAlign w:val="bottom"/>
          </w:tcPr>
          <w:p w14:paraId="243A0C30" w14:textId="77777777" w:rsidR="00E817C8" w:rsidRDefault="00E817C8" w:rsidP="00DD5222">
            <w:pPr>
              <w:jc w:val="center"/>
              <w:rPr>
                <w:sz w:val="18"/>
                <w:szCs w:val="18"/>
                <w:lang w:eastAsia="en-US"/>
              </w:rPr>
            </w:pPr>
            <w:r>
              <w:rPr>
                <w:rFonts w:ascii="Calibri" w:hAnsi="Calibri" w:cs="Calibri"/>
                <w:color w:val="000000"/>
                <w:sz w:val="22"/>
                <w:szCs w:val="22"/>
              </w:rPr>
              <w:t>7.37</w:t>
            </w:r>
          </w:p>
        </w:tc>
      </w:tr>
      <w:tr w:rsidR="00DD5222" w:rsidRPr="003B50C1" w14:paraId="34AF3518" w14:textId="77777777" w:rsidTr="00DD5222">
        <w:trPr>
          <w:cantSplit/>
          <w:tblHeader/>
        </w:trPr>
        <w:tc>
          <w:tcPr>
            <w:tcW w:w="5000" w:type="pct"/>
            <w:gridSpan w:val="4"/>
            <w:shd w:val="clear" w:color="auto" w:fill="D9D9D9" w:themeFill="background1" w:themeFillShade="D9"/>
            <w:vAlign w:val="center"/>
          </w:tcPr>
          <w:p w14:paraId="281B26E0" w14:textId="77777777" w:rsidR="00DD5222" w:rsidRPr="004550FF" w:rsidRDefault="00DD5222" w:rsidP="00DD5222">
            <w:pPr>
              <w:rPr>
                <w:b/>
                <w:sz w:val="18"/>
                <w:szCs w:val="18"/>
                <w:lang w:eastAsia="en-US"/>
              </w:rPr>
            </w:pPr>
            <w:r>
              <w:rPr>
                <w:b/>
                <w:sz w:val="18"/>
                <w:szCs w:val="18"/>
                <w:lang w:eastAsia="en-US"/>
              </w:rPr>
              <w:t>Application by wiping (including M&amp;L to impregnate the wipes) + mopping</w:t>
            </w:r>
          </w:p>
        </w:tc>
      </w:tr>
      <w:tr w:rsidR="00E817C8" w:rsidRPr="003B50C1" w14:paraId="1E01F112" w14:textId="77777777" w:rsidTr="00F04438">
        <w:trPr>
          <w:cantSplit/>
          <w:tblHeader/>
        </w:trPr>
        <w:tc>
          <w:tcPr>
            <w:tcW w:w="595" w:type="pct"/>
            <w:vMerge w:val="restart"/>
            <w:shd w:val="clear" w:color="auto" w:fill="auto"/>
            <w:vAlign w:val="center"/>
          </w:tcPr>
          <w:p w14:paraId="4094ABC4" w14:textId="77777777" w:rsidR="00E817C8" w:rsidRPr="00C30FA2" w:rsidRDefault="00E817C8" w:rsidP="002971D4">
            <w:pPr>
              <w:jc w:val="center"/>
              <w:rPr>
                <w:b/>
                <w:sz w:val="18"/>
                <w:szCs w:val="18"/>
                <w:lang w:eastAsia="en-US"/>
              </w:rPr>
            </w:pPr>
            <w:r w:rsidRPr="00C30FA2">
              <w:rPr>
                <w:b/>
                <w:sz w:val="18"/>
                <w:szCs w:val="18"/>
                <w:lang w:eastAsia="en-US"/>
              </w:rPr>
              <w:t>[2,3]</w:t>
            </w:r>
          </w:p>
        </w:tc>
        <w:tc>
          <w:tcPr>
            <w:tcW w:w="1116" w:type="pct"/>
            <w:vMerge w:val="restart"/>
            <w:vAlign w:val="center"/>
          </w:tcPr>
          <w:p w14:paraId="228E5413" w14:textId="77777777" w:rsidR="00E817C8" w:rsidRPr="003B50C1" w:rsidRDefault="00E817C8" w:rsidP="00DD5222">
            <w:pPr>
              <w:jc w:val="center"/>
              <w:rPr>
                <w:sz w:val="18"/>
                <w:szCs w:val="18"/>
                <w:lang w:eastAsia="en-US"/>
              </w:rPr>
            </w:pPr>
            <w:r>
              <w:rPr>
                <w:sz w:val="18"/>
                <w:szCs w:val="18"/>
                <w:lang w:eastAsia="en-US"/>
              </w:rPr>
              <w:t>Professionals</w:t>
            </w:r>
          </w:p>
        </w:tc>
        <w:tc>
          <w:tcPr>
            <w:tcW w:w="2255" w:type="pct"/>
            <w:vAlign w:val="center"/>
          </w:tcPr>
          <w:p w14:paraId="493C1686" w14:textId="77777777" w:rsidR="00E817C8" w:rsidRPr="003B50C1" w:rsidRDefault="00E817C8" w:rsidP="00DD5222">
            <w:pPr>
              <w:rPr>
                <w:sz w:val="18"/>
                <w:szCs w:val="18"/>
                <w:lang w:eastAsia="en-US"/>
              </w:rPr>
            </w:pPr>
            <w:r w:rsidRPr="003B50C1">
              <w:rPr>
                <w:sz w:val="18"/>
                <w:szCs w:val="18"/>
                <w:lang w:eastAsia="en-US"/>
              </w:rPr>
              <w:t>Tier 1/no PPE</w:t>
            </w:r>
          </w:p>
        </w:tc>
        <w:tc>
          <w:tcPr>
            <w:tcW w:w="1034" w:type="pct"/>
            <w:shd w:val="clear" w:color="auto" w:fill="auto"/>
            <w:tcMar>
              <w:top w:w="57" w:type="dxa"/>
              <w:bottom w:w="57" w:type="dxa"/>
            </w:tcMar>
            <w:vAlign w:val="bottom"/>
          </w:tcPr>
          <w:p w14:paraId="2138E04F" w14:textId="77777777" w:rsidR="00E817C8" w:rsidRDefault="00E817C8" w:rsidP="00DD5222">
            <w:pPr>
              <w:jc w:val="center"/>
              <w:rPr>
                <w:sz w:val="18"/>
                <w:szCs w:val="18"/>
                <w:lang w:eastAsia="en-US"/>
              </w:rPr>
            </w:pPr>
            <w:r>
              <w:rPr>
                <w:rFonts w:ascii="Calibri" w:hAnsi="Calibri" w:cs="Calibri"/>
                <w:color w:val="000000"/>
                <w:sz w:val="22"/>
                <w:szCs w:val="22"/>
              </w:rPr>
              <w:t>62.46</w:t>
            </w:r>
          </w:p>
        </w:tc>
      </w:tr>
      <w:tr w:rsidR="00E817C8" w:rsidRPr="003B50C1" w14:paraId="2970D80F" w14:textId="77777777" w:rsidTr="00F04438">
        <w:trPr>
          <w:cantSplit/>
          <w:tblHeader/>
        </w:trPr>
        <w:tc>
          <w:tcPr>
            <w:tcW w:w="595" w:type="pct"/>
            <w:vMerge/>
            <w:shd w:val="clear" w:color="auto" w:fill="auto"/>
            <w:vAlign w:val="center"/>
          </w:tcPr>
          <w:p w14:paraId="4B8A061F" w14:textId="77777777" w:rsidR="00E817C8" w:rsidRPr="00C30FA2" w:rsidRDefault="00E817C8" w:rsidP="00DD5222">
            <w:pPr>
              <w:jc w:val="center"/>
              <w:rPr>
                <w:b/>
                <w:sz w:val="18"/>
                <w:szCs w:val="18"/>
                <w:lang w:eastAsia="en-US"/>
              </w:rPr>
            </w:pPr>
          </w:p>
        </w:tc>
        <w:tc>
          <w:tcPr>
            <w:tcW w:w="1116" w:type="pct"/>
            <w:vMerge/>
            <w:vAlign w:val="center"/>
          </w:tcPr>
          <w:p w14:paraId="0919B127" w14:textId="77777777" w:rsidR="00E817C8" w:rsidRPr="003B50C1" w:rsidRDefault="00E817C8" w:rsidP="00DD5222">
            <w:pPr>
              <w:jc w:val="center"/>
              <w:rPr>
                <w:sz w:val="18"/>
                <w:szCs w:val="18"/>
                <w:lang w:eastAsia="en-US"/>
              </w:rPr>
            </w:pPr>
          </w:p>
        </w:tc>
        <w:tc>
          <w:tcPr>
            <w:tcW w:w="2255" w:type="pct"/>
            <w:vAlign w:val="center"/>
          </w:tcPr>
          <w:p w14:paraId="39ADC922" w14:textId="77777777" w:rsidR="00E817C8" w:rsidRPr="003B50C1" w:rsidRDefault="00E817C8" w:rsidP="00DD5222">
            <w:pPr>
              <w:rPr>
                <w:sz w:val="18"/>
                <w:szCs w:val="18"/>
                <w:lang w:eastAsia="en-US"/>
              </w:rPr>
            </w:pPr>
            <w:r>
              <w:rPr>
                <w:sz w:val="18"/>
                <w:szCs w:val="18"/>
                <w:lang w:eastAsia="en-US"/>
              </w:rPr>
              <w:t>Tier 2/PPE (Gloves)</w:t>
            </w:r>
          </w:p>
        </w:tc>
        <w:tc>
          <w:tcPr>
            <w:tcW w:w="1034" w:type="pct"/>
            <w:shd w:val="clear" w:color="auto" w:fill="auto"/>
            <w:tcMar>
              <w:top w:w="57" w:type="dxa"/>
              <w:bottom w:w="57" w:type="dxa"/>
            </w:tcMar>
            <w:vAlign w:val="bottom"/>
          </w:tcPr>
          <w:p w14:paraId="5B09FE62" w14:textId="77777777" w:rsidR="00E817C8" w:rsidRDefault="00E817C8" w:rsidP="00DD5222">
            <w:pPr>
              <w:jc w:val="center"/>
              <w:rPr>
                <w:sz w:val="18"/>
                <w:szCs w:val="18"/>
                <w:lang w:eastAsia="en-US"/>
              </w:rPr>
            </w:pPr>
            <w:r>
              <w:rPr>
                <w:rFonts w:ascii="Calibri" w:hAnsi="Calibri" w:cs="Calibri"/>
                <w:color w:val="000000"/>
                <w:sz w:val="22"/>
                <w:szCs w:val="22"/>
              </w:rPr>
              <w:t>47.31</w:t>
            </w:r>
          </w:p>
        </w:tc>
      </w:tr>
      <w:tr w:rsidR="00E817C8" w:rsidRPr="003B50C1" w14:paraId="48E10ADC" w14:textId="77777777" w:rsidTr="00F04438">
        <w:trPr>
          <w:cantSplit/>
          <w:tblHeader/>
        </w:trPr>
        <w:tc>
          <w:tcPr>
            <w:tcW w:w="595" w:type="pct"/>
            <w:vMerge/>
            <w:shd w:val="clear" w:color="auto" w:fill="auto"/>
            <w:vAlign w:val="center"/>
          </w:tcPr>
          <w:p w14:paraId="691D84D9" w14:textId="77777777" w:rsidR="00E817C8" w:rsidRPr="00C30FA2" w:rsidRDefault="00E817C8" w:rsidP="00DD5222">
            <w:pPr>
              <w:jc w:val="center"/>
              <w:rPr>
                <w:b/>
                <w:sz w:val="18"/>
                <w:szCs w:val="18"/>
                <w:lang w:eastAsia="en-US"/>
              </w:rPr>
            </w:pPr>
          </w:p>
        </w:tc>
        <w:tc>
          <w:tcPr>
            <w:tcW w:w="1116" w:type="pct"/>
            <w:vMerge/>
            <w:vAlign w:val="center"/>
          </w:tcPr>
          <w:p w14:paraId="2C7E6B06" w14:textId="77777777" w:rsidR="00E817C8" w:rsidRPr="003B50C1" w:rsidRDefault="00E817C8" w:rsidP="00DD5222">
            <w:pPr>
              <w:jc w:val="center"/>
              <w:rPr>
                <w:sz w:val="18"/>
                <w:szCs w:val="18"/>
                <w:lang w:eastAsia="en-US"/>
              </w:rPr>
            </w:pPr>
          </w:p>
        </w:tc>
        <w:tc>
          <w:tcPr>
            <w:tcW w:w="2255" w:type="pct"/>
            <w:vAlign w:val="center"/>
          </w:tcPr>
          <w:p w14:paraId="08DC9821" w14:textId="77777777" w:rsidR="00E817C8" w:rsidRPr="003B50C1" w:rsidRDefault="00E817C8" w:rsidP="00DD5222">
            <w:pPr>
              <w:rPr>
                <w:sz w:val="18"/>
                <w:szCs w:val="18"/>
                <w:lang w:eastAsia="en-US"/>
              </w:rPr>
            </w:pPr>
            <w:r>
              <w:rPr>
                <w:sz w:val="18"/>
                <w:szCs w:val="18"/>
                <w:lang w:eastAsia="en-US"/>
              </w:rPr>
              <w:t>Tier 2/PPE (Gloves + coated coverall)</w:t>
            </w:r>
          </w:p>
        </w:tc>
        <w:tc>
          <w:tcPr>
            <w:tcW w:w="1034" w:type="pct"/>
            <w:shd w:val="clear" w:color="auto" w:fill="auto"/>
            <w:tcMar>
              <w:top w:w="57" w:type="dxa"/>
              <w:bottom w:w="57" w:type="dxa"/>
            </w:tcMar>
            <w:vAlign w:val="bottom"/>
          </w:tcPr>
          <w:p w14:paraId="11C4E064" w14:textId="77777777" w:rsidR="00E817C8" w:rsidRDefault="00E817C8" w:rsidP="00DD5222">
            <w:pPr>
              <w:jc w:val="center"/>
              <w:rPr>
                <w:sz w:val="18"/>
                <w:szCs w:val="18"/>
                <w:lang w:eastAsia="en-US"/>
              </w:rPr>
            </w:pPr>
            <w:r>
              <w:rPr>
                <w:rFonts w:ascii="Calibri" w:hAnsi="Calibri" w:cs="Calibri"/>
                <w:color w:val="000000"/>
                <w:sz w:val="22"/>
                <w:szCs w:val="22"/>
              </w:rPr>
              <w:t>47.31</w:t>
            </w:r>
          </w:p>
        </w:tc>
      </w:tr>
      <w:tr w:rsidR="00E817C8" w:rsidRPr="003B50C1" w14:paraId="6D4008EE" w14:textId="77777777" w:rsidTr="00F04438">
        <w:trPr>
          <w:cantSplit/>
          <w:tblHeader/>
        </w:trPr>
        <w:tc>
          <w:tcPr>
            <w:tcW w:w="595" w:type="pct"/>
            <w:vMerge/>
            <w:shd w:val="clear" w:color="auto" w:fill="auto"/>
            <w:vAlign w:val="center"/>
          </w:tcPr>
          <w:p w14:paraId="7C6A6C0A" w14:textId="77777777" w:rsidR="00E817C8" w:rsidRPr="00C30FA2" w:rsidRDefault="00E817C8" w:rsidP="00DD5222">
            <w:pPr>
              <w:jc w:val="center"/>
              <w:rPr>
                <w:b/>
                <w:sz w:val="18"/>
                <w:szCs w:val="18"/>
                <w:lang w:eastAsia="en-US"/>
              </w:rPr>
            </w:pPr>
          </w:p>
        </w:tc>
        <w:tc>
          <w:tcPr>
            <w:tcW w:w="1116" w:type="pct"/>
            <w:vMerge/>
            <w:vAlign w:val="center"/>
          </w:tcPr>
          <w:p w14:paraId="19BFBED6" w14:textId="77777777" w:rsidR="00E817C8" w:rsidRDefault="00E817C8" w:rsidP="00DD5222">
            <w:pPr>
              <w:jc w:val="center"/>
              <w:rPr>
                <w:sz w:val="18"/>
                <w:szCs w:val="18"/>
                <w:lang w:eastAsia="en-US"/>
              </w:rPr>
            </w:pPr>
          </w:p>
        </w:tc>
        <w:tc>
          <w:tcPr>
            <w:tcW w:w="2255" w:type="pct"/>
            <w:vAlign w:val="center"/>
          </w:tcPr>
          <w:p w14:paraId="6C08CD50" w14:textId="77777777" w:rsidR="00E817C8" w:rsidRDefault="00E817C8" w:rsidP="00DD5222">
            <w:pPr>
              <w:rPr>
                <w:sz w:val="18"/>
                <w:szCs w:val="18"/>
                <w:lang w:eastAsia="en-US"/>
              </w:rPr>
            </w:pPr>
            <w:r>
              <w:rPr>
                <w:sz w:val="18"/>
                <w:szCs w:val="18"/>
                <w:lang w:eastAsia="en-US"/>
              </w:rPr>
              <w:t>Tier 2/PPE (Gloves + coated coverall + RPE)</w:t>
            </w:r>
          </w:p>
        </w:tc>
        <w:tc>
          <w:tcPr>
            <w:tcW w:w="1034" w:type="pct"/>
            <w:shd w:val="clear" w:color="auto" w:fill="auto"/>
            <w:tcMar>
              <w:top w:w="57" w:type="dxa"/>
              <w:bottom w:w="57" w:type="dxa"/>
            </w:tcMar>
            <w:vAlign w:val="bottom"/>
          </w:tcPr>
          <w:p w14:paraId="28B97165" w14:textId="77777777" w:rsidR="00E817C8" w:rsidRDefault="00E817C8" w:rsidP="00DD5222">
            <w:pPr>
              <w:jc w:val="center"/>
              <w:rPr>
                <w:sz w:val="18"/>
                <w:szCs w:val="18"/>
                <w:lang w:eastAsia="en-US"/>
              </w:rPr>
            </w:pPr>
            <w:r>
              <w:rPr>
                <w:rFonts w:ascii="Calibri" w:hAnsi="Calibri" w:cs="Calibri"/>
                <w:color w:val="000000"/>
                <w:sz w:val="22"/>
                <w:szCs w:val="22"/>
              </w:rPr>
              <w:t>5.91</w:t>
            </w:r>
          </w:p>
        </w:tc>
      </w:tr>
      <w:tr w:rsidR="00E817C8" w:rsidRPr="003B50C1" w14:paraId="4E7B3110" w14:textId="77777777" w:rsidTr="00F04438">
        <w:trPr>
          <w:cantSplit/>
          <w:tblHeader/>
        </w:trPr>
        <w:tc>
          <w:tcPr>
            <w:tcW w:w="595" w:type="pct"/>
            <w:vMerge/>
            <w:shd w:val="clear" w:color="auto" w:fill="auto"/>
            <w:vAlign w:val="center"/>
          </w:tcPr>
          <w:p w14:paraId="4CA3791D" w14:textId="77777777" w:rsidR="00E817C8" w:rsidRPr="00C30FA2" w:rsidRDefault="00E817C8" w:rsidP="00DD5222">
            <w:pPr>
              <w:jc w:val="center"/>
              <w:rPr>
                <w:b/>
                <w:sz w:val="18"/>
                <w:szCs w:val="18"/>
                <w:lang w:eastAsia="en-US"/>
              </w:rPr>
            </w:pPr>
          </w:p>
        </w:tc>
        <w:tc>
          <w:tcPr>
            <w:tcW w:w="1116" w:type="pct"/>
            <w:vMerge/>
            <w:vAlign w:val="center"/>
          </w:tcPr>
          <w:p w14:paraId="366A21AE" w14:textId="77777777" w:rsidR="00E817C8" w:rsidRPr="003B50C1" w:rsidRDefault="00E817C8" w:rsidP="00DD5222">
            <w:pPr>
              <w:jc w:val="center"/>
              <w:rPr>
                <w:sz w:val="18"/>
                <w:szCs w:val="18"/>
                <w:lang w:eastAsia="en-US"/>
              </w:rPr>
            </w:pPr>
          </w:p>
        </w:tc>
        <w:tc>
          <w:tcPr>
            <w:tcW w:w="2255" w:type="pct"/>
            <w:vAlign w:val="center"/>
          </w:tcPr>
          <w:p w14:paraId="209AE961" w14:textId="77777777" w:rsidR="00E817C8" w:rsidRPr="003B50C1" w:rsidRDefault="00E817C8" w:rsidP="00DD5222">
            <w:pPr>
              <w:rPr>
                <w:sz w:val="18"/>
                <w:szCs w:val="18"/>
                <w:lang w:eastAsia="en-US"/>
              </w:rPr>
            </w:pPr>
            <w:r>
              <w:rPr>
                <w:sz w:val="18"/>
                <w:szCs w:val="18"/>
                <w:lang w:eastAsia="en-US"/>
              </w:rPr>
              <w:t>Tier 2/PPE (Gloves + coated coverall + RPE)</w:t>
            </w:r>
          </w:p>
        </w:tc>
        <w:tc>
          <w:tcPr>
            <w:tcW w:w="1034" w:type="pct"/>
            <w:shd w:val="clear" w:color="auto" w:fill="auto"/>
            <w:tcMar>
              <w:top w:w="57" w:type="dxa"/>
              <w:bottom w:w="57" w:type="dxa"/>
            </w:tcMar>
            <w:vAlign w:val="bottom"/>
          </w:tcPr>
          <w:p w14:paraId="71F7E78E" w14:textId="77777777" w:rsidR="00E817C8" w:rsidRDefault="00E817C8" w:rsidP="00DD5222">
            <w:pPr>
              <w:jc w:val="center"/>
              <w:rPr>
                <w:sz w:val="18"/>
                <w:szCs w:val="18"/>
                <w:lang w:eastAsia="en-US"/>
              </w:rPr>
            </w:pPr>
            <w:r>
              <w:rPr>
                <w:rFonts w:ascii="Calibri" w:hAnsi="Calibri" w:cs="Calibri"/>
                <w:color w:val="000000"/>
                <w:sz w:val="22"/>
                <w:szCs w:val="22"/>
              </w:rPr>
              <w:t>5.91</w:t>
            </w:r>
          </w:p>
        </w:tc>
      </w:tr>
    </w:tbl>
    <w:p w14:paraId="67162407" w14:textId="77777777" w:rsidR="009D0C0B" w:rsidRDefault="00FA480B" w:rsidP="00E817C8">
      <w:pPr>
        <w:pStyle w:val="Titre4"/>
        <w:ind w:left="1134"/>
      </w:pPr>
      <w:bookmarkStart w:id="274" w:name="_Toc68875226"/>
      <w:r>
        <w:lastRenderedPageBreak/>
        <w:t>Risk characterisation for human health</w:t>
      </w:r>
      <w:bookmarkEnd w:id="274"/>
    </w:p>
    <w:p w14:paraId="57710BFD" w14:textId="77777777" w:rsidR="00DD5222" w:rsidRPr="00413599" w:rsidRDefault="00DD5222" w:rsidP="00F04438">
      <w:pPr>
        <w:keepNext/>
      </w:pPr>
    </w:p>
    <w:p w14:paraId="26E5D4E2" w14:textId="77777777" w:rsidR="00DD5222" w:rsidRPr="00C45A72" w:rsidRDefault="00DD5222" w:rsidP="00F04438">
      <w:pPr>
        <w:keepNext/>
        <w:spacing w:after="240"/>
        <w:rPr>
          <w:b/>
          <w:bCs/>
          <w:lang w:eastAsia="en-US"/>
        </w:rPr>
      </w:pPr>
      <w:r w:rsidRPr="00C45A72">
        <w:rPr>
          <w:b/>
          <w:bCs/>
          <w:lang w:eastAsia="en-US"/>
        </w:rPr>
        <w:t>Reference values to be used in Risk Characterisation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476"/>
        <w:gridCol w:w="1503"/>
        <w:gridCol w:w="722"/>
        <w:gridCol w:w="2258"/>
        <w:gridCol w:w="1477"/>
      </w:tblGrid>
      <w:tr w:rsidR="00DD5222" w:rsidRPr="00C45A72" w14:paraId="06B3DE8D" w14:textId="77777777" w:rsidTr="002971D4">
        <w:tc>
          <w:tcPr>
            <w:tcW w:w="1057" w:type="pct"/>
            <w:shd w:val="clear" w:color="auto" w:fill="FFFFCC"/>
            <w:vAlign w:val="center"/>
          </w:tcPr>
          <w:p w14:paraId="5A24B220" w14:textId="77777777" w:rsidR="00DD5222" w:rsidRPr="00C45A72" w:rsidRDefault="00DD5222" w:rsidP="00F04438">
            <w:pPr>
              <w:keepNext/>
              <w:jc w:val="center"/>
              <w:rPr>
                <w:b/>
                <w:lang w:eastAsia="en-US"/>
              </w:rPr>
            </w:pPr>
            <w:r w:rsidRPr="00C45A72">
              <w:rPr>
                <w:b/>
                <w:lang w:eastAsia="en-US"/>
              </w:rPr>
              <w:t>Reference</w:t>
            </w:r>
          </w:p>
        </w:tc>
        <w:tc>
          <w:tcPr>
            <w:tcW w:w="783" w:type="pct"/>
            <w:shd w:val="clear" w:color="auto" w:fill="FFFFCC"/>
            <w:vAlign w:val="center"/>
          </w:tcPr>
          <w:p w14:paraId="4CD24F2A" w14:textId="77777777" w:rsidR="00DD5222" w:rsidRPr="00C45A72" w:rsidRDefault="00DD5222" w:rsidP="00F04438">
            <w:pPr>
              <w:keepNext/>
              <w:jc w:val="center"/>
              <w:rPr>
                <w:b/>
                <w:lang w:eastAsia="en-US"/>
              </w:rPr>
            </w:pPr>
            <w:r w:rsidRPr="00C45A72">
              <w:rPr>
                <w:b/>
                <w:lang w:eastAsia="en-US"/>
              </w:rPr>
              <w:t>Study</w:t>
            </w:r>
          </w:p>
        </w:tc>
        <w:tc>
          <w:tcPr>
            <w:tcW w:w="797" w:type="pct"/>
            <w:shd w:val="clear" w:color="auto" w:fill="FFFFCC"/>
            <w:vAlign w:val="center"/>
          </w:tcPr>
          <w:p w14:paraId="3B33DA6C" w14:textId="77777777" w:rsidR="00DD5222" w:rsidRPr="00C45A72" w:rsidRDefault="00DD5222" w:rsidP="00F04438">
            <w:pPr>
              <w:keepNext/>
              <w:jc w:val="center"/>
              <w:rPr>
                <w:b/>
                <w:lang w:eastAsia="en-US"/>
              </w:rPr>
            </w:pPr>
            <w:r w:rsidRPr="00C45A72">
              <w:rPr>
                <w:b/>
                <w:lang w:eastAsia="en-US"/>
              </w:rPr>
              <w:t>NOAEL (LOAEL)</w:t>
            </w:r>
          </w:p>
        </w:tc>
        <w:tc>
          <w:tcPr>
            <w:tcW w:w="383" w:type="pct"/>
            <w:shd w:val="clear" w:color="auto" w:fill="FFFFCC"/>
            <w:vAlign w:val="center"/>
          </w:tcPr>
          <w:p w14:paraId="4F4F24BF" w14:textId="77777777" w:rsidR="00DD5222" w:rsidRPr="00C45A72" w:rsidRDefault="00DD5222" w:rsidP="00F04438">
            <w:pPr>
              <w:keepNext/>
              <w:jc w:val="center"/>
              <w:rPr>
                <w:b/>
                <w:vertAlign w:val="superscript"/>
                <w:lang w:eastAsia="en-US"/>
              </w:rPr>
            </w:pPr>
            <w:r w:rsidRPr="00C45A72">
              <w:rPr>
                <w:b/>
                <w:lang w:eastAsia="en-US"/>
              </w:rPr>
              <w:t>AF</w:t>
            </w:r>
            <w:r w:rsidRPr="00C45A72">
              <w:rPr>
                <w:b/>
                <w:vertAlign w:val="superscript"/>
                <w:lang w:eastAsia="en-US"/>
              </w:rPr>
              <w:t>1</w:t>
            </w:r>
          </w:p>
        </w:tc>
        <w:tc>
          <w:tcPr>
            <w:tcW w:w="1197" w:type="pct"/>
            <w:shd w:val="clear" w:color="auto" w:fill="FFFFCC"/>
            <w:vAlign w:val="center"/>
          </w:tcPr>
          <w:p w14:paraId="2A41801D" w14:textId="77777777" w:rsidR="00DD5222" w:rsidRPr="00C45A72" w:rsidRDefault="00DD5222" w:rsidP="00F04438">
            <w:pPr>
              <w:keepNext/>
              <w:jc w:val="center"/>
              <w:rPr>
                <w:b/>
                <w:lang w:eastAsia="en-US"/>
              </w:rPr>
            </w:pPr>
            <w:r w:rsidRPr="00C45A72">
              <w:rPr>
                <w:b/>
                <w:lang w:eastAsia="en-US"/>
              </w:rPr>
              <w:t>Correction for oral absorption</w:t>
            </w:r>
          </w:p>
        </w:tc>
        <w:tc>
          <w:tcPr>
            <w:tcW w:w="783" w:type="pct"/>
            <w:shd w:val="clear" w:color="auto" w:fill="FFFFCC"/>
            <w:vAlign w:val="center"/>
          </w:tcPr>
          <w:p w14:paraId="2DDCB260" w14:textId="77777777" w:rsidR="00DD5222" w:rsidRPr="00C45A72" w:rsidRDefault="00DD5222" w:rsidP="00F04438">
            <w:pPr>
              <w:keepNext/>
              <w:jc w:val="center"/>
              <w:rPr>
                <w:b/>
                <w:lang w:eastAsia="en-US"/>
              </w:rPr>
            </w:pPr>
            <w:r w:rsidRPr="00C45A72">
              <w:rPr>
                <w:b/>
                <w:lang w:eastAsia="en-US"/>
              </w:rPr>
              <w:t>Value</w:t>
            </w:r>
          </w:p>
        </w:tc>
      </w:tr>
      <w:tr w:rsidR="00DD5222" w:rsidRPr="00C45A72" w14:paraId="725CE5D8" w14:textId="77777777" w:rsidTr="002971D4">
        <w:tc>
          <w:tcPr>
            <w:tcW w:w="1057" w:type="pct"/>
            <w:shd w:val="clear" w:color="auto" w:fill="auto"/>
            <w:vAlign w:val="center"/>
          </w:tcPr>
          <w:p w14:paraId="3D6D7A40" w14:textId="77777777" w:rsidR="00DD5222" w:rsidRDefault="00DD5222" w:rsidP="00F04438">
            <w:pPr>
              <w:keepNext/>
              <w:jc w:val="center"/>
              <w:rPr>
                <w:lang w:eastAsia="en-US"/>
              </w:rPr>
            </w:pPr>
            <w:r w:rsidRPr="00C45A72">
              <w:rPr>
                <w:lang w:eastAsia="en-US"/>
              </w:rPr>
              <w:t>AELshort</w:t>
            </w:r>
            <w:r>
              <w:rPr>
                <w:lang w:eastAsia="en-US"/>
              </w:rPr>
              <w:t>, medium and long</w:t>
            </w:r>
            <w:r w:rsidRPr="00C45A72">
              <w:rPr>
                <w:lang w:eastAsia="en-US"/>
              </w:rPr>
              <w:t>-term</w:t>
            </w:r>
          </w:p>
          <w:p w14:paraId="2BF7B77A" w14:textId="77777777" w:rsidR="00DD5222" w:rsidRPr="00C45A72" w:rsidRDefault="00DD5222" w:rsidP="00F04438">
            <w:pPr>
              <w:keepNext/>
              <w:jc w:val="center"/>
              <w:rPr>
                <w:lang w:eastAsia="en-US"/>
              </w:rPr>
            </w:pPr>
            <w:r>
              <w:rPr>
                <w:lang w:eastAsia="en-US"/>
              </w:rPr>
              <w:t>(General population)</w:t>
            </w:r>
          </w:p>
        </w:tc>
        <w:tc>
          <w:tcPr>
            <w:tcW w:w="783" w:type="pct"/>
            <w:vMerge w:val="restart"/>
            <w:vAlign w:val="center"/>
          </w:tcPr>
          <w:p w14:paraId="59468F12" w14:textId="77777777" w:rsidR="00DD5222" w:rsidRPr="00C45A72" w:rsidRDefault="00DD5222" w:rsidP="00F04438">
            <w:pPr>
              <w:keepNext/>
              <w:jc w:val="center"/>
              <w:rPr>
                <w:lang w:eastAsia="en-US"/>
              </w:rPr>
            </w:pPr>
            <w:r>
              <w:rPr>
                <w:lang w:eastAsia="en-US"/>
              </w:rPr>
              <w:t xml:space="preserve">Inhalation, Human </w:t>
            </w:r>
            <w:r w:rsidR="002971D4">
              <w:rPr>
                <w:lang w:eastAsia="en-US"/>
              </w:rPr>
              <w:t>volunteer</w:t>
            </w:r>
            <w:r>
              <w:rPr>
                <w:lang w:eastAsia="en-US"/>
              </w:rPr>
              <w:t xml:space="preserve"> study</w:t>
            </w:r>
          </w:p>
        </w:tc>
        <w:tc>
          <w:tcPr>
            <w:tcW w:w="797" w:type="pct"/>
            <w:vMerge w:val="restart"/>
            <w:vAlign w:val="center"/>
          </w:tcPr>
          <w:p w14:paraId="02EB97E2" w14:textId="77777777" w:rsidR="00DD5222" w:rsidRPr="00C45A72" w:rsidRDefault="00DD5222" w:rsidP="00F04438">
            <w:pPr>
              <w:keepNext/>
              <w:jc w:val="center"/>
              <w:rPr>
                <w:lang w:eastAsia="en-US"/>
              </w:rPr>
            </w:pPr>
            <w:r>
              <w:rPr>
                <w:lang w:eastAsia="en-US"/>
              </w:rPr>
              <w:t>200 ppm or 68.2 mg/kg bw/d</w:t>
            </w:r>
          </w:p>
        </w:tc>
        <w:tc>
          <w:tcPr>
            <w:tcW w:w="383" w:type="pct"/>
            <w:vAlign w:val="center"/>
          </w:tcPr>
          <w:p w14:paraId="232E739F" w14:textId="77777777" w:rsidR="00DD5222" w:rsidRPr="00C45A72" w:rsidRDefault="00DD5222" w:rsidP="00F04438">
            <w:pPr>
              <w:keepNext/>
              <w:jc w:val="center"/>
              <w:rPr>
                <w:lang w:eastAsia="en-US"/>
              </w:rPr>
            </w:pPr>
            <w:r>
              <w:rPr>
                <w:lang w:eastAsia="en-US"/>
              </w:rPr>
              <w:t>6.4</w:t>
            </w:r>
          </w:p>
        </w:tc>
        <w:tc>
          <w:tcPr>
            <w:tcW w:w="1197" w:type="pct"/>
            <w:vMerge w:val="restart"/>
            <w:vAlign w:val="center"/>
          </w:tcPr>
          <w:p w14:paraId="48166F48" w14:textId="77777777" w:rsidR="00DD5222" w:rsidRPr="00C45A72" w:rsidRDefault="00DD5222" w:rsidP="00F04438">
            <w:pPr>
              <w:keepNext/>
              <w:jc w:val="center"/>
              <w:rPr>
                <w:lang w:eastAsia="en-US"/>
              </w:rPr>
            </w:pPr>
            <w:r>
              <w:rPr>
                <w:lang w:eastAsia="en-US"/>
              </w:rPr>
              <w:t>100%</w:t>
            </w:r>
          </w:p>
        </w:tc>
        <w:tc>
          <w:tcPr>
            <w:tcW w:w="783" w:type="pct"/>
            <w:shd w:val="clear" w:color="auto" w:fill="auto"/>
            <w:vAlign w:val="center"/>
          </w:tcPr>
          <w:p w14:paraId="1FB809CE" w14:textId="77777777" w:rsidR="00DD5222" w:rsidRPr="00C45A72" w:rsidRDefault="00DD5222" w:rsidP="00F04438">
            <w:pPr>
              <w:keepNext/>
              <w:jc w:val="center"/>
              <w:rPr>
                <w:lang w:eastAsia="en-US"/>
              </w:rPr>
            </w:pPr>
            <w:r>
              <w:rPr>
                <w:lang w:eastAsia="en-US"/>
              </w:rPr>
              <w:t>10.7 mg/kg bw/d</w:t>
            </w:r>
          </w:p>
        </w:tc>
      </w:tr>
      <w:tr w:rsidR="00DD5222" w:rsidRPr="00C45A72" w14:paraId="5CE3C092" w14:textId="77777777" w:rsidTr="002971D4">
        <w:tc>
          <w:tcPr>
            <w:tcW w:w="1057" w:type="pct"/>
            <w:shd w:val="clear" w:color="auto" w:fill="auto"/>
            <w:vAlign w:val="center"/>
          </w:tcPr>
          <w:p w14:paraId="70EA90A4" w14:textId="77777777" w:rsidR="00DD5222" w:rsidRDefault="00DD5222" w:rsidP="00DD5222">
            <w:pPr>
              <w:jc w:val="center"/>
              <w:rPr>
                <w:lang w:eastAsia="en-US"/>
              </w:rPr>
            </w:pPr>
            <w:r w:rsidRPr="00C45A72">
              <w:rPr>
                <w:lang w:eastAsia="en-US"/>
              </w:rPr>
              <w:t>AEL</w:t>
            </w:r>
            <w:r>
              <w:rPr>
                <w:lang w:eastAsia="en-US"/>
              </w:rPr>
              <w:t>short,</w:t>
            </w:r>
            <w:r w:rsidRPr="00C45A72">
              <w:rPr>
                <w:lang w:eastAsia="en-US"/>
              </w:rPr>
              <w:t>medium</w:t>
            </w:r>
            <w:r>
              <w:rPr>
                <w:lang w:eastAsia="en-US"/>
              </w:rPr>
              <w:t xml:space="preserve"> and long</w:t>
            </w:r>
            <w:r w:rsidRPr="00C45A72">
              <w:rPr>
                <w:lang w:eastAsia="en-US"/>
              </w:rPr>
              <w:t>-term</w:t>
            </w:r>
          </w:p>
          <w:p w14:paraId="71BBE979" w14:textId="77777777" w:rsidR="00DD5222" w:rsidRPr="00C45A72" w:rsidRDefault="00DD5222" w:rsidP="00DD5222">
            <w:pPr>
              <w:jc w:val="center"/>
              <w:rPr>
                <w:lang w:eastAsia="en-US"/>
              </w:rPr>
            </w:pPr>
            <w:r>
              <w:rPr>
                <w:lang w:eastAsia="en-US"/>
              </w:rPr>
              <w:t>(Professional workers)</w:t>
            </w:r>
          </w:p>
        </w:tc>
        <w:tc>
          <w:tcPr>
            <w:tcW w:w="783" w:type="pct"/>
            <w:vMerge/>
            <w:vAlign w:val="center"/>
          </w:tcPr>
          <w:p w14:paraId="50F8B793" w14:textId="77777777" w:rsidR="00DD5222" w:rsidRPr="00C45A72" w:rsidRDefault="00DD5222" w:rsidP="00DD5222">
            <w:pPr>
              <w:jc w:val="center"/>
              <w:rPr>
                <w:lang w:eastAsia="en-US"/>
              </w:rPr>
            </w:pPr>
          </w:p>
        </w:tc>
        <w:tc>
          <w:tcPr>
            <w:tcW w:w="797" w:type="pct"/>
            <w:vMerge/>
            <w:vAlign w:val="center"/>
          </w:tcPr>
          <w:p w14:paraId="70A75C8A" w14:textId="77777777" w:rsidR="00DD5222" w:rsidRPr="00C45A72" w:rsidRDefault="00DD5222" w:rsidP="00DD5222">
            <w:pPr>
              <w:jc w:val="center"/>
              <w:rPr>
                <w:lang w:eastAsia="en-US"/>
              </w:rPr>
            </w:pPr>
          </w:p>
        </w:tc>
        <w:tc>
          <w:tcPr>
            <w:tcW w:w="383" w:type="pct"/>
            <w:vAlign w:val="center"/>
          </w:tcPr>
          <w:p w14:paraId="5F9607AD" w14:textId="77777777" w:rsidR="00DD5222" w:rsidRPr="00C45A72" w:rsidRDefault="00DD5222" w:rsidP="00DD5222">
            <w:pPr>
              <w:jc w:val="center"/>
              <w:rPr>
                <w:lang w:eastAsia="en-US"/>
              </w:rPr>
            </w:pPr>
            <w:r>
              <w:rPr>
                <w:lang w:eastAsia="en-US"/>
              </w:rPr>
              <w:t>3.8</w:t>
            </w:r>
          </w:p>
        </w:tc>
        <w:tc>
          <w:tcPr>
            <w:tcW w:w="1197" w:type="pct"/>
            <w:vMerge/>
            <w:vAlign w:val="center"/>
          </w:tcPr>
          <w:p w14:paraId="19B16745" w14:textId="77777777" w:rsidR="00DD5222" w:rsidRPr="00C45A72" w:rsidRDefault="00DD5222" w:rsidP="00DD5222">
            <w:pPr>
              <w:jc w:val="center"/>
              <w:rPr>
                <w:lang w:eastAsia="en-US"/>
              </w:rPr>
            </w:pPr>
          </w:p>
        </w:tc>
        <w:tc>
          <w:tcPr>
            <w:tcW w:w="783" w:type="pct"/>
            <w:shd w:val="clear" w:color="auto" w:fill="auto"/>
            <w:vAlign w:val="center"/>
          </w:tcPr>
          <w:p w14:paraId="45D3795D" w14:textId="77777777" w:rsidR="00DD5222" w:rsidRPr="00C45A72" w:rsidRDefault="00DD5222" w:rsidP="00DD5222">
            <w:pPr>
              <w:jc w:val="center"/>
              <w:rPr>
                <w:lang w:eastAsia="en-US"/>
              </w:rPr>
            </w:pPr>
            <w:r>
              <w:rPr>
                <w:lang w:eastAsia="en-US"/>
              </w:rPr>
              <w:t>17.9 mg/kg bw/d</w:t>
            </w:r>
          </w:p>
        </w:tc>
      </w:tr>
      <w:tr w:rsidR="00DD5222" w:rsidRPr="00C45A72" w14:paraId="56A260F0" w14:textId="77777777" w:rsidTr="002971D4">
        <w:tc>
          <w:tcPr>
            <w:tcW w:w="1057" w:type="pct"/>
            <w:shd w:val="clear" w:color="auto" w:fill="auto"/>
            <w:vAlign w:val="center"/>
          </w:tcPr>
          <w:p w14:paraId="285F8E70" w14:textId="77777777" w:rsidR="00DD5222" w:rsidRPr="00C45A72" w:rsidRDefault="00DD5222" w:rsidP="00DD5222">
            <w:pPr>
              <w:jc w:val="center"/>
              <w:rPr>
                <w:lang w:eastAsia="en-US"/>
              </w:rPr>
            </w:pPr>
            <w:r>
              <w:rPr>
                <w:lang w:eastAsia="en-US"/>
              </w:rPr>
              <w:t>Inhalation OEL</w:t>
            </w:r>
          </w:p>
        </w:tc>
        <w:tc>
          <w:tcPr>
            <w:tcW w:w="783" w:type="pct"/>
            <w:vMerge/>
            <w:vAlign w:val="center"/>
          </w:tcPr>
          <w:p w14:paraId="74E819A7" w14:textId="77777777" w:rsidR="00DD5222" w:rsidRPr="00C45A72" w:rsidRDefault="00DD5222" w:rsidP="00DD5222">
            <w:pPr>
              <w:jc w:val="center"/>
              <w:rPr>
                <w:lang w:eastAsia="en-US"/>
              </w:rPr>
            </w:pPr>
          </w:p>
        </w:tc>
        <w:tc>
          <w:tcPr>
            <w:tcW w:w="797" w:type="pct"/>
            <w:vAlign w:val="center"/>
          </w:tcPr>
          <w:p w14:paraId="072D1A00" w14:textId="77777777" w:rsidR="00DD5222" w:rsidRPr="00C45A72" w:rsidRDefault="00DD5222" w:rsidP="00DD5222">
            <w:pPr>
              <w:jc w:val="center"/>
              <w:rPr>
                <w:lang w:eastAsia="en-US"/>
              </w:rPr>
            </w:pPr>
            <w:r>
              <w:rPr>
                <w:lang w:eastAsia="en-US"/>
              </w:rPr>
              <w:t>200 ppm or 0.49 mg/L air, 8h exposure*</w:t>
            </w:r>
          </w:p>
        </w:tc>
        <w:tc>
          <w:tcPr>
            <w:tcW w:w="383" w:type="pct"/>
            <w:vAlign w:val="center"/>
          </w:tcPr>
          <w:p w14:paraId="684B2F10" w14:textId="77777777" w:rsidR="00DD5222" w:rsidRPr="00C45A72" w:rsidRDefault="00DD5222" w:rsidP="00DD5222">
            <w:pPr>
              <w:jc w:val="center"/>
              <w:rPr>
                <w:lang w:eastAsia="en-US"/>
              </w:rPr>
            </w:pPr>
            <w:r>
              <w:rPr>
                <w:lang w:eastAsia="en-US"/>
              </w:rPr>
              <w:t>n.a</w:t>
            </w:r>
          </w:p>
        </w:tc>
        <w:tc>
          <w:tcPr>
            <w:tcW w:w="1197" w:type="pct"/>
            <w:vMerge/>
            <w:vAlign w:val="center"/>
          </w:tcPr>
          <w:p w14:paraId="27597A71" w14:textId="77777777" w:rsidR="00DD5222" w:rsidRPr="00C45A72" w:rsidRDefault="00DD5222" w:rsidP="00DD5222">
            <w:pPr>
              <w:jc w:val="center"/>
              <w:rPr>
                <w:lang w:eastAsia="en-US"/>
              </w:rPr>
            </w:pPr>
          </w:p>
        </w:tc>
        <w:tc>
          <w:tcPr>
            <w:tcW w:w="783" w:type="pct"/>
            <w:shd w:val="clear" w:color="auto" w:fill="auto"/>
            <w:vAlign w:val="center"/>
          </w:tcPr>
          <w:p w14:paraId="2EBAFDAB" w14:textId="77777777" w:rsidR="00DD5222" w:rsidRPr="00C45A72" w:rsidRDefault="00DD5222" w:rsidP="00DD5222">
            <w:pPr>
              <w:jc w:val="center"/>
              <w:rPr>
                <w:lang w:eastAsia="en-US"/>
              </w:rPr>
            </w:pPr>
            <w:r>
              <w:rPr>
                <w:lang w:eastAsia="en-US"/>
              </w:rPr>
              <w:t>200 ppm or 0.49 mg/L air, 8h exposure*</w:t>
            </w:r>
          </w:p>
        </w:tc>
      </w:tr>
      <w:tr w:rsidR="00DD5222" w:rsidRPr="00C45A72" w14:paraId="245EE4EF" w14:textId="77777777" w:rsidTr="002971D4">
        <w:tc>
          <w:tcPr>
            <w:tcW w:w="1057" w:type="pct"/>
            <w:shd w:val="clear" w:color="auto" w:fill="auto"/>
            <w:vAlign w:val="center"/>
          </w:tcPr>
          <w:p w14:paraId="2E6DAC88" w14:textId="77777777" w:rsidR="00DD5222" w:rsidRPr="00C45A72" w:rsidRDefault="00DD5222" w:rsidP="00DD5222">
            <w:pPr>
              <w:jc w:val="center"/>
              <w:rPr>
                <w:lang w:eastAsia="en-US"/>
              </w:rPr>
            </w:pPr>
            <w:r w:rsidRPr="00C45A72">
              <w:rPr>
                <w:lang w:eastAsia="en-US"/>
              </w:rPr>
              <w:t>ARfD</w:t>
            </w:r>
          </w:p>
        </w:tc>
        <w:tc>
          <w:tcPr>
            <w:tcW w:w="3943" w:type="pct"/>
            <w:gridSpan w:val="5"/>
            <w:vMerge w:val="restart"/>
            <w:vAlign w:val="center"/>
          </w:tcPr>
          <w:p w14:paraId="4080B2FA" w14:textId="77777777" w:rsidR="00DD5222" w:rsidRPr="00C45A72" w:rsidRDefault="00DD5222" w:rsidP="00DD5222">
            <w:pPr>
              <w:jc w:val="center"/>
              <w:rPr>
                <w:lang w:eastAsia="en-US"/>
              </w:rPr>
            </w:pPr>
            <w:r>
              <w:rPr>
                <w:lang w:eastAsia="en-US"/>
              </w:rPr>
              <w:t xml:space="preserve">Not </w:t>
            </w:r>
            <w:r w:rsidR="002971D4">
              <w:rPr>
                <w:lang w:eastAsia="en-US"/>
              </w:rPr>
              <w:t>necessary</w:t>
            </w:r>
          </w:p>
        </w:tc>
      </w:tr>
      <w:tr w:rsidR="00DD5222" w:rsidRPr="00C45A72" w14:paraId="08B44E1A" w14:textId="77777777" w:rsidTr="002971D4">
        <w:tc>
          <w:tcPr>
            <w:tcW w:w="1057" w:type="pct"/>
            <w:shd w:val="clear" w:color="auto" w:fill="auto"/>
            <w:vAlign w:val="center"/>
          </w:tcPr>
          <w:p w14:paraId="67815C92" w14:textId="77777777" w:rsidR="00DD5222" w:rsidRPr="00C45A72" w:rsidRDefault="00DD5222" w:rsidP="00DD5222">
            <w:pPr>
              <w:jc w:val="center"/>
              <w:rPr>
                <w:lang w:eastAsia="en-US"/>
              </w:rPr>
            </w:pPr>
            <w:r w:rsidRPr="00C45A72">
              <w:rPr>
                <w:lang w:eastAsia="en-US"/>
              </w:rPr>
              <w:t>ADI</w:t>
            </w:r>
          </w:p>
        </w:tc>
        <w:tc>
          <w:tcPr>
            <w:tcW w:w="3943" w:type="pct"/>
            <w:gridSpan w:val="5"/>
            <w:vMerge/>
            <w:vAlign w:val="center"/>
          </w:tcPr>
          <w:p w14:paraId="68C92C45" w14:textId="77777777" w:rsidR="00DD5222" w:rsidRPr="00C45A72" w:rsidRDefault="00DD5222" w:rsidP="00DD5222">
            <w:pPr>
              <w:jc w:val="center"/>
              <w:rPr>
                <w:lang w:eastAsia="en-US"/>
              </w:rPr>
            </w:pPr>
          </w:p>
        </w:tc>
      </w:tr>
    </w:tbl>
    <w:p w14:paraId="0824F8AA" w14:textId="77777777" w:rsidR="00DD5222" w:rsidRDefault="00DD5222" w:rsidP="00DD5222">
      <w:pPr>
        <w:rPr>
          <w:iCs/>
          <w:sz w:val="18"/>
          <w:lang w:eastAsia="en-US"/>
        </w:rPr>
      </w:pPr>
      <w:r w:rsidRPr="00C45A72">
        <w:rPr>
          <w:iCs/>
          <w:sz w:val="18"/>
          <w:vertAlign w:val="superscript"/>
          <w:lang w:eastAsia="en-US"/>
        </w:rPr>
        <w:t>1</w:t>
      </w:r>
      <w:r w:rsidRPr="00C45A72">
        <w:rPr>
          <w:iCs/>
          <w:sz w:val="18"/>
          <w:lang w:eastAsia="en-US"/>
        </w:rPr>
        <w:t xml:space="preserve"> Please explain background and reason for assessment factor.</w:t>
      </w:r>
    </w:p>
    <w:p w14:paraId="0D645499" w14:textId="77777777" w:rsidR="00DD5222" w:rsidRPr="009C3081" w:rsidRDefault="00DD5222" w:rsidP="00DD5222">
      <w:pPr>
        <w:autoSpaceDE w:val="0"/>
        <w:autoSpaceDN w:val="0"/>
        <w:adjustRightInd w:val="0"/>
        <w:jc w:val="both"/>
        <w:rPr>
          <w:iCs/>
          <w:sz w:val="18"/>
          <w:lang w:eastAsia="en-US"/>
        </w:rPr>
      </w:pPr>
      <w:r>
        <w:rPr>
          <w:iCs/>
          <w:sz w:val="18"/>
          <w:lang w:eastAsia="en-US"/>
        </w:rPr>
        <w:t xml:space="preserve">* </w:t>
      </w:r>
      <w:r w:rsidRPr="009C3081">
        <w:rPr>
          <w:iCs/>
          <w:sz w:val="18"/>
          <w:lang w:eastAsia="en-US"/>
        </w:rPr>
        <w:t xml:space="preserve">Based on LOAEC of 400 ppm from study by Sethre </w:t>
      </w:r>
      <w:r w:rsidRPr="009C3081">
        <w:rPr>
          <w:i/>
          <w:iCs/>
          <w:sz w:val="18"/>
          <w:lang w:eastAsia="en-US"/>
        </w:rPr>
        <w:t>et al</w:t>
      </w:r>
      <w:r w:rsidRPr="009C3081">
        <w:rPr>
          <w:iCs/>
          <w:sz w:val="18"/>
          <w:lang w:eastAsia="en-US"/>
        </w:rPr>
        <w:t>. 2000a. For conversion to inhaled dose, default values for adult humans (average weight of 60 kg) and a respiratory volume of 1.044 m3/h (8.35 m3/8h) were employed</w:t>
      </w:r>
      <w:r>
        <w:rPr>
          <w:iCs/>
          <w:sz w:val="18"/>
          <w:lang w:eastAsia="en-US"/>
        </w:rPr>
        <w:t>.</w:t>
      </w:r>
    </w:p>
    <w:p w14:paraId="5D0E25F5" w14:textId="77777777" w:rsidR="00DD5222" w:rsidRPr="00FD2055" w:rsidRDefault="00DD5222" w:rsidP="00DD5222">
      <w:pPr>
        <w:rPr>
          <w:lang w:eastAsia="en-US"/>
        </w:rPr>
      </w:pPr>
    </w:p>
    <w:p w14:paraId="02D30093" w14:textId="77777777" w:rsidR="00DD5222" w:rsidRDefault="00DD5222" w:rsidP="00DD5222"/>
    <w:p w14:paraId="73C9AF56" w14:textId="77777777" w:rsidR="00DD5222" w:rsidRPr="00C45A72" w:rsidRDefault="00DD5222" w:rsidP="002971D4">
      <w:pPr>
        <w:spacing w:after="120"/>
        <w:rPr>
          <w:b/>
          <w:bCs/>
          <w:lang w:eastAsia="en-US"/>
        </w:rPr>
      </w:pPr>
      <w:r w:rsidRPr="00C45A72">
        <w:rPr>
          <w:b/>
          <w:bCs/>
          <w:lang w:eastAsia="en-US"/>
        </w:rPr>
        <w:t>Maximum residue limits or equivalent</w:t>
      </w:r>
    </w:p>
    <w:p w14:paraId="1B586F55" w14:textId="77777777" w:rsidR="00DD5222" w:rsidRPr="002971D4" w:rsidRDefault="00DD5222" w:rsidP="00DD5222">
      <w:pPr>
        <w:rPr>
          <w:rFonts w:cs="Arial"/>
          <w:noProof/>
          <w:szCs w:val="22"/>
          <w:lang w:eastAsia="de-DE"/>
        </w:rPr>
      </w:pPr>
      <w:r w:rsidRPr="002971D4">
        <w:rPr>
          <w:rFonts w:cs="Arial"/>
          <w:noProof/>
          <w:szCs w:val="22"/>
          <w:lang w:eastAsia="de-DE"/>
        </w:rPr>
        <w:t>Not relevant</w:t>
      </w:r>
    </w:p>
    <w:p w14:paraId="2AB3C874" w14:textId="77777777" w:rsidR="00DD5222" w:rsidRDefault="00DD5222" w:rsidP="00DD5222">
      <w:pPr>
        <w:jc w:val="both"/>
        <w:rPr>
          <w:lang w:eastAsia="en-US"/>
        </w:rPr>
      </w:pPr>
    </w:p>
    <w:p w14:paraId="4E1DC2F0" w14:textId="77777777" w:rsidR="00DD5222" w:rsidRPr="00FD2055" w:rsidRDefault="00DD5222" w:rsidP="00DD5222">
      <w:pPr>
        <w:jc w:val="both"/>
        <w:rPr>
          <w:lang w:eastAsia="en-US"/>
        </w:rPr>
      </w:pPr>
    </w:p>
    <w:p w14:paraId="66CC3EE3" w14:textId="77777777" w:rsidR="00DD5222" w:rsidRPr="00C45A72" w:rsidRDefault="00DD5222" w:rsidP="002971D4">
      <w:pPr>
        <w:spacing w:after="120"/>
        <w:rPr>
          <w:b/>
          <w:i/>
          <w:szCs w:val="22"/>
        </w:rPr>
      </w:pPr>
      <w:bookmarkStart w:id="275" w:name="_Toc403472775"/>
      <w:bookmarkStart w:id="276" w:name="_Toc389729089"/>
      <w:r w:rsidRPr="00C45A72">
        <w:rPr>
          <w:b/>
          <w:i/>
          <w:szCs w:val="22"/>
        </w:rPr>
        <w:t>Risk for industrial users</w:t>
      </w:r>
      <w:bookmarkEnd w:id="275"/>
      <w:bookmarkEnd w:id="276"/>
    </w:p>
    <w:p w14:paraId="4495722A" w14:textId="77777777" w:rsidR="00DD5222" w:rsidRDefault="00DD5222" w:rsidP="00DD5222">
      <w:pPr>
        <w:rPr>
          <w:lang w:eastAsia="en-US"/>
        </w:rPr>
      </w:pPr>
      <w:r w:rsidRPr="00F005CF">
        <w:rPr>
          <w:lang w:eastAsia="en-US"/>
        </w:rPr>
        <w:t>Not applicable</w:t>
      </w:r>
    </w:p>
    <w:p w14:paraId="34499E15" w14:textId="77777777" w:rsidR="00DD5222" w:rsidRDefault="00DD5222" w:rsidP="00DD5222">
      <w:pPr>
        <w:rPr>
          <w:lang w:eastAsia="en-US"/>
        </w:rPr>
      </w:pPr>
    </w:p>
    <w:p w14:paraId="074269E4" w14:textId="77777777" w:rsidR="002971D4" w:rsidRPr="00FD2055" w:rsidRDefault="002971D4" w:rsidP="00DD5222">
      <w:pPr>
        <w:rPr>
          <w:lang w:eastAsia="en-US"/>
        </w:rPr>
      </w:pPr>
    </w:p>
    <w:p w14:paraId="19E516A3" w14:textId="77777777" w:rsidR="00DD5222" w:rsidRPr="00C45A72" w:rsidRDefault="00DD5222" w:rsidP="00DD5222">
      <w:pPr>
        <w:rPr>
          <w:b/>
          <w:i/>
          <w:szCs w:val="22"/>
          <w:lang w:eastAsia="en-US"/>
        </w:rPr>
      </w:pPr>
      <w:bookmarkStart w:id="277" w:name="_Toc389729090"/>
      <w:bookmarkStart w:id="278" w:name="_Toc403472776"/>
      <w:r w:rsidRPr="00C45A72">
        <w:rPr>
          <w:b/>
          <w:i/>
          <w:szCs w:val="22"/>
          <w:lang w:eastAsia="en-US"/>
        </w:rPr>
        <w:t>Risk for professional users</w:t>
      </w:r>
      <w:bookmarkEnd w:id="277"/>
      <w:bookmarkEnd w:id="278"/>
    </w:p>
    <w:p w14:paraId="04A237A5" w14:textId="77777777" w:rsidR="00DD5222" w:rsidRPr="00FD2055" w:rsidRDefault="00DD5222" w:rsidP="00DD5222">
      <w:pPr>
        <w:rPr>
          <w:lang w:eastAsia="en-US"/>
        </w:rPr>
      </w:pPr>
    </w:p>
    <w:p w14:paraId="5E3D72E8" w14:textId="77777777" w:rsidR="00DD5222" w:rsidRPr="00C45A72" w:rsidRDefault="00DD5222" w:rsidP="00DD5222">
      <w:pPr>
        <w:spacing w:after="240"/>
        <w:rPr>
          <w:b/>
          <w:bCs/>
          <w:lang w:eastAsia="en-US"/>
        </w:rPr>
      </w:pPr>
      <w:r w:rsidRPr="00C45A72">
        <w:rPr>
          <w:b/>
          <w:bCs/>
          <w:lang w:eastAsia="en-US"/>
        </w:rPr>
        <w:t xml:space="preserve">Systemic effects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294"/>
        <w:gridCol w:w="1428"/>
        <w:gridCol w:w="1858"/>
        <w:gridCol w:w="1511"/>
        <w:gridCol w:w="1494"/>
      </w:tblGrid>
      <w:tr w:rsidR="00DD5222" w:rsidRPr="00FC61F8" w14:paraId="6A9F6186" w14:textId="77777777" w:rsidTr="00C06AA6">
        <w:trPr>
          <w:cantSplit/>
          <w:trHeight w:val="268"/>
          <w:tblHeader/>
        </w:trPr>
        <w:tc>
          <w:tcPr>
            <w:tcW w:w="978" w:type="pct"/>
            <w:shd w:val="clear" w:color="auto" w:fill="FFFFCC"/>
            <w:vAlign w:val="center"/>
          </w:tcPr>
          <w:p w14:paraId="766E106F" w14:textId="77777777" w:rsidR="00DD5222" w:rsidRPr="00FC61F8" w:rsidRDefault="00DD5222" w:rsidP="002971D4">
            <w:pPr>
              <w:jc w:val="center"/>
              <w:rPr>
                <w:b/>
                <w:sz w:val="18"/>
                <w:szCs w:val="18"/>
                <w:lang w:eastAsia="en-US"/>
              </w:rPr>
            </w:pPr>
            <w:r w:rsidRPr="00FC61F8">
              <w:rPr>
                <w:b/>
                <w:sz w:val="18"/>
                <w:szCs w:val="18"/>
                <w:lang w:eastAsia="en-US"/>
              </w:rPr>
              <w:t>Task/</w:t>
            </w:r>
          </w:p>
          <w:p w14:paraId="77797093" w14:textId="77777777" w:rsidR="00DD5222" w:rsidRPr="00FC61F8" w:rsidRDefault="00DD5222" w:rsidP="002971D4">
            <w:pPr>
              <w:jc w:val="center"/>
              <w:rPr>
                <w:b/>
                <w:sz w:val="18"/>
                <w:szCs w:val="18"/>
                <w:lang w:eastAsia="en-US"/>
              </w:rPr>
            </w:pPr>
            <w:r w:rsidRPr="00FC61F8">
              <w:rPr>
                <w:b/>
                <w:sz w:val="18"/>
                <w:szCs w:val="18"/>
                <w:lang w:eastAsia="en-US"/>
              </w:rPr>
              <w:t>Scenario</w:t>
            </w:r>
          </w:p>
        </w:tc>
        <w:tc>
          <w:tcPr>
            <w:tcW w:w="686" w:type="pct"/>
            <w:shd w:val="clear" w:color="auto" w:fill="FFFFCC"/>
            <w:vAlign w:val="center"/>
          </w:tcPr>
          <w:p w14:paraId="08E0BA28" w14:textId="77777777" w:rsidR="00DD5222" w:rsidRPr="00FC61F8" w:rsidRDefault="00DD5222" w:rsidP="002971D4">
            <w:pPr>
              <w:jc w:val="center"/>
              <w:rPr>
                <w:b/>
                <w:sz w:val="18"/>
                <w:szCs w:val="18"/>
                <w:lang w:eastAsia="en-US"/>
              </w:rPr>
            </w:pPr>
            <w:r w:rsidRPr="00FC61F8">
              <w:rPr>
                <w:b/>
                <w:sz w:val="18"/>
                <w:szCs w:val="18"/>
                <w:lang w:eastAsia="en-US"/>
              </w:rPr>
              <w:t>Tier</w:t>
            </w:r>
          </w:p>
        </w:tc>
        <w:tc>
          <w:tcPr>
            <w:tcW w:w="757" w:type="pct"/>
            <w:shd w:val="clear" w:color="auto" w:fill="FFFFCC"/>
            <w:vAlign w:val="center"/>
          </w:tcPr>
          <w:p w14:paraId="305242A9" w14:textId="77777777" w:rsidR="00DD5222" w:rsidRPr="00FC61F8" w:rsidRDefault="00DD5222" w:rsidP="002971D4">
            <w:pPr>
              <w:jc w:val="center"/>
              <w:rPr>
                <w:b/>
                <w:sz w:val="18"/>
                <w:szCs w:val="18"/>
                <w:lang w:val="es-ES" w:eastAsia="en-US"/>
              </w:rPr>
            </w:pPr>
            <w:r w:rsidRPr="00FC61F8">
              <w:rPr>
                <w:b/>
                <w:sz w:val="18"/>
                <w:szCs w:val="18"/>
                <w:lang w:val="es-ES" w:eastAsia="en-US"/>
              </w:rPr>
              <w:t>AEL</w:t>
            </w:r>
          </w:p>
          <w:p w14:paraId="5ED414BA" w14:textId="77777777" w:rsidR="00DD5222" w:rsidRPr="00FC61F8" w:rsidRDefault="00DD5222" w:rsidP="002971D4">
            <w:pPr>
              <w:jc w:val="center"/>
              <w:rPr>
                <w:b/>
                <w:sz w:val="18"/>
                <w:szCs w:val="18"/>
                <w:lang w:val="es-ES" w:eastAsia="en-US"/>
              </w:rPr>
            </w:pPr>
            <w:r w:rsidRPr="00FC61F8">
              <w:rPr>
                <w:b/>
                <w:sz w:val="18"/>
                <w:szCs w:val="18"/>
                <w:lang w:val="es-ES" w:eastAsia="en-US"/>
              </w:rPr>
              <w:t>mg/kg bw/d</w:t>
            </w:r>
          </w:p>
        </w:tc>
        <w:tc>
          <w:tcPr>
            <w:tcW w:w="985" w:type="pct"/>
            <w:shd w:val="clear" w:color="auto" w:fill="FFFFCC"/>
            <w:vAlign w:val="center"/>
          </w:tcPr>
          <w:p w14:paraId="092BFA6A" w14:textId="77777777" w:rsidR="00DD5222" w:rsidRPr="00FC61F8" w:rsidRDefault="00DD5222" w:rsidP="002971D4">
            <w:pPr>
              <w:jc w:val="center"/>
              <w:rPr>
                <w:b/>
                <w:sz w:val="18"/>
                <w:szCs w:val="18"/>
                <w:lang w:eastAsia="en-US"/>
              </w:rPr>
            </w:pPr>
            <w:r w:rsidRPr="00FC61F8">
              <w:rPr>
                <w:b/>
                <w:sz w:val="18"/>
                <w:szCs w:val="18"/>
                <w:lang w:eastAsia="en-US"/>
              </w:rPr>
              <w:t>Estimated uptake</w:t>
            </w:r>
          </w:p>
          <w:p w14:paraId="77327BFD" w14:textId="77777777" w:rsidR="00DD5222" w:rsidRPr="00FC61F8" w:rsidRDefault="00DD5222" w:rsidP="002971D4">
            <w:pPr>
              <w:jc w:val="center"/>
              <w:rPr>
                <w:b/>
                <w:sz w:val="18"/>
                <w:szCs w:val="18"/>
                <w:lang w:eastAsia="en-US"/>
              </w:rPr>
            </w:pPr>
            <w:r w:rsidRPr="00FC61F8">
              <w:rPr>
                <w:b/>
                <w:sz w:val="18"/>
                <w:szCs w:val="18"/>
                <w:lang w:eastAsia="en-US"/>
              </w:rPr>
              <w:t>mg/kg bw/d</w:t>
            </w:r>
          </w:p>
        </w:tc>
        <w:tc>
          <w:tcPr>
            <w:tcW w:w="801" w:type="pct"/>
            <w:shd w:val="clear" w:color="auto" w:fill="FFFFCC"/>
            <w:vAlign w:val="center"/>
          </w:tcPr>
          <w:p w14:paraId="66CB7DB0" w14:textId="77777777" w:rsidR="00DD5222" w:rsidRPr="00FC61F8" w:rsidRDefault="00DD5222" w:rsidP="002971D4">
            <w:pPr>
              <w:jc w:val="center"/>
              <w:rPr>
                <w:b/>
                <w:sz w:val="18"/>
                <w:szCs w:val="18"/>
                <w:lang w:eastAsia="en-US"/>
              </w:rPr>
            </w:pPr>
            <w:r w:rsidRPr="00FC61F8">
              <w:rPr>
                <w:b/>
                <w:sz w:val="18"/>
                <w:szCs w:val="18"/>
                <w:lang w:eastAsia="en-US"/>
              </w:rPr>
              <w:t>Estimated uptake/ AEL</w:t>
            </w:r>
          </w:p>
          <w:p w14:paraId="27A1AE9E" w14:textId="77777777" w:rsidR="00DD5222" w:rsidRPr="00FC61F8" w:rsidRDefault="00DD5222" w:rsidP="002971D4">
            <w:pPr>
              <w:jc w:val="center"/>
              <w:rPr>
                <w:b/>
                <w:sz w:val="18"/>
                <w:szCs w:val="18"/>
                <w:lang w:eastAsia="en-US"/>
              </w:rPr>
            </w:pPr>
            <w:r w:rsidRPr="00FC61F8">
              <w:rPr>
                <w:b/>
                <w:sz w:val="18"/>
                <w:szCs w:val="18"/>
                <w:lang w:eastAsia="en-US"/>
              </w:rPr>
              <w:t>(%)</w:t>
            </w:r>
          </w:p>
        </w:tc>
        <w:tc>
          <w:tcPr>
            <w:tcW w:w="792" w:type="pct"/>
            <w:shd w:val="clear" w:color="auto" w:fill="FFFFCC"/>
            <w:vAlign w:val="center"/>
          </w:tcPr>
          <w:p w14:paraId="00B4A989" w14:textId="77777777" w:rsidR="00DD5222" w:rsidRPr="00FC61F8" w:rsidRDefault="00DD5222" w:rsidP="002971D4">
            <w:pPr>
              <w:jc w:val="center"/>
              <w:rPr>
                <w:b/>
                <w:sz w:val="18"/>
                <w:szCs w:val="18"/>
                <w:lang w:eastAsia="en-US"/>
              </w:rPr>
            </w:pPr>
            <w:r w:rsidRPr="00FC61F8">
              <w:rPr>
                <w:b/>
                <w:sz w:val="18"/>
                <w:szCs w:val="18"/>
                <w:lang w:eastAsia="en-US"/>
              </w:rPr>
              <w:t>Acceptable</w:t>
            </w:r>
          </w:p>
          <w:p w14:paraId="2DD8A0D9" w14:textId="77777777" w:rsidR="00DD5222" w:rsidRPr="00FC61F8" w:rsidRDefault="00DD5222" w:rsidP="002971D4">
            <w:pPr>
              <w:jc w:val="center"/>
              <w:rPr>
                <w:b/>
                <w:sz w:val="18"/>
                <w:szCs w:val="18"/>
                <w:lang w:eastAsia="en-US"/>
              </w:rPr>
            </w:pPr>
            <w:r w:rsidRPr="00FC61F8">
              <w:rPr>
                <w:b/>
                <w:sz w:val="18"/>
                <w:szCs w:val="18"/>
                <w:lang w:eastAsia="en-US"/>
              </w:rPr>
              <w:t>(yes/no)</w:t>
            </w:r>
          </w:p>
        </w:tc>
      </w:tr>
      <w:tr w:rsidR="00C06AA6" w:rsidRPr="00FC61F8" w14:paraId="724DF653" w14:textId="77777777" w:rsidTr="00F04438">
        <w:trPr>
          <w:cantSplit/>
          <w:trHeight w:val="146"/>
        </w:trPr>
        <w:tc>
          <w:tcPr>
            <w:tcW w:w="978" w:type="pct"/>
            <w:vMerge w:val="restart"/>
            <w:shd w:val="clear" w:color="auto" w:fill="auto"/>
            <w:vAlign w:val="center"/>
          </w:tcPr>
          <w:p w14:paraId="7F6D3BF6" w14:textId="77777777" w:rsidR="00C06AA6" w:rsidRPr="00FC61F8" w:rsidRDefault="00C06AA6" w:rsidP="00DD5222">
            <w:pPr>
              <w:jc w:val="center"/>
              <w:rPr>
                <w:b/>
                <w:sz w:val="18"/>
                <w:szCs w:val="18"/>
                <w:lang w:eastAsia="en-US"/>
              </w:rPr>
            </w:pPr>
            <w:r w:rsidRPr="00FC61F8">
              <w:rPr>
                <w:b/>
                <w:sz w:val="18"/>
                <w:szCs w:val="18"/>
                <w:lang w:eastAsia="en-US"/>
              </w:rPr>
              <w:t>Scenario [1]</w:t>
            </w:r>
          </w:p>
          <w:p w14:paraId="1CA252A4" w14:textId="77777777" w:rsidR="00C06AA6" w:rsidRPr="00FC61F8" w:rsidRDefault="00C06AA6" w:rsidP="00DD5222">
            <w:pPr>
              <w:jc w:val="center"/>
              <w:rPr>
                <w:b/>
                <w:sz w:val="18"/>
                <w:szCs w:val="18"/>
                <w:lang w:eastAsia="en-US"/>
              </w:rPr>
            </w:pPr>
          </w:p>
          <w:p w14:paraId="1A49243D" w14:textId="77777777" w:rsidR="00C06AA6" w:rsidRPr="00FC61F8" w:rsidRDefault="00C06AA6" w:rsidP="00DD5222">
            <w:pPr>
              <w:jc w:val="center"/>
              <w:rPr>
                <w:b/>
                <w:sz w:val="18"/>
                <w:szCs w:val="18"/>
                <w:lang w:eastAsia="en-US"/>
              </w:rPr>
            </w:pPr>
            <w:r w:rsidRPr="00FC61F8">
              <w:rPr>
                <w:b/>
                <w:sz w:val="18"/>
                <w:szCs w:val="18"/>
                <w:lang w:eastAsia="en-US"/>
              </w:rPr>
              <w:t>Trigger spray</w:t>
            </w:r>
          </w:p>
        </w:tc>
        <w:tc>
          <w:tcPr>
            <w:tcW w:w="686" w:type="pct"/>
            <w:shd w:val="clear" w:color="auto" w:fill="auto"/>
            <w:vAlign w:val="center"/>
          </w:tcPr>
          <w:p w14:paraId="02FFF6A8" w14:textId="77777777" w:rsidR="00C06AA6" w:rsidRPr="00FC61F8" w:rsidRDefault="00C06AA6" w:rsidP="00DD5222">
            <w:pPr>
              <w:jc w:val="center"/>
              <w:rPr>
                <w:sz w:val="18"/>
                <w:szCs w:val="18"/>
                <w:lang w:eastAsia="en-US"/>
              </w:rPr>
            </w:pPr>
            <w:r w:rsidRPr="00FC61F8">
              <w:rPr>
                <w:sz w:val="18"/>
                <w:szCs w:val="18"/>
                <w:lang w:eastAsia="en-US"/>
              </w:rPr>
              <w:t>Tier 1/no PPE</w:t>
            </w:r>
          </w:p>
        </w:tc>
        <w:tc>
          <w:tcPr>
            <w:tcW w:w="757" w:type="pct"/>
            <w:shd w:val="clear" w:color="auto" w:fill="auto"/>
            <w:vAlign w:val="center"/>
          </w:tcPr>
          <w:p w14:paraId="30A62AE1" w14:textId="77777777" w:rsidR="00C06AA6" w:rsidRPr="00FC61F8" w:rsidRDefault="00C06AA6" w:rsidP="00DD5222">
            <w:pPr>
              <w:jc w:val="center"/>
              <w:rPr>
                <w:sz w:val="18"/>
                <w:szCs w:val="18"/>
                <w:lang w:eastAsia="en-US"/>
              </w:rPr>
            </w:pPr>
            <w:r w:rsidRPr="00FC61F8">
              <w:rPr>
                <w:sz w:val="18"/>
                <w:szCs w:val="18"/>
                <w:lang w:eastAsia="en-US"/>
              </w:rPr>
              <w:t>17.9</w:t>
            </w:r>
          </w:p>
        </w:tc>
        <w:tc>
          <w:tcPr>
            <w:tcW w:w="985" w:type="pct"/>
            <w:shd w:val="clear" w:color="auto" w:fill="auto"/>
            <w:vAlign w:val="bottom"/>
          </w:tcPr>
          <w:p w14:paraId="71C7B4C8" w14:textId="77777777" w:rsidR="00C06AA6" w:rsidRPr="00FC61F8" w:rsidRDefault="00C06AA6" w:rsidP="00DD5222">
            <w:pPr>
              <w:jc w:val="center"/>
              <w:rPr>
                <w:sz w:val="18"/>
                <w:szCs w:val="18"/>
                <w:lang w:eastAsia="en-US"/>
              </w:rPr>
            </w:pPr>
            <w:r>
              <w:rPr>
                <w:rFonts w:ascii="Calibri" w:hAnsi="Calibri" w:cs="Calibri"/>
                <w:color w:val="000000"/>
                <w:sz w:val="22"/>
                <w:szCs w:val="22"/>
              </w:rPr>
              <w:t>23.98</w:t>
            </w:r>
          </w:p>
        </w:tc>
        <w:tc>
          <w:tcPr>
            <w:tcW w:w="801" w:type="pct"/>
            <w:shd w:val="clear" w:color="auto" w:fill="auto"/>
            <w:vAlign w:val="bottom"/>
          </w:tcPr>
          <w:p w14:paraId="156F5299" w14:textId="77777777" w:rsidR="00C06AA6" w:rsidRPr="00FC61F8" w:rsidRDefault="00C06AA6" w:rsidP="00DD5222">
            <w:pPr>
              <w:jc w:val="center"/>
              <w:rPr>
                <w:sz w:val="18"/>
                <w:szCs w:val="18"/>
                <w:lang w:eastAsia="en-US"/>
              </w:rPr>
            </w:pPr>
            <w:r>
              <w:rPr>
                <w:rFonts w:ascii="Calibri" w:hAnsi="Calibri" w:cs="Calibri"/>
                <w:color w:val="000000"/>
                <w:sz w:val="22"/>
                <w:szCs w:val="22"/>
              </w:rPr>
              <w:t>133.99%</w:t>
            </w:r>
          </w:p>
        </w:tc>
        <w:tc>
          <w:tcPr>
            <w:tcW w:w="792" w:type="pct"/>
            <w:shd w:val="clear" w:color="auto" w:fill="auto"/>
            <w:vAlign w:val="center"/>
          </w:tcPr>
          <w:p w14:paraId="6AC06775" w14:textId="77777777" w:rsidR="00C06AA6" w:rsidRPr="00FC61F8" w:rsidRDefault="00C06AA6" w:rsidP="00DD5222">
            <w:pPr>
              <w:jc w:val="center"/>
              <w:rPr>
                <w:sz w:val="18"/>
                <w:szCs w:val="18"/>
                <w:lang w:eastAsia="en-US"/>
              </w:rPr>
            </w:pPr>
            <w:r>
              <w:rPr>
                <w:sz w:val="18"/>
                <w:szCs w:val="18"/>
                <w:lang w:eastAsia="en-US"/>
              </w:rPr>
              <w:t>no</w:t>
            </w:r>
          </w:p>
        </w:tc>
      </w:tr>
      <w:tr w:rsidR="00C06AA6" w:rsidRPr="00FC61F8" w14:paraId="2B9AAD49" w14:textId="77777777" w:rsidTr="00F04438">
        <w:trPr>
          <w:cantSplit/>
          <w:trHeight w:val="146"/>
        </w:trPr>
        <w:tc>
          <w:tcPr>
            <w:tcW w:w="978" w:type="pct"/>
            <w:vMerge/>
            <w:shd w:val="clear" w:color="auto" w:fill="auto"/>
            <w:vAlign w:val="center"/>
          </w:tcPr>
          <w:p w14:paraId="33EFD3E7" w14:textId="77777777" w:rsidR="00C06AA6" w:rsidRPr="00FC61F8" w:rsidRDefault="00C06AA6" w:rsidP="00DD5222">
            <w:pPr>
              <w:jc w:val="center"/>
              <w:rPr>
                <w:sz w:val="18"/>
                <w:szCs w:val="18"/>
                <w:lang w:eastAsia="en-US"/>
              </w:rPr>
            </w:pPr>
          </w:p>
        </w:tc>
        <w:tc>
          <w:tcPr>
            <w:tcW w:w="686" w:type="pct"/>
            <w:shd w:val="clear" w:color="auto" w:fill="auto"/>
            <w:vAlign w:val="center"/>
          </w:tcPr>
          <w:p w14:paraId="12A1013D" w14:textId="77777777" w:rsidR="00C06AA6" w:rsidRPr="00FC61F8" w:rsidRDefault="00C06AA6" w:rsidP="00DD5222">
            <w:pPr>
              <w:jc w:val="center"/>
              <w:rPr>
                <w:sz w:val="18"/>
                <w:szCs w:val="18"/>
                <w:lang w:eastAsia="en-US"/>
              </w:rPr>
            </w:pPr>
            <w:r w:rsidRPr="00FC61F8">
              <w:rPr>
                <w:sz w:val="18"/>
                <w:szCs w:val="18"/>
                <w:lang w:eastAsia="en-US"/>
              </w:rPr>
              <w:t>Tier 2/PPE (gloves)</w:t>
            </w:r>
          </w:p>
        </w:tc>
        <w:tc>
          <w:tcPr>
            <w:tcW w:w="757" w:type="pct"/>
            <w:shd w:val="clear" w:color="auto" w:fill="auto"/>
            <w:vAlign w:val="center"/>
          </w:tcPr>
          <w:p w14:paraId="45B93D1A" w14:textId="77777777" w:rsidR="00C06AA6" w:rsidRPr="00FC61F8" w:rsidRDefault="00C06AA6" w:rsidP="00DD5222">
            <w:pPr>
              <w:jc w:val="center"/>
              <w:rPr>
                <w:sz w:val="18"/>
                <w:szCs w:val="18"/>
                <w:lang w:eastAsia="en-US"/>
              </w:rPr>
            </w:pPr>
            <w:r w:rsidRPr="00FC61F8">
              <w:rPr>
                <w:sz w:val="18"/>
                <w:szCs w:val="18"/>
                <w:lang w:eastAsia="en-US"/>
              </w:rPr>
              <w:t>17.9</w:t>
            </w:r>
          </w:p>
        </w:tc>
        <w:tc>
          <w:tcPr>
            <w:tcW w:w="985" w:type="pct"/>
            <w:shd w:val="clear" w:color="auto" w:fill="auto"/>
            <w:vAlign w:val="bottom"/>
          </w:tcPr>
          <w:p w14:paraId="6E69F445" w14:textId="77777777" w:rsidR="00C06AA6" w:rsidRPr="00FC61F8" w:rsidRDefault="00C06AA6" w:rsidP="00DD5222">
            <w:pPr>
              <w:jc w:val="center"/>
              <w:rPr>
                <w:sz w:val="18"/>
                <w:szCs w:val="18"/>
                <w:lang w:eastAsia="en-US"/>
              </w:rPr>
            </w:pPr>
            <w:r>
              <w:rPr>
                <w:rFonts w:ascii="Calibri" w:hAnsi="Calibri" w:cs="Calibri"/>
                <w:color w:val="000000"/>
                <w:sz w:val="22"/>
                <w:szCs w:val="22"/>
              </w:rPr>
              <w:t>16.73</w:t>
            </w:r>
          </w:p>
        </w:tc>
        <w:tc>
          <w:tcPr>
            <w:tcW w:w="801" w:type="pct"/>
            <w:shd w:val="clear" w:color="auto" w:fill="auto"/>
            <w:vAlign w:val="bottom"/>
          </w:tcPr>
          <w:p w14:paraId="71CCF57F" w14:textId="77777777" w:rsidR="00C06AA6" w:rsidRPr="00FC61F8" w:rsidRDefault="00C06AA6" w:rsidP="00DD5222">
            <w:pPr>
              <w:jc w:val="center"/>
              <w:rPr>
                <w:sz w:val="18"/>
                <w:szCs w:val="18"/>
                <w:lang w:eastAsia="en-US"/>
              </w:rPr>
            </w:pPr>
            <w:r>
              <w:rPr>
                <w:rFonts w:ascii="Calibri" w:hAnsi="Calibri" w:cs="Calibri"/>
                <w:color w:val="000000"/>
                <w:sz w:val="22"/>
                <w:szCs w:val="22"/>
              </w:rPr>
              <w:t>93.47%</w:t>
            </w:r>
          </w:p>
        </w:tc>
        <w:tc>
          <w:tcPr>
            <w:tcW w:w="792" w:type="pct"/>
            <w:shd w:val="clear" w:color="auto" w:fill="auto"/>
            <w:vAlign w:val="center"/>
          </w:tcPr>
          <w:p w14:paraId="5EF301D8" w14:textId="77777777" w:rsidR="00C06AA6" w:rsidRPr="00FC61F8" w:rsidRDefault="00C06AA6" w:rsidP="00DD5222">
            <w:pPr>
              <w:jc w:val="center"/>
              <w:rPr>
                <w:sz w:val="18"/>
                <w:szCs w:val="18"/>
                <w:lang w:eastAsia="en-US"/>
              </w:rPr>
            </w:pPr>
            <w:r>
              <w:rPr>
                <w:sz w:val="18"/>
                <w:szCs w:val="18"/>
                <w:lang w:eastAsia="en-US"/>
              </w:rPr>
              <w:t>yes</w:t>
            </w:r>
          </w:p>
        </w:tc>
      </w:tr>
      <w:tr w:rsidR="00C06AA6" w:rsidRPr="00FC61F8" w14:paraId="43CFB505" w14:textId="77777777" w:rsidTr="00F04438">
        <w:trPr>
          <w:cantSplit/>
          <w:trHeight w:val="146"/>
        </w:trPr>
        <w:tc>
          <w:tcPr>
            <w:tcW w:w="978" w:type="pct"/>
            <w:vMerge/>
            <w:shd w:val="clear" w:color="auto" w:fill="auto"/>
            <w:vAlign w:val="center"/>
          </w:tcPr>
          <w:p w14:paraId="67F69FFC" w14:textId="77777777" w:rsidR="00C06AA6" w:rsidRPr="00FC61F8" w:rsidRDefault="00C06AA6" w:rsidP="00DD5222">
            <w:pPr>
              <w:jc w:val="center"/>
              <w:rPr>
                <w:sz w:val="18"/>
                <w:szCs w:val="18"/>
                <w:lang w:eastAsia="en-US"/>
              </w:rPr>
            </w:pPr>
          </w:p>
        </w:tc>
        <w:tc>
          <w:tcPr>
            <w:tcW w:w="686" w:type="pct"/>
            <w:shd w:val="clear" w:color="auto" w:fill="auto"/>
            <w:vAlign w:val="center"/>
          </w:tcPr>
          <w:p w14:paraId="7B6477E9" w14:textId="77777777" w:rsidR="00C06AA6" w:rsidRPr="00FC61F8" w:rsidRDefault="00C06AA6" w:rsidP="00DD5222">
            <w:pPr>
              <w:jc w:val="center"/>
              <w:rPr>
                <w:sz w:val="18"/>
                <w:szCs w:val="18"/>
                <w:lang w:eastAsia="en-US"/>
              </w:rPr>
            </w:pPr>
            <w:r w:rsidRPr="00FC61F8">
              <w:rPr>
                <w:sz w:val="18"/>
                <w:szCs w:val="18"/>
                <w:lang w:eastAsia="en-US"/>
              </w:rPr>
              <w:t>Tier 2/PPE (gloves</w:t>
            </w:r>
            <w:r>
              <w:rPr>
                <w:sz w:val="18"/>
                <w:szCs w:val="18"/>
                <w:lang w:eastAsia="en-US"/>
              </w:rPr>
              <w:t xml:space="preserve"> + coated coverall</w:t>
            </w:r>
            <w:r w:rsidRPr="00FC61F8">
              <w:rPr>
                <w:sz w:val="18"/>
                <w:szCs w:val="18"/>
                <w:lang w:eastAsia="en-US"/>
              </w:rPr>
              <w:t>)</w:t>
            </w:r>
          </w:p>
        </w:tc>
        <w:tc>
          <w:tcPr>
            <w:tcW w:w="757" w:type="pct"/>
            <w:shd w:val="clear" w:color="auto" w:fill="auto"/>
            <w:vAlign w:val="center"/>
          </w:tcPr>
          <w:p w14:paraId="58591F07" w14:textId="77777777" w:rsidR="00C06AA6" w:rsidRPr="00FC61F8" w:rsidRDefault="00C06AA6" w:rsidP="00DD5222">
            <w:pPr>
              <w:jc w:val="center"/>
              <w:rPr>
                <w:sz w:val="18"/>
                <w:szCs w:val="18"/>
                <w:lang w:eastAsia="en-US"/>
              </w:rPr>
            </w:pPr>
            <w:r w:rsidRPr="00FC61F8">
              <w:rPr>
                <w:sz w:val="18"/>
                <w:szCs w:val="18"/>
                <w:lang w:eastAsia="en-US"/>
              </w:rPr>
              <w:t>17.9</w:t>
            </w:r>
          </w:p>
        </w:tc>
        <w:tc>
          <w:tcPr>
            <w:tcW w:w="985" w:type="pct"/>
            <w:shd w:val="clear" w:color="auto" w:fill="auto"/>
            <w:vAlign w:val="bottom"/>
          </w:tcPr>
          <w:p w14:paraId="6E083345" w14:textId="77777777" w:rsidR="00C06AA6" w:rsidRDefault="00C06AA6" w:rsidP="00DD5222">
            <w:pPr>
              <w:jc w:val="center"/>
              <w:rPr>
                <w:sz w:val="18"/>
                <w:szCs w:val="18"/>
                <w:lang w:eastAsia="en-US"/>
              </w:rPr>
            </w:pPr>
            <w:r>
              <w:rPr>
                <w:rFonts w:ascii="Calibri" w:hAnsi="Calibri" w:cs="Calibri"/>
                <w:color w:val="000000"/>
                <w:sz w:val="22"/>
                <w:szCs w:val="22"/>
              </w:rPr>
              <w:t>15.97</w:t>
            </w:r>
          </w:p>
        </w:tc>
        <w:tc>
          <w:tcPr>
            <w:tcW w:w="801" w:type="pct"/>
            <w:shd w:val="clear" w:color="auto" w:fill="auto"/>
            <w:vAlign w:val="bottom"/>
          </w:tcPr>
          <w:p w14:paraId="4BA3D534" w14:textId="77777777" w:rsidR="00C06AA6" w:rsidRPr="00FC61F8" w:rsidRDefault="00C06AA6" w:rsidP="00DD5222">
            <w:pPr>
              <w:jc w:val="center"/>
              <w:rPr>
                <w:sz w:val="18"/>
                <w:szCs w:val="18"/>
                <w:lang w:eastAsia="en-US"/>
              </w:rPr>
            </w:pPr>
            <w:r>
              <w:rPr>
                <w:rFonts w:ascii="Calibri" w:hAnsi="Calibri" w:cs="Calibri"/>
                <w:color w:val="000000"/>
                <w:sz w:val="22"/>
                <w:szCs w:val="22"/>
              </w:rPr>
              <w:t>89.20%</w:t>
            </w:r>
          </w:p>
        </w:tc>
        <w:tc>
          <w:tcPr>
            <w:tcW w:w="792" w:type="pct"/>
            <w:shd w:val="clear" w:color="auto" w:fill="auto"/>
            <w:vAlign w:val="center"/>
          </w:tcPr>
          <w:p w14:paraId="6736FE89" w14:textId="77777777" w:rsidR="00C06AA6" w:rsidRDefault="00C06AA6" w:rsidP="00DD5222">
            <w:pPr>
              <w:jc w:val="center"/>
              <w:rPr>
                <w:sz w:val="18"/>
                <w:szCs w:val="18"/>
                <w:lang w:eastAsia="en-US"/>
              </w:rPr>
            </w:pPr>
            <w:r>
              <w:rPr>
                <w:sz w:val="18"/>
                <w:szCs w:val="18"/>
                <w:lang w:eastAsia="en-US"/>
              </w:rPr>
              <w:t>yes</w:t>
            </w:r>
          </w:p>
        </w:tc>
      </w:tr>
      <w:tr w:rsidR="00C06AA6" w:rsidRPr="00FC61F8" w14:paraId="44A7FA70" w14:textId="77777777" w:rsidTr="00F04438">
        <w:trPr>
          <w:cantSplit/>
          <w:trHeight w:val="146"/>
        </w:trPr>
        <w:tc>
          <w:tcPr>
            <w:tcW w:w="978" w:type="pct"/>
            <w:vMerge/>
            <w:shd w:val="clear" w:color="auto" w:fill="auto"/>
            <w:vAlign w:val="center"/>
          </w:tcPr>
          <w:p w14:paraId="12606633" w14:textId="77777777" w:rsidR="00C06AA6" w:rsidRPr="00FC61F8" w:rsidRDefault="00C06AA6" w:rsidP="00DD5222">
            <w:pPr>
              <w:jc w:val="center"/>
              <w:rPr>
                <w:sz w:val="18"/>
                <w:szCs w:val="18"/>
                <w:lang w:eastAsia="en-US"/>
              </w:rPr>
            </w:pPr>
          </w:p>
        </w:tc>
        <w:tc>
          <w:tcPr>
            <w:tcW w:w="686" w:type="pct"/>
            <w:shd w:val="clear" w:color="auto" w:fill="auto"/>
            <w:vAlign w:val="center"/>
          </w:tcPr>
          <w:p w14:paraId="173D5CCA" w14:textId="77777777" w:rsidR="00C06AA6" w:rsidRPr="00FC61F8" w:rsidRDefault="00C06AA6" w:rsidP="00DD5222">
            <w:pPr>
              <w:jc w:val="center"/>
              <w:rPr>
                <w:sz w:val="18"/>
                <w:szCs w:val="18"/>
                <w:lang w:eastAsia="en-US"/>
              </w:rPr>
            </w:pPr>
            <w:r w:rsidRPr="00FC61F8">
              <w:rPr>
                <w:sz w:val="18"/>
                <w:szCs w:val="18"/>
                <w:lang w:eastAsia="en-US"/>
              </w:rPr>
              <w:t>Tier 2/PPE (gloves</w:t>
            </w:r>
            <w:r>
              <w:rPr>
                <w:sz w:val="18"/>
                <w:szCs w:val="18"/>
                <w:lang w:eastAsia="en-US"/>
              </w:rPr>
              <w:t xml:space="preserve"> + RPE</w:t>
            </w:r>
            <w:r w:rsidRPr="00FC61F8">
              <w:rPr>
                <w:sz w:val="18"/>
                <w:szCs w:val="18"/>
                <w:lang w:eastAsia="en-US"/>
              </w:rPr>
              <w:t>)</w:t>
            </w:r>
          </w:p>
        </w:tc>
        <w:tc>
          <w:tcPr>
            <w:tcW w:w="757" w:type="pct"/>
            <w:shd w:val="clear" w:color="auto" w:fill="auto"/>
            <w:vAlign w:val="center"/>
          </w:tcPr>
          <w:p w14:paraId="281D75F2" w14:textId="77777777" w:rsidR="00C06AA6" w:rsidRPr="00FC61F8" w:rsidRDefault="00C06AA6" w:rsidP="00DD5222">
            <w:pPr>
              <w:jc w:val="center"/>
              <w:rPr>
                <w:sz w:val="18"/>
                <w:szCs w:val="18"/>
                <w:lang w:eastAsia="en-US"/>
              </w:rPr>
            </w:pPr>
            <w:r w:rsidRPr="00FC61F8">
              <w:rPr>
                <w:sz w:val="18"/>
                <w:szCs w:val="18"/>
                <w:lang w:eastAsia="en-US"/>
              </w:rPr>
              <w:t>17.9</w:t>
            </w:r>
          </w:p>
        </w:tc>
        <w:tc>
          <w:tcPr>
            <w:tcW w:w="985" w:type="pct"/>
            <w:shd w:val="clear" w:color="auto" w:fill="auto"/>
            <w:vAlign w:val="bottom"/>
          </w:tcPr>
          <w:p w14:paraId="0D42801C" w14:textId="77777777" w:rsidR="00C06AA6" w:rsidRDefault="00C06AA6" w:rsidP="00DD5222">
            <w:pPr>
              <w:jc w:val="center"/>
              <w:rPr>
                <w:sz w:val="18"/>
                <w:szCs w:val="18"/>
                <w:lang w:eastAsia="en-US"/>
              </w:rPr>
            </w:pPr>
            <w:r>
              <w:rPr>
                <w:rFonts w:ascii="Calibri" w:hAnsi="Calibri" w:cs="Calibri"/>
                <w:color w:val="000000"/>
                <w:sz w:val="22"/>
                <w:szCs w:val="22"/>
              </w:rPr>
              <w:t>3.16</w:t>
            </w:r>
          </w:p>
        </w:tc>
        <w:tc>
          <w:tcPr>
            <w:tcW w:w="801" w:type="pct"/>
            <w:shd w:val="clear" w:color="auto" w:fill="auto"/>
            <w:vAlign w:val="bottom"/>
          </w:tcPr>
          <w:p w14:paraId="4B3978AE" w14:textId="77777777" w:rsidR="00C06AA6" w:rsidRPr="00FC61F8" w:rsidRDefault="00C06AA6" w:rsidP="00DD5222">
            <w:pPr>
              <w:jc w:val="center"/>
              <w:rPr>
                <w:sz w:val="18"/>
                <w:szCs w:val="18"/>
                <w:lang w:eastAsia="en-US"/>
              </w:rPr>
            </w:pPr>
            <w:r>
              <w:rPr>
                <w:rFonts w:ascii="Calibri" w:hAnsi="Calibri" w:cs="Calibri"/>
                <w:color w:val="000000"/>
                <w:sz w:val="22"/>
                <w:szCs w:val="22"/>
              </w:rPr>
              <w:t>17.67%</w:t>
            </w:r>
          </w:p>
        </w:tc>
        <w:tc>
          <w:tcPr>
            <w:tcW w:w="792" w:type="pct"/>
            <w:shd w:val="clear" w:color="auto" w:fill="auto"/>
            <w:vAlign w:val="center"/>
          </w:tcPr>
          <w:p w14:paraId="76D78220" w14:textId="77777777" w:rsidR="00C06AA6" w:rsidRDefault="00C06AA6" w:rsidP="00DD5222">
            <w:pPr>
              <w:jc w:val="center"/>
              <w:rPr>
                <w:sz w:val="18"/>
                <w:szCs w:val="18"/>
                <w:lang w:eastAsia="en-US"/>
              </w:rPr>
            </w:pPr>
            <w:r>
              <w:rPr>
                <w:sz w:val="18"/>
                <w:szCs w:val="18"/>
                <w:lang w:eastAsia="en-US"/>
              </w:rPr>
              <w:t>yes</w:t>
            </w:r>
          </w:p>
        </w:tc>
      </w:tr>
      <w:tr w:rsidR="00C06AA6" w:rsidRPr="00FC61F8" w14:paraId="2A8CD662" w14:textId="77777777" w:rsidTr="00F04438">
        <w:trPr>
          <w:cantSplit/>
          <w:trHeight w:val="146"/>
        </w:trPr>
        <w:tc>
          <w:tcPr>
            <w:tcW w:w="978" w:type="pct"/>
            <w:vMerge/>
            <w:shd w:val="clear" w:color="auto" w:fill="auto"/>
            <w:vAlign w:val="center"/>
          </w:tcPr>
          <w:p w14:paraId="7B3F7B6B" w14:textId="77777777" w:rsidR="00C06AA6" w:rsidRPr="00FC61F8" w:rsidRDefault="00C06AA6" w:rsidP="00DD5222">
            <w:pPr>
              <w:jc w:val="center"/>
              <w:rPr>
                <w:sz w:val="18"/>
                <w:szCs w:val="18"/>
                <w:lang w:eastAsia="en-US"/>
              </w:rPr>
            </w:pPr>
          </w:p>
        </w:tc>
        <w:tc>
          <w:tcPr>
            <w:tcW w:w="686" w:type="pct"/>
            <w:shd w:val="clear" w:color="auto" w:fill="auto"/>
            <w:vAlign w:val="center"/>
          </w:tcPr>
          <w:p w14:paraId="4D6EA4D1" w14:textId="77777777" w:rsidR="00C06AA6" w:rsidRPr="00FC61F8" w:rsidRDefault="00C06AA6" w:rsidP="00DD5222">
            <w:pPr>
              <w:jc w:val="center"/>
              <w:rPr>
                <w:sz w:val="18"/>
                <w:szCs w:val="18"/>
                <w:lang w:eastAsia="en-US"/>
              </w:rPr>
            </w:pPr>
            <w:r w:rsidRPr="00FC61F8">
              <w:rPr>
                <w:sz w:val="18"/>
                <w:szCs w:val="18"/>
                <w:lang w:eastAsia="en-US"/>
              </w:rPr>
              <w:t>Tier 2/PPE (gloves</w:t>
            </w:r>
            <w:r>
              <w:rPr>
                <w:sz w:val="18"/>
                <w:szCs w:val="18"/>
                <w:lang w:eastAsia="en-US"/>
              </w:rPr>
              <w:t xml:space="preserve"> + coated coverall + RPE</w:t>
            </w:r>
            <w:r w:rsidRPr="00FC61F8">
              <w:rPr>
                <w:sz w:val="18"/>
                <w:szCs w:val="18"/>
                <w:lang w:eastAsia="en-US"/>
              </w:rPr>
              <w:t>)</w:t>
            </w:r>
          </w:p>
        </w:tc>
        <w:tc>
          <w:tcPr>
            <w:tcW w:w="757" w:type="pct"/>
            <w:shd w:val="clear" w:color="auto" w:fill="auto"/>
            <w:vAlign w:val="center"/>
          </w:tcPr>
          <w:p w14:paraId="28B5C3F6" w14:textId="77777777" w:rsidR="00C06AA6" w:rsidRPr="00FC61F8" w:rsidRDefault="00C06AA6" w:rsidP="00DD5222">
            <w:pPr>
              <w:jc w:val="center"/>
              <w:rPr>
                <w:sz w:val="18"/>
                <w:szCs w:val="18"/>
                <w:lang w:eastAsia="en-US"/>
              </w:rPr>
            </w:pPr>
            <w:r w:rsidRPr="00FC61F8">
              <w:rPr>
                <w:sz w:val="18"/>
                <w:szCs w:val="18"/>
                <w:lang w:eastAsia="en-US"/>
              </w:rPr>
              <w:t>17.9</w:t>
            </w:r>
          </w:p>
        </w:tc>
        <w:tc>
          <w:tcPr>
            <w:tcW w:w="985" w:type="pct"/>
            <w:shd w:val="clear" w:color="auto" w:fill="auto"/>
            <w:vAlign w:val="bottom"/>
          </w:tcPr>
          <w:p w14:paraId="602B8CA2" w14:textId="77777777" w:rsidR="00C06AA6" w:rsidRDefault="00C06AA6" w:rsidP="00DD5222">
            <w:pPr>
              <w:jc w:val="center"/>
              <w:rPr>
                <w:sz w:val="18"/>
                <w:szCs w:val="18"/>
                <w:lang w:eastAsia="en-US"/>
              </w:rPr>
            </w:pPr>
            <w:r>
              <w:rPr>
                <w:rFonts w:ascii="Calibri" w:hAnsi="Calibri" w:cs="Calibri"/>
                <w:color w:val="000000"/>
                <w:sz w:val="22"/>
                <w:szCs w:val="22"/>
              </w:rPr>
              <w:t>2.40</w:t>
            </w:r>
          </w:p>
        </w:tc>
        <w:tc>
          <w:tcPr>
            <w:tcW w:w="801" w:type="pct"/>
            <w:shd w:val="clear" w:color="auto" w:fill="auto"/>
            <w:vAlign w:val="bottom"/>
          </w:tcPr>
          <w:p w14:paraId="01BEFBA5" w14:textId="77777777" w:rsidR="00C06AA6" w:rsidRPr="00FC61F8" w:rsidRDefault="00C06AA6" w:rsidP="00DD5222">
            <w:pPr>
              <w:jc w:val="center"/>
              <w:rPr>
                <w:sz w:val="18"/>
                <w:szCs w:val="18"/>
                <w:lang w:eastAsia="en-US"/>
              </w:rPr>
            </w:pPr>
            <w:r>
              <w:rPr>
                <w:rFonts w:ascii="Calibri" w:hAnsi="Calibri" w:cs="Calibri"/>
                <w:color w:val="000000"/>
                <w:sz w:val="22"/>
                <w:szCs w:val="22"/>
              </w:rPr>
              <w:t>13.40%</w:t>
            </w:r>
          </w:p>
        </w:tc>
        <w:tc>
          <w:tcPr>
            <w:tcW w:w="792" w:type="pct"/>
            <w:shd w:val="clear" w:color="auto" w:fill="auto"/>
            <w:vAlign w:val="center"/>
          </w:tcPr>
          <w:p w14:paraId="16C8A5C9" w14:textId="77777777" w:rsidR="00C06AA6" w:rsidRDefault="00C06AA6" w:rsidP="00DD5222">
            <w:pPr>
              <w:jc w:val="center"/>
              <w:rPr>
                <w:sz w:val="18"/>
                <w:szCs w:val="18"/>
                <w:lang w:eastAsia="en-US"/>
              </w:rPr>
            </w:pPr>
            <w:r>
              <w:rPr>
                <w:sz w:val="18"/>
                <w:szCs w:val="18"/>
                <w:lang w:eastAsia="en-US"/>
              </w:rPr>
              <w:t>yes</w:t>
            </w:r>
          </w:p>
        </w:tc>
      </w:tr>
      <w:tr w:rsidR="00C06AA6" w:rsidRPr="00FC61F8" w14:paraId="5969ED4B" w14:textId="77777777" w:rsidTr="00F04438">
        <w:trPr>
          <w:cantSplit/>
          <w:trHeight w:val="146"/>
        </w:trPr>
        <w:tc>
          <w:tcPr>
            <w:tcW w:w="978" w:type="pct"/>
            <w:vMerge w:val="restart"/>
            <w:shd w:val="clear" w:color="auto" w:fill="F2F2F2" w:themeFill="background1" w:themeFillShade="F2"/>
            <w:vAlign w:val="center"/>
          </w:tcPr>
          <w:p w14:paraId="78092738" w14:textId="77777777" w:rsidR="00C06AA6" w:rsidRPr="00FC61F8" w:rsidRDefault="00C06AA6" w:rsidP="00DD5222">
            <w:pPr>
              <w:jc w:val="center"/>
              <w:rPr>
                <w:b/>
                <w:sz w:val="18"/>
                <w:szCs w:val="18"/>
                <w:lang w:eastAsia="en-US"/>
              </w:rPr>
            </w:pPr>
            <w:r w:rsidRPr="00FC61F8">
              <w:rPr>
                <w:b/>
                <w:sz w:val="18"/>
                <w:szCs w:val="18"/>
                <w:lang w:eastAsia="en-US"/>
              </w:rPr>
              <w:t>Scenario [1]</w:t>
            </w:r>
          </w:p>
          <w:p w14:paraId="12328356" w14:textId="77777777" w:rsidR="00C06AA6" w:rsidRPr="00FC61F8" w:rsidRDefault="00C06AA6" w:rsidP="00DD5222">
            <w:pPr>
              <w:jc w:val="center"/>
              <w:rPr>
                <w:b/>
                <w:sz w:val="18"/>
                <w:szCs w:val="18"/>
                <w:lang w:eastAsia="en-US"/>
              </w:rPr>
            </w:pPr>
          </w:p>
          <w:p w14:paraId="36E5349D" w14:textId="77777777" w:rsidR="00C06AA6" w:rsidRPr="00FC61F8" w:rsidRDefault="00C06AA6" w:rsidP="00DD5222">
            <w:pPr>
              <w:jc w:val="center"/>
              <w:rPr>
                <w:b/>
                <w:sz w:val="18"/>
                <w:szCs w:val="18"/>
                <w:lang w:eastAsia="en-US"/>
              </w:rPr>
            </w:pPr>
            <w:r w:rsidRPr="00FC61F8">
              <w:rPr>
                <w:b/>
                <w:sz w:val="18"/>
                <w:szCs w:val="18"/>
                <w:lang w:eastAsia="en-US"/>
              </w:rPr>
              <w:lastRenderedPageBreak/>
              <w:t>Aerosol</w:t>
            </w:r>
          </w:p>
        </w:tc>
        <w:tc>
          <w:tcPr>
            <w:tcW w:w="686" w:type="pct"/>
            <w:shd w:val="clear" w:color="auto" w:fill="F2F2F2" w:themeFill="background1" w:themeFillShade="F2"/>
            <w:vAlign w:val="center"/>
          </w:tcPr>
          <w:p w14:paraId="1220319F" w14:textId="77777777" w:rsidR="00C06AA6" w:rsidRPr="00FC61F8" w:rsidRDefault="00C06AA6" w:rsidP="00DD5222">
            <w:pPr>
              <w:jc w:val="center"/>
              <w:rPr>
                <w:sz w:val="18"/>
                <w:szCs w:val="18"/>
                <w:lang w:eastAsia="en-US"/>
              </w:rPr>
            </w:pPr>
            <w:r w:rsidRPr="00FC61F8">
              <w:rPr>
                <w:sz w:val="18"/>
                <w:szCs w:val="18"/>
                <w:lang w:eastAsia="en-US"/>
              </w:rPr>
              <w:lastRenderedPageBreak/>
              <w:t>Tier 1/no PPE</w:t>
            </w:r>
          </w:p>
        </w:tc>
        <w:tc>
          <w:tcPr>
            <w:tcW w:w="757" w:type="pct"/>
            <w:shd w:val="clear" w:color="auto" w:fill="F2F2F2" w:themeFill="background1" w:themeFillShade="F2"/>
            <w:vAlign w:val="center"/>
          </w:tcPr>
          <w:p w14:paraId="781C5848" w14:textId="77777777" w:rsidR="00C06AA6" w:rsidRPr="00FC61F8" w:rsidRDefault="00C06AA6" w:rsidP="00DD5222">
            <w:pPr>
              <w:jc w:val="center"/>
              <w:rPr>
                <w:sz w:val="18"/>
                <w:szCs w:val="18"/>
                <w:lang w:eastAsia="en-US"/>
              </w:rPr>
            </w:pPr>
            <w:r w:rsidRPr="00FC61F8">
              <w:rPr>
                <w:sz w:val="18"/>
                <w:szCs w:val="18"/>
                <w:lang w:eastAsia="en-US"/>
              </w:rPr>
              <w:t>17.9</w:t>
            </w:r>
          </w:p>
        </w:tc>
        <w:tc>
          <w:tcPr>
            <w:tcW w:w="985" w:type="pct"/>
            <w:shd w:val="clear" w:color="auto" w:fill="F2F2F2" w:themeFill="background1" w:themeFillShade="F2"/>
            <w:vAlign w:val="bottom"/>
          </w:tcPr>
          <w:p w14:paraId="7273B2D8" w14:textId="77777777" w:rsidR="00C06AA6" w:rsidRPr="00FC61F8" w:rsidRDefault="00C06AA6" w:rsidP="00DD5222">
            <w:pPr>
              <w:jc w:val="center"/>
              <w:rPr>
                <w:sz w:val="18"/>
                <w:szCs w:val="18"/>
                <w:lang w:eastAsia="en-US"/>
              </w:rPr>
            </w:pPr>
            <w:r>
              <w:rPr>
                <w:rFonts w:ascii="Calibri" w:hAnsi="Calibri" w:cs="Calibri"/>
                <w:color w:val="000000"/>
                <w:sz w:val="22"/>
                <w:szCs w:val="22"/>
              </w:rPr>
              <w:t>29.78</w:t>
            </w:r>
          </w:p>
        </w:tc>
        <w:tc>
          <w:tcPr>
            <w:tcW w:w="801" w:type="pct"/>
            <w:shd w:val="clear" w:color="auto" w:fill="F2F2F2" w:themeFill="background1" w:themeFillShade="F2"/>
            <w:vAlign w:val="bottom"/>
          </w:tcPr>
          <w:p w14:paraId="5BA10FDD" w14:textId="77777777" w:rsidR="00C06AA6" w:rsidRPr="00FC61F8" w:rsidRDefault="00C06AA6" w:rsidP="00DD5222">
            <w:pPr>
              <w:jc w:val="center"/>
              <w:rPr>
                <w:sz w:val="18"/>
                <w:szCs w:val="18"/>
                <w:lang w:eastAsia="en-US"/>
              </w:rPr>
            </w:pPr>
            <w:r>
              <w:rPr>
                <w:rFonts w:ascii="Calibri" w:hAnsi="Calibri" w:cs="Calibri"/>
                <w:color w:val="000000"/>
                <w:sz w:val="22"/>
                <w:szCs w:val="22"/>
              </w:rPr>
              <w:t>166.36%</w:t>
            </w:r>
          </w:p>
        </w:tc>
        <w:tc>
          <w:tcPr>
            <w:tcW w:w="792" w:type="pct"/>
            <w:shd w:val="clear" w:color="auto" w:fill="F2F2F2" w:themeFill="background1" w:themeFillShade="F2"/>
            <w:vAlign w:val="center"/>
          </w:tcPr>
          <w:p w14:paraId="4CEA73D1" w14:textId="77777777" w:rsidR="00C06AA6" w:rsidRPr="00FC61F8" w:rsidRDefault="00C06AA6" w:rsidP="00DD5222">
            <w:pPr>
              <w:jc w:val="center"/>
              <w:rPr>
                <w:sz w:val="18"/>
                <w:szCs w:val="18"/>
                <w:lang w:eastAsia="en-US"/>
              </w:rPr>
            </w:pPr>
            <w:r>
              <w:rPr>
                <w:sz w:val="18"/>
                <w:szCs w:val="18"/>
                <w:lang w:eastAsia="en-US"/>
              </w:rPr>
              <w:t>no</w:t>
            </w:r>
          </w:p>
        </w:tc>
      </w:tr>
      <w:tr w:rsidR="00C06AA6" w:rsidRPr="00FC61F8" w14:paraId="401623F8" w14:textId="77777777" w:rsidTr="00F04438">
        <w:trPr>
          <w:cantSplit/>
          <w:trHeight w:val="146"/>
        </w:trPr>
        <w:tc>
          <w:tcPr>
            <w:tcW w:w="978" w:type="pct"/>
            <w:vMerge/>
            <w:shd w:val="clear" w:color="auto" w:fill="F2F2F2" w:themeFill="background1" w:themeFillShade="F2"/>
            <w:vAlign w:val="center"/>
          </w:tcPr>
          <w:p w14:paraId="4FC14451" w14:textId="77777777" w:rsidR="00C06AA6" w:rsidRPr="00FC61F8" w:rsidRDefault="00C06AA6" w:rsidP="00DD5222">
            <w:pPr>
              <w:jc w:val="center"/>
              <w:rPr>
                <w:sz w:val="18"/>
                <w:szCs w:val="18"/>
                <w:lang w:eastAsia="en-US"/>
              </w:rPr>
            </w:pPr>
          </w:p>
        </w:tc>
        <w:tc>
          <w:tcPr>
            <w:tcW w:w="686" w:type="pct"/>
            <w:shd w:val="clear" w:color="auto" w:fill="F2F2F2" w:themeFill="background1" w:themeFillShade="F2"/>
            <w:vAlign w:val="center"/>
          </w:tcPr>
          <w:p w14:paraId="4466AABF" w14:textId="77777777" w:rsidR="00C06AA6" w:rsidRPr="00FC61F8" w:rsidRDefault="00C06AA6" w:rsidP="00DD5222">
            <w:pPr>
              <w:jc w:val="center"/>
              <w:rPr>
                <w:sz w:val="18"/>
                <w:szCs w:val="18"/>
                <w:lang w:eastAsia="en-US"/>
              </w:rPr>
            </w:pPr>
            <w:r w:rsidRPr="00FC61F8">
              <w:rPr>
                <w:sz w:val="18"/>
                <w:szCs w:val="18"/>
                <w:lang w:eastAsia="en-US"/>
              </w:rPr>
              <w:t>Tier 2/PPE (gloves)</w:t>
            </w:r>
          </w:p>
        </w:tc>
        <w:tc>
          <w:tcPr>
            <w:tcW w:w="757" w:type="pct"/>
            <w:shd w:val="clear" w:color="auto" w:fill="F2F2F2" w:themeFill="background1" w:themeFillShade="F2"/>
            <w:vAlign w:val="center"/>
          </w:tcPr>
          <w:p w14:paraId="31B13AA1" w14:textId="77777777" w:rsidR="00C06AA6" w:rsidRPr="00FC61F8" w:rsidRDefault="00C06AA6" w:rsidP="00DD5222">
            <w:pPr>
              <w:jc w:val="center"/>
              <w:rPr>
                <w:sz w:val="18"/>
                <w:szCs w:val="18"/>
                <w:lang w:eastAsia="en-US"/>
              </w:rPr>
            </w:pPr>
            <w:r w:rsidRPr="00FC61F8">
              <w:rPr>
                <w:sz w:val="18"/>
                <w:szCs w:val="18"/>
                <w:lang w:eastAsia="en-US"/>
              </w:rPr>
              <w:t>17.9</w:t>
            </w:r>
          </w:p>
        </w:tc>
        <w:tc>
          <w:tcPr>
            <w:tcW w:w="985" w:type="pct"/>
            <w:shd w:val="clear" w:color="auto" w:fill="F2F2F2" w:themeFill="background1" w:themeFillShade="F2"/>
            <w:vAlign w:val="bottom"/>
          </w:tcPr>
          <w:p w14:paraId="7722F2C6" w14:textId="77777777" w:rsidR="00C06AA6" w:rsidRPr="00FC61F8" w:rsidRDefault="00C06AA6" w:rsidP="00DD5222">
            <w:pPr>
              <w:jc w:val="center"/>
              <w:rPr>
                <w:sz w:val="18"/>
                <w:szCs w:val="18"/>
                <w:lang w:eastAsia="en-US"/>
              </w:rPr>
            </w:pPr>
            <w:r>
              <w:rPr>
                <w:rFonts w:ascii="Calibri" w:hAnsi="Calibri" w:cs="Calibri"/>
                <w:color w:val="000000"/>
                <w:sz w:val="22"/>
                <w:szCs w:val="22"/>
              </w:rPr>
              <w:t>20.27</w:t>
            </w:r>
          </w:p>
        </w:tc>
        <w:tc>
          <w:tcPr>
            <w:tcW w:w="801" w:type="pct"/>
            <w:shd w:val="clear" w:color="auto" w:fill="F2F2F2" w:themeFill="background1" w:themeFillShade="F2"/>
            <w:vAlign w:val="bottom"/>
          </w:tcPr>
          <w:p w14:paraId="12C8904A" w14:textId="77777777" w:rsidR="00C06AA6" w:rsidRPr="00FC61F8" w:rsidRDefault="00C06AA6" w:rsidP="00DD5222">
            <w:pPr>
              <w:jc w:val="center"/>
              <w:rPr>
                <w:sz w:val="18"/>
                <w:szCs w:val="18"/>
                <w:lang w:eastAsia="en-US"/>
              </w:rPr>
            </w:pPr>
            <w:r>
              <w:rPr>
                <w:rFonts w:ascii="Calibri" w:hAnsi="Calibri" w:cs="Calibri"/>
                <w:color w:val="000000"/>
                <w:sz w:val="22"/>
                <w:szCs w:val="22"/>
              </w:rPr>
              <w:t>113.26%</w:t>
            </w:r>
          </w:p>
        </w:tc>
        <w:tc>
          <w:tcPr>
            <w:tcW w:w="792" w:type="pct"/>
            <w:shd w:val="clear" w:color="auto" w:fill="F2F2F2" w:themeFill="background1" w:themeFillShade="F2"/>
            <w:vAlign w:val="center"/>
          </w:tcPr>
          <w:p w14:paraId="33543230" w14:textId="77777777" w:rsidR="00C06AA6" w:rsidRPr="00FC61F8" w:rsidRDefault="00C06AA6" w:rsidP="00DD5222">
            <w:pPr>
              <w:jc w:val="center"/>
              <w:rPr>
                <w:sz w:val="18"/>
                <w:szCs w:val="18"/>
                <w:lang w:eastAsia="en-US"/>
              </w:rPr>
            </w:pPr>
            <w:r>
              <w:rPr>
                <w:sz w:val="18"/>
                <w:szCs w:val="18"/>
                <w:lang w:eastAsia="en-US"/>
              </w:rPr>
              <w:t>no</w:t>
            </w:r>
          </w:p>
        </w:tc>
      </w:tr>
      <w:tr w:rsidR="00C06AA6" w:rsidRPr="00FC61F8" w14:paraId="3D8E6BFE" w14:textId="77777777" w:rsidTr="00F04438">
        <w:trPr>
          <w:cantSplit/>
          <w:trHeight w:val="146"/>
        </w:trPr>
        <w:tc>
          <w:tcPr>
            <w:tcW w:w="978" w:type="pct"/>
            <w:vMerge/>
            <w:shd w:val="clear" w:color="auto" w:fill="F2F2F2" w:themeFill="background1" w:themeFillShade="F2"/>
            <w:vAlign w:val="center"/>
          </w:tcPr>
          <w:p w14:paraId="2C6EB457" w14:textId="77777777" w:rsidR="00C06AA6" w:rsidRPr="00FC61F8" w:rsidRDefault="00C06AA6" w:rsidP="00DD5222">
            <w:pPr>
              <w:jc w:val="center"/>
              <w:rPr>
                <w:sz w:val="18"/>
                <w:szCs w:val="18"/>
                <w:lang w:eastAsia="en-US"/>
              </w:rPr>
            </w:pPr>
          </w:p>
        </w:tc>
        <w:tc>
          <w:tcPr>
            <w:tcW w:w="686" w:type="pct"/>
            <w:shd w:val="clear" w:color="auto" w:fill="F2F2F2" w:themeFill="background1" w:themeFillShade="F2"/>
            <w:vAlign w:val="center"/>
          </w:tcPr>
          <w:p w14:paraId="2E093FE1" w14:textId="77777777" w:rsidR="00C06AA6" w:rsidRPr="00FC61F8" w:rsidRDefault="00C06AA6" w:rsidP="00DD5222">
            <w:pPr>
              <w:jc w:val="center"/>
              <w:rPr>
                <w:sz w:val="18"/>
                <w:szCs w:val="18"/>
                <w:lang w:eastAsia="en-US"/>
              </w:rPr>
            </w:pPr>
            <w:r w:rsidRPr="00FC61F8">
              <w:rPr>
                <w:sz w:val="18"/>
                <w:szCs w:val="18"/>
                <w:lang w:eastAsia="en-US"/>
              </w:rPr>
              <w:t>Tier 2/PPE (gloves + coated coverall)</w:t>
            </w:r>
          </w:p>
        </w:tc>
        <w:tc>
          <w:tcPr>
            <w:tcW w:w="757" w:type="pct"/>
            <w:shd w:val="clear" w:color="auto" w:fill="F2F2F2" w:themeFill="background1" w:themeFillShade="F2"/>
            <w:vAlign w:val="center"/>
          </w:tcPr>
          <w:p w14:paraId="33E45F26" w14:textId="77777777" w:rsidR="00C06AA6" w:rsidRPr="00FC61F8" w:rsidRDefault="00C06AA6" w:rsidP="00DD5222">
            <w:pPr>
              <w:jc w:val="center"/>
              <w:rPr>
                <w:sz w:val="18"/>
                <w:szCs w:val="18"/>
                <w:lang w:eastAsia="en-US"/>
              </w:rPr>
            </w:pPr>
            <w:r w:rsidRPr="00FC61F8">
              <w:rPr>
                <w:sz w:val="18"/>
                <w:szCs w:val="18"/>
                <w:lang w:eastAsia="en-US"/>
              </w:rPr>
              <w:t>17.9</w:t>
            </w:r>
          </w:p>
        </w:tc>
        <w:tc>
          <w:tcPr>
            <w:tcW w:w="985" w:type="pct"/>
            <w:shd w:val="clear" w:color="auto" w:fill="F2F2F2" w:themeFill="background1" w:themeFillShade="F2"/>
            <w:vAlign w:val="bottom"/>
          </w:tcPr>
          <w:p w14:paraId="5B23086C" w14:textId="77777777" w:rsidR="00C06AA6" w:rsidRPr="00FC61F8" w:rsidRDefault="00C06AA6" w:rsidP="00DD5222">
            <w:pPr>
              <w:jc w:val="center"/>
              <w:rPr>
                <w:sz w:val="18"/>
                <w:szCs w:val="18"/>
                <w:lang w:eastAsia="en-US"/>
              </w:rPr>
            </w:pPr>
            <w:r>
              <w:rPr>
                <w:rFonts w:ascii="Calibri" w:hAnsi="Calibri" w:cs="Calibri"/>
                <w:color w:val="000000"/>
                <w:sz w:val="22"/>
                <w:szCs w:val="22"/>
              </w:rPr>
              <w:t>16.71</w:t>
            </w:r>
          </w:p>
        </w:tc>
        <w:tc>
          <w:tcPr>
            <w:tcW w:w="801" w:type="pct"/>
            <w:shd w:val="clear" w:color="auto" w:fill="F2F2F2" w:themeFill="background1" w:themeFillShade="F2"/>
            <w:vAlign w:val="bottom"/>
          </w:tcPr>
          <w:p w14:paraId="6A070C58" w14:textId="77777777" w:rsidR="00C06AA6" w:rsidRPr="00FC61F8" w:rsidRDefault="00C06AA6" w:rsidP="00DD5222">
            <w:pPr>
              <w:jc w:val="center"/>
              <w:rPr>
                <w:sz w:val="18"/>
                <w:szCs w:val="18"/>
                <w:lang w:eastAsia="en-US"/>
              </w:rPr>
            </w:pPr>
            <w:r>
              <w:rPr>
                <w:rFonts w:ascii="Calibri" w:hAnsi="Calibri" w:cs="Calibri"/>
                <w:color w:val="000000"/>
                <w:sz w:val="22"/>
                <w:szCs w:val="22"/>
              </w:rPr>
              <w:t>93.37%</w:t>
            </w:r>
          </w:p>
        </w:tc>
        <w:tc>
          <w:tcPr>
            <w:tcW w:w="792" w:type="pct"/>
            <w:shd w:val="clear" w:color="auto" w:fill="F2F2F2" w:themeFill="background1" w:themeFillShade="F2"/>
            <w:vAlign w:val="center"/>
          </w:tcPr>
          <w:p w14:paraId="2B718880" w14:textId="77777777" w:rsidR="00C06AA6" w:rsidRPr="00FC61F8" w:rsidRDefault="00C06AA6" w:rsidP="00DD5222">
            <w:pPr>
              <w:jc w:val="center"/>
              <w:rPr>
                <w:sz w:val="18"/>
                <w:szCs w:val="18"/>
                <w:lang w:eastAsia="en-US"/>
              </w:rPr>
            </w:pPr>
            <w:r>
              <w:rPr>
                <w:sz w:val="18"/>
                <w:szCs w:val="18"/>
                <w:lang w:eastAsia="en-US"/>
              </w:rPr>
              <w:t>yes</w:t>
            </w:r>
          </w:p>
        </w:tc>
      </w:tr>
      <w:tr w:rsidR="00C06AA6" w:rsidRPr="00FC61F8" w14:paraId="743D1013" w14:textId="77777777" w:rsidTr="00F04438">
        <w:trPr>
          <w:cantSplit/>
          <w:trHeight w:val="146"/>
        </w:trPr>
        <w:tc>
          <w:tcPr>
            <w:tcW w:w="978" w:type="pct"/>
            <w:vMerge/>
            <w:shd w:val="clear" w:color="auto" w:fill="F2F2F2" w:themeFill="background1" w:themeFillShade="F2"/>
            <w:vAlign w:val="center"/>
          </w:tcPr>
          <w:p w14:paraId="1BD1D2C8" w14:textId="77777777" w:rsidR="00C06AA6" w:rsidRPr="00FC61F8" w:rsidRDefault="00C06AA6" w:rsidP="00DD5222">
            <w:pPr>
              <w:jc w:val="center"/>
              <w:rPr>
                <w:sz w:val="18"/>
                <w:szCs w:val="18"/>
                <w:lang w:eastAsia="en-US"/>
              </w:rPr>
            </w:pPr>
          </w:p>
        </w:tc>
        <w:tc>
          <w:tcPr>
            <w:tcW w:w="686" w:type="pct"/>
            <w:shd w:val="clear" w:color="auto" w:fill="F2F2F2" w:themeFill="background1" w:themeFillShade="F2"/>
            <w:vAlign w:val="center"/>
          </w:tcPr>
          <w:p w14:paraId="5B8FFE86" w14:textId="77777777" w:rsidR="00C06AA6" w:rsidRPr="00FC61F8" w:rsidRDefault="00C06AA6" w:rsidP="00DD5222">
            <w:pPr>
              <w:jc w:val="center"/>
              <w:rPr>
                <w:sz w:val="18"/>
                <w:szCs w:val="18"/>
                <w:lang w:eastAsia="en-US"/>
              </w:rPr>
            </w:pPr>
            <w:r w:rsidRPr="00FC61F8">
              <w:rPr>
                <w:sz w:val="18"/>
                <w:szCs w:val="18"/>
                <w:lang w:eastAsia="en-US"/>
              </w:rPr>
              <w:t>Tier 2/PPE (gloves</w:t>
            </w:r>
            <w:r>
              <w:rPr>
                <w:sz w:val="18"/>
                <w:szCs w:val="18"/>
                <w:lang w:eastAsia="en-US"/>
              </w:rPr>
              <w:t xml:space="preserve"> + RPE</w:t>
            </w:r>
            <w:r w:rsidRPr="00FC61F8">
              <w:rPr>
                <w:sz w:val="18"/>
                <w:szCs w:val="18"/>
                <w:lang w:eastAsia="en-US"/>
              </w:rPr>
              <w:t>)</w:t>
            </w:r>
          </w:p>
        </w:tc>
        <w:tc>
          <w:tcPr>
            <w:tcW w:w="757" w:type="pct"/>
            <w:shd w:val="clear" w:color="auto" w:fill="F2F2F2" w:themeFill="background1" w:themeFillShade="F2"/>
            <w:vAlign w:val="center"/>
          </w:tcPr>
          <w:p w14:paraId="3E24398A" w14:textId="77777777" w:rsidR="00C06AA6" w:rsidRPr="00FC61F8" w:rsidRDefault="00C06AA6" w:rsidP="00DD5222">
            <w:pPr>
              <w:jc w:val="center"/>
              <w:rPr>
                <w:sz w:val="18"/>
                <w:szCs w:val="18"/>
                <w:lang w:eastAsia="en-US"/>
              </w:rPr>
            </w:pPr>
            <w:r w:rsidRPr="00FC61F8">
              <w:rPr>
                <w:sz w:val="18"/>
                <w:szCs w:val="18"/>
                <w:lang w:eastAsia="en-US"/>
              </w:rPr>
              <w:t>17.9</w:t>
            </w:r>
          </w:p>
        </w:tc>
        <w:tc>
          <w:tcPr>
            <w:tcW w:w="985" w:type="pct"/>
            <w:shd w:val="clear" w:color="auto" w:fill="F2F2F2" w:themeFill="background1" w:themeFillShade="F2"/>
            <w:vAlign w:val="bottom"/>
          </w:tcPr>
          <w:p w14:paraId="0EC03B54" w14:textId="77777777" w:rsidR="00C06AA6" w:rsidRDefault="00C06AA6" w:rsidP="00DD5222">
            <w:pPr>
              <w:jc w:val="center"/>
              <w:rPr>
                <w:sz w:val="18"/>
                <w:szCs w:val="18"/>
                <w:lang w:eastAsia="en-US"/>
              </w:rPr>
            </w:pPr>
            <w:r>
              <w:rPr>
                <w:rFonts w:ascii="Calibri" w:hAnsi="Calibri" w:cs="Calibri"/>
                <w:color w:val="000000"/>
                <w:sz w:val="22"/>
                <w:szCs w:val="22"/>
              </w:rPr>
              <w:t>6.54</w:t>
            </w:r>
          </w:p>
        </w:tc>
        <w:tc>
          <w:tcPr>
            <w:tcW w:w="801" w:type="pct"/>
            <w:shd w:val="clear" w:color="auto" w:fill="F2F2F2" w:themeFill="background1" w:themeFillShade="F2"/>
            <w:vAlign w:val="bottom"/>
          </w:tcPr>
          <w:p w14:paraId="7FB0B0F8" w14:textId="77777777" w:rsidR="00C06AA6" w:rsidRPr="00FC61F8" w:rsidRDefault="00C06AA6" w:rsidP="00DD5222">
            <w:pPr>
              <w:jc w:val="center"/>
              <w:rPr>
                <w:sz w:val="18"/>
                <w:szCs w:val="18"/>
                <w:lang w:eastAsia="en-US"/>
              </w:rPr>
            </w:pPr>
            <w:r>
              <w:rPr>
                <w:rFonts w:ascii="Calibri" w:hAnsi="Calibri" w:cs="Calibri"/>
                <w:color w:val="000000"/>
                <w:sz w:val="22"/>
                <w:szCs w:val="22"/>
              </w:rPr>
              <w:t>36.52%</w:t>
            </w:r>
          </w:p>
        </w:tc>
        <w:tc>
          <w:tcPr>
            <w:tcW w:w="792" w:type="pct"/>
            <w:shd w:val="clear" w:color="auto" w:fill="F2F2F2" w:themeFill="background1" w:themeFillShade="F2"/>
            <w:vAlign w:val="center"/>
          </w:tcPr>
          <w:p w14:paraId="388227C9" w14:textId="77777777" w:rsidR="00C06AA6" w:rsidRDefault="00C06AA6" w:rsidP="00DD5222">
            <w:pPr>
              <w:jc w:val="center"/>
              <w:rPr>
                <w:sz w:val="18"/>
                <w:szCs w:val="18"/>
                <w:lang w:eastAsia="en-US"/>
              </w:rPr>
            </w:pPr>
            <w:r>
              <w:rPr>
                <w:sz w:val="18"/>
                <w:szCs w:val="18"/>
                <w:lang w:eastAsia="en-US"/>
              </w:rPr>
              <w:t>yes</w:t>
            </w:r>
          </w:p>
        </w:tc>
      </w:tr>
      <w:tr w:rsidR="00C06AA6" w:rsidRPr="00FC61F8" w14:paraId="13A734A5" w14:textId="77777777" w:rsidTr="00F04438">
        <w:trPr>
          <w:cantSplit/>
          <w:trHeight w:val="146"/>
        </w:trPr>
        <w:tc>
          <w:tcPr>
            <w:tcW w:w="978" w:type="pct"/>
            <w:vMerge/>
            <w:shd w:val="clear" w:color="auto" w:fill="F2F2F2" w:themeFill="background1" w:themeFillShade="F2"/>
            <w:vAlign w:val="center"/>
          </w:tcPr>
          <w:p w14:paraId="659EA2BC" w14:textId="77777777" w:rsidR="00C06AA6" w:rsidRPr="00FC61F8" w:rsidRDefault="00C06AA6" w:rsidP="00DD5222">
            <w:pPr>
              <w:jc w:val="center"/>
              <w:rPr>
                <w:sz w:val="18"/>
                <w:szCs w:val="18"/>
                <w:lang w:eastAsia="en-US"/>
              </w:rPr>
            </w:pPr>
          </w:p>
        </w:tc>
        <w:tc>
          <w:tcPr>
            <w:tcW w:w="686" w:type="pct"/>
            <w:shd w:val="clear" w:color="auto" w:fill="F2F2F2" w:themeFill="background1" w:themeFillShade="F2"/>
            <w:vAlign w:val="center"/>
          </w:tcPr>
          <w:p w14:paraId="11D5EDA0" w14:textId="77777777" w:rsidR="00C06AA6" w:rsidRPr="00FC61F8" w:rsidRDefault="00C06AA6" w:rsidP="00DD5222">
            <w:pPr>
              <w:jc w:val="center"/>
              <w:rPr>
                <w:sz w:val="18"/>
                <w:szCs w:val="18"/>
                <w:lang w:eastAsia="en-US"/>
              </w:rPr>
            </w:pPr>
            <w:r w:rsidRPr="00FC61F8">
              <w:rPr>
                <w:sz w:val="18"/>
                <w:szCs w:val="18"/>
                <w:lang w:eastAsia="en-US"/>
              </w:rPr>
              <w:t>Tier 2/PPE (gloves</w:t>
            </w:r>
            <w:r>
              <w:rPr>
                <w:sz w:val="18"/>
                <w:szCs w:val="18"/>
                <w:lang w:eastAsia="en-US"/>
              </w:rPr>
              <w:t xml:space="preserve"> + coated coverall + RPE</w:t>
            </w:r>
            <w:r w:rsidRPr="00FC61F8">
              <w:rPr>
                <w:sz w:val="18"/>
                <w:szCs w:val="18"/>
                <w:lang w:eastAsia="en-US"/>
              </w:rPr>
              <w:t>)</w:t>
            </w:r>
          </w:p>
        </w:tc>
        <w:tc>
          <w:tcPr>
            <w:tcW w:w="757" w:type="pct"/>
            <w:shd w:val="clear" w:color="auto" w:fill="F2F2F2" w:themeFill="background1" w:themeFillShade="F2"/>
            <w:vAlign w:val="center"/>
          </w:tcPr>
          <w:p w14:paraId="5709D91B" w14:textId="77777777" w:rsidR="00C06AA6" w:rsidRPr="00FC61F8" w:rsidRDefault="00C06AA6" w:rsidP="00DD5222">
            <w:pPr>
              <w:jc w:val="center"/>
              <w:rPr>
                <w:sz w:val="18"/>
                <w:szCs w:val="18"/>
                <w:lang w:eastAsia="en-US"/>
              </w:rPr>
            </w:pPr>
            <w:r w:rsidRPr="00FC61F8">
              <w:rPr>
                <w:sz w:val="18"/>
                <w:szCs w:val="18"/>
                <w:lang w:eastAsia="en-US"/>
              </w:rPr>
              <w:t>17.9</w:t>
            </w:r>
          </w:p>
        </w:tc>
        <w:tc>
          <w:tcPr>
            <w:tcW w:w="985" w:type="pct"/>
            <w:shd w:val="clear" w:color="auto" w:fill="F2F2F2" w:themeFill="background1" w:themeFillShade="F2"/>
            <w:vAlign w:val="bottom"/>
          </w:tcPr>
          <w:p w14:paraId="2FDAD3AD" w14:textId="77777777" w:rsidR="00C06AA6" w:rsidRDefault="00C06AA6" w:rsidP="00DD5222">
            <w:pPr>
              <w:jc w:val="center"/>
              <w:rPr>
                <w:sz w:val="18"/>
                <w:szCs w:val="18"/>
                <w:lang w:eastAsia="en-US"/>
              </w:rPr>
            </w:pPr>
            <w:r>
              <w:rPr>
                <w:rFonts w:ascii="Calibri" w:hAnsi="Calibri" w:cs="Calibri"/>
                <w:color w:val="000000"/>
                <w:sz w:val="22"/>
                <w:szCs w:val="22"/>
              </w:rPr>
              <w:t>2.98</w:t>
            </w:r>
          </w:p>
        </w:tc>
        <w:tc>
          <w:tcPr>
            <w:tcW w:w="801" w:type="pct"/>
            <w:shd w:val="clear" w:color="auto" w:fill="F2F2F2" w:themeFill="background1" w:themeFillShade="F2"/>
            <w:vAlign w:val="bottom"/>
          </w:tcPr>
          <w:p w14:paraId="78F758C7" w14:textId="77777777" w:rsidR="00C06AA6" w:rsidRPr="00FC61F8" w:rsidRDefault="00C06AA6" w:rsidP="00DD5222">
            <w:pPr>
              <w:jc w:val="center"/>
              <w:rPr>
                <w:sz w:val="18"/>
                <w:szCs w:val="18"/>
                <w:lang w:eastAsia="en-US"/>
              </w:rPr>
            </w:pPr>
            <w:r>
              <w:rPr>
                <w:rFonts w:ascii="Calibri" w:hAnsi="Calibri" w:cs="Calibri"/>
                <w:color w:val="000000"/>
                <w:sz w:val="22"/>
                <w:szCs w:val="22"/>
              </w:rPr>
              <w:t>16.64%</w:t>
            </w:r>
          </w:p>
        </w:tc>
        <w:tc>
          <w:tcPr>
            <w:tcW w:w="792" w:type="pct"/>
            <w:shd w:val="clear" w:color="auto" w:fill="F2F2F2" w:themeFill="background1" w:themeFillShade="F2"/>
            <w:vAlign w:val="center"/>
          </w:tcPr>
          <w:p w14:paraId="4415CEB1" w14:textId="77777777" w:rsidR="00C06AA6" w:rsidRDefault="00C06AA6" w:rsidP="00DD5222">
            <w:pPr>
              <w:jc w:val="center"/>
              <w:rPr>
                <w:sz w:val="18"/>
                <w:szCs w:val="18"/>
                <w:lang w:eastAsia="en-US"/>
              </w:rPr>
            </w:pPr>
            <w:r>
              <w:rPr>
                <w:sz w:val="18"/>
                <w:szCs w:val="18"/>
                <w:lang w:eastAsia="en-US"/>
              </w:rPr>
              <w:t>yes</w:t>
            </w:r>
          </w:p>
        </w:tc>
      </w:tr>
      <w:tr w:rsidR="00C06AA6" w:rsidRPr="00FC61F8" w14:paraId="34492ABF" w14:textId="77777777" w:rsidTr="00F04438">
        <w:trPr>
          <w:cantSplit/>
          <w:trHeight w:val="146"/>
        </w:trPr>
        <w:tc>
          <w:tcPr>
            <w:tcW w:w="978" w:type="pct"/>
            <w:vMerge w:val="restart"/>
            <w:shd w:val="clear" w:color="auto" w:fill="auto"/>
            <w:vAlign w:val="center"/>
          </w:tcPr>
          <w:p w14:paraId="109B5757" w14:textId="77777777" w:rsidR="00C06AA6" w:rsidRDefault="00C06AA6" w:rsidP="00DD5222">
            <w:pPr>
              <w:jc w:val="center"/>
              <w:rPr>
                <w:b/>
                <w:sz w:val="18"/>
                <w:szCs w:val="18"/>
                <w:lang w:eastAsia="en-US"/>
              </w:rPr>
            </w:pPr>
            <w:r w:rsidRPr="00CF0C9D">
              <w:rPr>
                <w:b/>
                <w:sz w:val="18"/>
                <w:szCs w:val="18"/>
                <w:lang w:eastAsia="en-US"/>
              </w:rPr>
              <w:t>Scenario [2]</w:t>
            </w:r>
          </w:p>
          <w:p w14:paraId="32725D54" w14:textId="77777777" w:rsidR="00C06AA6" w:rsidRDefault="00C06AA6" w:rsidP="00DD5222">
            <w:pPr>
              <w:jc w:val="center"/>
              <w:rPr>
                <w:b/>
                <w:sz w:val="18"/>
                <w:szCs w:val="18"/>
                <w:lang w:eastAsia="en-US"/>
              </w:rPr>
            </w:pPr>
          </w:p>
          <w:p w14:paraId="6873263F" w14:textId="77777777" w:rsidR="00C06AA6" w:rsidRPr="00CF0C9D" w:rsidRDefault="00C06AA6" w:rsidP="00DD5222">
            <w:pPr>
              <w:jc w:val="center"/>
              <w:rPr>
                <w:b/>
                <w:sz w:val="18"/>
                <w:szCs w:val="18"/>
                <w:lang w:eastAsia="en-US"/>
              </w:rPr>
            </w:pPr>
            <w:r>
              <w:rPr>
                <w:b/>
                <w:sz w:val="18"/>
                <w:szCs w:val="18"/>
                <w:lang w:eastAsia="en-US"/>
              </w:rPr>
              <w:t>Mopping</w:t>
            </w:r>
          </w:p>
        </w:tc>
        <w:tc>
          <w:tcPr>
            <w:tcW w:w="686" w:type="pct"/>
            <w:shd w:val="clear" w:color="auto" w:fill="auto"/>
            <w:vAlign w:val="center"/>
          </w:tcPr>
          <w:p w14:paraId="248F2AB6" w14:textId="77777777" w:rsidR="00C06AA6" w:rsidRPr="00FC61F8" w:rsidRDefault="00C06AA6" w:rsidP="00DD5222">
            <w:pPr>
              <w:jc w:val="center"/>
              <w:rPr>
                <w:sz w:val="18"/>
                <w:szCs w:val="18"/>
                <w:lang w:eastAsia="en-US"/>
              </w:rPr>
            </w:pPr>
            <w:r w:rsidRPr="00FC61F8">
              <w:rPr>
                <w:sz w:val="18"/>
                <w:szCs w:val="18"/>
                <w:lang w:eastAsia="en-US"/>
              </w:rPr>
              <w:t>Tier 1/no PPE</w:t>
            </w:r>
          </w:p>
        </w:tc>
        <w:tc>
          <w:tcPr>
            <w:tcW w:w="757" w:type="pct"/>
            <w:shd w:val="clear" w:color="auto" w:fill="auto"/>
            <w:vAlign w:val="center"/>
          </w:tcPr>
          <w:p w14:paraId="23664A35" w14:textId="77777777" w:rsidR="00C06AA6" w:rsidRPr="00FC61F8" w:rsidRDefault="00C06AA6" w:rsidP="00DD5222">
            <w:pPr>
              <w:jc w:val="center"/>
              <w:rPr>
                <w:sz w:val="18"/>
                <w:szCs w:val="18"/>
                <w:lang w:eastAsia="en-US"/>
              </w:rPr>
            </w:pPr>
            <w:r w:rsidRPr="00FC61F8">
              <w:rPr>
                <w:sz w:val="18"/>
                <w:szCs w:val="18"/>
                <w:lang w:eastAsia="en-US"/>
              </w:rPr>
              <w:t>17.9</w:t>
            </w:r>
          </w:p>
        </w:tc>
        <w:tc>
          <w:tcPr>
            <w:tcW w:w="985" w:type="pct"/>
            <w:shd w:val="clear" w:color="auto" w:fill="auto"/>
            <w:vAlign w:val="bottom"/>
          </w:tcPr>
          <w:p w14:paraId="26398EAD" w14:textId="77777777" w:rsidR="00C06AA6" w:rsidRPr="006E5ADA" w:rsidRDefault="00C06AA6" w:rsidP="00DD5222">
            <w:pPr>
              <w:jc w:val="center"/>
              <w:rPr>
                <w:sz w:val="18"/>
                <w:szCs w:val="18"/>
                <w:lang w:eastAsia="en-US"/>
              </w:rPr>
            </w:pPr>
            <w:r>
              <w:rPr>
                <w:rFonts w:ascii="Calibri" w:hAnsi="Calibri" w:cs="Calibri"/>
                <w:color w:val="000000"/>
                <w:sz w:val="22"/>
                <w:szCs w:val="22"/>
              </w:rPr>
              <w:t>29.30</w:t>
            </w:r>
          </w:p>
        </w:tc>
        <w:tc>
          <w:tcPr>
            <w:tcW w:w="801" w:type="pct"/>
            <w:shd w:val="clear" w:color="auto" w:fill="auto"/>
            <w:vAlign w:val="bottom"/>
          </w:tcPr>
          <w:p w14:paraId="092337E7" w14:textId="77777777" w:rsidR="00C06AA6" w:rsidRPr="00FC61F8" w:rsidRDefault="00C06AA6" w:rsidP="00DD5222">
            <w:pPr>
              <w:jc w:val="center"/>
              <w:rPr>
                <w:sz w:val="18"/>
                <w:szCs w:val="18"/>
                <w:lang w:eastAsia="en-US"/>
              </w:rPr>
            </w:pPr>
            <w:r>
              <w:rPr>
                <w:rFonts w:ascii="Calibri" w:hAnsi="Calibri" w:cs="Calibri"/>
                <w:color w:val="000000"/>
                <w:sz w:val="22"/>
                <w:szCs w:val="22"/>
              </w:rPr>
              <w:t>163.68%</w:t>
            </w:r>
          </w:p>
        </w:tc>
        <w:tc>
          <w:tcPr>
            <w:tcW w:w="792" w:type="pct"/>
            <w:shd w:val="clear" w:color="auto" w:fill="auto"/>
            <w:vAlign w:val="center"/>
          </w:tcPr>
          <w:p w14:paraId="27243D1C" w14:textId="77777777" w:rsidR="00C06AA6" w:rsidRPr="00FC61F8" w:rsidRDefault="00C06AA6" w:rsidP="00DD5222">
            <w:pPr>
              <w:jc w:val="center"/>
              <w:rPr>
                <w:sz w:val="18"/>
                <w:szCs w:val="18"/>
                <w:lang w:eastAsia="en-US"/>
              </w:rPr>
            </w:pPr>
            <w:r>
              <w:rPr>
                <w:sz w:val="18"/>
                <w:szCs w:val="18"/>
                <w:lang w:eastAsia="en-US"/>
              </w:rPr>
              <w:t>no</w:t>
            </w:r>
          </w:p>
        </w:tc>
      </w:tr>
      <w:tr w:rsidR="00C06AA6" w:rsidRPr="00FC61F8" w14:paraId="0C69E931" w14:textId="77777777" w:rsidTr="00F04438">
        <w:trPr>
          <w:cantSplit/>
          <w:trHeight w:val="146"/>
        </w:trPr>
        <w:tc>
          <w:tcPr>
            <w:tcW w:w="978" w:type="pct"/>
            <w:vMerge/>
            <w:shd w:val="clear" w:color="auto" w:fill="auto"/>
          </w:tcPr>
          <w:p w14:paraId="75F9B77A" w14:textId="77777777" w:rsidR="00C06AA6" w:rsidRPr="00FC61F8" w:rsidRDefault="00C06AA6" w:rsidP="00DD5222">
            <w:pPr>
              <w:rPr>
                <w:sz w:val="18"/>
                <w:szCs w:val="18"/>
                <w:lang w:eastAsia="en-US"/>
              </w:rPr>
            </w:pPr>
          </w:p>
        </w:tc>
        <w:tc>
          <w:tcPr>
            <w:tcW w:w="686" w:type="pct"/>
            <w:shd w:val="clear" w:color="auto" w:fill="auto"/>
            <w:vAlign w:val="center"/>
          </w:tcPr>
          <w:p w14:paraId="0800B836" w14:textId="77777777" w:rsidR="00C06AA6" w:rsidRPr="00FC61F8" w:rsidRDefault="00C06AA6" w:rsidP="00DD5222">
            <w:pPr>
              <w:jc w:val="center"/>
              <w:rPr>
                <w:sz w:val="18"/>
                <w:szCs w:val="18"/>
                <w:lang w:eastAsia="en-US"/>
              </w:rPr>
            </w:pPr>
            <w:r w:rsidRPr="00FC61F8">
              <w:rPr>
                <w:sz w:val="18"/>
                <w:szCs w:val="18"/>
                <w:lang w:eastAsia="en-US"/>
              </w:rPr>
              <w:t>Tier 2/PPE (gloves)</w:t>
            </w:r>
          </w:p>
        </w:tc>
        <w:tc>
          <w:tcPr>
            <w:tcW w:w="757" w:type="pct"/>
            <w:shd w:val="clear" w:color="auto" w:fill="auto"/>
            <w:vAlign w:val="center"/>
          </w:tcPr>
          <w:p w14:paraId="1EA7B0E2" w14:textId="77777777" w:rsidR="00C06AA6" w:rsidRPr="00FC61F8" w:rsidRDefault="00C06AA6" w:rsidP="00DD5222">
            <w:pPr>
              <w:jc w:val="center"/>
              <w:rPr>
                <w:sz w:val="18"/>
                <w:szCs w:val="18"/>
                <w:lang w:eastAsia="en-US"/>
              </w:rPr>
            </w:pPr>
            <w:r w:rsidRPr="00FC61F8">
              <w:rPr>
                <w:sz w:val="18"/>
                <w:szCs w:val="18"/>
                <w:lang w:eastAsia="en-US"/>
              </w:rPr>
              <w:t>17.9</w:t>
            </w:r>
          </w:p>
        </w:tc>
        <w:tc>
          <w:tcPr>
            <w:tcW w:w="985" w:type="pct"/>
            <w:shd w:val="clear" w:color="auto" w:fill="auto"/>
            <w:vAlign w:val="bottom"/>
          </w:tcPr>
          <w:p w14:paraId="22398999" w14:textId="77777777" w:rsidR="00C06AA6" w:rsidRPr="006E5ADA" w:rsidRDefault="00C06AA6" w:rsidP="00DD5222">
            <w:pPr>
              <w:jc w:val="center"/>
              <w:rPr>
                <w:sz w:val="18"/>
                <w:szCs w:val="18"/>
                <w:lang w:eastAsia="en-US"/>
              </w:rPr>
            </w:pPr>
            <w:r>
              <w:rPr>
                <w:rFonts w:ascii="Calibri" w:hAnsi="Calibri" w:cs="Calibri"/>
                <w:color w:val="000000"/>
                <w:sz w:val="22"/>
                <w:szCs w:val="22"/>
              </w:rPr>
              <w:t>14.29</w:t>
            </w:r>
          </w:p>
        </w:tc>
        <w:tc>
          <w:tcPr>
            <w:tcW w:w="801" w:type="pct"/>
            <w:shd w:val="clear" w:color="auto" w:fill="auto"/>
            <w:vAlign w:val="bottom"/>
          </w:tcPr>
          <w:p w14:paraId="14606E9A" w14:textId="77777777" w:rsidR="00C06AA6" w:rsidRPr="00FC61F8" w:rsidRDefault="00C06AA6" w:rsidP="00DD5222">
            <w:pPr>
              <w:jc w:val="center"/>
              <w:rPr>
                <w:sz w:val="18"/>
                <w:szCs w:val="18"/>
                <w:lang w:eastAsia="en-US"/>
              </w:rPr>
            </w:pPr>
            <w:r>
              <w:rPr>
                <w:rFonts w:ascii="Calibri" w:hAnsi="Calibri" w:cs="Calibri"/>
                <w:color w:val="000000"/>
                <w:sz w:val="22"/>
                <w:szCs w:val="22"/>
              </w:rPr>
              <w:t>79.85%</w:t>
            </w:r>
          </w:p>
        </w:tc>
        <w:tc>
          <w:tcPr>
            <w:tcW w:w="792" w:type="pct"/>
            <w:shd w:val="clear" w:color="auto" w:fill="auto"/>
            <w:vAlign w:val="center"/>
          </w:tcPr>
          <w:p w14:paraId="527FD061" w14:textId="77777777" w:rsidR="00C06AA6" w:rsidRPr="00FC61F8" w:rsidRDefault="00C06AA6" w:rsidP="00DD5222">
            <w:pPr>
              <w:jc w:val="center"/>
              <w:rPr>
                <w:sz w:val="18"/>
                <w:szCs w:val="18"/>
                <w:lang w:eastAsia="en-US"/>
              </w:rPr>
            </w:pPr>
            <w:r>
              <w:rPr>
                <w:sz w:val="18"/>
                <w:szCs w:val="18"/>
                <w:lang w:eastAsia="en-US"/>
              </w:rPr>
              <w:t>yes</w:t>
            </w:r>
          </w:p>
        </w:tc>
      </w:tr>
      <w:tr w:rsidR="00DD5222" w:rsidRPr="00FC61F8" w14:paraId="08D58A17" w14:textId="77777777" w:rsidTr="00C06AA6">
        <w:trPr>
          <w:cantSplit/>
          <w:trHeight w:val="146"/>
        </w:trPr>
        <w:tc>
          <w:tcPr>
            <w:tcW w:w="978" w:type="pct"/>
            <w:vMerge/>
            <w:shd w:val="clear" w:color="auto" w:fill="auto"/>
          </w:tcPr>
          <w:p w14:paraId="5623A902" w14:textId="77777777" w:rsidR="00DD5222" w:rsidRPr="00FC61F8" w:rsidRDefault="00DD5222" w:rsidP="00DD5222">
            <w:pPr>
              <w:rPr>
                <w:sz w:val="18"/>
                <w:szCs w:val="18"/>
                <w:lang w:eastAsia="en-US"/>
              </w:rPr>
            </w:pPr>
          </w:p>
        </w:tc>
        <w:tc>
          <w:tcPr>
            <w:tcW w:w="686" w:type="pct"/>
            <w:shd w:val="clear" w:color="auto" w:fill="auto"/>
            <w:vAlign w:val="center"/>
          </w:tcPr>
          <w:p w14:paraId="31179203" w14:textId="77777777" w:rsidR="00DD5222" w:rsidRPr="00FC61F8" w:rsidRDefault="00DD5222" w:rsidP="00DD5222">
            <w:pPr>
              <w:jc w:val="center"/>
              <w:rPr>
                <w:sz w:val="18"/>
                <w:szCs w:val="18"/>
                <w:lang w:eastAsia="en-US"/>
              </w:rPr>
            </w:pPr>
            <w:r w:rsidRPr="00FC61F8">
              <w:rPr>
                <w:sz w:val="18"/>
                <w:szCs w:val="18"/>
                <w:lang w:eastAsia="en-US"/>
              </w:rPr>
              <w:t>Tier 2/PPE (gloves</w:t>
            </w:r>
            <w:r>
              <w:rPr>
                <w:sz w:val="18"/>
                <w:szCs w:val="18"/>
                <w:lang w:eastAsia="en-US"/>
              </w:rPr>
              <w:t xml:space="preserve"> + RPE</w:t>
            </w:r>
            <w:r w:rsidRPr="00FC61F8">
              <w:rPr>
                <w:sz w:val="18"/>
                <w:szCs w:val="18"/>
                <w:lang w:eastAsia="en-US"/>
              </w:rPr>
              <w:t>)</w:t>
            </w:r>
          </w:p>
        </w:tc>
        <w:tc>
          <w:tcPr>
            <w:tcW w:w="757" w:type="pct"/>
            <w:shd w:val="clear" w:color="auto" w:fill="auto"/>
            <w:vAlign w:val="center"/>
          </w:tcPr>
          <w:p w14:paraId="70494039" w14:textId="77777777" w:rsidR="00DD5222" w:rsidRPr="00FC61F8" w:rsidRDefault="00DD5222" w:rsidP="00DD5222">
            <w:pPr>
              <w:jc w:val="center"/>
              <w:rPr>
                <w:sz w:val="18"/>
                <w:szCs w:val="18"/>
                <w:lang w:eastAsia="en-US"/>
              </w:rPr>
            </w:pPr>
            <w:r w:rsidRPr="00FC61F8">
              <w:rPr>
                <w:sz w:val="18"/>
                <w:szCs w:val="18"/>
                <w:lang w:eastAsia="en-US"/>
              </w:rPr>
              <w:t>17.9</w:t>
            </w:r>
          </w:p>
        </w:tc>
        <w:tc>
          <w:tcPr>
            <w:tcW w:w="985" w:type="pct"/>
            <w:shd w:val="clear" w:color="auto" w:fill="auto"/>
            <w:vAlign w:val="center"/>
          </w:tcPr>
          <w:p w14:paraId="4531C152" w14:textId="77777777" w:rsidR="00DD5222" w:rsidRDefault="00C06AA6" w:rsidP="00DD5222">
            <w:pPr>
              <w:jc w:val="center"/>
              <w:rPr>
                <w:sz w:val="18"/>
                <w:szCs w:val="18"/>
                <w:lang w:eastAsia="en-US"/>
              </w:rPr>
            </w:pPr>
            <w:r>
              <w:rPr>
                <w:sz w:val="18"/>
                <w:szCs w:val="18"/>
                <w:lang w:eastAsia="en-US"/>
              </w:rPr>
              <w:t>2.59</w:t>
            </w:r>
          </w:p>
        </w:tc>
        <w:tc>
          <w:tcPr>
            <w:tcW w:w="801" w:type="pct"/>
            <w:shd w:val="clear" w:color="auto" w:fill="auto"/>
            <w:vAlign w:val="center"/>
          </w:tcPr>
          <w:p w14:paraId="20D22EF2" w14:textId="77777777" w:rsidR="00DD5222" w:rsidRDefault="00C06AA6" w:rsidP="00DD5222">
            <w:pPr>
              <w:jc w:val="center"/>
              <w:rPr>
                <w:sz w:val="18"/>
                <w:szCs w:val="18"/>
                <w:lang w:eastAsia="en-US"/>
              </w:rPr>
            </w:pPr>
            <w:r>
              <w:rPr>
                <w:sz w:val="18"/>
                <w:szCs w:val="18"/>
                <w:lang w:eastAsia="en-US"/>
              </w:rPr>
              <w:t>14.48%</w:t>
            </w:r>
          </w:p>
        </w:tc>
        <w:tc>
          <w:tcPr>
            <w:tcW w:w="792" w:type="pct"/>
            <w:shd w:val="clear" w:color="auto" w:fill="auto"/>
            <w:vAlign w:val="center"/>
          </w:tcPr>
          <w:p w14:paraId="3A5FD0AF" w14:textId="77777777" w:rsidR="00DD5222" w:rsidRDefault="00DD5222" w:rsidP="00DD5222">
            <w:pPr>
              <w:jc w:val="center"/>
              <w:rPr>
                <w:sz w:val="18"/>
                <w:szCs w:val="18"/>
                <w:lang w:eastAsia="en-US"/>
              </w:rPr>
            </w:pPr>
            <w:r>
              <w:rPr>
                <w:sz w:val="18"/>
                <w:szCs w:val="18"/>
                <w:lang w:eastAsia="en-US"/>
              </w:rPr>
              <w:t>yes</w:t>
            </w:r>
          </w:p>
        </w:tc>
      </w:tr>
      <w:tr w:rsidR="00C06AA6" w:rsidRPr="00FC61F8" w14:paraId="00F25307" w14:textId="77777777" w:rsidTr="00F04438">
        <w:trPr>
          <w:cantSplit/>
          <w:trHeight w:val="146"/>
        </w:trPr>
        <w:tc>
          <w:tcPr>
            <w:tcW w:w="978" w:type="pct"/>
            <w:vMerge w:val="restart"/>
            <w:shd w:val="clear" w:color="auto" w:fill="F2F2F2" w:themeFill="background1" w:themeFillShade="F2"/>
            <w:vAlign w:val="center"/>
          </w:tcPr>
          <w:p w14:paraId="031F56E5" w14:textId="77777777" w:rsidR="00C06AA6" w:rsidRDefault="00C06AA6" w:rsidP="00DD5222">
            <w:pPr>
              <w:jc w:val="center"/>
              <w:rPr>
                <w:b/>
                <w:sz w:val="18"/>
                <w:szCs w:val="18"/>
                <w:lang w:eastAsia="en-US"/>
              </w:rPr>
            </w:pPr>
            <w:r w:rsidRPr="00CF0C9D">
              <w:rPr>
                <w:b/>
                <w:sz w:val="18"/>
                <w:szCs w:val="18"/>
                <w:lang w:eastAsia="en-US"/>
              </w:rPr>
              <w:t>Scenario [</w:t>
            </w:r>
            <w:r>
              <w:rPr>
                <w:b/>
                <w:sz w:val="18"/>
                <w:szCs w:val="18"/>
                <w:lang w:eastAsia="en-US"/>
              </w:rPr>
              <w:t>3</w:t>
            </w:r>
            <w:r w:rsidRPr="00CF0C9D">
              <w:rPr>
                <w:b/>
                <w:sz w:val="18"/>
                <w:szCs w:val="18"/>
                <w:lang w:eastAsia="en-US"/>
              </w:rPr>
              <w:t>]</w:t>
            </w:r>
          </w:p>
          <w:p w14:paraId="64554E0E" w14:textId="77777777" w:rsidR="00C06AA6" w:rsidRDefault="00C06AA6" w:rsidP="00DD5222">
            <w:pPr>
              <w:jc w:val="center"/>
              <w:rPr>
                <w:b/>
                <w:sz w:val="18"/>
                <w:szCs w:val="18"/>
                <w:lang w:eastAsia="en-US"/>
              </w:rPr>
            </w:pPr>
          </w:p>
          <w:p w14:paraId="37A05823" w14:textId="77777777" w:rsidR="00C06AA6" w:rsidRPr="00FC61F8" w:rsidRDefault="00C06AA6" w:rsidP="00DD5222">
            <w:pPr>
              <w:jc w:val="center"/>
              <w:rPr>
                <w:sz w:val="18"/>
                <w:szCs w:val="18"/>
                <w:lang w:eastAsia="en-US"/>
              </w:rPr>
            </w:pPr>
            <w:r>
              <w:rPr>
                <w:b/>
                <w:sz w:val="18"/>
                <w:szCs w:val="18"/>
                <w:lang w:eastAsia="en-US"/>
              </w:rPr>
              <w:t>Pre impregnated wipes or wipes to be impregnated before use</w:t>
            </w:r>
          </w:p>
        </w:tc>
        <w:tc>
          <w:tcPr>
            <w:tcW w:w="686" w:type="pct"/>
            <w:shd w:val="clear" w:color="auto" w:fill="F2F2F2" w:themeFill="background1" w:themeFillShade="F2"/>
            <w:vAlign w:val="center"/>
          </w:tcPr>
          <w:p w14:paraId="1D621A86" w14:textId="77777777" w:rsidR="00C06AA6" w:rsidRPr="00FC61F8" w:rsidRDefault="00C06AA6" w:rsidP="00DD5222">
            <w:pPr>
              <w:jc w:val="center"/>
              <w:rPr>
                <w:sz w:val="18"/>
                <w:szCs w:val="18"/>
                <w:lang w:eastAsia="en-US"/>
              </w:rPr>
            </w:pPr>
            <w:r w:rsidRPr="00FC61F8">
              <w:rPr>
                <w:sz w:val="18"/>
                <w:szCs w:val="18"/>
                <w:lang w:eastAsia="en-US"/>
              </w:rPr>
              <w:t>Tier 1/no PPE</w:t>
            </w:r>
          </w:p>
        </w:tc>
        <w:tc>
          <w:tcPr>
            <w:tcW w:w="757" w:type="pct"/>
            <w:shd w:val="clear" w:color="auto" w:fill="F2F2F2" w:themeFill="background1" w:themeFillShade="F2"/>
            <w:vAlign w:val="center"/>
          </w:tcPr>
          <w:p w14:paraId="57A0380E" w14:textId="77777777" w:rsidR="00C06AA6" w:rsidRPr="00FC61F8" w:rsidRDefault="00C06AA6" w:rsidP="00DD5222">
            <w:pPr>
              <w:jc w:val="center"/>
              <w:rPr>
                <w:sz w:val="18"/>
                <w:szCs w:val="18"/>
                <w:lang w:eastAsia="en-US"/>
              </w:rPr>
            </w:pPr>
            <w:r w:rsidRPr="00FC61F8">
              <w:rPr>
                <w:sz w:val="18"/>
                <w:szCs w:val="18"/>
                <w:lang w:eastAsia="en-US"/>
              </w:rPr>
              <w:t>17.9</w:t>
            </w:r>
          </w:p>
        </w:tc>
        <w:tc>
          <w:tcPr>
            <w:tcW w:w="985" w:type="pct"/>
            <w:shd w:val="clear" w:color="auto" w:fill="F2F2F2" w:themeFill="background1" w:themeFillShade="F2"/>
            <w:vAlign w:val="bottom"/>
          </w:tcPr>
          <w:p w14:paraId="389365D3" w14:textId="77777777" w:rsidR="00C06AA6" w:rsidRPr="006E5ADA" w:rsidRDefault="00C06AA6" w:rsidP="00DD5222">
            <w:pPr>
              <w:jc w:val="center"/>
              <w:rPr>
                <w:sz w:val="18"/>
                <w:szCs w:val="18"/>
                <w:lang w:eastAsia="en-US"/>
              </w:rPr>
            </w:pPr>
            <w:r>
              <w:rPr>
                <w:rFonts w:ascii="Calibri" w:hAnsi="Calibri" w:cs="Calibri"/>
                <w:color w:val="000000"/>
                <w:sz w:val="22"/>
                <w:szCs w:val="22"/>
              </w:rPr>
              <w:t>5.56</w:t>
            </w:r>
          </w:p>
        </w:tc>
        <w:tc>
          <w:tcPr>
            <w:tcW w:w="801" w:type="pct"/>
            <w:shd w:val="clear" w:color="auto" w:fill="F2F2F2" w:themeFill="background1" w:themeFillShade="F2"/>
            <w:vAlign w:val="bottom"/>
          </w:tcPr>
          <w:p w14:paraId="09B62958" w14:textId="77777777" w:rsidR="00C06AA6" w:rsidRPr="00FC61F8" w:rsidRDefault="00C06AA6" w:rsidP="00DD5222">
            <w:pPr>
              <w:jc w:val="center"/>
              <w:rPr>
                <w:sz w:val="18"/>
                <w:szCs w:val="18"/>
                <w:lang w:eastAsia="en-US"/>
              </w:rPr>
            </w:pPr>
            <w:r>
              <w:rPr>
                <w:rFonts w:ascii="Calibri" w:hAnsi="Calibri" w:cs="Calibri"/>
                <w:color w:val="000000"/>
                <w:sz w:val="22"/>
                <w:szCs w:val="22"/>
              </w:rPr>
              <w:t>31.08%</w:t>
            </w:r>
          </w:p>
        </w:tc>
        <w:tc>
          <w:tcPr>
            <w:tcW w:w="792" w:type="pct"/>
            <w:shd w:val="clear" w:color="auto" w:fill="F2F2F2" w:themeFill="background1" w:themeFillShade="F2"/>
            <w:vAlign w:val="center"/>
          </w:tcPr>
          <w:p w14:paraId="2C5CD8B5" w14:textId="77777777" w:rsidR="00C06AA6" w:rsidRPr="00FC61F8" w:rsidRDefault="00C06AA6" w:rsidP="00DD5222">
            <w:pPr>
              <w:jc w:val="center"/>
              <w:rPr>
                <w:sz w:val="18"/>
                <w:szCs w:val="18"/>
                <w:lang w:eastAsia="en-US"/>
              </w:rPr>
            </w:pPr>
            <w:r>
              <w:rPr>
                <w:sz w:val="18"/>
                <w:szCs w:val="18"/>
                <w:lang w:eastAsia="en-US"/>
              </w:rPr>
              <w:t>yes</w:t>
            </w:r>
          </w:p>
        </w:tc>
      </w:tr>
      <w:tr w:rsidR="00C06AA6" w:rsidRPr="00FC61F8" w14:paraId="45483471" w14:textId="77777777" w:rsidTr="00F04438">
        <w:trPr>
          <w:cantSplit/>
          <w:trHeight w:val="146"/>
        </w:trPr>
        <w:tc>
          <w:tcPr>
            <w:tcW w:w="978" w:type="pct"/>
            <w:vMerge/>
            <w:shd w:val="clear" w:color="auto" w:fill="F2F2F2" w:themeFill="background1" w:themeFillShade="F2"/>
            <w:vAlign w:val="center"/>
          </w:tcPr>
          <w:p w14:paraId="6B67DAA7" w14:textId="77777777" w:rsidR="00C06AA6" w:rsidRPr="00FC61F8" w:rsidRDefault="00C06AA6" w:rsidP="00DD5222">
            <w:pPr>
              <w:jc w:val="center"/>
              <w:rPr>
                <w:sz w:val="18"/>
                <w:szCs w:val="18"/>
                <w:lang w:eastAsia="en-US"/>
              </w:rPr>
            </w:pPr>
          </w:p>
        </w:tc>
        <w:tc>
          <w:tcPr>
            <w:tcW w:w="686" w:type="pct"/>
            <w:shd w:val="clear" w:color="auto" w:fill="F2F2F2" w:themeFill="background1" w:themeFillShade="F2"/>
            <w:vAlign w:val="center"/>
          </w:tcPr>
          <w:p w14:paraId="0A3C31D5" w14:textId="77777777" w:rsidR="00C06AA6" w:rsidRPr="00FC61F8" w:rsidRDefault="00C06AA6" w:rsidP="00DD5222">
            <w:pPr>
              <w:jc w:val="center"/>
              <w:rPr>
                <w:sz w:val="18"/>
                <w:szCs w:val="18"/>
                <w:lang w:eastAsia="en-US"/>
              </w:rPr>
            </w:pPr>
            <w:r w:rsidRPr="00FC61F8">
              <w:rPr>
                <w:sz w:val="18"/>
                <w:szCs w:val="18"/>
                <w:lang w:eastAsia="en-US"/>
              </w:rPr>
              <w:t>Tier 2/PPE (gloves)</w:t>
            </w:r>
          </w:p>
        </w:tc>
        <w:tc>
          <w:tcPr>
            <w:tcW w:w="757" w:type="pct"/>
            <w:shd w:val="clear" w:color="auto" w:fill="F2F2F2" w:themeFill="background1" w:themeFillShade="F2"/>
            <w:vAlign w:val="center"/>
          </w:tcPr>
          <w:p w14:paraId="42506C74" w14:textId="77777777" w:rsidR="00C06AA6" w:rsidRPr="00FC61F8" w:rsidRDefault="00C06AA6" w:rsidP="00DD5222">
            <w:pPr>
              <w:jc w:val="center"/>
              <w:rPr>
                <w:sz w:val="18"/>
                <w:szCs w:val="18"/>
                <w:lang w:eastAsia="en-US"/>
              </w:rPr>
            </w:pPr>
            <w:r w:rsidRPr="00FC61F8">
              <w:rPr>
                <w:sz w:val="18"/>
                <w:szCs w:val="18"/>
                <w:lang w:eastAsia="en-US"/>
              </w:rPr>
              <w:t>17.9</w:t>
            </w:r>
          </w:p>
        </w:tc>
        <w:tc>
          <w:tcPr>
            <w:tcW w:w="985" w:type="pct"/>
            <w:shd w:val="clear" w:color="auto" w:fill="F2F2F2" w:themeFill="background1" w:themeFillShade="F2"/>
            <w:vAlign w:val="bottom"/>
          </w:tcPr>
          <w:p w14:paraId="225D8133" w14:textId="77777777" w:rsidR="00C06AA6" w:rsidRPr="006E5ADA" w:rsidRDefault="00C06AA6" w:rsidP="00DD5222">
            <w:pPr>
              <w:jc w:val="center"/>
              <w:rPr>
                <w:sz w:val="18"/>
                <w:szCs w:val="18"/>
                <w:lang w:eastAsia="en-US"/>
              </w:rPr>
            </w:pPr>
            <w:r>
              <w:rPr>
                <w:rFonts w:ascii="Calibri" w:hAnsi="Calibri" w:cs="Calibri"/>
                <w:color w:val="000000"/>
                <w:sz w:val="22"/>
                <w:szCs w:val="22"/>
              </w:rPr>
              <w:t>5.42</w:t>
            </w:r>
          </w:p>
        </w:tc>
        <w:tc>
          <w:tcPr>
            <w:tcW w:w="801" w:type="pct"/>
            <w:shd w:val="clear" w:color="auto" w:fill="F2F2F2" w:themeFill="background1" w:themeFillShade="F2"/>
            <w:vAlign w:val="bottom"/>
          </w:tcPr>
          <w:p w14:paraId="783239F2" w14:textId="77777777" w:rsidR="00C06AA6" w:rsidRPr="00FC61F8" w:rsidRDefault="00C06AA6" w:rsidP="00DD5222">
            <w:pPr>
              <w:jc w:val="center"/>
              <w:rPr>
                <w:sz w:val="18"/>
                <w:szCs w:val="18"/>
                <w:lang w:eastAsia="en-US"/>
              </w:rPr>
            </w:pPr>
            <w:r>
              <w:rPr>
                <w:rFonts w:ascii="Calibri" w:hAnsi="Calibri" w:cs="Calibri"/>
                <w:color w:val="000000"/>
                <w:sz w:val="22"/>
                <w:szCs w:val="22"/>
              </w:rPr>
              <w:t>30.26%</w:t>
            </w:r>
          </w:p>
        </w:tc>
        <w:tc>
          <w:tcPr>
            <w:tcW w:w="792" w:type="pct"/>
            <w:shd w:val="clear" w:color="auto" w:fill="F2F2F2" w:themeFill="background1" w:themeFillShade="F2"/>
            <w:vAlign w:val="center"/>
          </w:tcPr>
          <w:p w14:paraId="39E5F080" w14:textId="77777777" w:rsidR="00C06AA6" w:rsidRPr="00FC61F8" w:rsidRDefault="00C06AA6" w:rsidP="00DD5222">
            <w:pPr>
              <w:jc w:val="center"/>
              <w:rPr>
                <w:sz w:val="18"/>
                <w:szCs w:val="18"/>
                <w:lang w:eastAsia="en-US"/>
              </w:rPr>
            </w:pPr>
            <w:r>
              <w:rPr>
                <w:sz w:val="18"/>
                <w:szCs w:val="18"/>
                <w:lang w:eastAsia="en-US"/>
              </w:rPr>
              <w:t>yes</w:t>
            </w:r>
          </w:p>
        </w:tc>
      </w:tr>
      <w:tr w:rsidR="00C06AA6" w:rsidRPr="00FC61F8" w14:paraId="34315CE9" w14:textId="77777777" w:rsidTr="00F04438">
        <w:trPr>
          <w:cantSplit/>
          <w:trHeight w:val="146"/>
        </w:trPr>
        <w:tc>
          <w:tcPr>
            <w:tcW w:w="978" w:type="pct"/>
            <w:vMerge/>
            <w:shd w:val="clear" w:color="auto" w:fill="F2F2F2" w:themeFill="background1" w:themeFillShade="F2"/>
            <w:vAlign w:val="center"/>
          </w:tcPr>
          <w:p w14:paraId="7E10BA00" w14:textId="77777777" w:rsidR="00C06AA6" w:rsidRPr="00FC61F8" w:rsidRDefault="00C06AA6" w:rsidP="00DD5222">
            <w:pPr>
              <w:jc w:val="center"/>
              <w:rPr>
                <w:sz w:val="18"/>
                <w:szCs w:val="18"/>
                <w:lang w:eastAsia="en-US"/>
              </w:rPr>
            </w:pPr>
          </w:p>
        </w:tc>
        <w:tc>
          <w:tcPr>
            <w:tcW w:w="686" w:type="pct"/>
            <w:shd w:val="clear" w:color="auto" w:fill="F2F2F2" w:themeFill="background1" w:themeFillShade="F2"/>
            <w:vAlign w:val="center"/>
          </w:tcPr>
          <w:p w14:paraId="62BC81DE" w14:textId="77777777" w:rsidR="00C06AA6" w:rsidRPr="00FC61F8" w:rsidRDefault="00C06AA6" w:rsidP="00DD5222">
            <w:pPr>
              <w:jc w:val="center"/>
              <w:rPr>
                <w:sz w:val="18"/>
                <w:szCs w:val="18"/>
                <w:lang w:eastAsia="en-US"/>
              </w:rPr>
            </w:pPr>
            <w:r w:rsidRPr="00FC61F8">
              <w:rPr>
                <w:sz w:val="18"/>
                <w:szCs w:val="18"/>
                <w:lang w:eastAsia="en-US"/>
              </w:rPr>
              <w:t>Tier 2/PPE (gloves</w:t>
            </w:r>
            <w:r>
              <w:rPr>
                <w:sz w:val="18"/>
                <w:szCs w:val="18"/>
                <w:lang w:eastAsia="en-US"/>
              </w:rPr>
              <w:t xml:space="preserve"> + RPE</w:t>
            </w:r>
            <w:r w:rsidRPr="00FC61F8">
              <w:rPr>
                <w:sz w:val="18"/>
                <w:szCs w:val="18"/>
                <w:lang w:eastAsia="en-US"/>
              </w:rPr>
              <w:t>)</w:t>
            </w:r>
          </w:p>
        </w:tc>
        <w:tc>
          <w:tcPr>
            <w:tcW w:w="757" w:type="pct"/>
            <w:shd w:val="clear" w:color="auto" w:fill="F2F2F2" w:themeFill="background1" w:themeFillShade="F2"/>
            <w:vAlign w:val="center"/>
          </w:tcPr>
          <w:p w14:paraId="74CF02D4" w14:textId="77777777" w:rsidR="00C06AA6" w:rsidRPr="00FC61F8" w:rsidRDefault="00C06AA6" w:rsidP="00DD5222">
            <w:pPr>
              <w:jc w:val="center"/>
              <w:rPr>
                <w:sz w:val="18"/>
                <w:szCs w:val="18"/>
                <w:lang w:eastAsia="en-US"/>
              </w:rPr>
            </w:pPr>
            <w:r w:rsidRPr="00FC61F8">
              <w:rPr>
                <w:sz w:val="18"/>
                <w:szCs w:val="18"/>
                <w:lang w:eastAsia="en-US"/>
              </w:rPr>
              <w:t>17.9</w:t>
            </w:r>
          </w:p>
        </w:tc>
        <w:tc>
          <w:tcPr>
            <w:tcW w:w="985" w:type="pct"/>
            <w:shd w:val="clear" w:color="auto" w:fill="F2F2F2" w:themeFill="background1" w:themeFillShade="F2"/>
            <w:vAlign w:val="center"/>
          </w:tcPr>
          <w:p w14:paraId="44AC6F68" w14:textId="77777777" w:rsidR="00C06AA6" w:rsidRDefault="00C06AA6" w:rsidP="00C06AA6">
            <w:pPr>
              <w:jc w:val="center"/>
              <w:rPr>
                <w:sz w:val="18"/>
                <w:szCs w:val="18"/>
                <w:lang w:eastAsia="en-US"/>
              </w:rPr>
            </w:pPr>
            <w:r>
              <w:rPr>
                <w:rFonts w:ascii="Calibri" w:hAnsi="Calibri" w:cs="Calibri"/>
                <w:color w:val="000000"/>
                <w:sz w:val="22"/>
                <w:szCs w:val="22"/>
              </w:rPr>
              <w:t>0.56</w:t>
            </w:r>
          </w:p>
        </w:tc>
        <w:tc>
          <w:tcPr>
            <w:tcW w:w="801" w:type="pct"/>
            <w:shd w:val="clear" w:color="auto" w:fill="F2F2F2" w:themeFill="background1" w:themeFillShade="F2"/>
            <w:vAlign w:val="center"/>
          </w:tcPr>
          <w:p w14:paraId="263AD44E" w14:textId="77777777" w:rsidR="00C06AA6" w:rsidRDefault="00C06AA6" w:rsidP="00C06AA6">
            <w:pPr>
              <w:jc w:val="center"/>
              <w:rPr>
                <w:sz w:val="18"/>
                <w:szCs w:val="18"/>
                <w:lang w:eastAsia="en-US"/>
              </w:rPr>
            </w:pPr>
            <w:r>
              <w:rPr>
                <w:rFonts w:ascii="Calibri" w:hAnsi="Calibri" w:cs="Calibri"/>
                <w:color w:val="000000"/>
                <w:sz w:val="22"/>
                <w:szCs w:val="22"/>
              </w:rPr>
              <w:t>3.11%</w:t>
            </w:r>
          </w:p>
        </w:tc>
        <w:tc>
          <w:tcPr>
            <w:tcW w:w="792" w:type="pct"/>
            <w:shd w:val="clear" w:color="auto" w:fill="F2F2F2" w:themeFill="background1" w:themeFillShade="F2"/>
            <w:vAlign w:val="center"/>
          </w:tcPr>
          <w:p w14:paraId="39EF80EA" w14:textId="77777777" w:rsidR="00C06AA6" w:rsidRPr="00FC61F8" w:rsidRDefault="00C06AA6" w:rsidP="00DD5222">
            <w:pPr>
              <w:jc w:val="center"/>
              <w:rPr>
                <w:sz w:val="18"/>
                <w:szCs w:val="18"/>
                <w:lang w:eastAsia="en-US"/>
              </w:rPr>
            </w:pPr>
            <w:r>
              <w:rPr>
                <w:sz w:val="18"/>
                <w:szCs w:val="18"/>
                <w:lang w:eastAsia="en-US"/>
              </w:rPr>
              <w:t>yes</w:t>
            </w:r>
          </w:p>
        </w:tc>
      </w:tr>
    </w:tbl>
    <w:p w14:paraId="64C6308E" w14:textId="77777777" w:rsidR="00DD5222" w:rsidRPr="00FD2055" w:rsidRDefault="00DD5222" w:rsidP="00DD5222">
      <w:pPr>
        <w:rPr>
          <w:lang w:eastAsia="en-US"/>
        </w:rPr>
      </w:pPr>
    </w:p>
    <w:p w14:paraId="2241B697" w14:textId="77777777" w:rsidR="00DD5222" w:rsidRDefault="00DD5222" w:rsidP="00DD5222">
      <w:pPr>
        <w:keepNext/>
        <w:rPr>
          <w:b/>
          <w:bCs/>
          <w:lang w:eastAsia="en-US"/>
        </w:rPr>
      </w:pPr>
      <w:r w:rsidRPr="00C45A72">
        <w:rPr>
          <w:b/>
          <w:bCs/>
          <w:lang w:eastAsia="en-US"/>
        </w:rPr>
        <w:t>Combined scenarios</w:t>
      </w:r>
    </w:p>
    <w:p w14:paraId="4E069420" w14:textId="77777777" w:rsidR="002971D4" w:rsidRPr="00C45A72" w:rsidRDefault="002971D4" w:rsidP="00DD5222">
      <w:pPr>
        <w:keepNext/>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2053"/>
        <w:gridCol w:w="1164"/>
        <w:gridCol w:w="1496"/>
        <w:gridCol w:w="1662"/>
        <w:gridCol w:w="1790"/>
      </w:tblGrid>
      <w:tr w:rsidR="00DD5222" w:rsidRPr="00B14C17" w14:paraId="4AA72B4F" w14:textId="77777777" w:rsidTr="00F04438">
        <w:trPr>
          <w:trHeight w:val="1010"/>
          <w:tblHeader/>
        </w:trPr>
        <w:tc>
          <w:tcPr>
            <w:tcW w:w="671" w:type="pct"/>
            <w:shd w:val="clear" w:color="auto" w:fill="FFFFCC"/>
          </w:tcPr>
          <w:p w14:paraId="6D6D5E39" w14:textId="77777777" w:rsidR="00DD5222" w:rsidRPr="00B14C17" w:rsidRDefault="00DD5222" w:rsidP="00DD5222">
            <w:pPr>
              <w:rPr>
                <w:b/>
                <w:sz w:val="18"/>
                <w:szCs w:val="18"/>
                <w:lang w:eastAsia="en-US"/>
              </w:rPr>
            </w:pPr>
            <w:r w:rsidRPr="00B14C17">
              <w:rPr>
                <w:b/>
                <w:sz w:val="18"/>
                <w:szCs w:val="18"/>
                <w:lang w:eastAsia="en-US"/>
              </w:rPr>
              <w:t>Scenarios combined</w:t>
            </w:r>
          </w:p>
        </w:tc>
        <w:tc>
          <w:tcPr>
            <w:tcW w:w="1089" w:type="pct"/>
            <w:shd w:val="clear" w:color="auto" w:fill="FFFFCC"/>
          </w:tcPr>
          <w:p w14:paraId="17C49F4E" w14:textId="77777777" w:rsidR="00DD5222" w:rsidRPr="00B14C17" w:rsidRDefault="00DD5222" w:rsidP="00DD5222">
            <w:pPr>
              <w:rPr>
                <w:b/>
                <w:sz w:val="18"/>
                <w:szCs w:val="18"/>
                <w:lang w:eastAsia="en-US"/>
              </w:rPr>
            </w:pPr>
            <w:r w:rsidRPr="00B14C17">
              <w:rPr>
                <w:b/>
                <w:sz w:val="18"/>
                <w:szCs w:val="18"/>
                <w:lang w:eastAsia="en-US"/>
              </w:rPr>
              <w:t>Tier</w:t>
            </w:r>
          </w:p>
        </w:tc>
        <w:tc>
          <w:tcPr>
            <w:tcW w:w="617" w:type="pct"/>
            <w:shd w:val="clear" w:color="auto" w:fill="FFFFCC"/>
          </w:tcPr>
          <w:p w14:paraId="6D202AB5" w14:textId="77777777" w:rsidR="00DD5222" w:rsidRPr="00B14C17" w:rsidRDefault="00DD5222" w:rsidP="00DD5222">
            <w:pPr>
              <w:rPr>
                <w:b/>
                <w:sz w:val="18"/>
                <w:szCs w:val="18"/>
                <w:lang w:val="es-ES" w:eastAsia="en-US"/>
              </w:rPr>
            </w:pPr>
            <w:r w:rsidRPr="00B14C17">
              <w:rPr>
                <w:b/>
                <w:sz w:val="18"/>
                <w:szCs w:val="18"/>
                <w:lang w:val="es-ES" w:eastAsia="en-US"/>
              </w:rPr>
              <w:t>AEL</w:t>
            </w:r>
          </w:p>
          <w:p w14:paraId="06134483" w14:textId="77777777" w:rsidR="00DD5222" w:rsidRPr="00B14C17" w:rsidRDefault="00DD5222" w:rsidP="00DD5222">
            <w:pPr>
              <w:rPr>
                <w:b/>
                <w:sz w:val="18"/>
                <w:szCs w:val="18"/>
                <w:lang w:val="es-ES" w:eastAsia="en-US"/>
              </w:rPr>
            </w:pPr>
            <w:r w:rsidRPr="00B14C17">
              <w:rPr>
                <w:b/>
                <w:sz w:val="18"/>
                <w:szCs w:val="18"/>
                <w:lang w:val="es-ES" w:eastAsia="en-US"/>
              </w:rPr>
              <w:t>mg/kg bw/d</w:t>
            </w:r>
          </w:p>
        </w:tc>
        <w:tc>
          <w:tcPr>
            <w:tcW w:w="793" w:type="pct"/>
            <w:shd w:val="clear" w:color="auto" w:fill="FFFFCC"/>
          </w:tcPr>
          <w:p w14:paraId="2C3818A7" w14:textId="77777777" w:rsidR="00DD5222" w:rsidRPr="00B14C17" w:rsidRDefault="00DD5222" w:rsidP="00DD5222">
            <w:pPr>
              <w:rPr>
                <w:b/>
                <w:sz w:val="18"/>
                <w:szCs w:val="18"/>
                <w:lang w:eastAsia="en-US"/>
              </w:rPr>
            </w:pPr>
            <w:r w:rsidRPr="00B14C17">
              <w:rPr>
                <w:b/>
                <w:sz w:val="18"/>
                <w:szCs w:val="18"/>
                <w:lang w:eastAsia="en-US"/>
              </w:rPr>
              <w:t>Estimated uptake</w:t>
            </w:r>
          </w:p>
          <w:p w14:paraId="7F1687F2" w14:textId="77777777" w:rsidR="00DD5222" w:rsidRPr="00B14C17" w:rsidRDefault="00DD5222" w:rsidP="00DD5222">
            <w:pPr>
              <w:rPr>
                <w:b/>
                <w:sz w:val="18"/>
                <w:szCs w:val="18"/>
                <w:lang w:eastAsia="en-US"/>
              </w:rPr>
            </w:pPr>
            <w:r w:rsidRPr="00B14C17">
              <w:rPr>
                <w:b/>
                <w:sz w:val="18"/>
                <w:szCs w:val="18"/>
                <w:lang w:eastAsia="en-US"/>
              </w:rPr>
              <w:t>mg/kg bw/d</w:t>
            </w:r>
          </w:p>
        </w:tc>
        <w:tc>
          <w:tcPr>
            <w:tcW w:w="881" w:type="pct"/>
            <w:shd w:val="clear" w:color="auto" w:fill="FFFFCC"/>
          </w:tcPr>
          <w:p w14:paraId="1E6A417B" w14:textId="77777777" w:rsidR="00DD5222" w:rsidRPr="00B14C17" w:rsidRDefault="00DD5222" w:rsidP="00DD5222">
            <w:pPr>
              <w:rPr>
                <w:b/>
                <w:sz w:val="18"/>
                <w:szCs w:val="18"/>
                <w:lang w:eastAsia="en-US"/>
              </w:rPr>
            </w:pPr>
            <w:r w:rsidRPr="00B14C17">
              <w:rPr>
                <w:b/>
                <w:sz w:val="18"/>
                <w:szCs w:val="18"/>
                <w:lang w:eastAsia="en-US"/>
              </w:rPr>
              <w:t xml:space="preserve">Estimated uptake/ AEL </w:t>
            </w:r>
          </w:p>
          <w:p w14:paraId="6D5EDB2E" w14:textId="77777777" w:rsidR="00DD5222" w:rsidRPr="00B14C17" w:rsidRDefault="00DD5222" w:rsidP="00DD5222">
            <w:pPr>
              <w:rPr>
                <w:b/>
                <w:sz w:val="18"/>
                <w:szCs w:val="18"/>
                <w:lang w:eastAsia="en-US"/>
              </w:rPr>
            </w:pPr>
            <w:r w:rsidRPr="00B14C17">
              <w:rPr>
                <w:b/>
                <w:sz w:val="18"/>
                <w:szCs w:val="18"/>
                <w:lang w:eastAsia="en-US"/>
              </w:rPr>
              <w:t>(%)</w:t>
            </w:r>
          </w:p>
        </w:tc>
        <w:tc>
          <w:tcPr>
            <w:tcW w:w="949" w:type="pct"/>
            <w:shd w:val="clear" w:color="auto" w:fill="FFFFCC"/>
          </w:tcPr>
          <w:p w14:paraId="6B0B6932" w14:textId="77777777" w:rsidR="00DD5222" w:rsidRPr="00B14C17" w:rsidRDefault="00DD5222" w:rsidP="00DD5222">
            <w:pPr>
              <w:rPr>
                <w:b/>
                <w:sz w:val="18"/>
                <w:szCs w:val="18"/>
                <w:lang w:eastAsia="en-US"/>
              </w:rPr>
            </w:pPr>
            <w:r w:rsidRPr="00B14C17">
              <w:rPr>
                <w:b/>
                <w:sz w:val="18"/>
                <w:szCs w:val="18"/>
                <w:lang w:eastAsia="en-US"/>
              </w:rPr>
              <w:t>Acceptable</w:t>
            </w:r>
          </w:p>
          <w:p w14:paraId="2FCF9C2D" w14:textId="77777777" w:rsidR="00DD5222" w:rsidRPr="00B14C17" w:rsidRDefault="00DD5222" w:rsidP="00DD5222">
            <w:pPr>
              <w:rPr>
                <w:b/>
                <w:sz w:val="18"/>
                <w:szCs w:val="18"/>
                <w:lang w:eastAsia="en-US"/>
              </w:rPr>
            </w:pPr>
            <w:r w:rsidRPr="00B14C17">
              <w:rPr>
                <w:b/>
                <w:sz w:val="18"/>
                <w:szCs w:val="18"/>
                <w:lang w:eastAsia="en-US"/>
              </w:rPr>
              <w:t>(yes/no)</w:t>
            </w:r>
          </w:p>
        </w:tc>
      </w:tr>
      <w:tr w:rsidR="00DD5222" w:rsidRPr="00B14C17" w14:paraId="3CFF32DD" w14:textId="77777777" w:rsidTr="002971D4">
        <w:trPr>
          <w:trHeight w:val="244"/>
        </w:trPr>
        <w:tc>
          <w:tcPr>
            <w:tcW w:w="5000" w:type="pct"/>
            <w:gridSpan w:val="6"/>
            <w:shd w:val="clear" w:color="auto" w:fill="D9D9D9" w:themeFill="background1" w:themeFillShade="D9"/>
            <w:vAlign w:val="center"/>
          </w:tcPr>
          <w:p w14:paraId="0A35620D" w14:textId="77777777" w:rsidR="00DD5222" w:rsidRPr="00B14C17" w:rsidRDefault="00DD5222" w:rsidP="00DD5222">
            <w:pPr>
              <w:rPr>
                <w:b/>
                <w:sz w:val="18"/>
                <w:szCs w:val="18"/>
                <w:lang w:eastAsia="en-US"/>
              </w:rPr>
            </w:pPr>
            <w:r w:rsidRPr="00B14C17">
              <w:rPr>
                <w:b/>
                <w:sz w:val="18"/>
                <w:szCs w:val="18"/>
                <w:lang w:eastAsia="en-US"/>
              </w:rPr>
              <w:t>Application with a trigger spray + wip</w:t>
            </w:r>
            <w:r>
              <w:rPr>
                <w:b/>
                <w:sz w:val="18"/>
                <w:szCs w:val="18"/>
                <w:lang w:eastAsia="en-US"/>
              </w:rPr>
              <w:t>i</w:t>
            </w:r>
            <w:r w:rsidRPr="00B14C17">
              <w:rPr>
                <w:b/>
                <w:sz w:val="18"/>
                <w:szCs w:val="18"/>
                <w:lang w:eastAsia="en-US"/>
              </w:rPr>
              <w:t>ng + mopping</w:t>
            </w:r>
          </w:p>
        </w:tc>
      </w:tr>
      <w:tr w:rsidR="00922AB6" w:rsidRPr="00B14C17" w14:paraId="21933C0A" w14:textId="77777777" w:rsidTr="00F04438">
        <w:trPr>
          <w:trHeight w:val="255"/>
        </w:trPr>
        <w:tc>
          <w:tcPr>
            <w:tcW w:w="671" w:type="pct"/>
            <w:vMerge w:val="restart"/>
            <w:shd w:val="clear" w:color="auto" w:fill="auto"/>
            <w:vAlign w:val="center"/>
          </w:tcPr>
          <w:p w14:paraId="254F0D39" w14:textId="77777777" w:rsidR="00922AB6" w:rsidRPr="00B14C17" w:rsidRDefault="00922AB6" w:rsidP="00DD5222">
            <w:pPr>
              <w:jc w:val="center"/>
              <w:rPr>
                <w:sz w:val="18"/>
                <w:szCs w:val="18"/>
                <w:lang w:eastAsia="en-US"/>
              </w:rPr>
            </w:pPr>
            <w:r w:rsidRPr="00B14C17">
              <w:rPr>
                <w:b/>
                <w:sz w:val="18"/>
                <w:szCs w:val="18"/>
                <w:lang w:eastAsia="en-US"/>
              </w:rPr>
              <w:t>[1,2,3]</w:t>
            </w:r>
          </w:p>
        </w:tc>
        <w:tc>
          <w:tcPr>
            <w:tcW w:w="1089" w:type="pct"/>
            <w:shd w:val="clear" w:color="auto" w:fill="auto"/>
            <w:vAlign w:val="center"/>
          </w:tcPr>
          <w:p w14:paraId="64BAFB60" w14:textId="77777777" w:rsidR="00922AB6" w:rsidRPr="00B14C17" w:rsidRDefault="00922AB6" w:rsidP="00922AB6">
            <w:pPr>
              <w:rPr>
                <w:sz w:val="18"/>
                <w:szCs w:val="18"/>
                <w:lang w:eastAsia="en-US"/>
              </w:rPr>
            </w:pPr>
            <w:r w:rsidRPr="00B14C17">
              <w:rPr>
                <w:sz w:val="18"/>
                <w:szCs w:val="18"/>
                <w:lang w:eastAsia="en-US"/>
              </w:rPr>
              <w:t>Tier 1/no PPE</w:t>
            </w:r>
          </w:p>
        </w:tc>
        <w:tc>
          <w:tcPr>
            <w:tcW w:w="617" w:type="pct"/>
            <w:shd w:val="clear" w:color="auto" w:fill="auto"/>
            <w:vAlign w:val="center"/>
          </w:tcPr>
          <w:p w14:paraId="744A9080" w14:textId="77777777" w:rsidR="00922AB6" w:rsidRPr="00B14C17" w:rsidRDefault="00922AB6" w:rsidP="00922AB6">
            <w:pPr>
              <w:jc w:val="center"/>
              <w:rPr>
                <w:sz w:val="18"/>
                <w:szCs w:val="18"/>
                <w:lang w:eastAsia="en-US"/>
              </w:rPr>
            </w:pPr>
            <w:r w:rsidRPr="00B14C17">
              <w:rPr>
                <w:sz w:val="18"/>
                <w:szCs w:val="18"/>
                <w:lang w:eastAsia="en-US"/>
              </w:rPr>
              <w:t>17.9</w:t>
            </w:r>
          </w:p>
        </w:tc>
        <w:tc>
          <w:tcPr>
            <w:tcW w:w="793" w:type="pct"/>
            <w:shd w:val="clear" w:color="auto" w:fill="auto"/>
            <w:vAlign w:val="center"/>
          </w:tcPr>
          <w:p w14:paraId="6B967DA7" w14:textId="77777777" w:rsidR="00922AB6" w:rsidRPr="00922AB6" w:rsidRDefault="00922AB6" w:rsidP="00922AB6">
            <w:pPr>
              <w:jc w:val="center"/>
              <w:rPr>
                <w:sz w:val="18"/>
                <w:szCs w:val="18"/>
                <w:lang w:eastAsia="en-US"/>
              </w:rPr>
            </w:pPr>
            <w:r w:rsidRPr="00F04438">
              <w:rPr>
                <w:rFonts w:cs="Calibri"/>
                <w:color w:val="000000"/>
                <w:sz w:val="18"/>
                <w:szCs w:val="22"/>
              </w:rPr>
              <w:t>71.28</w:t>
            </w:r>
          </w:p>
        </w:tc>
        <w:tc>
          <w:tcPr>
            <w:tcW w:w="881" w:type="pct"/>
            <w:shd w:val="clear" w:color="auto" w:fill="auto"/>
            <w:vAlign w:val="center"/>
          </w:tcPr>
          <w:p w14:paraId="075F52F4" w14:textId="77777777" w:rsidR="00922AB6" w:rsidRPr="00922AB6" w:rsidRDefault="00922AB6" w:rsidP="00922AB6">
            <w:pPr>
              <w:jc w:val="center"/>
              <w:rPr>
                <w:sz w:val="18"/>
                <w:szCs w:val="18"/>
                <w:lang w:eastAsia="en-US"/>
              </w:rPr>
            </w:pPr>
            <w:r w:rsidRPr="00F04438">
              <w:rPr>
                <w:rFonts w:cs="Calibri"/>
                <w:b/>
                <w:bCs/>
                <w:color w:val="000000"/>
                <w:sz w:val="18"/>
                <w:szCs w:val="22"/>
              </w:rPr>
              <w:t>398.22%</w:t>
            </w:r>
          </w:p>
        </w:tc>
        <w:tc>
          <w:tcPr>
            <w:tcW w:w="949" w:type="pct"/>
            <w:shd w:val="clear" w:color="auto" w:fill="auto"/>
            <w:vAlign w:val="center"/>
          </w:tcPr>
          <w:p w14:paraId="6EFE01AD" w14:textId="77777777" w:rsidR="00922AB6" w:rsidRPr="00B14C17" w:rsidRDefault="00922AB6" w:rsidP="00922AB6">
            <w:pPr>
              <w:jc w:val="center"/>
              <w:rPr>
                <w:sz w:val="18"/>
                <w:szCs w:val="18"/>
                <w:lang w:eastAsia="en-US"/>
              </w:rPr>
            </w:pPr>
            <w:r>
              <w:rPr>
                <w:sz w:val="18"/>
                <w:szCs w:val="18"/>
                <w:lang w:eastAsia="en-US"/>
              </w:rPr>
              <w:t>no</w:t>
            </w:r>
          </w:p>
        </w:tc>
      </w:tr>
      <w:tr w:rsidR="00922AB6" w:rsidRPr="00B14C17" w14:paraId="55EED2B9" w14:textId="77777777" w:rsidTr="00F04438">
        <w:trPr>
          <w:trHeight w:val="255"/>
        </w:trPr>
        <w:tc>
          <w:tcPr>
            <w:tcW w:w="671" w:type="pct"/>
            <w:vMerge/>
            <w:shd w:val="clear" w:color="auto" w:fill="auto"/>
          </w:tcPr>
          <w:p w14:paraId="28731E95" w14:textId="77777777" w:rsidR="00922AB6" w:rsidRPr="00B14C17" w:rsidRDefault="00922AB6" w:rsidP="00DD5222">
            <w:pPr>
              <w:rPr>
                <w:sz w:val="18"/>
                <w:szCs w:val="18"/>
                <w:lang w:eastAsia="en-US"/>
              </w:rPr>
            </w:pPr>
          </w:p>
        </w:tc>
        <w:tc>
          <w:tcPr>
            <w:tcW w:w="1089" w:type="pct"/>
            <w:shd w:val="clear" w:color="auto" w:fill="auto"/>
            <w:vAlign w:val="center"/>
          </w:tcPr>
          <w:p w14:paraId="6368F086" w14:textId="77777777" w:rsidR="00922AB6" w:rsidRPr="00B14C17" w:rsidRDefault="00922AB6" w:rsidP="00922AB6">
            <w:pPr>
              <w:rPr>
                <w:sz w:val="18"/>
                <w:szCs w:val="18"/>
                <w:lang w:eastAsia="en-US"/>
              </w:rPr>
            </w:pPr>
            <w:r w:rsidRPr="00B14C17">
              <w:rPr>
                <w:sz w:val="18"/>
                <w:szCs w:val="18"/>
                <w:lang w:eastAsia="en-US"/>
              </w:rPr>
              <w:t>Tier 2/PPE (Gloves)</w:t>
            </w:r>
          </w:p>
        </w:tc>
        <w:tc>
          <w:tcPr>
            <w:tcW w:w="617" w:type="pct"/>
            <w:shd w:val="clear" w:color="auto" w:fill="auto"/>
            <w:vAlign w:val="center"/>
          </w:tcPr>
          <w:p w14:paraId="4BE03FF0" w14:textId="77777777" w:rsidR="00922AB6" w:rsidRPr="00B14C17" w:rsidRDefault="00922AB6" w:rsidP="00922AB6">
            <w:pPr>
              <w:jc w:val="center"/>
              <w:rPr>
                <w:sz w:val="18"/>
                <w:szCs w:val="18"/>
                <w:lang w:eastAsia="en-US"/>
              </w:rPr>
            </w:pPr>
            <w:r w:rsidRPr="00B14C17">
              <w:rPr>
                <w:sz w:val="18"/>
                <w:szCs w:val="18"/>
                <w:lang w:eastAsia="en-US"/>
              </w:rPr>
              <w:t>17.9</w:t>
            </w:r>
          </w:p>
        </w:tc>
        <w:tc>
          <w:tcPr>
            <w:tcW w:w="793" w:type="pct"/>
            <w:shd w:val="clear" w:color="auto" w:fill="auto"/>
            <w:vAlign w:val="center"/>
          </w:tcPr>
          <w:p w14:paraId="7501AC4E" w14:textId="77777777" w:rsidR="00922AB6" w:rsidRPr="00922AB6" w:rsidRDefault="00922AB6" w:rsidP="00922AB6">
            <w:pPr>
              <w:jc w:val="center"/>
              <w:rPr>
                <w:sz w:val="18"/>
                <w:szCs w:val="18"/>
                <w:lang w:eastAsia="en-US"/>
              </w:rPr>
            </w:pPr>
            <w:r w:rsidRPr="00F04438">
              <w:rPr>
                <w:rFonts w:cs="Calibri"/>
                <w:color w:val="000000"/>
                <w:sz w:val="18"/>
                <w:szCs w:val="22"/>
              </w:rPr>
              <w:t>49.02</w:t>
            </w:r>
          </w:p>
        </w:tc>
        <w:tc>
          <w:tcPr>
            <w:tcW w:w="881" w:type="pct"/>
            <w:shd w:val="clear" w:color="auto" w:fill="auto"/>
            <w:vAlign w:val="center"/>
          </w:tcPr>
          <w:p w14:paraId="5C3C2F89" w14:textId="77777777" w:rsidR="00922AB6" w:rsidRPr="00922AB6" w:rsidRDefault="00922AB6" w:rsidP="00922AB6">
            <w:pPr>
              <w:jc w:val="center"/>
              <w:rPr>
                <w:sz w:val="18"/>
                <w:szCs w:val="18"/>
                <w:lang w:eastAsia="en-US"/>
              </w:rPr>
            </w:pPr>
            <w:r w:rsidRPr="00F04438">
              <w:rPr>
                <w:rFonts w:cs="Calibri"/>
                <w:b/>
                <w:bCs/>
                <w:color w:val="000000"/>
                <w:sz w:val="18"/>
                <w:szCs w:val="22"/>
              </w:rPr>
              <w:t>273.88%</w:t>
            </w:r>
          </w:p>
        </w:tc>
        <w:tc>
          <w:tcPr>
            <w:tcW w:w="949" w:type="pct"/>
            <w:shd w:val="clear" w:color="auto" w:fill="auto"/>
            <w:vAlign w:val="center"/>
          </w:tcPr>
          <w:p w14:paraId="0BF876B6" w14:textId="77777777" w:rsidR="00922AB6" w:rsidRPr="00B14C17" w:rsidRDefault="00922AB6" w:rsidP="00922AB6">
            <w:pPr>
              <w:jc w:val="center"/>
              <w:rPr>
                <w:sz w:val="18"/>
                <w:szCs w:val="18"/>
                <w:lang w:eastAsia="en-US"/>
              </w:rPr>
            </w:pPr>
            <w:r>
              <w:rPr>
                <w:sz w:val="18"/>
                <w:szCs w:val="18"/>
                <w:lang w:eastAsia="en-US"/>
              </w:rPr>
              <w:t>no</w:t>
            </w:r>
          </w:p>
        </w:tc>
      </w:tr>
      <w:tr w:rsidR="00922AB6" w:rsidRPr="00B14C17" w14:paraId="33612D14" w14:textId="77777777" w:rsidTr="00F04438">
        <w:trPr>
          <w:trHeight w:val="255"/>
        </w:trPr>
        <w:tc>
          <w:tcPr>
            <w:tcW w:w="671" w:type="pct"/>
            <w:vMerge/>
            <w:shd w:val="clear" w:color="auto" w:fill="auto"/>
          </w:tcPr>
          <w:p w14:paraId="4616DC4C" w14:textId="77777777" w:rsidR="00922AB6" w:rsidRPr="00B14C17" w:rsidRDefault="00922AB6" w:rsidP="00DD5222">
            <w:pPr>
              <w:rPr>
                <w:sz w:val="18"/>
                <w:szCs w:val="18"/>
                <w:lang w:eastAsia="en-US"/>
              </w:rPr>
            </w:pPr>
          </w:p>
        </w:tc>
        <w:tc>
          <w:tcPr>
            <w:tcW w:w="1089" w:type="pct"/>
            <w:shd w:val="clear" w:color="auto" w:fill="auto"/>
            <w:vAlign w:val="center"/>
          </w:tcPr>
          <w:p w14:paraId="760E2852" w14:textId="77777777" w:rsidR="00922AB6" w:rsidRPr="00B14C17" w:rsidRDefault="00922AB6" w:rsidP="00922AB6">
            <w:pPr>
              <w:rPr>
                <w:sz w:val="18"/>
                <w:szCs w:val="18"/>
                <w:lang w:eastAsia="en-US"/>
              </w:rPr>
            </w:pPr>
            <w:r w:rsidRPr="00B14C17">
              <w:rPr>
                <w:sz w:val="18"/>
                <w:szCs w:val="18"/>
                <w:lang w:eastAsia="en-US"/>
              </w:rPr>
              <w:t>Tier 2/PPE (Gloves + coated coverall)</w:t>
            </w:r>
          </w:p>
        </w:tc>
        <w:tc>
          <w:tcPr>
            <w:tcW w:w="617" w:type="pct"/>
            <w:shd w:val="clear" w:color="auto" w:fill="auto"/>
            <w:vAlign w:val="center"/>
          </w:tcPr>
          <w:p w14:paraId="182DD464" w14:textId="77777777" w:rsidR="00922AB6" w:rsidRPr="00B14C17" w:rsidRDefault="00922AB6" w:rsidP="00922AB6">
            <w:pPr>
              <w:jc w:val="center"/>
              <w:rPr>
                <w:sz w:val="18"/>
                <w:szCs w:val="18"/>
                <w:lang w:eastAsia="en-US"/>
              </w:rPr>
            </w:pPr>
            <w:r w:rsidRPr="00B14C17">
              <w:rPr>
                <w:sz w:val="18"/>
                <w:szCs w:val="18"/>
                <w:lang w:eastAsia="en-US"/>
              </w:rPr>
              <w:t>17.9</w:t>
            </w:r>
          </w:p>
        </w:tc>
        <w:tc>
          <w:tcPr>
            <w:tcW w:w="793" w:type="pct"/>
            <w:shd w:val="clear" w:color="auto" w:fill="auto"/>
            <w:vAlign w:val="center"/>
          </w:tcPr>
          <w:p w14:paraId="3139CAE2" w14:textId="77777777" w:rsidR="00922AB6" w:rsidRPr="00922AB6" w:rsidRDefault="00922AB6" w:rsidP="00922AB6">
            <w:pPr>
              <w:jc w:val="center"/>
              <w:rPr>
                <w:sz w:val="18"/>
                <w:szCs w:val="18"/>
                <w:lang w:eastAsia="en-US"/>
              </w:rPr>
            </w:pPr>
            <w:r w:rsidRPr="00F04438">
              <w:rPr>
                <w:rFonts w:cs="Calibri"/>
                <w:color w:val="000000"/>
                <w:sz w:val="18"/>
                <w:szCs w:val="22"/>
              </w:rPr>
              <w:t>48.26</w:t>
            </w:r>
          </w:p>
        </w:tc>
        <w:tc>
          <w:tcPr>
            <w:tcW w:w="881" w:type="pct"/>
            <w:shd w:val="clear" w:color="auto" w:fill="auto"/>
            <w:vAlign w:val="center"/>
          </w:tcPr>
          <w:p w14:paraId="11290FAE" w14:textId="77777777" w:rsidR="00922AB6" w:rsidRPr="00922AB6" w:rsidRDefault="00922AB6" w:rsidP="00922AB6">
            <w:pPr>
              <w:jc w:val="center"/>
              <w:rPr>
                <w:sz w:val="18"/>
                <w:szCs w:val="18"/>
                <w:lang w:eastAsia="en-US"/>
              </w:rPr>
            </w:pPr>
            <w:r w:rsidRPr="00F04438">
              <w:rPr>
                <w:rFonts w:cs="Calibri"/>
                <w:b/>
                <w:bCs/>
                <w:color w:val="000000"/>
                <w:sz w:val="18"/>
                <w:szCs w:val="22"/>
              </w:rPr>
              <w:t>269.61%</w:t>
            </w:r>
          </w:p>
        </w:tc>
        <w:tc>
          <w:tcPr>
            <w:tcW w:w="949" w:type="pct"/>
            <w:shd w:val="clear" w:color="auto" w:fill="auto"/>
            <w:vAlign w:val="center"/>
          </w:tcPr>
          <w:p w14:paraId="6F4B35F0" w14:textId="77777777" w:rsidR="00922AB6" w:rsidRPr="00B14C17" w:rsidRDefault="00922AB6" w:rsidP="00922AB6">
            <w:pPr>
              <w:jc w:val="center"/>
              <w:rPr>
                <w:sz w:val="18"/>
                <w:szCs w:val="18"/>
                <w:lang w:eastAsia="en-US"/>
              </w:rPr>
            </w:pPr>
            <w:r>
              <w:rPr>
                <w:sz w:val="18"/>
                <w:szCs w:val="18"/>
                <w:lang w:eastAsia="en-US"/>
              </w:rPr>
              <w:t>no</w:t>
            </w:r>
          </w:p>
        </w:tc>
      </w:tr>
      <w:tr w:rsidR="00922AB6" w:rsidRPr="00B14C17" w14:paraId="045DFA6D" w14:textId="77777777" w:rsidTr="00F04438">
        <w:trPr>
          <w:trHeight w:val="255"/>
        </w:trPr>
        <w:tc>
          <w:tcPr>
            <w:tcW w:w="671" w:type="pct"/>
            <w:vMerge/>
            <w:shd w:val="clear" w:color="auto" w:fill="auto"/>
          </w:tcPr>
          <w:p w14:paraId="320B1988" w14:textId="77777777" w:rsidR="00922AB6" w:rsidRPr="00B14C17" w:rsidRDefault="00922AB6" w:rsidP="00DD5222">
            <w:pPr>
              <w:rPr>
                <w:sz w:val="18"/>
                <w:szCs w:val="18"/>
                <w:lang w:eastAsia="en-US"/>
              </w:rPr>
            </w:pPr>
          </w:p>
        </w:tc>
        <w:tc>
          <w:tcPr>
            <w:tcW w:w="1089" w:type="pct"/>
            <w:shd w:val="clear" w:color="auto" w:fill="auto"/>
            <w:vAlign w:val="center"/>
          </w:tcPr>
          <w:p w14:paraId="6EDF31E6" w14:textId="77777777" w:rsidR="00922AB6" w:rsidRPr="00B14C17" w:rsidRDefault="00922AB6" w:rsidP="00922AB6">
            <w:pPr>
              <w:rPr>
                <w:sz w:val="18"/>
                <w:szCs w:val="18"/>
                <w:lang w:eastAsia="en-US"/>
              </w:rPr>
            </w:pPr>
            <w:r w:rsidRPr="00B14C17">
              <w:rPr>
                <w:sz w:val="18"/>
                <w:szCs w:val="18"/>
                <w:lang w:eastAsia="en-US"/>
              </w:rPr>
              <w:t>Tier 2/PPE (Gloves + RPE)</w:t>
            </w:r>
          </w:p>
        </w:tc>
        <w:tc>
          <w:tcPr>
            <w:tcW w:w="617" w:type="pct"/>
            <w:shd w:val="clear" w:color="auto" w:fill="auto"/>
            <w:vAlign w:val="center"/>
          </w:tcPr>
          <w:p w14:paraId="038A26F1" w14:textId="77777777" w:rsidR="00922AB6" w:rsidRPr="00B14C17" w:rsidRDefault="00922AB6" w:rsidP="00922AB6">
            <w:pPr>
              <w:jc w:val="center"/>
              <w:rPr>
                <w:sz w:val="18"/>
                <w:szCs w:val="18"/>
                <w:lang w:eastAsia="en-US"/>
              </w:rPr>
            </w:pPr>
            <w:r w:rsidRPr="00B14C17">
              <w:rPr>
                <w:sz w:val="18"/>
                <w:szCs w:val="18"/>
                <w:lang w:eastAsia="en-US"/>
              </w:rPr>
              <w:t>17.9</w:t>
            </w:r>
          </w:p>
        </w:tc>
        <w:tc>
          <w:tcPr>
            <w:tcW w:w="793" w:type="pct"/>
            <w:shd w:val="clear" w:color="auto" w:fill="auto"/>
            <w:vAlign w:val="center"/>
          </w:tcPr>
          <w:p w14:paraId="66048BB1" w14:textId="77777777" w:rsidR="00922AB6" w:rsidRPr="00922AB6" w:rsidRDefault="00922AB6" w:rsidP="00922AB6">
            <w:pPr>
              <w:jc w:val="center"/>
              <w:rPr>
                <w:sz w:val="18"/>
                <w:szCs w:val="18"/>
                <w:lang w:eastAsia="en-US"/>
              </w:rPr>
            </w:pPr>
            <w:r w:rsidRPr="00F04438">
              <w:rPr>
                <w:rFonts w:cs="Calibri"/>
                <w:color w:val="000000"/>
                <w:sz w:val="18"/>
                <w:szCs w:val="22"/>
              </w:rPr>
              <w:t>7.55</w:t>
            </w:r>
          </w:p>
        </w:tc>
        <w:tc>
          <w:tcPr>
            <w:tcW w:w="881" w:type="pct"/>
            <w:shd w:val="clear" w:color="auto" w:fill="auto"/>
            <w:vAlign w:val="center"/>
          </w:tcPr>
          <w:p w14:paraId="57700294" w14:textId="77777777" w:rsidR="00922AB6" w:rsidRPr="00922AB6" w:rsidRDefault="00922AB6" w:rsidP="00922AB6">
            <w:pPr>
              <w:jc w:val="center"/>
              <w:rPr>
                <w:sz w:val="18"/>
                <w:szCs w:val="18"/>
                <w:lang w:eastAsia="en-US"/>
              </w:rPr>
            </w:pPr>
            <w:r w:rsidRPr="00F04438">
              <w:rPr>
                <w:rFonts w:cs="Calibri"/>
                <w:bCs/>
                <w:color w:val="000000"/>
                <w:sz w:val="18"/>
                <w:szCs w:val="22"/>
              </w:rPr>
              <w:t>42.21%</w:t>
            </w:r>
          </w:p>
        </w:tc>
        <w:tc>
          <w:tcPr>
            <w:tcW w:w="949" w:type="pct"/>
            <w:shd w:val="clear" w:color="auto" w:fill="auto"/>
            <w:vAlign w:val="center"/>
          </w:tcPr>
          <w:p w14:paraId="7F1FDC93" w14:textId="77777777" w:rsidR="00922AB6" w:rsidRPr="00922AB6" w:rsidRDefault="00922AB6" w:rsidP="00922AB6">
            <w:pPr>
              <w:jc w:val="center"/>
              <w:rPr>
                <w:sz w:val="18"/>
                <w:szCs w:val="18"/>
                <w:lang w:eastAsia="en-US"/>
              </w:rPr>
            </w:pPr>
            <w:r w:rsidRPr="00922AB6">
              <w:rPr>
                <w:sz w:val="18"/>
                <w:szCs w:val="18"/>
                <w:lang w:eastAsia="en-US"/>
              </w:rPr>
              <w:t>yes</w:t>
            </w:r>
          </w:p>
        </w:tc>
      </w:tr>
      <w:tr w:rsidR="00922AB6" w:rsidRPr="00B14C17" w14:paraId="790DF66E" w14:textId="77777777" w:rsidTr="00F04438">
        <w:trPr>
          <w:trHeight w:val="255"/>
        </w:trPr>
        <w:tc>
          <w:tcPr>
            <w:tcW w:w="671" w:type="pct"/>
            <w:vMerge/>
            <w:shd w:val="clear" w:color="auto" w:fill="auto"/>
          </w:tcPr>
          <w:p w14:paraId="245CE75D" w14:textId="77777777" w:rsidR="00922AB6" w:rsidRPr="00B14C17" w:rsidRDefault="00922AB6" w:rsidP="00DD5222">
            <w:pPr>
              <w:rPr>
                <w:sz w:val="18"/>
                <w:szCs w:val="18"/>
                <w:lang w:eastAsia="en-US"/>
              </w:rPr>
            </w:pPr>
          </w:p>
        </w:tc>
        <w:tc>
          <w:tcPr>
            <w:tcW w:w="1089" w:type="pct"/>
            <w:shd w:val="clear" w:color="auto" w:fill="auto"/>
            <w:vAlign w:val="center"/>
          </w:tcPr>
          <w:p w14:paraId="1B24A45E" w14:textId="77777777" w:rsidR="00922AB6" w:rsidRPr="00B14C17" w:rsidRDefault="00922AB6" w:rsidP="00922AB6">
            <w:pPr>
              <w:rPr>
                <w:sz w:val="18"/>
                <w:szCs w:val="18"/>
                <w:lang w:eastAsia="en-US"/>
              </w:rPr>
            </w:pPr>
            <w:r w:rsidRPr="00B14C17">
              <w:rPr>
                <w:sz w:val="18"/>
                <w:szCs w:val="18"/>
                <w:lang w:eastAsia="en-US"/>
              </w:rPr>
              <w:t>Tier 2/PPE (Gloves + coated coverall + RPE)</w:t>
            </w:r>
          </w:p>
        </w:tc>
        <w:tc>
          <w:tcPr>
            <w:tcW w:w="617" w:type="pct"/>
            <w:shd w:val="clear" w:color="auto" w:fill="auto"/>
            <w:vAlign w:val="center"/>
          </w:tcPr>
          <w:p w14:paraId="67C26BDC" w14:textId="77777777" w:rsidR="00922AB6" w:rsidRPr="00B14C17" w:rsidRDefault="00922AB6" w:rsidP="00922AB6">
            <w:pPr>
              <w:jc w:val="center"/>
              <w:rPr>
                <w:sz w:val="18"/>
                <w:szCs w:val="18"/>
                <w:lang w:eastAsia="en-US"/>
              </w:rPr>
            </w:pPr>
            <w:r w:rsidRPr="00B14C17">
              <w:rPr>
                <w:sz w:val="18"/>
                <w:szCs w:val="18"/>
                <w:lang w:eastAsia="en-US"/>
              </w:rPr>
              <w:t>17.9</w:t>
            </w:r>
          </w:p>
        </w:tc>
        <w:tc>
          <w:tcPr>
            <w:tcW w:w="793" w:type="pct"/>
            <w:shd w:val="clear" w:color="auto" w:fill="auto"/>
            <w:vAlign w:val="center"/>
          </w:tcPr>
          <w:p w14:paraId="28B0BC3A" w14:textId="77777777" w:rsidR="00922AB6" w:rsidRPr="00922AB6" w:rsidRDefault="00922AB6" w:rsidP="00922AB6">
            <w:pPr>
              <w:jc w:val="center"/>
              <w:rPr>
                <w:sz w:val="18"/>
                <w:szCs w:val="18"/>
                <w:lang w:eastAsia="en-US"/>
              </w:rPr>
            </w:pPr>
            <w:r w:rsidRPr="00F04438">
              <w:rPr>
                <w:rFonts w:cs="Calibri"/>
                <w:color w:val="000000"/>
                <w:sz w:val="18"/>
                <w:szCs w:val="22"/>
              </w:rPr>
              <w:t>6.79</w:t>
            </w:r>
          </w:p>
        </w:tc>
        <w:tc>
          <w:tcPr>
            <w:tcW w:w="881" w:type="pct"/>
            <w:shd w:val="clear" w:color="auto" w:fill="auto"/>
            <w:vAlign w:val="center"/>
          </w:tcPr>
          <w:p w14:paraId="1F31C6BA" w14:textId="77777777" w:rsidR="00922AB6" w:rsidRPr="00922AB6" w:rsidRDefault="00922AB6" w:rsidP="00922AB6">
            <w:pPr>
              <w:jc w:val="center"/>
              <w:rPr>
                <w:sz w:val="18"/>
                <w:szCs w:val="18"/>
                <w:lang w:eastAsia="en-US"/>
              </w:rPr>
            </w:pPr>
            <w:r w:rsidRPr="00F04438">
              <w:rPr>
                <w:rFonts w:cs="Calibri"/>
                <w:bCs/>
                <w:color w:val="000000"/>
                <w:sz w:val="18"/>
                <w:szCs w:val="22"/>
              </w:rPr>
              <w:t>37.94%</w:t>
            </w:r>
          </w:p>
        </w:tc>
        <w:tc>
          <w:tcPr>
            <w:tcW w:w="949" w:type="pct"/>
            <w:shd w:val="clear" w:color="auto" w:fill="auto"/>
            <w:vAlign w:val="center"/>
          </w:tcPr>
          <w:p w14:paraId="53A19640" w14:textId="77777777" w:rsidR="00922AB6" w:rsidRPr="00922AB6" w:rsidRDefault="00922AB6" w:rsidP="00922AB6">
            <w:pPr>
              <w:jc w:val="center"/>
              <w:rPr>
                <w:sz w:val="18"/>
                <w:szCs w:val="18"/>
                <w:lang w:eastAsia="en-US"/>
              </w:rPr>
            </w:pPr>
            <w:r w:rsidRPr="00922AB6">
              <w:rPr>
                <w:sz w:val="18"/>
                <w:szCs w:val="18"/>
                <w:lang w:eastAsia="en-US"/>
              </w:rPr>
              <w:t>yes</w:t>
            </w:r>
          </w:p>
        </w:tc>
      </w:tr>
      <w:tr w:rsidR="00DD5222" w:rsidRPr="00B14C17" w14:paraId="3766CA38" w14:textId="77777777" w:rsidTr="002971D4">
        <w:trPr>
          <w:trHeight w:val="255"/>
        </w:trPr>
        <w:tc>
          <w:tcPr>
            <w:tcW w:w="5000" w:type="pct"/>
            <w:gridSpan w:val="6"/>
            <w:shd w:val="clear" w:color="auto" w:fill="D9D9D9" w:themeFill="background1" w:themeFillShade="D9"/>
          </w:tcPr>
          <w:p w14:paraId="27B3CA5B" w14:textId="77777777" w:rsidR="00DD5222" w:rsidRPr="00B14C17" w:rsidRDefault="00DD5222" w:rsidP="00DD5222">
            <w:pPr>
              <w:rPr>
                <w:sz w:val="18"/>
                <w:szCs w:val="18"/>
                <w:lang w:eastAsia="en-US"/>
              </w:rPr>
            </w:pPr>
            <w:r>
              <w:rPr>
                <w:b/>
                <w:sz w:val="18"/>
                <w:szCs w:val="18"/>
                <w:lang w:eastAsia="en-US"/>
              </w:rPr>
              <w:t>Application with an aerosol + wiping + mopping</w:t>
            </w:r>
          </w:p>
        </w:tc>
      </w:tr>
      <w:tr w:rsidR="00922AB6" w:rsidRPr="00B14C17" w14:paraId="06E6B8D1" w14:textId="77777777" w:rsidTr="00F04438">
        <w:trPr>
          <w:trHeight w:val="255"/>
        </w:trPr>
        <w:tc>
          <w:tcPr>
            <w:tcW w:w="671" w:type="pct"/>
            <w:vMerge w:val="restart"/>
            <w:shd w:val="clear" w:color="auto" w:fill="auto"/>
            <w:vAlign w:val="center"/>
          </w:tcPr>
          <w:p w14:paraId="7D6892EB" w14:textId="77777777" w:rsidR="00922AB6" w:rsidRPr="00B14C17" w:rsidRDefault="00922AB6" w:rsidP="00DD5222">
            <w:pPr>
              <w:jc w:val="center"/>
              <w:rPr>
                <w:sz w:val="18"/>
                <w:szCs w:val="18"/>
                <w:lang w:eastAsia="en-US"/>
              </w:rPr>
            </w:pPr>
            <w:r w:rsidRPr="00C30FA2">
              <w:rPr>
                <w:b/>
                <w:sz w:val="18"/>
                <w:szCs w:val="18"/>
                <w:lang w:eastAsia="en-US"/>
              </w:rPr>
              <w:t>[1,2,3]</w:t>
            </w:r>
          </w:p>
        </w:tc>
        <w:tc>
          <w:tcPr>
            <w:tcW w:w="1089" w:type="pct"/>
            <w:shd w:val="clear" w:color="auto" w:fill="auto"/>
            <w:vAlign w:val="center"/>
          </w:tcPr>
          <w:p w14:paraId="2FD933A3" w14:textId="77777777" w:rsidR="00922AB6" w:rsidRPr="00B14C17" w:rsidRDefault="00922AB6" w:rsidP="00DD5222">
            <w:pPr>
              <w:rPr>
                <w:sz w:val="18"/>
                <w:szCs w:val="18"/>
                <w:lang w:eastAsia="en-US"/>
              </w:rPr>
            </w:pPr>
            <w:r w:rsidRPr="00B14C17">
              <w:rPr>
                <w:sz w:val="18"/>
                <w:szCs w:val="18"/>
                <w:lang w:eastAsia="en-US"/>
              </w:rPr>
              <w:t>Tier 1/no PPE</w:t>
            </w:r>
          </w:p>
        </w:tc>
        <w:tc>
          <w:tcPr>
            <w:tcW w:w="617" w:type="pct"/>
            <w:shd w:val="clear" w:color="auto" w:fill="auto"/>
            <w:vAlign w:val="center"/>
          </w:tcPr>
          <w:p w14:paraId="3A9ECE34" w14:textId="77777777" w:rsidR="00922AB6" w:rsidRPr="00B14C17" w:rsidRDefault="00922AB6" w:rsidP="00DD5222">
            <w:pPr>
              <w:jc w:val="center"/>
              <w:rPr>
                <w:sz w:val="18"/>
                <w:szCs w:val="18"/>
                <w:lang w:eastAsia="en-US"/>
              </w:rPr>
            </w:pPr>
            <w:r w:rsidRPr="00B14C17">
              <w:rPr>
                <w:sz w:val="18"/>
                <w:szCs w:val="18"/>
                <w:lang w:eastAsia="en-US"/>
              </w:rPr>
              <w:t>17.9</w:t>
            </w:r>
          </w:p>
        </w:tc>
        <w:tc>
          <w:tcPr>
            <w:tcW w:w="793" w:type="pct"/>
            <w:shd w:val="clear" w:color="auto" w:fill="auto"/>
            <w:vAlign w:val="center"/>
          </w:tcPr>
          <w:p w14:paraId="7959807F" w14:textId="77777777" w:rsidR="00922AB6" w:rsidRPr="00922AB6" w:rsidRDefault="00922AB6" w:rsidP="00922AB6">
            <w:pPr>
              <w:jc w:val="center"/>
              <w:rPr>
                <w:sz w:val="18"/>
                <w:szCs w:val="18"/>
                <w:lang w:eastAsia="en-US"/>
              </w:rPr>
            </w:pPr>
            <w:r w:rsidRPr="00F04438">
              <w:rPr>
                <w:rFonts w:cs="Calibri"/>
                <w:color w:val="000000"/>
                <w:sz w:val="18"/>
                <w:szCs w:val="18"/>
              </w:rPr>
              <w:t>77.08</w:t>
            </w:r>
          </w:p>
        </w:tc>
        <w:tc>
          <w:tcPr>
            <w:tcW w:w="881" w:type="pct"/>
            <w:shd w:val="clear" w:color="auto" w:fill="auto"/>
            <w:vAlign w:val="center"/>
          </w:tcPr>
          <w:p w14:paraId="79A37FA5" w14:textId="77777777" w:rsidR="00922AB6" w:rsidRPr="00922AB6" w:rsidRDefault="00922AB6" w:rsidP="00922AB6">
            <w:pPr>
              <w:jc w:val="center"/>
              <w:rPr>
                <w:sz w:val="18"/>
                <w:szCs w:val="18"/>
                <w:lang w:eastAsia="en-US"/>
              </w:rPr>
            </w:pPr>
            <w:r w:rsidRPr="00F04438">
              <w:rPr>
                <w:rFonts w:cs="Calibri"/>
                <w:b/>
                <w:bCs/>
                <w:color w:val="000000"/>
                <w:sz w:val="18"/>
                <w:szCs w:val="18"/>
              </w:rPr>
              <w:t>430.59%</w:t>
            </w:r>
          </w:p>
        </w:tc>
        <w:tc>
          <w:tcPr>
            <w:tcW w:w="949" w:type="pct"/>
            <w:shd w:val="clear" w:color="auto" w:fill="auto"/>
            <w:vAlign w:val="center"/>
          </w:tcPr>
          <w:p w14:paraId="1064D25B" w14:textId="77777777" w:rsidR="00922AB6" w:rsidRPr="00B14C17" w:rsidRDefault="00922AB6" w:rsidP="00DD5222">
            <w:pPr>
              <w:jc w:val="center"/>
              <w:rPr>
                <w:sz w:val="18"/>
                <w:szCs w:val="18"/>
                <w:lang w:eastAsia="en-US"/>
              </w:rPr>
            </w:pPr>
            <w:r>
              <w:rPr>
                <w:sz w:val="18"/>
                <w:szCs w:val="18"/>
                <w:lang w:eastAsia="en-US"/>
              </w:rPr>
              <w:t>no</w:t>
            </w:r>
          </w:p>
        </w:tc>
      </w:tr>
      <w:tr w:rsidR="00922AB6" w:rsidRPr="00B14C17" w14:paraId="4BBC7ABB" w14:textId="77777777" w:rsidTr="00F04438">
        <w:trPr>
          <w:trHeight w:val="255"/>
        </w:trPr>
        <w:tc>
          <w:tcPr>
            <w:tcW w:w="671" w:type="pct"/>
            <w:vMerge/>
            <w:shd w:val="clear" w:color="auto" w:fill="auto"/>
          </w:tcPr>
          <w:p w14:paraId="5C4CCF8A" w14:textId="77777777" w:rsidR="00922AB6" w:rsidRPr="00B14C17" w:rsidRDefault="00922AB6" w:rsidP="00DD5222">
            <w:pPr>
              <w:rPr>
                <w:sz w:val="18"/>
                <w:szCs w:val="18"/>
                <w:lang w:eastAsia="en-US"/>
              </w:rPr>
            </w:pPr>
          </w:p>
        </w:tc>
        <w:tc>
          <w:tcPr>
            <w:tcW w:w="1089" w:type="pct"/>
            <w:shd w:val="clear" w:color="auto" w:fill="auto"/>
            <w:vAlign w:val="center"/>
          </w:tcPr>
          <w:p w14:paraId="09C2C205" w14:textId="77777777" w:rsidR="00922AB6" w:rsidRPr="00B14C17" w:rsidRDefault="00922AB6" w:rsidP="00DD5222">
            <w:pPr>
              <w:rPr>
                <w:sz w:val="18"/>
                <w:szCs w:val="18"/>
                <w:lang w:eastAsia="en-US"/>
              </w:rPr>
            </w:pPr>
            <w:r w:rsidRPr="00B14C17">
              <w:rPr>
                <w:sz w:val="18"/>
                <w:szCs w:val="18"/>
                <w:lang w:eastAsia="en-US"/>
              </w:rPr>
              <w:t>Tier 2/PPE (Gloves)</w:t>
            </w:r>
          </w:p>
        </w:tc>
        <w:tc>
          <w:tcPr>
            <w:tcW w:w="617" w:type="pct"/>
            <w:shd w:val="clear" w:color="auto" w:fill="auto"/>
            <w:vAlign w:val="center"/>
          </w:tcPr>
          <w:p w14:paraId="0F99E7FA" w14:textId="77777777" w:rsidR="00922AB6" w:rsidRPr="00B14C17" w:rsidRDefault="00922AB6" w:rsidP="00DD5222">
            <w:pPr>
              <w:jc w:val="center"/>
              <w:rPr>
                <w:sz w:val="18"/>
                <w:szCs w:val="18"/>
                <w:lang w:eastAsia="en-US"/>
              </w:rPr>
            </w:pPr>
            <w:r w:rsidRPr="00B14C17">
              <w:rPr>
                <w:sz w:val="18"/>
                <w:szCs w:val="18"/>
                <w:lang w:eastAsia="en-US"/>
              </w:rPr>
              <w:t>17.9</w:t>
            </w:r>
          </w:p>
        </w:tc>
        <w:tc>
          <w:tcPr>
            <w:tcW w:w="793" w:type="pct"/>
            <w:shd w:val="clear" w:color="auto" w:fill="auto"/>
            <w:vAlign w:val="center"/>
          </w:tcPr>
          <w:p w14:paraId="1E65111A" w14:textId="77777777" w:rsidR="00922AB6" w:rsidRPr="00922AB6" w:rsidRDefault="00922AB6" w:rsidP="00922AB6">
            <w:pPr>
              <w:jc w:val="center"/>
              <w:rPr>
                <w:sz w:val="18"/>
                <w:szCs w:val="18"/>
                <w:lang w:eastAsia="en-US"/>
              </w:rPr>
            </w:pPr>
            <w:r w:rsidRPr="00F04438">
              <w:rPr>
                <w:rFonts w:cs="Calibri"/>
                <w:color w:val="000000"/>
                <w:sz w:val="18"/>
                <w:szCs w:val="18"/>
              </w:rPr>
              <w:t>52.57</w:t>
            </w:r>
          </w:p>
        </w:tc>
        <w:tc>
          <w:tcPr>
            <w:tcW w:w="881" w:type="pct"/>
            <w:shd w:val="clear" w:color="auto" w:fill="auto"/>
            <w:vAlign w:val="center"/>
          </w:tcPr>
          <w:p w14:paraId="264DDD86" w14:textId="77777777" w:rsidR="00922AB6" w:rsidRPr="00922AB6" w:rsidRDefault="00922AB6" w:rsidP="00922AB6">
            <w:pPr>
              <w:jc w:val="center"/>
              <w:rPr>
                <w:sz w:val="18"/>
                <w:szCs w:val="18"/>
                <w:lang w:eastAsia="en-US"/>
              </w:rPr>
            </w:pPr>
            <w:r w:rsidRPr="00F04438">
              <w:rPr>
                <w:rFonts w:cs="Calibri"/>
                <w:b/>
                <w:bCs/>
                <w:color w:val="000000"/>
                <w:sz w:val="18"/>
                <w:szCs w:val="18"/>
              </w:rPr>
              <w:t>293.66%</w:t>
            </w:r>
          </w:p>
        </w:tc>
        <w:tc>
          <w:tcPr>
            <w:tcW w:w="949" w:type="pct"/>
            <w:shd w:val="clear" w:color="auto" w:fill="auto"/>
            <w:vAlign w:val="center"/>
          </w:tcPr>
          <w:p w14:paraId="143837AC" w14:textId="77777777" w:rsidR="00922AB6" w:rsidRPr="00B14C17" w:rsidRDefault="00922AB6" w:rsidP="00DD5222">
            <w:pPr>
              <w:jc w:val="center"/>
              <w:rPr>
                <w:sz w:val="18"/>
                <w:szCs w:val="18"/>
                <w:lang w:eastAsia="en-US"/>
              </w:rPr>
            </w:pPr>
            <w:r>
              <w:rPr>
                <w:sz w:val="18"/>
                <w:szCs w:val="18"/>
                <w:lang w:eastAsia="en-US"/>
              </w:rPr>
              <w:t>no</w:t>
            </w:r>
          </w:p>
        </w:tc>
      </w:tr>
      <w:tr w:rsidR="00922AB6" w:rsidRPr="00B14C17" w14:paraId="2D379289" w14:textId="77777777" w:rsidTr="00F04438">
        <w:trPr>
          <w:trHeight w:val="255"/>
        </w:trPr>
        <w:tc>
          <w:tcPr>
            <w:tcW w:w="671" w:type="pct"/>
            <w:vMerge/>
            <w:shd w:val="clear" w:color="auto" w:fill="auto"/>
          </w:tcPr>
          <w:p w14:paraId="18BD2915" w14:textId="77777777" w:rsidR="00922AB6" w:rsidRPr="00B14C17" w:rsidRDefault="00922AB6" w:rsidP="00DD5222">
            <w:pPr>
              <w:rPr>
                <w:sz w:val="18"/>
                <w:szCs w:val="18"/>
                <w:lang w:eastAsia="en-US"/>
              </w:rPr>
            </w:pPr>
          </w:p>
        </w:tc>
        <w:tc>
          <w:tcPr>
            <w:tcW w:w="1089" w:type="pct"/>
            <w:shd w:val="clear" w:color="auto" w:fill="auto"/>
            <w:vAlign w:val="center"/>
          </w:tcPr>
          <w:p w14:paraId="2BDDD99B" w14:textId="77777777" w:rsidR="00922AB6" w:rsidRPr="00B14C17" w:rsidRDefault="00922AB6" w:rsidP="00DD5222">
            <w:pPr>
              <w:rPr>
                <w:sz w:val="18"/>
                <w:szCs w:val="18"/>
                <w:lang w:eastAsia="en-US"/>
              </w:rPr>
            </w:pPr>
            <w:r w:rsidRPr="00B14C17">
              <w:rPr>
                <w:sz w:val="18"/>
                <w:szCs w:val="18"/>
                <w:lang w:eastAsia="en-US"/>
              </w:rPr>
              <w:t>Tier 2/PPE (Gloves + coated coverall)</w:t>
            </w:r>
          </w:p>
        </w:tc>
        <w:tc>
          <w:tcPr>
            <w:tcW w:w="617" w:type="pct"/>
            <w:shd w:val="clear" w:color="auto" w:fill="auto"/>
            <w:vAlign w:val="center"/>
          </w:tcPr>
          <w:p w14:paraId="78F1D404" w14:textId="77777777" w:rsidR="00922AB6" w:rsidRPr="00B14C17" w:rsidRDefault="00922AB6" w:rsidP="00DD5222">
            <w:pPr>
              <w:jc w:val="center"/>
              <w:rPr>
                <w:sz w:val="18"/>
                <w:szCs w:val="18"/>
                <w:lang w:eastAsia="en-US"/>
              </w:rPr>
            </w:pPr>
            <w:r w:rsidRPr="00B14C17">
              <w:rPr>
                <w:sz w:val="18"/>
                <w:szCs w:val="18"/>
                <w:lang w:eastAsia="en-US"/>
              </w:rPr>
              <w:t>17.9</w:t>
            </w:r>
          </w:p>
        </w:tc>
        <w:tc>
          <w:tcPr>
            <w:tcW w:w="793" w:type="pct"/>
            <w:shd w:val="clear" w:color="auto" w:fill="auto"/>
            <w:vAlign w:val="center"/>
          </w:tcPr>
          <w:p w14:paraId="705F8CF2" w14:textId="77777777" w:rsidR="00922AB6" w:rsidRPr="00922AB6" w:rsidRDefault="00922AB6" w:rsidP="00922AB6">
            <w:pPr>
              <w:jc w:val="center"/>
              <w:rPr>
                <w:sz w:val="18"/>
                <w:szCs w:val="18"/>
                <w:lang w:eastAsia="en-US"/>
              </w:rPr>
            </w:pPr>
            <w:r w:rsidRPr="00F04438">
              <w:rPr>
                <w:rFonts w:cs="Calibri"/>
                <w:color w:val="000000"/>
                <w:sz w:val="18"/>
                <w:szCs w:val="18"/>
              </w:rPr>
              <w:t>49.01</w:t>
            </w:r>
          </w:p>
        </w:tc>
        <w:tc>
          <w:tcPr>
            <w:tcW w:w="881" w:type="pct"/>
            <w:shd w:val="clear" w:color="auto" w:fill="auto"/>
            <w:vAlign w:val="center"/>
          </w:tcPr>
          <w:p w14:paraId="1CAF048C" w14:textId="77777777" w:rsidR="00922AB6" w:rsidRPr="00922AB6" w:rsidRDefault="00922AB6" w:rsidP="00922AB6">
            <w:pPr>
              <w:jc w:val="center"/>
              <w:rPr>
                <w:sz w:val="18"/>
                <w:szCs w:val="18"/>
                <w:lang w:eastAsia="en-US"/>
              </w:rPr>
            </w:pPr>
            <w:r w:rsidRPr="00F04438">
              <w:rPr>
                <w:rFonts w:cs="Calibri"/>
                <w:b/>
                <w:bCs/>
                <w:color w:val="000000"/>
                <w:sz w:val="18"/>
                <w:szCs w:val="18"/>
              </w:rPr>
              <w:t>273.78%</w:t>
            </w:r>
          </w:p>
        </w:tc>
        <w:tc>
          <w:tcPr>
            <w:tcW w:w="949" w:type="pct"/>
            <w:shd w:val="clear" w:color="auto" w:fill="auto"/>
            <w:vAlign w:val="center"/>
          </w:tcPr>
          <w:p w14:paraId="014E203E" w14:textId="77777777" w:rsidR="00922AB6" w:rsidRPr="00B14C17" w:rsidRDefault="00922AB6" w:rsidP="00DD5222">
            <w:pPr>
              <w:jc w:val="center"/>
              <w:rPr>
                <w:sz w:val="18"/>
                <w:szCs w:val="18"/>
                <w:lang w:eastAsia="en-US"/>
              </w:rPr>
            </w:pPr>
            <w:r>
              <w:rPr>
                <w:sz w:val="18"/>
                <w:szCs w:val="18"/>
                <w:lang w:eastAsia="en-US"/>
              </w:rPr>
              <w:t>no</w:t>
            </w:r>
          </w:p>
        </w:tc>
      </w:tr>
      <w:tr w:rsidR="00922AB6" w:rsidRPr="00B14C17" w14:paraId="312AE684" w14:textId="77777777" w:rsidTr="00F04438">
        <w:trPr>
          <w:trHeight w:val="255"/>
        </w:trPr>
        <w:tc>
          <w:tcPr>
            <w:tcW w:w="671" w:type="pct"/>
            <w:vMerge/>
            <w:shd w:val="clear" w:color="auto" w:fill="auto"/>
          </w:tcPr>
          <w:p w14:paraId="47FD6B76" w14:textId="77777777" w:rsidR="00922AB6" w:rsidRPr="00B14C17" w:rsidRDefault="00922AB6" w:rsidP="00DD5222">
            <w:pPr>
              <w:rPr>
                <w:sz w:val="18"/>
                <w:szCs w:val="18"/>
                <w:lang w:eastAsia="en-US"/>
              </w:rPr>
            </w:pPr>
          </w:p>
        </w:tc>
        <w:tc>
          <w:tcPr>
            <w:tcW w:w="1089" w:type="pct"/>
            <w:shd w:val="clear" w:color="auto" w:fill="auto"/>
            <w:vAlign w:val="center"/>
          </w:tcPr>
          <w:p w14:paraId="60105D1A" w14:textId="77777777" w:rsidR="00922AB6" w:rsidRPr="00B14C17" w:rsidRDefault="00922AB6" w:rsidP="00DD5222">
            <w:pPr>
              <w:rPr>
                <w:sz w:val="18"/>
                <w:szCs w:val="18"/>
                <w:lang w:eastAsia="en-US"/>
              </w:rPr>
            </w:pPr>
            <w:r w:rsidRPr="00B14C17">
              <w:rPr>
                <w:sz w:val="18"/>
                <w:szCs w:val="18"/>
                <w:lang w:eastAsia="en-US"/>
              </w:rPr>
              <w:t>Tier 2/PPE (Gloves + RPE)</w:t>
            </w:r>
          </w:p>
        </w:tc>
        <w:tc>
          <w:tcPr>
            <w:tcW w:w="617" w:type="pct"/>
            <w:shd w:val="clear" w:color="auto" w:fill="auto"/>
            <w:vAlign w:val="center"/>
          </w:tcPr>
          <w:p w14:paraId="6ED09EAF" w14:textId="77777777" w:rsidR="00922AB6" w:rsidRPr="00B14C17" w:rsidRDefault="00922AB6" w:rsidP="00DD5222">
            <w:pPr>
              <w:jc w:val="center"/>
              <w:rPr>
                <w:sz w:val="18"/>
                <w:szCs w:val="18"/>
                <w:lang w:eastAsia="en-US"/>
              </w:rPr>
            </w:pPr>
            <w:r w:rsidRPr="00B14C17">
              <w:rPr>
                <w:sz w:val="18"/>
                <w:szCs w:val="18"/>
                <w:lang w:eastAsia="en-US"/>
              </w:rPr>
              <w:t>17.9</w:t>
            </w:r>
          </w:p>
        </w:tc>
        <w:tc>
          <w:tcPr>
            <w:tcW w:w="793" w:type="pct"/>
            <w:shd w:val="clear" w:color="auto" w:fill="auto"/>
            <w:vAlign w:val="center"/>
          </w:tcPr>
          <w:p w14:paraId="5464A386" w14:textId="77777777" w:rsidR="00922AB6" w:rsidRPr="00922AB6" w:rsidRDefault="00922AB6" w:rsidP="00922AB6">
            <w:pPr>
              <w:jc w:val="center"/>
              <w:rPr>
                <w:sz w:val="18"/>
                <w:szCs w:val="18"/>
                <w:lang w:eastAsia="en-US"/>
              </w:rPr>
            </w:pPr>
            <w:r w:rsidRPr="00F04438">
              <w:rPr>
                <w:rFonts w:cs="Calibri"/>
                <w:color w:val="000000"/>
                <w:sz w:val="18"/>
                <w:szCs w:val="18"/>
              </w:rPr>
              <w:t>10.93</w:t>
            </w:r>
          </w:p>
        </w:tc>
        <w:tc>
          <w:tcPr>
            <w:tcW w:w="881" w:type="pct"/>
            <w:shd w:val="clear" w:color="auto" w:fill="auto"/>
            <w:vAlign w:val="center"/>
          </w:tcPr>
          <w:p w14:paraId="33E22093" w14:textId="77777777" w:rsidR="00922AB6" w:rsidRPr="00922AB6" w:rsidRDefault="00922AB6" w:rsidP="00922AB6">
            <w:pPr>
              <w:jc w:val="center"/>
              <w:rPr>
                <w:sz w:val="18"/>
                <w:szCs w:val="18"/>
                <w:lang w:eastAsia="en-US"/>
              </w:rPr>
            </w:pPr>
            <w:r w:rsidRPr="00F04438">
              <w:rPr>
                <w:rFonts w:cs="Calibri"/>
                <w:b/>
                <w:bCs/>
                <w:color w:val="000000"/>
                <w:sz w:val="18"/>
                <w:szCs w:val="18"/>
              </w:rPr>
              <w:t>61.06%</w:t>
            </w:r>
          </w:p>
        </w:tc>
        <w:tc>
          <w:tcPr>
            <w:tcW w:w="949" w:type="pct"/>
            <w:shd w:val="clear" w:color="auto" w:fill="auto"/>
            <w:vAlign w:val="center"/>
          </w:tcPr>
          <w:p w14:paraId="05087987" w14:textId="77777777" w:rsidR="00922AB6" w:rsidRPr="00B14C17" w:rsidRDefault="00922AB6" w:rsidP="00DD5222">
            <w:pPr>
              <w:jc w:val="center"/>
              <w:rPr>
                <w:sz w:val="18"/>
                <w:szCs w:val="18"/>
                <w:lang w:eastAsia="en-US"/>
              </w:rPr>
            </w:pPr>
            <w:r>
              <w:rPr>
                <w:sz w:val="18"/>
                <w:szCs w:val="18"/>
                <w:lang w:eastAsia="en-US"/>
              </w:rPr>
              <w:t>yes</w:t>
            </w:r>
          </w:p>
        </w:tc>
      </w:tr>
      <w:tr w:rsidR="00922AB6" w:rsidRPr="00B14C17" w14:paraId="689DE73D" w14:textId="77777777" w:rsidTr="00F04438">
        <w:trPr>
          <w:trHeight w:val="255"/>
        </w:trPr>
        <w:tc>
          <w:tcPr>
            <w:tcW w:w="671" w:type="pct"/>
            <w:vMerge/>
            <w:shd w:val="clear" w:color="auto" w:fill="auto"/>
          </w:tcPr>
          <w:p w14:paraId="55DA31D0" w14:textId="77777777" w:rsidR="00922AB6" w:rsidRPr="00B14C17" w:rsidRDefault="00922AB6" w:rsidP="00DD5222">
            <w:pPr>
              <w:rPr>
                <w:sz w:val="18"/>
                <w:szCs w:val="18"/>
                <w:lang w:eastAsia="en-US"/>
              </w:rPr>
            </w:pPr>
          </w:p>
        </w:tc>
        <w:tc>
          <w:tcPr>
            <w:tcW w:w="1089" w:type="pct"/>
            <w:shd w:val="clear" w:color="auto" w:fill="auto"/>
            <w:vAlign w:val="center"/>
          </w:tcPr>
          <w:p w14:paraId="2EB5ECED" w14:textId="77777777" w:rsidR="00922AB6" w:rsidRPr="00B14C17" w:rsidRDefault="00922AB6" w:rsidP="00DD5222">
            <w:pPr>
              <w:rPr>
                <w:sz w:val="18"/>
                <w:szCs w:val="18"/>
                <w:lang w:eastAsia="en-US"/>
              </w:rPr>
            </w:pPr>
            <w:r w:rsidRPr="00B14C17">
              <w:rPr>
                <w:sz w:val="18"/>
                <w:szCs w:val="18"/>
                <w:lang w:eastAsia="en-US"/>
              </w:rPr>
              <w:t>Tier 2/PPE (Gloves + coated coverall + RPE)</w:t>
            </w:r>
          </w:p>
        </w:tc>
        <w:tc>
          <w:tcPr>
            <w:tcW w:w="617" w:type="pct"/>
            <w:shd w:val="clear" w:color="auto" w:fill="auto"/>
            <w:vAlign w:val="center"/>
          </w:tcPr>
          <w:p w14:paraId="144F1D50" w14:textId="77777777" w:rsidR="00922AB6" w:rsidRPr="00B14C17" w:rsidRDefault="00922AB6" w:rsidP="00DD5222">
            <w:pPr>
              <w:jc w:val="center"/>
              <w:rPr>
                <w:sz w:val="18"/>
                <w:szCs w:val="18"/>
                <w:lang w:eastAsia="en-US"/>
              </w:rPr>
            </w:pPr>
            <w:r w:rsidRPr="00B14C17">
              <w:rPr>
                <w:sz w:val="18"/>
                <w:szCs w:val="18"/>
                <w:lang w:eastAsia="en-US"/>
              </w:rPr>
              <w:t>17.9</w:t>
            </w:r>
          </w:p>
        </w:tc>
        <w:tc>
          <w:tcPr>
            <w:tcW w:w="793" w:type="pct"/>
            <w:shd w:val="clear" w:color="auto" w:fill="auto"/>
            <w:vAlign w:val="center"/>
          </w:tcPr>
          <w:p w14:paraId="3A24380A" w14:textId="77777777" w:rsidR="00922AB6" w:rsidRPr="00922AB6" w:rsidRDefault="00922AB6" w:rsidP="00922AB6">
            <w:pPr>
              <w:jc w:val="center"/>
              <w:rPr>
                <w:sz w:val="18"/>
                <w:szCs w:val="18"/>
                <w:lang w:eastAsia="en-US"/>
              </w:rPr>
            </w:pPr>
            <w:r w:rsidRPr="00F04438">
              <w:rPr>
                <w:rFonts w:cs="Calibri"/>
                <w:color w:val="000000"/>
                <w:sz w:val="18"/>
                <w:szCs w:val="18"/>
              </w:rPr>
              <w:t>7.37</w:t>
            </w:r>
          </w:p>
        </w:tc>
        <w:tc>
          <w:tcPr>
            <w:tcW w:w="881" w:type="pct"/>
            <w:shd w:val="clear" w:color="auto" w:fill="auto"/>
            <w:vAlign w:val="center"/>
          </w:tcPr>
          <w:p w14:paraId="1A86B765" w14:textId="77777777" w:rsidR="00922AB6" w:rsidRPr="00922AB6" w:rsidRDefault="00922AB6" w:rsidP="00922AB6">
            <w:pPr>
              <w:jc w:val="center"/>
              <w:rPr>
                <w:sz w:val="18"/>
                <w:szCs w:val="18"/>
                <w:lang w:eastAsia="en-US"/>
              </w:rPr>
            </w:pPr>
            <w:r w:rsidRPr="00F04438">
              <w:rPr>
                <w:rFonts w:cs="Calibri"/>
                <w:b/>
                <w:bCs/>
                <w:color w:val="000000"/>
                <w:sz w:val="18"/>
                <w:szCs w:val="18"/>
              </w:rPr>
              <w:t>41.17%</w:t>
            </w:r>
          </w:p>
        </w:tc>
        <w:tc>
          <w:tcPr>
            <w:tcW w:w="949" w:type="pct"/>
            <w:shd w:val="clear" w:color="auto" w:fill="auto"/>
            <w:vAlign w:val="center"/>
          </w:tcPr>
          <w:p w14:paraId="3D36566A" w14:textId="77777777" w:rsidR="00922AB6" w:rsidRPr="00B14C17" w:rsidRDefault="00922AB6" w:rsidP="00DD5222">
            <w:pPr>
              <w:jc w:val="center"/>
              <w:rPr>
                <w:sz w:val="18"/>
                <w:szCs w:val="18"/>
                <w:lang w:eastAsia="en-US"/>
              </w:rPr>
            </w:pPr>
            <w:r>
              <w:rPr>
                <w:sz w:val="18"/>
                <w:szCs w:val="18"/>
                <w:lang w:eastAsia="en-US"/>
              </w:rPr>
              <w:t>yes</w:t>
            </w:r>
          </w:p>
        </w:tc>
      </w:tr>
      <w:tr w:rsidR="00DD5222" w:rsidRPr="00B14C17" w14:paraId="48F557A2" w14:textId="77777777" w:rsidTr="002971D4">
        <w:trPr>
          <w:trHeight w:val="255"/>
        </w:trPr>
        <w:tc>
          <w:tcPr>
            <w:tcW w:w="5000" w:type="pct"/>
            <w:gridSpan w:val="6"/>
            <w:shd w:val="clear" w:color="auto" w:fill="D9D9D9" w:themeFill="background1" w:themeFillShade="D9"/>
          </w:tcPr>
          <w:p w14:paraId="0CBCFAFC" w14:textId="77777777" w:rsidR="00DD5222" w:rsidRPr="00B14C17" w:rsidRDefault="00DD5222" w:rsidP="00F04438">
            <w:pPr>
              <w:keepNext/>
              <w:rPr>
                <w:sz w:val="18"/>
                <w:szCs w:val="18"/>
                <w:lang w:eastAsia="en-US"/>
              </w:rPr>
            </w:pPr>
            <w:r>
              <w:rPr>
                <w:b/>
                <w:sz w:val="18"/>
                <w:szCs w:val="18"/>
                <w:lang w:eastAsia="en-US"/>
              </w:rPr>
              <w:lastRenderedPageBreak/>
              <w:t>Application by wiping (including M&amp;L to impregnate the wipes) + mopping</w:t>
            </w:r>
          </w:p>
        </w:tc>
      </w:tr>
      <w:tr w:rsidR="00922AB6" w:rsidRPr="00B14C17" w14:paraId="2D88BCE8" w14:textId="77777777" w:rsidTr="00F04438">
        <w:trPr>
          <w:trHeight w:val="255"/>
        </w:trPr>
        <w:tc>
          <w:tcPr>
            <w:tcW w:w="671" w:type="pct"/>
            <w:vMerge w:val="restart"/>
            <w:shd w:val="clear" w:color="auto" w:fill="auto"/>
            <w:vAlign w:val="center"/>
          </w:tcPr>
          <w:p w14:paraId="072FC3A3" w14:textId="77777777" w:rsidR="00922AB6" w:rsidRPr="00B14C17" w:rsidRDefault="00922AB6" w:rsidP="00F04438">
            <w:pPr>
              <w:keepNext/>
              <w:jc w:val="center"/>
              <w:rPr>
                <w:sz w:val="18"/>
                <w:szCs w:val="18"/>
                <w:lang w:eastAsia="en-US"/>
              </w:rPr>
            </w:pPr>
            <w:r w:rsidRPr="00C30FA2">
              <w:rPr>
                <w:b/>
                <w:sz w:val="18"/>
                <w:szCs w:val="18"/>
                <w:lang w:eastAsia="en-US"/>
              </w:rPr>
              <w:t>[2,3]</w:t>
            </w:r>
          </w:p>
        </w:tc>
        <w:tc>
          <w:tcPr>
            <w:tcW w:w="1089" w:type="pct"/>
            <w:shd w:val="clear" w:color="auto" w:fill="auto"/>
            <w:vAlign w:val="center"/>
          </w:tcPr>
          <w:p w14:paraId="4E70F943" w14:textId="77777777" w:rsidR="00922AB6" w:rsidRPr="00B14C17" w:rsidRDefault="00922AB6" w:rsidP="00F04438">
            <w:pPr>
              <w:keepNext/>
              <w:rPr>
                <w:sz w:val="18"/>
                <w:szCs w:val="18"/>
                <w:lang w:eastAsia="en-US"/>
              </w:rPr>
            </w:pPr>
            <w:r w:rsidRPr="00B14C17">
              <w:rPr>
                <w:sz w:val="18"/>
                <w:szCs w:val="18"/>
                <w:lang w:eastAsia="en-US"/>
              </w:rPr>
              <w:t>Tier 1/no PPE</w:t>
            </w:r>
          </w:p>
        </w:tc>
        <w:tc>
          <w:tcPr>
            <w:tcW w:w="617" w:type="pct"/>
            <w:shd w:val="clear" w:color="auto" w:fill="auto"/>
            <w:vAlign w:val="center"/>
          </w:tcPr>
          <w:p w14:paraId="5F177041" w14:textId="77777777" w:rsidR="00922AB6" w:rsidRPr="00B14C17" w:rsidRDefault="00922AB6" w:rsidP="00F04438">
            <w:pPr>
              <w:keepNext/>
              <w:jc w:val="center"/>
              <w:rPr>
                <w:sz w:val="18"/>
                <w:szCs w:val="18"/>
                <w:lang w:eastAsia="en-US"/>
              </w:rPr>
            </w:pPr>
            <w:r w:rsidRPr="00B14C17">
              <w:rPr>
                <w:sz w:val="18"/>
                <w:szCs w:val="18"/>
                <w:lang w:eastAsia="en-US"/>
              </w:rPr>
              <w:t>17.9</w:t>
            </w:r>
          </w:p>
        </w:tc>
        <w:tc>
          <w:tcPr>
            <w:tcW w:w="793" w:type="pct"/>
            <w:shd w:val="clear" w:color="auto" w:fill="auto"/>
            <w:vAlign w:val="center"/>
          </w:tcPr>
          <w:p w14:paraId="213A638D" w14:textId="77777777" w:rsidR="00922AB6" w:rsidRPr="00922AB6" w:rsidRDefault="00922AB6" w:rsidP="00F04438">
            <w:pPr>
              <w:keepNext/>
              <w:jc w:val="center"/>
              <w:rPr>
                <w:sz w:val="18"/>
                <w:szCs w:val="18"/>
                <w:lang w:eastAsia="en-US"/>
              </w:rPr>
            </w:pPr>
            <w:r w:rsidRPr="00F04438">
              <w:rPr>
                <w:rFonts w:cs="Calibri"/>
                <w:color w:val="000000"/>
                <w:sz w:val="18"/>
                <w:szCs w:val="18"/>
              </w:rPr>
              <w:t>62.46</w:t>
            </w:r>
          </w:p>
        </w:tc>
        <w:tc>
          <w:tcPr>
            <w:tcW w:w="881" w:type="pct"/>
            <w:shd w:val="clear" w:color="auto" w:fill="auto"/>
            <w:vAlign w:val="center"/>
          </w:tcPr>
          <w:p w14:paraId="5809EE50" w14:textId="77777777" w:rsidR="00922AB6" w:rsidRPr="00922AB6" w:rsidRDefault="00922AB6" w:rsidP="00F04438">
            <w:pPr>
              <w:keepNext/>
              <w:jc w:val="center"/>
              <w:rPr>
                <w:sz w:val="18"/>
                <w:szCs w:val="18"/>
                <w:lang w:eastAsia="en-US"/>
              </w:rPr>
            </w:pPr>
            <w:r w:rsidRPr="00F04438">
              <w:rPr>
                <w:rFonts w:cs="Calibri"/>
                <w:b/>
                <w:bCs/>
                <w:color w:val="000000"/>
                <w:sz w:val="18"/>
                <w:szCs w:val="18"/>
              </w:rPr>
              <w:t>348.95%</w:t>
            </w:r>
          </w:p>
        </w:tc>
        <w:tc>
          <w:tcPr>
            <w:tcW w:w="949" w:type="pct"/>
            <w:shd w:val="clear" w:color="auto" w:fill="auto"/>
            <w:vAlign w:val="center"/>
          </w:tcPr>
          <w:p w14:paraId="100867F4" w14:textId="77777777" w:rsidR="00922AB6" w:rsidRPr="00B14C17" w:rsidRDefault="00922AB6" w:rsidP="00F04438">
            <w:pPr>
              <w:keepNext/>
              <w:jc w:val="center"/>
              <w:rPr>
                <w:sz w:val="18"/>
                <w:szCs w:val="18"/>
                <w:lang w:eastAsia="en-US"/>
              </w:rPr>
            </w:pPr>
            <w:r>
              <w:rPr>
                <w:sz w:val="18"/>
                <w:szCs w:val="18"/>
                <w:lang w:eastAsia="en-US"/>
              </w:rPr>
              <w:t>no</w:t>
            </w:r>
          </w:p>
        </w:tc>
      </w:tr>
      <w:tr w:rsidR="00922AB6" w:rsidRPr="00B14C17" w14:paraId="1E623E4B" w14:textId="77777777" w:rsidTr="00F04438">
        <w:trPr>
          <w:trHeight w:val="255"/>
        </w:trPr>
        <w:tc>
          <w:tcPr>
            <w:tcW w:w="671" w:type="pct"/>
            <w:vMerge/>
            <w:shd w:val="clear" w:color="auto" w:fill="auto"/>
          </w:tcPr>
          <w:p w14:paraId="71C3CBC6" w14:textId="77777777" w:rsidR="00922AB6" w:rsidRPr="00B14C17" w:rsidRDefault="00922AB6" w:rsidP="00F04438">
            <w:pPr>
              <w:keepNext/>
              <w:rPr>
                <w:sz w:val="18"/>
                <w:szCs w:val="18"/>
                <w:lang w:eastAsia="en-US"/>
              </w:rPr>
            </w:pPr>
          </w:p>
        </w:tc>
        <w:tc>
          <w:tcPr>
            <w:tcW w:w="1089" w:type="pct"/>
            <w:shd w:val="clear" w:color="auto" w:fill="auto"/>
            <w:vAlign w:val="center"/>
          </w:tcPr>
          <w:p w14:paraId="7F6D4D4F" w14:textId="77777777" w:rsidR="00922AB6" w:rsidRPr="00B14C17" w:rsidRDefault="00922AB6" w:rsidP="00F04438">
            <w:pPr>
              <w:keepNext/>
              <w:rPr>
                <w:sz w:val="18"/>
                <w:szCs w:val="18"/>
                <w:lang w:eastAsia="en-US"/>
              </w:rPr>
            </w:pPr>
            <w:r w:rsidRPr="00B14C17">
              <w:rPr>
                <w:sz w:val="18"/>
                <w:szCs w:val="18"/>
                <w:lang w:eastAsia="en-US"/>
              </w:rPr>
              <w:t>Tier 2/PPE (Gloves)</w:t>
            </w:r>
          </w:p>
        </w:tc>
        <w:tc>
          <w:tcPr>
            <w:tcW w:w="617" w:type="pct"/>
            <w:shd w:val="clear" w:color="auto" w:fill="auto"/>
            <w:vAlign w:val="center"/>
          </w:tcPr>
          <w:p w14:paraId="1F3BBC93" w14:textId="77777777" w:rsidR="00922AB6" w:rsidRPr="00B14C17" w:rsidRDefault="00922AB6" w:rsidP="00F04438">
            <w:pPr>
              <w:keepNext/>
              <w:jc w:val="center"/>
              <w:rPr>
                <w:sz w:val="18"/>
                <w:szCs w:val="18"/>
                <w:lang w:eastAsia="en-US"/>
              </w:rPr>
            </w:pPr>
            <w:r w:rsidRPr="00B14C17">
              <w:rPr>
                <w:sz w:val="18"/>
                <w:szCs w:val="18"/>
                <w:lang w:eastAsia="en-US"/>
              </w:rPr>
              <w:t>17.9</w:t>
            </w:r>
          </w:p>
        </w:tc>
        <w:tc>
          <w:tcPr>
            <w:tcW w:w="793" w:type="pct"/>
            <w:shd w:val="clear" w:color="auto" w:fill="auto"/>
            <w:vAlign w:val="center"/>
          </w:tcPr>
          <w:p w14:paraId="51BE0408" w14:textId="77777777" w:rsidR="00922AB6" w:rsidRPr="00922AB6" w:rsidRDefault="00922AB6" w:rsidP="00F04438">
            <w:pPr>
              <w:keepNext/>
              <w:jc w:val="center"/>
              <w:rPr>
                <w:sz w:val="18"/>
                <w:szCs w:val="18"/>
                <w:lang w:eastAsia="en-US"/>
              </w:rPr>
            </w:pPr>
            <w:r w:rsidRPr="00F04438">
              <w:rPr>
                <w:rFonts w:cs="Calibri"/>
                <w:color w:val="000000"/>
                <w:sz w:val="18"/>
                <w:szCs w:val="18"/>
              </w:rPr>
              <w:t>47.31</w:t>
            </w:r>
          </w:p>
        </w:tc>
        <w:tc>
          <w:tcPr>
            <w:tcW w:w="881" w:type="pct"/>
            <w:shd w:val="clear" w:color="auto" w:fill="auto"/>
            <w:vAlign w:val="center"/>
          </w:tcPr>
          <w:p w14:paraId="01AD7C54" w14:textId="77777777" w:rsidR="00922AB6" w:rsidRPr="00922AB6" w:rsidRDefault="00922AB6" w:rsidP="00F04438">
            <w:pPr>
              <w:keepNext/>
              <w:jc w:val="center"/>
              <w:rPr>
                <w:sz w:val="18"/>
                <w:szCs w:val="18"/>
                <w:lang w:eastAsia="en-US"/>
              </w:rPr>
            </w:pPr>
            <w:r w:rsidRPr="00F04438">
              <w:rPr>
                <w:rFonts w:cs="Calibri"/>
                <w:b/>
                <w:bCs/>
                <w:color w:val="000000"/>
                <w:sz w:val="18"/>
                <w:szCs w:val="18"/>
              </w:rPr>
              <w:t>264.30%</w:t>
            </w:r>
          </w:p>
        </w:tc>
        <w:tc>
          <w:tcPr>
            <w:tcW w:w="949" w:type="pct"/>
            <w:shd w:val="clear" w:color="auto" w:fill="auto"/>
            <w:vAlign w:val="center"/>
          </w:tcPr>
          <w:p w14:paraId="778758B0" w14:textId="77777777" w:rsidR="00922AB6" w:rsidRPr="00B14C17" w:rsidRDefault="00922AB6" w:rsidP="00F04438">
            <w:pPr>
              <w:keepNext/>
              <w:jc w:val="center"/>
              <w:rPr>
                <w:sz w:val="18"/>
                <w:szCs w:val="18"/>
                <w:lang w:eastAsia="en-US"/>
              </w:rPr>
            </w:pPr>
            <w:r>
              <w:rPr>
                <w:sz w:val="18"/>
                <w:szCs w:val="18"/>
                <w:lang w:eastAsia="en-US"/>
              </w:rPr>
              <w:t>no</w:t>
            </w:r>
          </w:p>
        </w:tc>
      </w:tr>
      <w:tr w:rsidR="00922AB6" w:rsidRPr="00B14C17" w14:paraId="740E8954" w14:textId="77777777" w:rsidTr="00F04438">
        <w:trPr>
          <w:trHeight w:val="255"/>
        </w:trPr>
        <w:tc>
          <w:tcPr>
            <w:tcW w:w="671" w:type="pct"/>
            <w:vMerge/>
            <w:shd w:val="clear" w:color="auto" w:fill="auto"/>
          </w:tcPr>
          <w:p w14:paraId="39FC9272" w14:textId="77777777" w:rsidR="00922AB6" w:rsidRPr="00B14C17" w:rsidRDefault="00922AB6" w:rsidP="00DD5222">
            <w:pPr>
              <w:rPr>
                <w:sz w:val="18"/>
                <w:szCs w:val="18"/>
                <w:lang w:eastAsia="en-US"/>
              </w:rPr>
            </w:pPr>
          </w:p>
        </w:tc>
        <w:tc>
          <w:tcPr>
            <w:tcW w:w="1089" w:type="pct"/>
            <w:shd w:val="clear" w:color="auto" w:fill="auto"/>
            <w:vAlign w:val="center"/>
          </w:tcPr>
          <w:p w14:paraId="298AF908" w14:textId="77777777" w:rsidR="00922AB6" w:rsidRPr="00B14C17" w:rsidRDefault="00922AB6" w:rsidP="00DD5222">
            <w:pPr>
              <w:rPr>
                <w:sz w:val="18"/>
                <w:szCs w:val="18"/>
                <w:lang w:eastAsia="en-US"/>
              </w:rPr>
            </w:pPr>
            <w:r w:rsidRPr="00B14C17">
              <w:rPr>
                <w:sz w:val="18"/>
                <w:szCs w:val="18"/>
                <w:lang w:eastAsia="en-US"/>
              </w:rPr>
              <w:t>Tier 2/PPE (Gloves + RPE)</w:t>
            </w:r>
          </w:p>
        </w:tc>
        <w:tc>
          <w:tcPr>
            <w:tcW w:w="617" w:type="pct"/>
            <w:shd w:val="clear" w:color="auto" w:fill="auto"/>
            <w:vAlign w:val="center"/>
          </w:tcPr>
          <w:p w14:paraId="538064AC" w14:textId="77777777" w:rsidR="00922AB6" w:rsidRPr="00B14C17" w:rsidRDefault="00922AB6" w:rsidP="00DD5222">
            <w:pPr>
              <w:jc w:val="center"/>
              <w:rPr>
                <w:sz w:val="18"/>
                <w:szCs w:val="18"/>
                <w:lang w:eastAsia="en-US"/>
              </w:rPr>
            </w:pPr>
            <w:r w:rsidRPr="00B14C17">
              <w:rPr>
                <w:sz w:val="18"/>
                <w:szCs w:val="18"/>
                <w:lang w:eastAsia="en-US"/>
              </w:rPr>
              <w:t>17.9</w:t>
            </w:r>
          </w:p>
        </w:tc>
        <w:tc>
          <w:tcPr>
            <w:tcW w:w="793" w:type="pct"/>
            <w:shd w:val="clear" w:color="auto" w:fill="auto"/>
            <w:vAlign w:val="center"/>
          </w:tcPr>
          <w:p w14:paraId="7FA3003C" w14:textId="77777777" w:rsidR="00922AB6" w:rsidRPr="00922AB6" w:rsidRDefault="00922AB6" w:rsidP="00922AB6">
            <w:pPr>
              <w:jc w:val="center"/>
              <w:rPr>
                <w:sz w:val="18"/>
                <w:szCs w:val="18"/>
                <w:lang w:eastAsia="en-US"/>
              </w:rPr>
            </w:pPr>
            <w:r w:rsidRPr="00F04438">
              <w:rPr>
                <w:rFonts w:cs="Calibri"/>
                <w:color w:val="000000"/>
                <w:sz w:val="18"/>
                <w:szCs w:val="18"/>
              </w:rPr>
              <w:t>5.91</w:t>
            </w:r>
          </w:p>
        </w:tc>
        <w:tc>
          <w:tcPr>
            <w:tcW w:w="881" w:type="pct"/>
            <w:shd w:val="clear" w:color="auto" w:fill="auto"/>
            <w:vAlign w:val="center"/>
          </w:tcPr>
          <w:p w14:paraId="2B4CF143" w14:textId="77777777" w:rsidR="00922AB6" w:rsidRPr="00922AB6" w:rsidRDefault="00922AB6" w:rsidP="00922AB6">
            <w:pPr>
              <w:jc w:val="center"/>
              <w:rPr>
                <w:sz w:val="18"/>
                <w:szCs w:val="18"/>
                <w:lang w:eastAsia="en-US"/>
              </w:rPr>
            </w:pPr>
            <w:r w:rsidRPr="00F04438">
              <w:rPr>
                <w:rFonts w:cs="Calibri"/>
                <w:b/>
                <w:bCs/>
                <w:color w:val="000000"/>
                <w:sz w:val="18"/>
                <w:szCs w:val="18"/>
              </w:rPr>
              <w:t>33.01%</w:t>
            </w:r>
          </w:p>
        </w:tc>
        <w:tc>
          <w:tcPr>
            <w:tcW w:w="949" w:type="pct"/>
            <w:shd w:val="clear" w:color="auto" w:fill="auto"/>
            <w:vAlign w:val="center"/>
          </w:tcPr>
          <w:p w14:paraId="41D06DBB" w14:textId="77777777" w:rsidR="00922AB6" w:rsidRPr="00B14C17" w:rsidRDefault="00922AB6" w:rsidP="00DD5222">
            <w:pPr>
              <w:jc w:val="center"/>
              <w:rPr>
                <w:sz w:val="18"/>
                <w:szCs w:val="18"/>
                <w:lang w:eastAsia="en-US"/>
              </w:rPr>
            </w:pPr>
            <w:r>
              <w:rPr>
                <w:sz w:val="18"/>
                <w:szCs w:val="18"/>
                <w:lang w:eastAsia="en-US"/>
              </w:rPr>
              <w:t>yes</w:t>
            </w:r>
          </w:p>
        </w:tc>
      </w:tr>
    </w:tbl>
    <w:p w14:paraId="6CB75905" w14:textId="77777777" w:rsidR="00DD5222" w:rsidRDefault="00DD5222" w:rsidP="00DD5222">
      <w:pPr>
        <w:rPr>
          <w:lang w:eastAsia="en-US"/>
        </w:rPr>
      </w:pPr>
    </w:p>
    <w:p w14:paraId="50DEF83F" w14:textId="77777777" w:rsidR="00056DB4" w:rsidRDefault="00056DB4" w:rsidP="00DD5222">
      <w:pPr>
        <w:rPr>
          <w:lang w:eastAsia="en-US"/>
        </w:rPr>
      </w:pPr>
    </w:p>
    <w:p w14:paraId="14E6643A" w14:textId="77777777" w:rsidR="00056DB4" w:rsidRPr="000E5EA7" w:rsidRDefault="00056DB4" w:rsidP="00056DB4">
      <w:pPr>
        <w:jc w:val="both"/>
        <w:rPr>
          <w:lang w:val="sv-SE"/>
        </w:rPr>
      </w:pPr>
      <w:r w:rsidRPr="000E5EA7">
        <w:rPr>
          <w:lang w:val="sv-SE"/>
        </w:rPr>
        <w:t>A specifc use in room with a high ventilation rate is claimed by the applicant (</w:t>
      </w:r>
      <w:r w:rsidRPr="000E5EA7">
        <w:rPr>
          <w:i/>
          <w:lang w:val="sv-SE"/>
        </w:rPr>
        <w:t>i.e</w:t>
      </w:r>
      <w:r w:rsidRPr="000E5EA7">
        <w:rPr>
          <w:lang w:val="sv-SE"/>
        </w:rPr>
        <w:t xml:space="preserve"> clean rooms with a ventilation rate between 15 and 50 vol/h). </w:t>
      </w:r>
    </w:p>
    <w:p w14:paraId="659FC8A7" w14:textId="77777777" w:rsidR="00056DB4" w:rsidRPr="000E5EA7" w:rsidRDefault="00056DB4" w:rsidP="00056DB4">
      <w:pPr>
        <w:jc w:val="both"/>
        <w:rPr>
          <w:lang w:val="sv-SE"/>
        </w:rPr>
      </w:pPr>
      <w:r w:rsidRPr="000E5EA7">
        <w:rPr>
          <w:lang w:val="sv-SE"/>
        </w:rPr>
        <w:t xml:space="preserve">The ventilation rate being the parameter that can influence the risk assessment by triggering the wear of RPE for professional users and a re-entry period, a specific evaluation has been performed. </w:t>
      </w:r>
    </w:p>
    <w:p w14:paraId="3DE1A8BA" w14:textId="77777777" w:rsidR="00056DB4" w:rsidRPr="000E5EA7" w:rsidRDefault="00056DB4" w:rsidP="00056DB4">
      <w:pPr>
        <w:jc w:val="both"/>
        <w:rPr>
          <w:lang w:val="sv-SE"/>
        </w:rPr>
      </w:pPr>
    </w:p>
    <w:p w14:paraId="1512BD4B" w14:textId="77777777" w:rsidR="00056DB4" w:rsidRPr="000E5EA7" w:rsidRDefault="00056DB4" w:rsidP="00056DB4">
      <w:pPr>
        <w:jc w:val="both"/>
        <w:rPr>
          <w:lang w:val="sv-SE"/>
        </w:rPr>
      </w:pPr>
      <w:r w:rsidRPr="000E5EA7">
        <w:rPr>
          <w:lang w:val="sv-SE"/>
        </w:rPr>
        <w:t xml:space="preserve">In order to determine the minimum ventilation rate necessary to avoid the wear of RPE during the cleaning of the room (considering a combined exposure with spraying + wiping + mopping), the ”sensitivity analysis” available in ConsExpo web has been used. </w:t>
      </w:r>
    </w:p>
    <w:p w14:paraId="0AF491EF" w14:textId="77777777" w:rsidR="00056DB4" w:rsidRPr="000E5EA7" w:rsidRDefault="00056DB4" w:rsidP="00056DB4">
      <w:pPr>
        <w:jc w:val="both"/>
        <w:rPr>
          <w:lang w:val="sv-SE"/>
        </w:rPr>
      </w:pPr>
      <w:r w:rsidRPr="000E5EA7">
        <w:rPr>
          <w:lang w:val="sv-SE"/>
        </w:rPr>
        <w:t>This function allows to vary a parameter taken into account in the exposure model and then to determine a threshold value for this parameter.</w:t>
      </w:r>
    </w:p>
    <w:p w14:paraId="638F2D54" w14:textId="77777777" w:rsidR="00056DB4" w:rsidRPr="000E5EA7" w:rsidRDefault="00056DB4" w:rsidP="00056DB4">
      <w:pPr>
        <w:jc w:val="both"/>
        <w:rPr>
          <w:lang w:val="sv-SE"/>
        </w:rPr>
      </w:pPr>
    </w:p>
    <w:p w14:paraId="06CACF81" w14:textId="77777777" w:rsidR="00056DB4" w:rsidRPr="000E5EA7" w:rsidRDefault="00056DB4" w:rsidP="00056DB4">
      <w:pPr>
        <w:jc w:val="both"/>
        <w:rPr>
          <w:lang w:val="sv-SE"/>
        </w:rPr>
      </w:pPr>
      <w:r w:rsidRPr="000E5EA7">
        <w:rPr>
          <w:lang w:val="sv-SE"/>
        </w:rPr>
        <w:t>The limit exposure value (Internal event dose) to not be exceeded is the long term AEL of 17.9 mg/kg bw/d set for the a.s.</w:t>
      </w:r>
    </w:p>
    <w:p w14:paraId="2D872F21" w14:textId="77777777" w:rsidR="00056DB4" w:rsidRPr="000E5EA7" w:rsidRDefault="00056DB4" w:rsidP="00056DB4">
      <w:pPr>
        <w:jc w:val="both"/>
        <w:rPr>
          <w:lang w:val="sv-SE"/>
        </w:rPr>
      </w:pPr>
    </w:p>
    <w:p w14:paraId="3627BF5C" w14:textId="77777777" w:rsidR="00056DB4" w:rsidRPr="000E5EA7" w:rsidRDefault="00056DB4" w:rsidP="00056DB4">
      <w:pPr>
        <w:jc w:val="both"/>
        <w:rPr>
          <w:lang w:val="sv-SE"/>
        </w:rPr>
      </w:pPr>
      <w:r w:rsidRPr="000E5EA7">
        <w:rPr>
          <w:lang w:val="sv-SE"/>
        </w:rPr>
        <w:t>Considering the same parameters used for the combined exposure scenario [1,2,3] (see p 76) the following results are obtained:</w:t>
      </w:r>
    </w:p>
    <w:p w14:paraId="2DE4F301" w14:textId="77777777" w:rsidR="00056DB4" w:rsidRPr="00B35835" w:rsidRDefault="00056DB4" w:rsidP="00056DB4">
      <w:pPr>
        <w:jc w:val="both"/>
        <w:rPr>
          <w:color w:val="0070C0"/>
          <w:lang w:val="sv-SE"/>
        </w:rPr>
      </w:pPr>
      <w:r w:rsidRPr="008C5495">
        <w:rPr>
          <w:noProof/>
          <w:color w:val="0070C0"/>
          <w:lang w:val="fr-FR" w:eastAsia="fr-FR"/>
        </w:rPr>
        <w:drawing>
          <wp:inline distT="0" distB="0" distL="0" distR="0" wp14:anchorId="2229E48D" wp14:editId="3C31B703">
            <wp:extent cx="4701540" cy="4523542"/>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01540" cy="4523542"/>
                    </a:xfrm>
                    <a:prstGeom prst="rect">
                      <a:avLst/>
                    </a:prstGeom>
                    <a:noFill/>
                    <a:ln>
                      <a:noFill/>
                    </a:ln>
                  </pic:spPr>
                </pic:pic>
              </a:graphicData>
            </a:graphic>
          </wp:inline>
        </w:drawing>
      </w:r>
    </w:p>
    <w:p w14:paraId="434B4B40" w14:textId="77777777" w:rsidR="00056DB4" w:rsidRDefault="00056DB4" w:rsidP="00056DB4">
      <w:pPr>
        <w:jc w:val="both"/>
        <w:rPr>
          <w:color w:val="0070C0"/>
          <w:lang w:val="sv-SE"/>
        </w:rPr>
      </w:pPr>
    </w:p>
    <w:p w14:paraId="3A92A094" w14:textId="77777777" w:rsidR="00056DB4" w:rsidRPr="000E5EA7" w:rsidRDefault="00056DB4" w:rsidP="00056DB4">
      <w:pPr>
        <w:jc w:val="both"/>
        <w:rPr>
          <w:lang w:val="sv-SE"/>
        </w:rPr>
      </w:pPr>
      <w:r w:rsidRPr="000E5EA7">
        <w:rPr>
          <w:lang w:val="sv-SE"/>
        </w:rPr>
        <w:lastRenderedPageBreak/>
        <w:t xml:space="preserve">As presented in the graph above, a ventilation rate of 20.8 vol/h is necessary to reach an internal dose of 17.77 g/kg bw/d. </w:t>
      </w:r>
    </w:p>
    <w:p w14:paraId="26272ECD" w14:textId="77777777" w:rsidR="00056DB4" w:rsidRPr="000E5EA7" w:rsidRDefault="00056DB4" w:rsidP="00056DB4">
      <w:pPr>
        <w:jc w:val="both"/>
        <w:rPr>
          <w:lang w:val="sv-SE"/>
        </w:rPr>
      </w:pPr>
      <w:r w:rsidRPr="000E5EA7">
        <w:rPr>
          <w:lang w:val="sv-SE"/>
        </w:rPr>
        <w:t>Taking this into account, it is considered that the risk is acceptable for professionals with the following RMMs:</w:t>
      </w:r>
    </w:p>
    <w:p w14:paraId="483B2A91" w14:textId="77777777" w:rsidR="00056DB4" w:rsidRPr="000E5EA7" w:rsidRDefault="00056DB4" w:rsidP="00056DB4">
      <w:pPr>
        <w:pStyle w:val="Paragraphedeliste"/>
        <w:numPr>
          <w:ilvl w:val="0"/>
          <w:numId w:val="21"/>
        </w:numPr>
        <w:suppressAutoHyphens w:val="0"/>
        <w:spacing w:after="200" w:line="276" w:lineRule="auto"/>
        <w:contextualSpacing/>
        <w:jc w:val="both"/>
        <w:rPr>
          <w:lang w:val="sv-SE"/>
        </w:rPr>
      </w:pPr>
      <w:r w:rsidRPr="000E5EA7">
        <w:rPr>
          <w:lang w:val="sv-SE"/>
        </w:rPr>
        <w:t>With gloves and RPE (with APF of 10) in a room with a ventilation rate &lt; 21 vol/h; or</w:t>
      </w:r>
    </w:p>
    <w:p w14:paraId="20DCCA14" w14:textId="77777777" w:rsidR="00056DB4" w:rsidRPr="000E5EA7" w:rsidRDefault="00056DB4" w:rsidP="00056DB4">
      <w:pPr>
        <w:pStyle w:val="Paragraphedeliste"/>
        <w:numPr>
          <w:ilvl w:val="0"/>
          <w:numId w:val="21"/>
        </w:numPr>
        <w:suppressAutoHyphens w:val="0"/>
        <w:spacing w:after="200" w:line="276" w:lineRule="auto"/>
        <w:contextualSpacing/>
        <w:jc w:val="both"/>
        <w:rPr>
          <w:lang w:val="sv-SE"/>
        </w:rPr>
      </w:pPr>
      <w:r w:rsidRPr="000E5EA7">
        <w:rPr>
          <w:lang w:val="sv-SE"/>
        </w:rPr>
        <w:t>With gloves only in a room with a ventilation rate ≥ 21 vol/h.</w:t>
      </w:r>
    </w:p>
    <w:p w14:paraId="51412D18" w14:textId="77777777" w:rsidR="00056DB4" w:rsidRPr="00FD2055" w:rsidRDefault="00056DB4" w:rsidP="00DD5222">
      <w:pPr>
        <w:rPr>
          <w:lang w:eastAsia="en-US"/>
        </w:rPr>
      </w:pPr>
    </w:p>
    <w:p w14:paraId="4C6BC4AA" w14:textId="77777777" w:rsidR="00DD5222" w:rsidRDefault="00DD5222" w:rsidP="00DD5222">
      <w:pPr>
        <w:rPr>
          <w:b/>
          <w:bCs/>
          <w:lang w:eastAsia="en-US"/>
        </w:rPr>
      </w:pPr>
      <w:r w:rsidRPr="00C45A72">
        <w:rPr>
          <w:b/>
          <w:bCs/>
          <w:lang w:eastAsia="en-US"/>
        </w:rPr>
        <w:t xml:space="preserve">Local effects </w:t>
      </w:r>
    </w:p>
    <w:p w14:paraId="5D648A84" w14:textId="77777777" w:rsidR="002971D4" w:rsidRPr="00C45A72" w:rsidRDefault="002971D4" w:rsidP="00DD5222">
      <w:pPr>
        <w:rPr>
          <w:b/>
          <w:bCs/>
          <w:lang w:eastAsia="en-US"/>
        </w:rPr>
      </w:pPr>
    </w:p>
    <w:p w14:paraId="7522E535" w14:textId="77777777" w:rsidR="00DD5222" w:rsidRPr="002971D4" w:rsidRDefault="00DD5222" w:rsidP="002971D4">
      <w:pPr>
        <w:spacing w:line="276" w:lineRule="auto"/>
        <w:jc w:val="both"/>
        <w:rPr>
          <w:rFonts w:cs="Arial"/>
          <w:iCs/>
          <w:lang w:eastAsia="en-US"/>
        </w:rPr>
      </w:pPr>
      <w:r w:rsidRPr="002971D4">
        <w:rPr>
          <w:rFonts w:cs="Arial"/>
          <w:iCs/>
          <w:lang w:eastAsia="en-US"/>
        </w:rPr>
        <w:t xml:space="preserve">As the product is irritant for eyes (Eye Irrit 2 – H319), a local risk </w:t>
      </w:r>
      <w:r w:rsidR="002971D4" w:rsidRPr="002971D4">
        <w:rPr>
          <w:rFonts w:cs="Arial"/>
          <w:iCs/>
          <w:lang w:eastAsia="en-US"/>
        </w:rPr>
        <w:t>assessment</w:t>
      </w:r>
      <w:r w:rsidRPr="002971D4">
        <w:rPr>
          <w:rFonts w:cs="Arial"/>
          <w:iCs/>
          <w:lang w:eastAsia="en-US"/>
        </w:rPr>
        <w:t xml:space="preserve"> according to the guidance on the BPR: Volume III HH part B is </w:t>
      </w:r>
      <w:r w:rsidR="002971D4">
        <w:rPr>
          <w:rFonts w:cs="Arial"/>
          <w:iCs/>
          <w:lang w:eastAsia="en-US"/>
        </w:rPr>
        <w:t>performed</w:t>
      </w:r>
      <w:r w:rsidRPr="002971D4">
        <w:rPr>
          <w:rFonts w:cs="Arial"/>
          <w:iCs/>
          <w:lang w:eastAsia="en-US"/>
        </w:rPr>
        <w:t>.</w:t>
      </w:r>
    </w:p>
    <w:p w14:paraId="56C01ABD" w14:textId="77777777" w:rsidR="00DD5222" w:rsidRDefault="00DD5222" w:rsidP="00DD5222">
      <w:pPr>
        <w:jc w:val="both"/>
        <w:rPr>
          <w:rFonts w:ascii="Arial" w:hAnsi="Arial" w:cs="Arial"/>
          <w:iCs/>
          <w:lang w:eastAsia="en-US"/>
        </w:rPr>
        <w:sectPr w:rsidR="00DD5222" w:rsidSect="00D1436A">
          <w:headerReference w:type="default" r:id="rId26"/>
          <w:pgSz w:w="11906" w:h="16838"/>
          <w:pgMar w:top="1021" w:right="1274" w:bottom="1021" w:left="1418" w:header="709" w:footer="709" w:gutter="0"/>
          <w:cols w:space="708"/>
          <w:docGrid w:linePitch="360"/>
        </w:sectPr>
      </w:pPr>
    </w:p>
    <w:tbl>
      <w:tblPr>
        <w:tblStyle w:val="Grilledutableau"/>
        <w:tblW w:w="0" w:type="auto"/>
        <w:tblLook w:val="04A0" w:firstRow="1" w:lastRow="0" w:firstColumn="1" w:lastColumn="0" w:noHBand="0" w:noVBand="1"/>
      </w:tblPr>
      <w:tblGrid>
        <w:gridCol w:w="1166"/>
        <w:gridCol w:w="1101"/>
        <w:gridCol w:w="1270"/>
        <w:gridCol w:w="917"/>
        <w:gridCol w:w="1201"/>
        <w:gridCol w:w="1209"/>
        <w:gridCol w:w="1167"/>
        <w:gridCol w:w="1243"/>
        <w:gridCol w:w="1167"/>
        <w:gridCol w:w="2878"/>
        <w:gridCol w:w="1693"/>
      </w:tblGrid>
      <w:tr w:rsidR="00DD5222" w:rsidRPr="00372F5F" w14:paraId="1776DC4A" w14:textId="77777777" w:rsidTr="002971D4">
        <w:tc>
          <w:tcPr>
            <w:tcW w:w="3085" w:type="dxa"/>
            <w:gridSpan w:val="3"/>
            <w:shd w:val="clear" w:color="auto" w:fill="D9D9D9" w:themeFill="background1" w:themeFillShade="D9"/>
            <w:vAlign w:val="center"/>
          </w:tcPr>
          <w:p w14:paraId="22CEA180" w14:textId="77777777" w:rsidR="00DD5222" w:rsidRPr="002971D4" w:rsidRDefault="00DD5222" w:rsidP="002971D4">
            <w:pPr>
              <w:spacing w:line="276" w:lineRule="auto"/>
              <w:jc w:val="center"/>
              <w:rPr>
                <w:rFonts w:cs="Arial"/>
                <w:b/>
                <w:i/>
                <w:iCs/>
                <w:sz w:val="20"/>
                <w:szCs w:val="16"/>
                <w:lang w:eastAsia="en-US"/>
              </w:rPr>
            </w:pPr>
            <w:r w:rsidRPr="002971D4">
              <w:rPr>
                <w:rFonts w:cs="Arial"/>
                <w:b/>
                <w:iCs/>
                <w:sz w:val="20"/>
                <w:szCs w:val="16"/>
                <w:lang w:eastAsia="en-US"/>
              </w:rPr>
              <w:lastRenderedPageBreak/>
              <w:t>Hazard</w:t>
            </w:r>
          </w:p>
        </w:tc>
        <w:tc>
          <w:tcPr>
            <w:tcW w:w="10206" w:type="dxa"/>
            <w:gridSpan w:val="7"/>
            <w:shd w:val="clear" w:color="auto" w:fill="D9D9D9" w:themeFill="background1" w:themeFillShade="D9"/>
            <w:vAlign w:val="center"/>
          </w:tcPr>
          <w:p w14:paraId="6C1660FF" w14:textId="77777777" w:rsidR="00DD5222" w:rsidRPr="002971D4" w:rsidRDefault="00DD5222" w:rsidP="002971D4">
            <w:pPr>
              <w:spacing w:line="276" w:lineRule="auto"/>
              <w:jc w:val="center"/>
              <w:rPr>
                <w:rFonts w:cs="Arial"/>
                <w:b/>
                <w:iCs/>
                <w:sz w:val="20"/>
                <w:szCs w:val="16"/>
                <w:lang w:eastAsia="en-US"/>
              </w:rPr>
            </w:pPr>
            <w:r w:rsidRPr="002971D4">
              <w:rPr>
                <w:rFonts w:cs="Arial"/>
                <w:b/>
                <w:iCs/>
                <w:sz w:val="20"/>
                <w:szCs w:val="16"/>
                <w:lang w:eastAsia="en-US"/>
              </w:rPr>
              <w:t>Exposure</w:t>
            </w:r>
          </w:p>
        </w:tc>
        <w:tc>
          <w:tcPr>
            <w:tcW w:w="1701" w:type="dxa"/>
            <w:shd w:val="clear" w:color="auto" w:fill="D9D9D9" w:themeFill="background1" w:themeFillShade="D9"/>
            <w:vAlign w:val="center"/>
          </w:tcPr>
          <w:p w14:paraId="31940B00" w14:textId="77777777" w:rsidR="00DD5222" w:rsidRPr="002971D4" w:rsidRDefault="00DD5222" w:rsidP="002971D4">
            <w:pPr>
              <w:spacing w:line="276" w:lineRule="auto"/>
              <w:jc w:val="center"/>
              <w:rPr>
                <w:rFonts w:cs="Arial"/>
                <w:b/>
                <w:iCs/>
                <w:sz w:val="20"/>
                <w:szCs w:val="16"/>
                <w:lang w:eastAsia="en-US"/>
              </w:rPr>
            </w:pPr>
            <w:r w:rsidRPr="002971D4">
              <w:rPr>
                <w:rFonts w:cs="Arial"/>
                <w:b/>
                <w:iCs/>
                <w:sz w:val="20"/>
                <w:szCs w:val="16"/>
                <w:lang w:eastAsia="en-US"/>
              </w:rPr>
              <w:t>Risk</w:t>
            </w:r>
          </w:p>
        </w:tc>
      </w:tr>
      <w:tr w:rsidR="00DD5222" w:rsidRPr="00372F5F" w14:paraId="532292AE" w14:textId="77777777" w:rsidTr="002971D4">
        <w:trPr>
          <w:trHeight w:val="1123"/>
        </w:trPr>
        <w:tc>
          <w:tcPr>
            <w:tcW w:w="1193" w:type="dxa"/>
            <w:shd w:val="clear" w:color="auto" w:fill="D9D9D9" w:themeFill="background1" w:themeFillShade="D9"/>
          </w:tcPr>
          <w:p w14:paraId="45EDBBD4" w14:textId="77777777" w:rsidR="00DD5222" w:rsidRPr="002971D4" w:rsidRDefault="00DD5222" w:rsidP="002971D4">
            <w:pPr>
              <w:spacing w:line="276" w:lineRule="auto"/>
              <w:jc w:val="center"/>
              <w:rPr>
                <w:rFonts w:cs="Arial"/>
                <w:b/>
                <w:iCs/>
                <w:sz w:val="16"/>
                <w:szCs w:val="16"/>
                <w:lang w:eastAsia="en-US"/>
              </w:rPr>
            </w:pPr>
            <w:r w:rsidRPr="002971D4">
              <w:rPr>
                <w:rFonts w:cs="Arial"/>
                <w:b/>
                <w:iCs/>
                <w:sz w:val="16"/>
                <w:szCs w:val="16"/>
                <w:lang w:eastAsia="en-US"/>
              </w:rPr>
              <w:t>Hazard</w:t>
            </w:r>
            <w:r w:rsidRPr="002971D4">
              <w:rPr>
                <w:rFonts w:cs="Arial"/>
                <w:b/>
                <w:iCs/>
                <w:sz w:val="16"/>
                <w:szCs w:val="16"/>
                <w:lang w:eastAsia="en-US"/>
              </w:rPr>
              <w:br/>
              <w:t>Category</w:t>
            </w:r>
          </w:p>
        </w:tc>
        <w:tc>
          <w:tcPr>
            <w:tcW w:w="1153" w:type="dxa"/>
            <w:shd w:val="clear" w:color="auto" w:fill="D9D9D9" w:themeFill="background1" w:themeFillShade="D9"/>
          </w:tcPr>
          <w:p w14:paraId="4C4B8FA7" w14:textId="77777777" w:rsidR="00DD5222" w:rsidRPr="002971D4" w:rsidRDefault="00DD5222" w:rsidP="002971D4">
            <w:pPr>
              <w:spacing w:line="276" w:lineRule="auto"/>
              <w:jc w:val="center"/>
              <w:rPr>
                <w:rFonts w:cs="Arial"/>
                <w:b/>
                <w:iCs/>
                <w:sz w:val="16"/>
                <w:szCs w:val="16"/>
                <w:lang w:eastAsia="en-US"/>
              </w:rPr>
            </w:pPr>
            <w:r w:rsidRPr="002971D4">
              <w:rPr>
                <w:rFonts w:cs="Arial"/>
                <w:b/>
                <w:iCs/>
                <w:sz w:val="16"/>
                <w:szCs w:val="16"/>
                <w:lang w:eastAsia="en-US"/>
              </w:rPr>
              <w:t>Effects</w:t>
            </w:r>
            <w:r w:rsidRPr="002971D4">
              <w:rPr>
                <w:rFonts w:cs="Arial"/>
                <w:b/>
                <w:iCs/>
                <w:sz w:val="16"/>
                <w:szCs w:val="16"/>
                <w:lang w:eastAsia="en-US"/>
              </w:rPr>
              <w:br/>
              <w:t>in</w:t>
            </w:r>
            <w:r w:rsidRPr="002971D4">
              <w:rPr>
                <w:rFonts w:cs="Arial"/>
                <w:b/>
                <w:iCs/>
                <w:sz w:val="16"/>
                <w:szCs w:val="16"/>
                <w:lang w:eastAsia="en-US"/>
              </w:rPr>
              <w:br/>
              <w:t>terms</w:t>
            </w:r>
            <w:r w:rsidRPr="002971D4">
              <w:rPr>
                <w:rFonts w:cs="Arial"/>
                <w:b/>
                <w:iCs/>
                <w:sz w:val="16"/>
                <w:szCs w:val="16"/>
                <w:lang w:eastAsia="en-US"/>
              </w:rPr>
              <w:br/>
              <w:t>of C&amp;L</w:t>
            </w:r>
          </w:p>
        </w:tc>
        <w:tc>
          <w:tcPr>
            <w:tcW w:w="739" w:type="dxa"/>
            <w:shd w:val="clear" w:color="auto" w:fill="D9D9D9" w:themeFill="background1" w:themeFillShade="D9"/>
          </w:tcPr>
          <w:p w14:paraId="09D2D921" w14:textId="77777777" w:rsidR="00DD5222" w:rsidRPr="002971D4" w:rsidRDefault="00DD5222" w:rsidP="002971D4">
            <w:pPr>
              <w:tabs>
                <w:tab w:val="left" w:pos="864"/>
              </w:tabs>
              <w:spacing w:line="276" w:lineRule="auto"/>
              <w:jc w:val="center"/>
              <w:rPr>
                <w:rFonts w:cs="Arial"/>
                <w:b/>
                <w:iCs/>
                <w:sz w:val="16"/>
                <w:szCs w:val="16"/>
                <w:lang w:eastAsia="en-US"/>
              </w:rPr>
            </w:pPr>
            <w:r w:rsidRPr="002971D4">
              <w:rPr>
                <w:rFonts w:cs="Arial"/>
                <w:b/>
                <w:iCs/>
                <w:sz w:val="16"/>
                <w:szCs w:val="16"/>
                <w:lang w:eastAsia="en-US"/>
              </w:rPr>
              <w:t>Additional</w:t>
            </w:r>
            <w:r w:rsidRPr="002971D4">
              <w:rPr>
                <w:rFonts w:cs="Arial"/>
                <w:b/>
                <w:iCs/>
                <w:sz w:val="16"/>
                <w:szCs w:val="16"/>
                <w:lang w:eastAsia="en-US"/>
              </w:rPr>
              <w:br/>
              <w:t>relevant</w:t>
            </w:r>
            <w:r w:rsidRPr="002971D4">
              <w:rPr>
                <w:rFonts w:cs="Arial"/>
                <w:b/>
                <w:iCs/>
                <w:sz w:val="16"/>
                <w:szCs w:val="16"/>
                <w:lang w:eastAsia="en-US"/>
              </w:rPr>
              <w:br/>
              <w:t>hazard</w:t>
            </w:r>
            <w:r w:rsidRPr="002971D4">
              <w:rPr>
                <w:rFonts w:cs="Arial"/>
                <w:b/>
                <w:iCs/>
                <w:sz w:val="16"/>
                <w:szCs w:val="16"/>
                <w:lang w:eastAsia="en-US"/>
              </w:rPr>
              <w:br/>
              <w:t>information</w:t>
            </w:r>
          </w:p>
        </w:tc>
        <w:tc>
          <w:tcPr>
            <w:tcW w:w="1008" w:type="dxa"/>
            <w:shd w:val="clear" w:color="auto" w:fill="D9D9D9" w:themeFill="background1" w:themeFillShade="D9"/>
          </w:tcPr>
          <w:p w14:paraId="78E08A32" w14:textId="77777777" w:rsidR="00DD5222" w:rsidRPr="002971D4" w:rsidRDefault="00DD5222" w:rsidP="002971D4">
            <w:pPr>
              <w:spacing w:line="276" w:lineRule="auto"/>
              <w:jc w:val="center"/>
              <w:rPr>
                <w:rFonts w:cs="Arial"/>
                <w:b/>
                <w:iCs/>
                <w:sz w:val="16"/>
                <w:szCs w:val="16"/>
                <w:lang w:eastAsia="en-US"/>
              </w:rPr>
            </w:pPr>
            <w:r w:rsidRPr="002971D4">
              <w:rPr>
                <w:rFonts w:cs="Arial"/>
                <w:b/>
                <w:iCs/>
                <w:sz w:val="16"/>
                <w:szCs w:val="16"/>
                <w:lang w:eastAsia="en-US"/>
              </w:rPr>
              <w:t>PT</w:t>
            </w:r>
          </w:p>
        </w:tc>
        <w:tc>
          <w:tcPr>
            <w:tcW w:w="1205" w:type="dxa"/>
            <w:shd w:val="clear" w:color="auto" w:fill="D9D9D9" w:themeFill="background1" w:themeFillShade="D9"/>
          </w:tcPr>
          <w:p w14:paraId="59229DBE" w14:textId="77777777" w:rsidR="00DD5222" w:rsidRPr="002971D4" w:rsidRDefault="00DD5222" w:rsidP="002971D4">
            <w:pPr>
              <w:spacing w:line="276" w:lineRule="auto"/>
              <w:jc w:val="center"/>
              <w:rPr>
                <w:rFonts w:cs="Arial"/>
                <w:b/>
                <w:iCs/>
                <w:sz w:val="16"/>
                <w:szCs w:val="16"/>
                <w:lang w:eastAsia="en-US"/>
              </w:rPr>
            </w:pPr>
            <w:r w:rsidRPr="002971D4">
              <w:rPr>
                <w:rFonts w:cs="Arial"/>
                <w:b/>
                <w:iCs/>
                <w:sz w:val="16"/>
                <w:szCs w:val="16"/>
                <w:lang w:eastAsia="en-US"/>
              </w:rPr>
              <w:t>Who is exposed?</w:t>
            </w:r>
          </w:p>
        </w:tc>
        <w:tc>
          <w:tcPr>
            <w:tcW w:w="1198" w:type="dxa"/>
            <w:shd w:val="clear" w:color="auto" w:fill="D9D9D9" w:themeFill="background1" w:themeFillShade="D9"/>
          </w:tcPr>
          <w:p w14:paraId="200A6C59" w14:textId="77777777" w:rsidR="00DD5222" w:rsidRPr="002971D4" w:rsidRDefault="00DD5222" w:rsidP="002971D4">
            <w:pPr>
              <w:spacing w:line="276" w:lineRule="auto"/>
              <w:jc w:val="center"/>
              <w:rPr>
                <w:rFonts w:cs="Arial"/>
                <w:b/>
                <w:iCs/>
                <w:sz w:val="16"/>
                <w:szCs w:val="16"/>
                <w:lang w:eastAsia="en-US"/>
              </w:rPr>
            </w:pPr>
            <w:r w:rsidRPr="002971D4">
              <w:rPr>
                <w:rFonts w:cs="Arial"/>
                <w:b/>
                <w:iCs/>
                <w:sz w:val="16"/>
                <w:szCs w:val="16"/>
                <w:lang w:eastAsia="en-US"/>
              </w:rPr>
              <w:t>Tasks, uses, processes</w:t>
            </w:r>
          </w:p>
        </w:tc>
        <w:tc>
          <w:tcPr>
            <w:tcW w:w="1190" w:type="dxa"/>
            <w:shd w:val="clear" w:color="auto" w:fill="D9D9D9" w:themeFill="background1" w:themeFillShade="D9"/>
          </w:tcPr>
          <w:p w14:paraId="4AEB6281" w14:textId="77777777" w:rsidR="00DD5222" w:rsidRPr="002971D4" w:rsidRDefault="00DD5222" w:rsidP="002971D4">
            <w:pPr>
              <w:spacing w:line="276" w:lineRule="auto"/>
              <w:jc w:val="center"/>
              <w:rPr>
                <w:rFonts w:cs="Arial"/>
                <w:b/>
                <w:iCs/>
                <w:sz w:val="16"/>
                <w:szCs w:val="16"/>
                <w:lang w:eastAsia="en-US"/>
              </w:rPr>
            </w:pPr>
            <w:r w:rsidRPr="002971D4">
              <w:rPr>
                <w:rFonts w:cs="Arial"/>
                <w:b/>
                <w:iCs/>
                <w:sz w:val="16"/>
                <w:szCs w:val="16"/>
                <w:lang w:eastAsia="en-US"/>
              </w:rPr>
              <w:t>Potential exposure route</w:t>
            </w:r>
          </w:p>
        </w:tc>
        <w:tc>
          <w:tcPr>
            <w:tcW w:w="1261" w:type="dxa"/>
            <w:shd w:val="clear" w:color="auto" w:fill="D9D9D9" w:themeFill="background1" w:themeFillShade="D9"/>
          </w:tcPr>
          <w:p w14:paraId="432ED657" w14:textId="77777777" w:rsidR="00DD5222" w:rsidRPr="002971D4" w:rsidRDefault="00DD5222" w:rsidP="002971D4">
            <w:pPr>
              <w:spacing w:line="276" w:lineRule="auto"/>
              <w:jc w:val="center"/>
              <w:rPr>
                <w:rFonts w:cs="Arial"/>
                <w:b/>
                <w:iCs/>
                <w:sz w:val="16"/>
                <w:szCs w:val="16"/>
                <w:lang w:eastAsia="en-US"/>
              </w:rPr>
            </w:pPr>
            <w:r w:rsidRPr="002971D4">
              <w:rPr>
                <w:rFonts w:cs="Arial"/>
                <w:b/>
                <w:iCs/>
                <w:sz w:val="16"/>
                <w:szCs w:val="16"/>
                <w:lang w:eastAsia="en-US"/>
              </w:rPr>
              <w:t>Frequency and duration of potential exposure</w:t>
            </w:r>
          </w:p>
        </w:tc>
        <w:tc>
          <w:tcPr>
            <w:tcW w:w="1190" w:type="dxa"/>
            <w:shd w:val="clear" w:color="auto" w:fill="D9D9D9" w:themeFill="background1" w:themeFillShade="D9"/>
          </w:tcPr>
          <w:p w14:paraId="76E19B86" w14:textId="77777777" w:rsidR="00DD5222" w:rsidRPr="002971D4" w:rsidRDefault="00DD5222" w:rsidP="002971D4">
            <w:pPr>
              <w:spacing w:line="276" w:lineRule="auto"/>
              <w:jc w:val="center"/>
              <w:rPr>
                <w:rFonts w:cs="Arial"/>
                <w:b/>
                <w:iCs/>
                <w:sz w:val="16"/>
                <w:szCs w:val="16"/>
                <w:lang w:eastAsia="en-US"/>
              </w:rPr>
            </w:pPr>
            <w:r w:rsidRPr="002971D4">
              <w:rPr>
                <w:rFonts w:cs="Arial"/>
                <w:b/>
                <w:iCs/>
                <w:sz w:val="16"/>
                <w:szCs w:val="16"/>
                <w:lang w:eastAsia="en-US"/>
              </w:rPr>
              <w:t>Potential degree of exposure</w:t>
            </w:r>
          </w:p>
        </w:tc>
        <w:tc>
          <w:tcPr>
            <w:tcW w:w="3154" w:type="dxa"/>
            <w:shd w:val="clear" w:color="auto" w:fill="D9D9D9" w:themeFill="background1" w:themeFillShade="D9"/>
          </w:tcPr>
          <w:p w14:paraId="48184E4D" w14:textId="77777777" w:rsidR="00DD5222" w:rsidRPr="002971D4" w:rsidRDefault="00DD5222" w:rsidP="002971D4">
            <w:pPr>
              <w:spacing w:line="276" w:lineRule="auto"/>
              <w:jc w:val="center"/>
              <w:rPr>
                <w:rFonts w:cs="Arial"/>
                <w:b/>
                <w:iCs/>
                <w:sz w:val="16"/>
                <w:szCs w:val="16"/>
                <w:lang w:eastAsia="en-US"/>
              </w:rPr>
            </w:pPr>
            <w:r w:rsidRPr="002971D4">
              <w:rPr>
                <w:rFonts w:cs="Arial"/>
                <w:b/>
                <w:iCs/>
                <w:sz w:val="16"/>
                <w:szCs w:val="16"/>
                <w:lang w:eastAsia="en-US"/>
              </w:rPr>
              <w:t>Relevant RMM &amp; PPE</w:t>
            </w:r>
          </w:p>
        </w:tc>
        <w:tc>
          <w:tcPr>
            <w:tcW w:w="1701" w:type="dxa"/>
            <w:shd w:val="clear" w:color="auto" w:fill="D9D9D9" w:themeFill="background1" w:themeFillShade="D9"/>
          </w:tcPr>
          <w:p w14:paraId="6780CC18" w14:textId="77777777" w:rsidR="00DD5222" w:rsidRPr="002971D4" w:rsidRDefault="00DD5222" w:rsidP="002971D4">
            <w:pPr>
              <w:spacing w:line="276" w:lineRule="auto"/>
              <w:jc w:val="center"/>
              <w:rPr>
                <w:rFonts w:cs="Arial"/>
                <w:b/>
                <w:iCs/>
                <w:sz w:val="16"/>
                <w:szCs w:val="16"/>
                <w:lang w:eastAsia="en-US"/>
              </w:rPr>
            </w:pPr>
            <w:r w:rsidRPr="002971D4">
              <w:rPr>
                <w:rFonts w:cs="Arial"/>
                <w:b/>
                <w:iCs/>
                <w:sz w:val="16"/>
                <w:szCs w:val="16"/>
                <w:lang w:eastAsia="en-US"/>
              </w:rPr>
              <w:t>Conclusion on risk</w:t>
            </w:r>
          </w:p>
        </w:tc>
      </w:tr>
      <w:tr w:rsidR="00DD5222" w:rsidRPr="00372F5F" w14:paraId="1403E863" w14:textId="77777777" w:rsidTr="00DD5222">
        <w:tc>
          <w:tcPr>
            <w:tcW w:w="1193" w:type="dxa"/>
          </w:tcPr>
          <w:p w14:paraId="7061EE81" w14:textId="77777777" w:rsidR="00DD5222" w:rsidRPr="00372F5F" w:rsidRDefault="00DD5222" w:rsidP="00DD5222">
            <w:pPr>
              <w:spacing w:after="200" w:line="276" w:lineRule="auto"/>
              <w:rPr>
                <w:rFonts w:cs="Arial"/>
                <w:iCs/>
                <w:sz w:val="16"/>
                <w:szCs w:val="16"/>
                <w:lang w:eastAsia="en-US"/>
              </w:rPr>
            </w:pPr>
            <w:r>
              <w:rPr>
                <w:rFonts w:cs="Arial"/>
                <w:iCs/>
                <w:sz w:val="16"/>
                <w:szCs w:val="16"/>
                <w:lang w:eastAsia="en-US"/>
              </w:rPr>
              <w:t>Low</w:t>
            </w:r>
          </w:p>
        </w:tc>
        <w:tc>
          <w:tcPr>
            <w:tcW w:w="1153" w:type="dxa"/>
          </w:tcPr>
          <w:p w14:paraId="7807CE22" w14:textId="77777777" w:rsidR="00DD5222" w:rsidRPr="00372F5F" w:rsidRDefault="00DD5222" w:rsidP="00DD5222">
            <w:pPr>
              <w:spacing w:after="200" w:line="276" w:lineRule="auto"/>
              <w:rPr>
                <w:rFonts w:cs="Arial"/>
                <w:iCs/>
                <w:sz w:val="16"/>
                <w:szCs w:val="16"/>
                <w:lang w:eastAsia="en-US"/>
              </w:rPr>
            </w:pPr>
            <w:r>
              <w:rPr>
                <w:rFonts w:cs="Arial"/>
                <w:iCs/>
                <w:sz w:val="16"/>
                <w:szCs w:val="16"/>
                <w:lang w:eastAsia="en-US"/>
              </w:rPr>
              <w:t>Eye Irrit 2</w:t>
            </w:r>
          </w:p>
        </w:tc>
        <w:tc>
          <w:tcPr>
            <w:tcW w:w="739" w:type="dxa"/>
          </w:tcPr>
          <w:p w14:paraId="5E7BF78B" w14:textId="77777777" w:rsidR="00DD5222" w:rsidRPr="00372F5F" w:rsidRDefault="00DD5222" w:rsidP="00DD5222">
            <w:pPr>
              <w:spacing w:after="200" w:line="276" w:lineRule="auto"/>
              <w:rPr>
                <w:rFonts w:cs="Arial"/>
                <w:iCs/>
                <w:sz w:val="16"/>
                <w:szCs w:val="16"/>
                <w:lang w:eastAsia="en-US"/>
              </w:rPr>
            </w:pPr>
            <w:r w:rsidRPr="00372F5F">
              <w:rPr>
                <w:rFonts w:cs="Arial"/>
                <w:iCs/>
                <w:sz w:val="16"/>
                <w:szCs w:val="16"/>
                <w:lang w:eastAsia="en-US"/>
              </w:rPr>
              <w:t>-</w:t>
            </w:r>
          </w:p>
        </w:tc>
        <w:tc>
          <w:tcPr>
            <w:tcW w:w="1008" w:type="dxa"/>
          </w:tcPr>
          <w:p w14:paraId="54D47FD0" w14:textId="77777777" w:rsidR="00DD5222" w:rsidRPr="00372F5F" w:rsidRDefault="00DD5222" w:rsidP="00DD5222">
            <w:pPr>
              <w:spacing w:after="200" w:line="276" w:lineRule="auto"/>
              <w:rPr>
                <w:rFonts w:cs="Arial"/>
                <w:iCs/>
                <w:sz w:val="16"/>
                <w:szCs w:val="16"/>
                <w:lang w:eastAsia="en-US"/>
              </w:rPr>
            </w:pPr>
            <w:r>
              <w:rPr>
                <w:rFonts w:cs="Arial"/>
                <w:iCs/>
                <w:sz w:val="16"/>
                <w:szCs w:val="16"/>
                <w:lang w:eastAsia="en-US"/>
              </w:rPr>
              <w:t>2</w:t>
            </w:r>
          </w:p>
        </w:tc>
        <w:tc>
          <w:tcPr>
            <w:tcW w:w="1205" w:type="dxa"/>
          </w:tcPr>
          <w:p w14:paraId="7738331D" w14:textId="77777777" w:rsidR="00DD5222" w:rsidRPr="00372F5F" w:rsidRDefault="00DD5222" w:rsidP="00DD5222">
            <w:pPr>
              <w:spacing w:after="200" w:line="276" w:lineRule="auto"/>
              <w:rPr>
                <w:rFonts w:cs="Arial"/>
                <w:iCs/>
                <w:sz w:val="16"/>
                <w:szCs w:val="16"/>
                <w:lang w:eastAsia="en-US"/>
              </w:rPr>
            </w:pPr>
            <w:r w:rsidRPr="00372F5F">
              <w:rPr>
                <w:rFonts w:cs="Arial"/>
                <w:iCs/>
                <w:sz w:val="16"/>
                <w:szCs w:val="16"/>
                <w:lang w:eastAsia="en-US"/>
              </w:rPr>
              <w:t xml:space="preserve">Professional </w:t>
            </w:r>
          </w:p>
        </w:tc>
        <w:tc>
          <w:tcPr>
            <w:tcW w:w="1198" w:type="dxa"/>
          </w:tcPr>
          <w:p w14:paraId="420DD699" w14:textId="77777777" w:rsidR="00DD5222" w:rsidRPr="00372F5F" w:rsidRDefault="00DD5222" w:rsidP="00DD5222">
            <w:pPr>
              <w:spacing w:after="200" w:line="276" w:lineRule="auto"/>
              <w:rPr>
                <w:rFonts w:cs="Arial"/>
                <w:iCs/>
                <w:sz w:val="16"/>
                <w:szCs w:val="16"/>
                <w:lang w:eastAsia="en-US"/>
              </w:rPr>
            </w:pPr>
            <w:r>
              <w:rPr>
                <w:rFonts w:cs="Arial"/>
                <w:iCs/>
                <w:sz w:val="16"/>
                <w:szCs w:val="16"/>
                <w:lang w:eastAsia="en-US"/>
              </w:rPr>
              <w:t>Spraying doward on small surfaces (desk, equipment materials...) in area with or without controlled atmosphere</w:t>
            </w:r>
          </w:p>
        </w:tc>
        <w:tc>
          <w:tcPr>
            <w:tcW w:w="1190" w:type="dxa"/>
          </w:tcPr>
          <w:p w14:paraId="27EE7730" w14:textId="77777777" w:rsidR="00DD5222" w:rsidRPr="00372F5F" w:rsidRDefault="00DD5222" w:rsidP="00DD5222">
            <w:pPr>
              <w:spacing w:after="200" w:line="276" w:lineRule="auto"/>
              <w:rPr>
                <w:rFonts w:cs="Arial"/>
                <w:iCs/>
                <w:sz w:val="16"/>
                <w:szCs w:val="16"/>
                <w:lang w:eastAsia="en-US"/>
              </w:rPr>
            </w:pPr>
            <w:r>
              <w:rPr>
                <w:rFonts w:cs="Arial"/>
                <w:iCs/>
                <w:sz w:val="16"/>
                <w:szCs w:val="16"/>
                <w:lang w:eastAsia="en-US"/>
              </w:rPr>
              <w:t>ocular</w:t>
            </w:r>
          </w:p>
        </w:tc>
        <w:tc>
          <w:tcPr>
            <w:tcW w:w="1261" w:type="dxa"/>
          </w:tcPr>
          <w:p w14:paraId="025F2A7B" w14:textId="77777777" w:rsidR="00DD5222" w:rsidRDefault="00DD5222" w:rsidP="00DD5222">
            <w:pPr>
              <w:spacing w:after="200" w:line="276" w:lineRule="auto"/>
              <w:rPr>
                <w:rFonts w:cs="Arial"/>
                <w:iCs/>
                <w:sz w:val="16"/>
                <w:szCs w:val="16"/>
                <w:lang w:eastAsia="en-US"/>
              </w:rPr>
            </w:pPr>
            <w:r w:rsidRPr="00372F5F">
              <w:rPr>
                <w:rFonts w:cs="Arial"/>
                <w:iCs/>
                <w:sz w:val="16"/>
                <w:szCs w:val="16"/>
                <w:lang w:eastAsia="en-US"/>
              </w:rPr>
              <w:t xml:space="preserve">Few minutes per day </w:t>
            </w:r>
          </w:p>
          <w:p w14:paraId="17ED7373" w14:textId="77777777" w:rsidR="00DD5222" w:rsidRPr="00372F5F" w:rsidRDefault="00DD5222" w:rsidP="00DD5222">
            <w:pPr>
              <w:spacing w:after="200" w:line="276" w:lineRule="auto"/>
              <w:rPr>
                <w:rFonts w:cs="Arial"/>
                <w:iCs/>
                <w:sz w:val="16"/>
                <w:szCs w:val="16"/>
                <w:lang w:eastAsia="en-US"/>
              </w:rPr>
            </w:pPr>
          </w:p>
        </w:tc>
        <w:tc>
          <w:tcPr>
            <w:tcW w:w="1190" w:type="dxa"/>
          </w:tcPr>
          <w:p w14:paraId="0B72B031" w14:textId="77777777" w:rsidR="00DD5222" w:rsidRPr="00372F5F" w:rsidRDefault="00DD5222" w:rsidP="00DD5222">
            <w:pPr>
              <w:spacing w:after="200" w:line="276" w:lineRule="auto"/>
              <w:rPr>
                <w:rFonts w:cs="Arial"/>
                <w:iCs/>
                <w:sz w:val="16"/>
                <w:szCs w:val="16"/>
                <w:lang w:eastAsia="en-US"/>
              </w:rPr>
            </w:pPr>
            <w:r w:rsidRPr="00372F5F">
              <w:rPr>
                <w:rFonts w:cs="Arial"/>
                <w:iCs/>
                <w:sz w:val="16"/>
                <w:szCs w:val="16"/>
                <w:lang w:eastAsia="en-US"/>
              </w:rPr>
              <w:t xml:space="preserve">Low </w:t>
            </w:r>
          </w:p>
        </w:tc>
        <w:tc>
          <w:tcPr>
            <w:tcW w:w="3154" w:type="dxa"/>
          </w:tcPr>
          <w:p w14:paraId="49DDEEC3" w14:textId="77777777" w:rsidR="00DD5222" w:rsidRPr="00372F5F" w:rsidRDefault="00DD5222" w:rsidP="00DD5222">
            <w:pPr>
              <w:spacing w:after="200" w:line="276" w:lineRule="auto"/>
              <w:rPr>
                <w:rFonts w:cs="Arial"/>
                <w:iCs/>
                <w:sz w:val="16"/>
                <w:szCs w:val="16"/>
                <w:lang w:eastAsia="en-US"/>
              </w:rPr>
            </w:pPr>
            <w:r w:rsidRPr="00372F5F">
              <w:rPr>
                <w:rFonts w:cs="Arial"/>
                <w:b/>
                <w:iCs/>
                <w:sz w:val="16"/>
                <w:szCs w:val="16"/>
                <w:lang w:eastAsia="en-US"/>
              </w:rPr>
              <w:t>RMM Technics:</w:t>
            </w:r>
            <w:r w:rsidRPr="00372F5F">
              <w:rPr>
                <w:rFonts w:cs="Arial"/>
                <w:iCs/>
                <w:sz w:val="16"/>
                <w:szCs w:val="16"/>
                <w:lang w:eastAsia="en-US"/>
              </w:rPr>
              <w:br/>
              <w:t xml:space="preserve">- </w:t>
            </w:r>
            <w:r>
              <w:rPr>
                <w:rFonts w:cs="Arial"/>
                <w:iCs/>
                <w:sz w:val="16"/>
                <w:szCs w:val="16"/>
                <w:lang w:eastAsia="en-US"/>
              </w:rPr>
              <w:t>Minimisation of splashes and spills</w:t>
            </w:r>
            <w:r w:rsidRPr="00372F5F">
              <w:rPr>
                <w:rFonts w:cs="Arial"/>
                <w:iCs/>
                <w:sz w:val="16"/>
                <w:szCs w:val="16"/>
                <w:lang w:eastAsia="en-US"/>
              </w:rPr>
              <w:t>;</w:t>
            </w:r>
          </w:p>
          <w:p w14:paraId="621D9A0F" w14:textId="77777777" w:rsidR="00DD5222" w:rsidRPr="00372F5F" w:rsidRDefault="00DD5222" w:rsidP="00DD5222">
            <w:pPr>
              <w:spacing w:after="200" w:line="276" w:lineRule="auto"/>
              <w:rPr>
                <w:rFonts w:cs="Arial"/>
                <w:iCs/>
                <w:sz w:val="16"/>
                <w:szCs w:val="16"/>
                <w:lang w:eastAsia="en-US"/>
              </w:rPr>
            </w:pPr>
            <w:r w:rsidRPr="00372F5F">
              <w:rPr>
                <w:rFonts w:cs="Arial"/>
                <w:b/>
                <w:iCs/>
                <w:sz w:val="16"/>
                <w:szCs w:val="16"/>
                <w:lang w:eastAsia="en-US"/>
              </w:rPr>
              <w:t>RMM Organisation:</w:t>
            </w:r>
            <w:r w:rsidRPr="00372F5F">
              <w:rPr>
                <w:rFonts w:cs="Arial"/>
                <w:iCs/>
                <w:sz w:val="16"/>
                <w:szCs w:val="16"/>
                <w:lang w:eastAsia="en-US"/>
              </w:rPr>
              <w:br/>
              <w:t>- Minimise number of staff exposed;</w:t>
            </w:r>
            <w:r w:rsidRPr="00372F5F">
              <w:rPr>
                <w:rFonts w:cs="Arial"/>
                <w:iCs/>
                <w:sz w:val="16"/>
                <w:szCs w:val="16"/>
                <w:lang w:eastAsia="en-US"/>
              </w:rPr>
              <w:br/>
              <w:t>-Management /supervision in place to check</w:t>
            </w:r>
            <w:r>
              <w:rPr>
                <w:rFonts w:cs="Arial"/>
                <w:iCs/>
                <w:sz w:val="16"/>
                <w:szCs w:val="16"/>
                <w:lang w:eastAsia="en-US"/>
              </w:rPr>
              <w:t xml:space="preserve"> </w:t>
            </w:r>
            <w:r w:rsidRPr="00372F5F">
              <w:rPr>
                <w:rFonts w:cs="Arial"/>
                <w:iCs/>
                <w:sz w:val="16"/>
                <w:szCs w:val="16"/>
                <w:lang w:eastAsia="en-US"/>
              </w:rPr>
              <w:t>that the RMMs in place are being used correctly and OCs followed;</w:t>
            </w:r>
            <w:r w:rsidRPr="00372F5F">
              <w:rPr>
                <w:rFonts w:cs="Arial"/>
                <w:iCs/>
                <w:sz w:val="16"/>
                <w:szCs w:val="16"/>
                <w:lang w:eastAsia="en-US"/>
              </w:rPr>
              <w:br/>
              <w:t>- Training for staff on good practice;</w:t>
            </w:r>
            <w:r w:rsidRPr="00372F5F">
              <w:rPr>
                <w:rFonts w:cs="Arial"/>
                <w:iCs/>
                <w:sz w:val="16"/>
                <w:szCs w:val="16"/>
                <w:lang w:eastAsia="en-US"/>
              </w:rPr>
              <w:br/>
              <w:t>- Good standard of personal hygiene</w:t>
            </w:r>
          </w:p>
          <w:p w14:paraId="24AC2EE2" w14:textId="77777777" w:rsidR="00DD5222" w:rsidRPr="00372F5F" w:rsidRDefault="00DD5222" w:rsidP="00DD5222">
            <w:pPr>
              <w:spacing w:after="200" w:line="276" w:lineRule="auto"/>
              <w:rPr>
                <w:rFonts w:cs="Arial"/>
                <w:b/>
                <w:iCs/>
                <w:sz w:val="16"/>
                <w:szCs w:val="16"/>
                <w:lang w:eastAsia="en-US"/>
              </w:rPr>
            </w:pPr>
            <w:r w:rsidRPr="00372F5F">
              <w:rPr>
                <w:rFonts w:cs="Arial"/>
                <w:b/>
                <w:iCs/>
                <w:sz w:val="16"/>
                <w:szCs w:val="16"/>
                <w:lang w:eastAsia="en-US"/>
              </w:rPr>
              <w:t>PPE</w:t>
            </w:r>
          </w:p>
          <w:p w14:paraId="7C8F4A1F" w14:textId="77777777" w:rsidR="00DD5222" w:rsidRPr="00372F5F" w:rsidRDefault="00DD5222" w:rsidP="00DD5222">
            <w:pPr>
              <w:spacing w:after="200" w:line="276" w:lineRule="auto"/>
              <w:rPr>
                <w:rFonts w:cs="Arial"/>
                <w:iCs/>
                <w:sz w:val="16"/>
                <w:szCs w:val="16"/>
                <w:lang w:eastAsia="en-US"/>
              </w:rPr>
            </w:pPr>
            <w:r w:rsidRPr="00372F5F">
              <w:rPr>
                <w:rFonts w:cs="Arial"/>
                <w:iCs/>
                <w:sz w:val="16"/>
                <w:szCs w:val="16"/>
                <w:lang w:eastAsia="en-US"/>
              </w:rPr>
              <w:t>- Eye protection</w:t>
            </w:r>
          </w:p>
        </w:tc>
        <w:tc>
          <w:tcPr>
            <w:tcW w:w="1701" w:type="dxa"/>
          </w:tcPr>
          <w:p w14:paraId="201B860B" w14:textId="77777777" w:rsidR="00DD5222" w:rsidRPr="00372F5F" w:rsidRDefault="00DD5222" w:rsidP="00DD5222">
            <w:pPr>
              <w:spacing w:after="200" w:line="276" w:lineRule="auto"/>
              <w:rPr>
                <w:rFonts w:cs="Arial"/>
                <w:color w:val="000000"/>
                <w:sz w:val="16"/>
                <w:szCs w:val="16"/>
              </w:rPr>
            </w:pPr>
            <w:r>
              <w:rPr>
                <w:rFonts w:cs="Arial"/>
                <w:iCs/>
                <w:sz w:val="16"/>
                <w:szCs w:val="16"/>
                <w:lang w:eastAsia="en-US"/>
              </w:rPr>
              <w:t xml:space="preserve">The spray </w:t>
            </w:r>
            <w:r w:rsidR="002971D4">
              <w:rPr>
                <w:rFonts w:cs="Arial"/>
                <w:iCs/>
                <w:sz w:val="16"/>
                <w:szCs w:val="16"/>
                <w:lang w:eastAsia="en-US"/>
              </w:rPr>
              <w:t>application</w:t>
            </w:r>
            <w:r>
              <w:rPr>
                <w:rFonts w:cs="Arial"/>
                <w:iCs/>
                <w:sz w:val="16"/>
                <w:szCs w:val="16"/>
                <w:lang w:eastAsia="en-US"/>
              </w:rPr>
              <w:t xml:space="preserve"> should be </w:t>
            </w:r>
            <w:r w:rsidR="002971D4">
              <w:rPr>
                <w:rFonts w:cs="Arial"/>
                <w:iCs/>
                <w:sz w:val="16"/>
                <w:szCs w:val="16"/>
                <w:lang w:eastAsia="en-US"/>
              </w:rPr>
              <w:t xml:space="preserve">done </w:t>
            </w:r>
            <w:r>
              <w:rPr>
                <w:rFonts w:cs="Arial"/>
                <w:iCs/>
                <w:sz w:val="16"/>
                <w:szCs w:val="16"/>
                <w:lang w:eastAsia="en-US"/>
              </w:rPr>
              <w:t>downward in order to avoid any facial exposure.</w:t>
            </w:r>
          </w:p>
          <w:p w14:paraId="5AF2145C" w14:textId="77777777" w:rsidR="00DD5222" w:rsidRPr="00372F5F" w:rsidRDefault="00DD5222" w:rsidP="002971D4">
            <w:pPr>
              <w:spacing w:after="200" w:line="276" w:lineRule="auto"/>
              <w:rPr>
                <w:rFonts w:cs="Arial"/>
                <w:iCs/>
                <w:sz w:val="16"/>
                <w:szCs w:val="16"/>
                <w:lang w:eastAsia="en-US"/>
              </w:rPr>
            </w:pPr>
            <w:r w:rsidRPr="00372F5F">
              <w:rPr>
                <w:rFonts w:cs="Arial"/>
                <w:iCs/>
                <w:sz w:val="16"/>
                <w:szCs w:val="16"/>
                <w:lang w:eastAsia="en-US"/>
              </w:rPr>
              <w:t>Considering that these recommendations ca</w:t>
            </w:r>
            <w:r w:rsidR="002971D4">
              <w:rPr>
                <w:rFonts w:cs="Arial"/>
                <w:iCs/>
                <w:sz w:val="16"/>
                <w:szCs w:val="16"/>
                <w:lang w:eastAsia="en-US"/>
              </w:rPr>
              <w:t>n be followed during this task</w:t>
            </w:r>
            <w:r w:rsidRPr="00372F5F">
              <w:rPr>
                <w:rFonts w:cs="Arial"/>
                <w:iCs/>
                <w:sz w:val="16"/>
                <w:szCs w:val="16"/>
                <w:lang w:eastAsia="en-US"/>
              </w:rPr>
              <w:t>,</w:t>
            </w:r>
            <w:r w:rsidR="002971D4">
              <w:rPr>
                <w:rFonts w:cs="Arial"/>
                <w:iCs/>
                <w:sz w:val="16"/>
                <w:szCs w:val="16"/>
                <w:lang w:eastAsia="en-US"/>
              </w:rPr>
              <w:t xml:space="preserve"> </w:t>
            </w:r>
            <w:r w:rsidRPr="00372F5F">
              <w:rPr>
                <w:rFonts w:cs="Arial"/>
                <w:iCs/>
                <w:sz w:val="16"/>
                <w:szCs w:val="16"/>
                <w:lang w:eastAsia="en-US"/>
              </w:rPr>
              <w:t>the risk is acceptable according to RMM and PPE</w:t>
            </w:r>
          </w:p>
        </w:tc>
      </w:tr>
    </w:tbl>
    <w:p w14:paraId="74F6E512" w14:textId="77777777" w:rsidR="00DD5222" w:rsidRDefault="00DD5222" w:rsidP="00DD5222">
      <w:pPr>
        <w:jc w:val="both"/>
        <w:rPr>
          <w:rFonts w:ascii="Arial" w:hAnsi="Arial" w:cs="Arial"/>
          <w:iCs/>
          <w:lang w:eastAsia="en-US"/>
        </w:rPr>
      </w:pPr>
    </w:p>
    <w:p w14:paraId="3EBECBD7" w14:textId="77777777" w:rsidR="00DD5222" w:rsidRDefault="00DD5222" w:rsidP="00DD5222">
      <w:pPr>
        <w:jc w:val="both"/>
        <w:rPr>
          <w:rFonts w:ascii="Arial" w:hAnsi="Arial" w:cs="Arial"/>
          <w:iCs/>
          <w:lang w:eastAsia="en-US"/>
        </w:rPr>
        <w:sectPr w:rsidR="00DD5222" w:rsidSect="00DD5222">
          <w:headerReference w:type="default" r:id="rId27"/>
          <w:pgSz w:w="16838" w:h="11906" w:orient="landscape"/>
          <w:pgMar w:top="1418" w:right="1021" w:bottom="1274" w:left="1021" w:header="709" w:footer="709" w:gutter="0"/>
          <w:cols w:space="708"/>
          <w:docGrid w:linePitch="360"/>
        </w:sectPr>
      </w:pPr>
    </w:p>
    <w:p w14:paraId="389ECAF3" w14:textId="77777777" w:rsidR="00DD5222" w:rsidRPr="000E5EA7" w:rsidRDefault="00DD5222" w:rsidP="00DD5222">
      <w:pPr>
        <w:rPr>
          <w:b/>
          <w:bCs/>
          <w:lang w:eastAsia="en-US"/>
        </w:rPr>
      </w:pPr>
      <w:r w:rsidRPr="000E5EA7">
        <w:rPr>
          <w:b/>
          <w:bCs/>
          <w:lang w:eastAsia="en-US"/>
        </w:rPr>
        <w:lastRenderedPageBreak/>
        <w:t>Conclusion</w:t>
      </w:r>
    </w:p>
    <w:p w14:paraId="3EDCAFEF" w14:textId="77777777" w:rsidR="00DD5222" w:rsidRPr="000E5EA7" w:rsidRDefault="00DD5222" w:rsidP="00DD5222">
      <w:pPr>
        <w:jc w:val="both"/>
        <w:rPr>
          <w:i/>
          <w:iCs/>
          <w:lang w:eastAsia="en-US"/>
        </w:rPr>
      </w:pPr>
    </w:p>
    <w:p w14:paraId="33562DA1" w14:textId="77777777" w:rsidR="00C552AB" w:rsidRPr="000E5EA7" w:rsidRDefault="00DD5222" w:rsidP="00DD5222">
      <w:pPr>
        <w:jc w:val="both"/>
        <w:rPr>
          <w:iCs/>
          <w:lang w:eastAsia="en-US"/>
        </w:rPr>
      </w:pPr>
      <w:r w:rsidRPr="000E5EA7">
        <w:rPr>
          <w:iCs/>
          <w:lang w:eastAsia="en-US"/>
        </w:rPr>
        <w:t>Regarding the results obtained for risk assessment of each mode of application and combined exposure (combination of the modes of application), the risk is considered acceptable for professionals</w:t>
      </w:r>
      <w:r w:rsidR="00C552AB" w:rsidRPr="000E5EA7">
        <w:rPr>
          <w:iCs/>
          <w:lang w:eastAsia="en-US"/>
        </w:rPr>
        <w:t>:</w:t>
      </w:r>
    </w:p>
    <w:p w14:paraId="0C21501C" w14:textId="77777777" w:rsidR="00C552AB" w:rsidRPr="000E5EA7" w:rsidRDefault="00C552AB" w:rsidP="00C552AB">
      <w:pPr>
        <w:pStyle w:val="Paragraphedeliste"/>
        <w:numPr>
          <w:ilvl w:val="0"/>
          <w:numId w:val="21"/>
        </w:numPr>
        <w:suppressAutoHyphens w:val="0"/>
        <w:spacing w:after="200" w:line="276" w:lineRule="auto"/>
        <w:contextualSpacing/>
        <w:jc w:val="both"/>
        <w:rPr>
          <w:lang w:val="sv-SE"/>
        </w:rPr>
      </w:pPr>
      <w:r w:rsidRPr="000E5EA7">
        <w:rPr>
          <w:lang w:val="sv-SE"/>
        </w:rPr>
        <w:t>With gloves and RPE (with APF of 10) in a room with a ventilation rate &lt; 21 vol/h; or</w:t>
      </w:r>
    </w:p>
    <w:p w14:paraId="750AF4BF" w14:textId="77777777" w:rsidR="00C552AB" w:rsidRPr="000E5EA7" w:rsidRDefault="00C552AB" w:rsidP="00C552AB">
      <w:pPr>
        <w:pStyle w:val="Paragraphedeliste"/>
        <w:numPr>
          <w:ilvl w:val="0"/>
          <w:numId w:val="21"/>
        </w:numPr>
        <w:suppressAutoHyphens w:val="0"/>
        <w:spacing w:after="200" w:line="276" w:lineRule="auto"/>
        <w:contextualSpacing/>
        <w:jc w:val="both"/>
        <w:rPr>
          <w:lang w:val="sv-SE"/>
        </w:rPr>
      </w:pPr>
      <w:r w:rsidRPr="000E5EA7">
        <w:rPr>
          <w:lang w:val="sv-SE"/>
        </w:rPr>
        <w:t>With gloves only in a room with a ventilation rate ≥ 21 vol/h.</w:t>
      </w:r>
    </w:p>
    <w:p w14:paraId="405C3487" w14:textId="77777777" w:rsidR="00DD5222" w:rsidRPr="000E5EA7" w:rsidRDefault="00DD5222" w:rsidP="00DD5222">
      <w:pPr>
        <w:jc w:val="both"/>
        <w:rPr>
          <w:iCs/>
          <w:lang w:eastAsia="en-US"/>
        </w:rPr>
      </w:pPr>
      <w:r w:rsidRPr="000E5EA7">
        <w:rPr>
          <w:iCs/>
          <w:lang w:eastAsia="en-US"/>
        </w:rPr>
        <w:t xml:space="preserve"> </w:t>
      </w:r>
    </w:p>
    <w:p w14:paraId="2C5803AC" w14:textId="77777777" w:rsidR="00DD5222" w:rsidRPr="000E5EA7" w:rsidRDefault="00DD5222" w:rsidP="00DD5222">
      <w:pPr>
        <w:jc w:val="both"/>
        <w:rPr>
          <w:iCs/>
          <w:lang w:eastAsia="en-US"/>
        </w:rPr>
      </w:pPr>
      <w:r w:rsidRPr="000E5EA7">
        <w:rPr>
          <w:iCs/>
          <w:lang w:eastAsia="en-US"/>
        </w:rPr>
        <w:t>For spray application, due to the classification of products, facial exposure to generated aerosols has to be limited by the use of PPE (goggles) and application of technical and organisational RMMs.</w:t>
      </w:r>
    </w:p>
    <w:p w14:paraId="4791B526" w14:textId="77777777" w:rsidR="00DD5222" w:rsidRDefault="00DD5222" w:rsidP="00DD5222">
      <w:pPr>
        <w:jc w:val="both"/>
        <w:rPr>
          <w:iCs/>
          <w:lang w:eastAsia="en-US"/>
        </w:rPr>
      </w:pPr>
    </w:p>
    <w:p w14:paraId="3BDF6093" w14:textId="77777777" w:rsidR="002971D4" w:rsidRPr="00B908A9" w:rsidRDefault="002971D4" w:rsidP="00DD5222">
      <w:pPr>
        <w:jc w:val="both"/>
        <w:rPr>
          <w:iCs/>
          <w:lang w:eastAsia="en-US"/>
        </w:rPr>
      </w:pPr>
    </w:p>
    <w:p w14:paraId="0388C537" w14:textId="77777777" w:rsidR="00DD5222" w:rsidRPr="00FD2055" w:rsidRDefault="00DD5222" w:rsidP="00DD5222">
      <w:pPr>
        <w:rPr>
          <w:b/>
          <w:i/>
          <w:szCs w:val="22"/>
          <w:lang w:eastAsia="en-US"/>
        </w:rPr>
      </w:pPr>
      <w:bookmarkStart w:id="279" w:name="_Toc389729091"/>
      <w:bookmarkStart w:id="280" w:name="_Toc403472777"/>
      <w:r w:rsidRPr="00C45A72">
        <w:rPr>
          <w:b/>
          <w:i/>
          <w:szCs w:val="22"/>
          <w:lang w:eastAsia="en-US"/>
        </w:rPr>
        <w:t>Risk for non-professional users</w:t>
      </w:r>
      <w:bookmarkEnd w:id="279"/>
      <w:bookmarkEnd w:id="280"/>
      <w:r w:rsidRPr="00C45A72">
        <w:rPr>
          <w:b/>
          <w:i/>
          <w:szCs w:val="22"/>
          <w:lang w:eastAsia="en-US"/>
        </w:rPr>
        <w:t xml:space="preserve"> </w:t>
      </w:r>
    </w:p>
    <w:p w14:paraId="31029258" w14:textId="77777777" w:rsidR="00DD5222" w:rsidRPr="00FD2055" w:rsidRDefault="00DD5222" w:rsidP="00DD5222">
      <w:pPr>
        <w:rPr>
          <w:lang w:eastAsia="en-US"/>
        </w:rPr>
      </w:pPr>
    </w:p>
    <w:p w14:paraId="4AB4F8C2" w14:textId="77777777" w:rsidR="00DD5222" w:rsidRDefault="00DD5222" w:rsidP="00DD5222">
      <w:pPr>
        <w:rPr>
          <w:lang w:eastAsia="en-US"/>
        </w:rPr>
      </w:pPr>
      <w:bookmarkStart w:id="281" w:name="_Toc389729092"/>
      <w:bookmarkStart w:id="282" w:name="_Toc403472778"/>
      <w:r w:rsidRPr="00F005CF">
        <w:rPr>
          <w:lang w:eastAsia="en-US"/>
        </w:rPr>
        <w:t>Not applicable</w:t>
      </w:r>
      <w:r>
        <w:rPr>
          <w:lang w:eastAsia="en-US"/>
        </w:rPr>
        <w:t>.</w:t>
      </w:r>
    </w:p>
    <w:p w14:paraId="1BB80C8F" w14:textId="77777777" w:rsidR="00DD5222" w:rsidRDefault="00DD5222" w:rsidP="00DD5222">
      <w:pPr>
        <w:rPr>
          <w:b/>
          <w:i/>
          <w:szCs w:val="22"/>
          <w:lang w:eastAsia="en-US"/>
        </w:rPr>
      </w:pPr>
    </w:p>
    <w:p w14:paraId="7EC69ADE" w14:textId="77777777" w:rsidR="002971D4" w:rsidRDefault="002971D4" w:rsidP="00DD5222">
      <w:pPr>
        <w:rPr>
          <w:b/>
          <w:i/>
          <w:szCs w:val="22"/>
          <w:lang w:eastAsia="en-US"/>
        </w:rPr>
      </w:pPr>
    </w:p>
    <w:p w14:paraId="24303D72" w14:textId="77777777" w:rsidR="00DD5222" w:rsidRPr="00C45A72" w:rsidRDefault="00DD5222" w:rsidP="00DD5222">
      <w:pPr>
        <w:rPr>
          <w:b/>
          <w:i/>
          <w:szCs w:val="22"/>
          <w:lang w:eastAsia="en-US"/>
        </w:rPr>
      </w:pPr>
      <w:r w:rsidRPr="001D551F">
        <w:rPr>
          <w:b/>
          <w:i/>
          <w:szCs w:val="22"/>
          <w:lang w:eastAsia="en-US"/>
        </w:rPr>
        <w:t xml:space="preserve">Risk for </w:t>
      </w:r>
      <w:r>
        <w:rPr>
          <w:b/>
          <w:i/>
          <w:szCs w:val="22"/>
          <w:lang w:eastAsia="en-US"/>
        </w:rPr>
        <w:t>Secondary exposure</w:t>
      </w:r>
      <w:bookmarkEnd w:id="281"/>
      <w:bookmarkEnd w:id="282"/>
    </w:p>
    <w:p w14:paraId="69B20F8F" w14:textId="77777777" w:rsidR="00DD5222" w:rsidRPr="00FD2055" w:rsidRDefault="00DD5222" w:rsidP="00DD5222">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092"/>
        <w:gridCol w:w="1199"/>
        <w:gridCol w:w="1714"/>
        <w:gridCol w:w="1716"/>
        <w:gridCol w:w="1886"/>
      </w:tblGrid>
      <w:tr w:rsidR="00DD5222" w:rsidRPr="005B0083" w14:paraId="51561033" w14:textId="77777777" w:rsidTr="002971D4">
        <w:trPr>
          <w:trHeight w:val="1032"/>
        </w:trPr>
        <w:tc>
          <w:tcPr>
            <w:tcW w:w="966" w:type="pct"/>
            <w:shd w:val="clear" w:color="auto" w:fill="FFFFCC"/>
            <w:vAlign w:val="center"/>
          </w:tcPr>
          <w:p w14:paraId="6F0BD649" w14:textId="77777777" w:rsidR="00DD5222" w:rsidRPr="005B0083" w:rsidRDefault="00DD5222" w:rsidP="00DD5222">
            <w:pPr>
              <w:jc w:val="center"/>
              <w:rPr>
                <w:b/>
                <w:sz w:val="18"/>
                <w:szCs w:val="18"/>
                <w:lang w:eastAsia="en-US"/>
              </w:rPr>
            </w:pPr>
            <w:r w:rsidRPr="005B0083">
              <w:rPr>
                <w:b/>
                <w:sz w:val="18"/>
                <w:szCs w:val="18"/>
                <w:lang w:eastAsia="en-US"/>
              </w:rPr>
              <w:t>Task/</w:t>
            </w:r>
          </w:p>
          <w:p w14:paraId="34289998" w14:textId="77777777" w:rsidR="00DD5222" w:rsidRPr="005B0083" w:rsidRDefault="00DD5222" w:rsidP="00DD5222">
            <w:pPr>
              <w:jc w:val="center"/>
              <w:rPr>
                <w:b/>
                <w:sz w:val="18"/>
                <w:szCs w:val="18"/>
                <w:lang w:eastAsia="en-US"/>
              </w:rPr>
            </w:pPr>
            <w:r w:rsidRPr="005B0083">
              <w:rPr>
                <w:b/>
                <w:sz w:val="18"/>
                <w:szCs w:val="18"/>
                <w:lang w:eastAsia="en-US"/>
              </w:rPr>
              <w:t>Scenario</w:t>
            </w:r>
          </w:p>
        </w:tc>
        <w:tc>
          <w:tcPr>
            <w:tcW w:w="579" w:type="pct"/>
            <w:shd w:val="clear" w:color="auto" w:fill="FFFFCC"/>
            <w:vAlign w:val="center"/>
          </w:tcPr>
          <w:p w14:paraId="1499256D" w14:textId="77777777" w:rsidR="00DD5222" w:rsidRPr="005B0083" w:rsidRDefault="00DD5222" w:rsidP="00DD5222">
            <w:pPr>
              <w:jc w:val="center"/>
              <w:rPr>
                <w:b/>
                <w:sz w:val="18"/>
                <w:szCs w:val="18"/>
                <w:lang w:eastAsia="en-US"/>
              </w:rPr>
            </w:pPr>
            <w:r w:rsidRPr="005B0083">
              <w:rPr>
                <w:b/>
                <w:sz w:val="18"/>
                <w:szCs w:val="18"/>
                <w:lang w:eastAsia="en-US"/>
              </w:rPr>
              <w:t>Tier</w:t>
            </w:r>
          </w:p>
        </w:tc>
        <w:tc>
          <w:tcPr>
            <w:tcW w:w="636" w:type="pct"/>
            <w:shd w:val="clear" w:color="auto" w:fill="FFFFCC"/>
            <w:vAlign w:val="center"/>
          </w:tcPr>
          <w:p w14:paraId="523D8BD5" w14:textId="77777777" w:rsidR="00DD5222" w:rsidRPr="005B0083" w:rsidRDefault="00DD5222" w:rsidP="00DD5222">
            <w:pPr>
              <w:jc w:val="center"/>
              <w:rPr>
                <w:b/>
                <w:sz w:val="18"/>
                <w:szCs w:val="18"/>
                <w:lang w:val="es-ES" w:eastAsia="en-US"/>
              </w:rPr>
            </w:pPr>
            <w:r w:rsidRPr="005B0083">
              <w:rPr>
                <w:b/>
                <w:sz w:val="18"/>
                <w:szCs w:val="18"/>
                <w:lang w:val="es-ES" w:eastAsia="en-US"/>
              </w:rPr>
              <w:t>AEL</w:t>
            </w:r>
          </w:p>
          <w:p w14:paraId="1E2A3DED" w14:textId="77777777" w:rsidR="00DD5222" w:rsidRPr="005B0083" w:rsidRDefault="00DD5222" w:rsidP="00DD5222">
            <w:pPr>
              <w:jc w:val="center"/>
              <w:rPr>
                <w:b/>
                <w:sz w:val="18"/>
                <w:szCs w:val="18"/>
                <w:lang w:val="es-ES" w:eastAsia="en-US"/>
              </w:rPr>
            </w:pPr>
            <w:r w:rsidRPr="005B0083">
              <w:rPr>
                <w:b/>
                <w:sz w:val="18"/>
                <w:szCs w:val="18"/>
                <w:lang w:val="es-ES" w:eastAsia="en-US"/>
              </w:rPr>
              <w:t>mg/kg bw/d</w:t>
            </w:r>
          </w:p>
        </w:tc>
        <w:tc>
          <w:tcPr>
            <w:tcW w:w="909" w:type="pct"/>
            <w:shd w:val="clear" w:color="auto" w:fill="FFFFCC"/>
            <w:vAlign w:val="center"/>
          </w:tcPr>
          <w:p w14:paraId="559674E1" w14:textId="77777777" w:rsidR="00DD5222" w:rsidRPr="005B0083" w:rsidRDefault="00DD5222" w:rsidP="00DD5222">
            <w:pPr>
              <w:jc w:val="center"/>
              <w:rPr>
                <w:b/>
                <w:sz w:val="18"/>
                <w:szCs w:val="18"/>
                <w:lang w:eastAsia="en-US"/>
              </w:rPr>
            </w:pPr>
            <w:r w:rsidRPr="005B0083">
              <w:rPr>
                <w:b/>
                <w:sz w:val="18"/>
                <w:szCs w:val="18"/>
                <w:lang w:eastAsia="en-US"/>
              </w:rPr>
              <w:t>Estimated uptake</w:t>
            </w:r>
          </w:p>
          <w:p w14:paraId="080EB608" w14:textId="77777777" w:rsidR="00DD5222" w:rsidRPr="005B0083" w:rsidRDefault="00DD5222" w:rsidP="00DD5222">
            <w:pPr>
              <w:jc w:val="center"/>
              <w:rPr>
                <w:b/>
                <w:sz w:val="18"/>
                <w:szCs w:val="18"/>
                <w:lang w:eastAsia="en-US"/>
              </w:rPr>
            </w:pPr>
            <w:r w:rsidRPr="005B0083">
              <w:rPr>
                <w:b/>
                <w:sz w:val="18"/>
                <w:szCs w:val="18"/>
                <w:lang w:eastAsia="en-US"/>
              </w:rPr>
              <w:t>mg/kg bw/d</w:t>
            </w:r>
          </w:p>
        </w:tc>
        <w:tc>
          <w:tcPr>
            <w:tcW w:w="910" w:type="pct"/>
            <w:shd w:val="clear" w:color="auto" w:fill="FFFFCC"/>
            <w:vAlign w:val="center"/>
          </w:tcPr>
          <w:p w14:paraId="3769FFAA" w14:textId="77777777" w:rsidR="00DD5222" w:rsidRPr="005B0083" w:rsidRDefault="00DD5222" w:rsidP="00DD5222">
            <w:pPr>
              <w:jc w:val="center"/>
              <w:rPr>
                <w:b/>
                <w:sz w:val="18"/>
                <w:szCs w:val="18"/>
                <w:lang w:eastAsia="en-US"/>
              </w:rPr>
            </w:pPr>
            <w:r w:rsidRPr="005B0083">
              <w:rPr>
                <w:b/>
                <w:sz w:val="18"/>
                <w:szCs w:val="18"/>
                <w:lang w:eastAsia="en-US"/>
              </w:rPr>
              <w:t>Estimated uptake/ AEL</w:t>
            </w:r>
          </w:p>
          <w:p w14:paraId="7881DD6B" w14:textId="77777777" w:rsidR="00DD5222" w:rsidRPr="005B0083" w:rsidRDefault="00DD5222" w:rsidP="00DD5222">
            <w:pPr>
              <w:jc w:val="center"/>
              <w:rPr>
                <w:b/>
                <w:sz w:val="18"/>
                <w:szCs w:val="18"/>
                <w:lang w:eastAsia="en-US"/>
              </w:rPr>
            </w:pPr>
            <w:r w:rsidRPr="005B0083">
              <w:rPr>
                <w:b/>
                <w:sz w:val="18"/>
                <w:szCs w:val="18"/>
                <w:lang w:eastAsia="en-US"/>
              </w:rPr>
              <w:t>(%)</w:t>
            </w:r>
          </w:p>
        </w:tc>
        <w:tc>
          <w:tcPr>
            <w:tcW w:w="1000" w:type="pct"/>
            <w:shd w:val="clear" w:color="auto" w:fill="FFFFCC"/>
            <w:vAlign w:val="center"/>
          </w:tcPr>
          <w:p w14:paraId="291848B6" w14:textId="77777777" w:rsidR="00DD5222" w:rsidRPr="005B0083" w:rsidRDefault="00DD5222" w:rsidP="00DD5222">
            <w:pPr>
              <w:jc w:val="center"/>
              <w:rPr>
                <w:b/>
                <w:sz w:val="18"/>
                <w:szCs w:val="18"/>
                <w:lang w:eastAsia="en-US"/>
              </w:rPr>
            </w:pPr>
            <w:r w:rsidRPr="005B0083">
              <w:rPr>
                <w:b/>
                <w:sz w:val="18"/>
                <w:szCs w:val="18"/>
                <w:lang w:eastAsia="en-US"/>
              </w:rPr>
              <w:t>Acceptable</w:t>
            </w:r>
          </w:p>
          <w:p w14:paraId="23AA24E4" w14:textId="77777777" w:rsidR="00DD5222" w:rsidRPr="005B0083" w:rsidRDefault="00DD5222" w:rsidP="00DD5222">
            <w:pPr>
              <w:jc w:val="center"/>
              <w:rPr>
                <w:b/>
                <w:sz w:val="18"/>
                <w:szCs w:val="18"/>
                <w:lang w:eastAsia="en-US"/>
              </w:rPr>
            </w:pPr>
            <w:r w:rsidRPr="005B0083">
              <w:rPr>
                <w:b/>
                <w:sz w:val="18"/>
                <w:szCs w:val="18"/>
                <w:lang w:eastAsia="en-US"/>
              </w:rPr>
              <w:t>(yes/no)</w:t>
            </w:r>
          </w:p>
        </w:tc>
      </w:tr>
      <w:tr w:rsidR="00DD5222" w:rsidRPr="005B0083" w14:paraId="2E31A420" w14:textId="77777777" w:rsidTr="002971D4">
        <w:trPr>
          <w:trHeight w:val="496"/>
        </w:trPr>
        <w:tc>
          <w:tcPr>
            <w:tcW w:w="966" w:type="pct"/>
            <w:shd w:val="clear" w:color="auto" w:fill="auto"/>
            <w:vAlign w:val="center"/>
          </w:tcPr>
          <w:p w14:paraId="6DB85867" w14:textId="77777777" w:rsidR="00DD5222" w:rsidRPr="005B0083" w:rsidRDefault="00DD5222" w:rsidP="00DD5222">
            <w:pPr>
              <w:jc w:val="center"/>
              <w:rPr>
                <w:sz w:val="18"/>
                <w:szCs w:val="18"/>
                <w:lang w:eastAsia="en-US"/>
              </w:rPr>
            </w:pPr>
            <w:r w:rsidRPr="005B0083">
              <w:rPr>
                <w:sz w:val="18"/>
                <w:szCs w:val="18"/>
                <w:lang w:eastAsia="en-US"/>
              </w:rPr>
              <w:t>Scenario [</w:t>
            </w:r>
            <w:r>
              <w:rPr>
                <w:sz w:val="18"/>
                <w:szCs w:val="18"/>
                <w:lang w:eastAsia="en-US"/>
              </w:rPr>
              <w:t>4] - bystander</w:t>
            </w:r>
          </w:p>
        </w:tc>
        <w:tc>
          <w:tcPr>
            <w:tcW w:w="579" w:type="pct"/>
            <w:shd w:val="clear" w:color="auto" w:fill="auto"/>
            <w:vAlign w:val="center"/>
          </w:tcPr>
          <w:p w14:paraId="54246C7D" w14:textId="77777777" w:rsidR="00DD5222" w:rsidRPr="005B0083" w:rsidRDefault="00DD5222" w:rsidP="00DD5222">
            <w:pPr>
              <w:jc w:val="center"/>
              <w:rPr>
                <w:sz w:val="18"/>
                <w:szCs w:val="18"/>
                <w:lang w:eastAsia="en-US"/>
              </w:rPr>
            </w:pPr>
            <w:r w:rsidRPr="005B0083">
              <w:rPr>
                <w:sz w:val="18"/>
                <w:szCs w:val="18"/>
                <w:lang w:eastAsia="en-US"/>
              </w:rPr>
              <w:t>Tier 1</w:t>
            </w:r>
          </w:p>
        </w:tc>
        <w:tc>
          <w:tcPr>
            <w:tcW w:w="636" w:type="pct"/>
            <w:shd w:val="clear" w:color="auto" w:fill="auto"/>
            <w:vAlign w:val="center"/>
          </w:tcPr>
          <w:p w14:paraId="1462E808" w14:textId="77777777" w:rsidR="00DD5222" w:rsidRPr="005B0083" w:rsidRDefault="00DD5222" w:rsidP="00DD5222">
            <w:pPr>
              <w:jc w:val="center"/>
              <w:rPr>
                <w:sz w:val="18"/>
                <w:szCs w:val="18"/>
                <w:lang w:eastAsia="en-US"/>
              </w:rPr>
            </w:pPr>
            <w:r>
              <w:rPr>
                <w:sz w:val="18"/>
                <w:szCs w:val="18"/>
                <w:lang w:eastAsia="en-US"/>
              </w:rPr>
              <w:t>17.9</w:t>
            </w:r>
          </w:p>
        </w:tc>
        <w:tc>
          <w:tcPr>
            <w:tcW w:w="909" w:type="pct"/>
            <w:shd w:val="clear" w:color="auto" w:fill="auto"/>
            <w:vAlign w:val="center"/>
          </w:tcPr>
          <w:p w14:paraId="316C2E9C" w14:textId="77777777" w:rsidR="00DD5222" w:rsidRPr="005B0083" w:rsidRDefault="00DD5222" w:rsidP="00F23C35">
            <w:pPr>
              <w:jc w:val="center"/>
              <w:rPr>
                <w:sz w:val="18"/>
                <w:szCs w:val="18"/>
                <w:lang w:eastAsia="en-US"/>
              </w:rPr>
            </w:pPr>
            <w:r>
              <w:rPr>
                <w:sz w:val="18"/>
                <w:szCs w:val="18"/>
                <w:lang w:eastAsia="en-US"/>
              </w:rPr>
              <w:t>4</w:t>
            </w:r>
            <w:r w:rsidR="00F23C35">
              <w:rPr>
                <w:sz w:val="18"/>
                <w:szCs w:val="18"/>
                <w:lang w:eastAsia="en-US"/>
              </w:rPr>
              <w:t>6</w:t>
            </w:r>
          </w:p>
        </w:tc>
        <w:tc>
          <w:tcPr>
            <w:tcW w:w="910" w:type="pct"/>
            <w:shd w:val="clear" w:color="auto" w:fill="auto"/>
            <w:vAlign w:val="center"/>
          </w:tcPr>
          <w:p w14:paraId="1E44D6E3" w14:textId="77777777" w:rsidR="00DD5222" w:rsidRPr="004D7AC1" w:rsidRDefault="00F23C35" w:rsidP="00F23C35">
            <w:pPr>
              <w:jc w:val="center"/>
              <w:rPr>
                <w:sz w:val="18"/>
                <w:szCs w:val="18"/>
                <w:lang w:eastAsia="en-US"/>
              </w:rPr>
            </w:pPr>
            <w:r>
              <w:rPr>
                <w:sz w:val="18"/>
                <w:szCs w:val="18"/>
                <w:lang w:eastAsia="en-US"/>
              </w:rPr>
              <w:t>257</w:t>
            </w:r>
          </w:p>
        </w:tc>
        <w:tc>
          <w:tcPr>
            <w:tcW w:w="1000" w:type="pct"/>
            <w:shd w:val="clear" w:color="auto" w:fill="auto"/>
            <w:vAlign w:val="center"/>
          </w:tcPr>
          <w:p w14:paraId="51F48F7E" w14:textId="77777777" w:rsidR="00DD5222" w:rsidRPr="004D7AC1" w:rsidRDefault="00DD5222" w:rsidP="00DD5222">
            <w:pPr>
              <w:jc w:val="center"/>
              <w:rPr>
                <w:sz w:val="18"/>
                <w:szCs w:val="18"/>
                <w:lang w:eastAsia="en-US"/>
              </w:rPr>
            </w:pPr>
            <w:r>
              <w:rPr>
                <w:sz w:val="18"/>
                <w:szCs w:val="18"/>
                <w:lang w:eastAsia="en-US"/>
              </w:rPr>
              <w:t>no</w:t>
            </w:r>
          </w:p>
        </w:tc>
      </w:tr>
      <w:tr w:rsidR="00DD5222" w:rsidRPr="005B0083" w14:paraId="5FD3620C" w14:textId="77777777" w:rsidTr="002971D4">
        <w:trPr>
          <w:trHeight w:val="496"/>
        </w:trPr>
        <w:tc>
          <w:tcPr>
            <w:tcW w:w="966" w:type="pct"/>
            <w:shd w:val="clear" w:color="auto" w:fill="auto"/>
            <w:vAlign w:val="center"/>
          </w:tcPr>
          <w:p w14:paraId="417220D0" w14:textId="77777777" w:rsidR="00DD5222" w:rsidRPr="005B0083" w:rsidRDefault="00DD5222" w:rsidP="00DD5222">
            <w:pPr>
              <w:jc w:val="center"/>
              <w:rPr>
                <w:sz w:val="18"/>
                <w:szCs w:val="18"/>
                <w:lang w:eastAsia="en-US"/>
              </w:rPr>
            </w:pPr>
            <w:r w:rsidRPr="005B0083">
              <w:rPr>
                <w:sz w:val="18"/>
                <w:szCs w:val="18"/>
                <w:lang w:eastAsia="en-US"/>
              </w:rPr>
              <w:t>Scenario [</w:t>
            </w:r>
            <w:r>
              <w:rPr>
                <w:sz w:val="18"/>
                <w:szCs w:val="18"/>
                <w:lang w:eastAsia="en-US"/>
              </w:rPr>
              <w:t>4] - bystander</w:t>
            </w:r>
          </w:p>
        </w:tc>
        <w:tc>
          <w:tcPr>
            <w:tcW w:w="579" w:type="pct"/>
            <w:shd w:val="clear" w:color="auto" w:fill="auto"/>
            <w:vAlign w:val="center"/>
          </w:tcPr>
          <w:p w14:paraId="5261A673" w14:textId="77777777" w:rsidR="00DD5222" w:rsidRPr="005B0083" w:rsidRDefault="00DD5222" w:rsidP="00DD5222">
            <w:pPr>
              <w:jc w:val="center"/>
              <w:rPr>
                <w:sz w:val="18"/>
                <w:szCs w:val="18"/>
                <w:lang w:eastAsia="en-US"/>
              </w:rPr>
            </w:pPr>
            <w:r>
              <w:rPr>
                <w:sz w:val="18"/>
                <w:szCs w:val="18"/>
                <w:lang w:eastAsia="en-US"/>
              </w:rPr>
              <w:t>Tier 2 RPE</w:t>
            </w:r>
          </w:p>
        </w:tc>
        <w:tc>
          <w:tcPr>
            <w:tcW w:w="636" w:type="pct"/>
            <w:shd w:val="clear" w:color="auto" w:fill="auto"/>
            <w:vAlign w:val="center"/>
          </w:tcPr>
          <w:p w14:paraId="073B7048" w14:textId="77777777" w:rsidR="00DD5222" w:rsidRDefault="00DD5222" w:rsidP="00DD5222">
            <w:pPr>
              <w:jc w:val="center"/>
              <w:rPr>
                <w:sz w:val="18"/>
                <w:szCs w:val="18"/>
                <w:lang w:eastAsia="en-US"/>
              </w:rPr>
            </w:pPr>
            <w:r>
              <w:rPr>
                <w:sz w:val="18"/>
                <w:szCs w:val="18"/>
                <w:lang w:eastAsia="en-US"/>
              </w:rPr>
              <w:t>17.9</w:t>
            </w:r>
          </w:p>
        </w:tc>
        <w:tc>
          <w:tcPr>
            <w:tcW w:w="909" w:type="pct"/>
            <w:shd w:val="clear" w:color="auto" w:fill="auto"/>
            <w:vAlign w:val="center"/>
          </w:tcPr>
          <w:p w14:paraId="0E4F4038" w14:textId="77777777" w:rsidR="00DD5222" w:rsidRDefault="00DD5222" w:rsidP="00F23C35">
            <w:pPr>
              <w:jc w:val="center"/>
              <w:rPr>
                <w:sz w:val="18"/>
                <w:szCs w:val="18"/>
                <w:lang w:eastAsia="en-US"/>
              </w:rPr>
            </w:pPr>
            <w:r>
              <w:rPr>
                <w:sz w:val="18"/>
                <w:szCs w:val="18"/>
                <w:lang w:eastAsia="en-US"/>
              </w:rPr>
              <w:t>4.</w:t>
            </w:r>
            <w:r w:rsidR="00F23C35">
              <w:rPr>
                <w:sz w:val="18"/>
                <w:szCs w:val="18"/>
                <w:lang w:eastAsia="en-US"/>
              </w:rPr>
              <w:t>6</w:t>
            </w:r>
          </w:p>
        </w:tc>
        <w:tc>
          <w:tcPr>
            <w:tcW w:w="910" w:type="pct"/>
            <w:shd w:val="clear" w:color="auto" w:fill="auto"/>
            <w:vAlign w:val="center"/>
          </w:tcPr>
          <w:p w14:paraId="115F5174" w14:textId="77777777" w:rsidR="00DD5222" w:rsidRDefault="00F23C35" w:rsidP="00DD5222">
            <w:pPr>
              <w:jc w:val="center"/>
              <w:rPr>
                <w:sz w:val="18"/>
                <w:szCs w:val="18"/>
                <w:lang w:eastAsia="en-US"/>
              </w:rPr>
            </w:pPr>
            <w:r>
              <w:rPr>
                <w:sz w:val="18"/>
                <w:szCs w:val="18"/>
                <w:lang w:eastAsia="en-US"/>
              </w:rPr>
              <w:t>26</w:t>
            </w:r>
          </w:p>
        </w:tc>
        <w:tc>
          <w:tcPr>
            <w:tcW w:w="1000" w:type="pct"/>
            <w:shd w:val="clear" w:color="auto" w:fill="auto"/>
            <w:vAlign w:val="center"/>
          </w:tcPr>
          <w:p w14:paraId="10C48FF5" w14:textId="77777777" w:rsidR="00DD5222" w:rsidRDefault="00DD5222" w:rsidP="00DD5222">
            <w:pPr>
              <w:jc w:val="center"/>
              <w:rPr>
                <w:sz w:val="18"/>
                <w:szCs w:val="18"/>
                <w:lang w:eastAsia="en-US"/>
              </w:rPr>
            </w:pPr>
            <w:r>
              <w:rPr>
                <w:sz w:val="18"/>
                <w:szCs w:val="18"/>
                <w:lang w:eastAsia="en-US"/>
              </w:rPr>
              <w:t>YES</w:t>
            </w:r>
          </w:p>
        </w:tc>
      </w:tr>
    </w:tbl>
    <w:p w14:paraId="4B656177" w14:textId="77777777" w:rsidR="00DD5222" w:rsidRDefault="00DD5222" w:rsidP="00DD5222">
      <w:pPr>
        <w:rPr>
          <w:iCs/>
          <w:lang w:eastAsia="en-US"/>
        </w:rPr>
      </w:pPr>
    </w:p>
    <w:p w14:paraId="0B58FCC8" w14:textId="77777777" w:rsidR="00DD5222" w:rsidRDefault="00DD5222" w:rsidP="002971D4">
      <w:pPr>
        <w:spacing w:line="276" w:lineRule="auto"/>
        <w:jc w:val="both"/>
        <w:rPr>
          <w:iCs/>
          <w:lang w:eastAsia="en-US"/>
        </w:rPr>
      </w:pPr>
      <w:r w:rsidRPr="00C90885">
        <w:rPr>
          <w:iCs/>
          <w:lang w:eastAsia="en-US"/>
        </w:rPr>
        <w:t xml:space="preserve">Exposure is not acceptable for </w:t>
      </w:r>
      <w:r w:rsidR="002971D4" w:rsidRPr="00C90885">
        <w:rPr>
          <w:iCs/>
          <w:lang w:eastAsia="en-US"/>
        </w:rPr>
        <w:t>another</w:t>
      </w:r>
      <w:r w:rsidRPr="00C90885">
        <w:rPr>
          <w:iCs/>
          <w:lang w:eastAsia="en-US"/>
        </w:rPr>
        <w:t xml:space="preserve"> worker present during the application unless </w:t>
      </w:r>
      <w:r w:rsidR="002971D4">
        <w:rPr>
          <w:iCs/>
          <w:lang w:eastAsia="en-US"/>
        </w:rPr>
        <w:t>it</w:t>
      </w:r>
      <w:r w:rsidRPr="00C90885">
        <w:rPr>
          <w:iCs/>
          <w:lang w:eastAsia="en-US"/>
        </w:rPr>
        <w:t xml:space="preserve"> wears the same level of RPE as the applicator.</w:t>
      </w:r>
    </w:p>
    <w:p w14:paraId="6FE6435E" w14:textId="77777777" w:rsidR="00DD5222" w:rsidRPr="00C90885" w:rsidRDefault="00DD5222" w:rsidP="002971D4">
      <w:pPr>
        <w:spacing w:line="276" w:lineRule="auto"/>
        <w:jc w:val="both"/>
        <w:rPr>
          <w:iCs/>
          <w:lang w:eastAsia="en-US"/>
        </w:rPr>
      </w:pPr>
      <w:r>
        <w:rPr>
          <w:iCs/>
          <w:lang w:eastAsia="en-US"/>
        </w:rPr>
        <w:t>So a time before re</w:t>
      </w:r>
      <w:r w:rsidR="002971D4">
        <w:rPr>
          <w:iCs/>
          <w:lang w:eastAsia="en-US"/>
        </w:rPr>
        <w:t>-</w:t>
      </w:r>
      <w:r>
        <w:rPr>
          <w:iCs/>
          <w:lang w:eastAsia="en-US"/>
        </w:rPr>
        <w:t>entry without RPE is necessary.</w:t>
      </w:r>
    </w:p>
    <w:p w14:paraId="6FB36E9F" w14:textId="77777777" w:rsidR="00DD5222" w:rsidRPr="00B451DE" w:rsidRDefault="00DD5222" w:rsidP="002971D4">
      <w:pPr>
        <w:spacing w:line="276" w:lineRule="auto"/>
        <w:jc w:val="both"/>
        <w:rPr>
          <w:iCs/>
          <w:lang w:eastAsia="en-US"/>
        </w:rPr>
      </w:pPr>
      <w:r>
        <w:rPr>
          <w:iCs/>
          <w:lang w:eastAsia="en-US"/>
        </w:rPr>
        <w:t>Due to its hig</w:t>
      </w:r>
      <w:r w:rsidRPr="00B451DE">
        <w:rPr>
          <w:iCs/>
          <w:lang w:eastAsia="en-US"/>
        </w:rPr>
        <w:t>h volatility, the product evaporates rapidly.</w:t>
      </w:r>
    </w:p>
    <w:p w14:paraId="51A7C52B" w14:textId="77777777" w:rsidR="00DD5222" w:rsidRDefault="00DD5222" w:rsidP="002971D4">
      <w:pPr>
        <w:spacing w:line="276" w:lineRule="auto"/>
        <w:jc w:val="both"/>
        <w:rPr>
          <w:iCs/>
          <w:lang w:eastAsia="en-US"/>
        </w:rPr>
      </w:pPr>
      <w:r w:rsidRPr="00B451DE">
        <w:rPr>
          <w:iCs/>
          <w:lang w:eastAsia="en-US"/>
        </w:rPr>
        <w:t>Considering the graph pre</w:t>
      </w:r>
      <w:r>
        <w:rPr>
          <w:iCs/>
          <w:lang w:eastAsia="en-US"/>
        </w:rPr>
        <w:t>sented below (from ConsExpo) and representing the evaporation kinetic of the product</w:t>
      </w:r>
      <w:r w:rsidR="00370A97">
        <w:rPr>
          <w:iCs/>
          <w:lang w:eastAsia="en-US"/>
        </w:rPr>
        <w:t xml:space="preserve"> in a room with a ventilation rate of 8 vol/h</w:t>
      </w:r>
      <w:r>
        <w:rPr>
          <w:iCs/>
          <w:lang w:eastAsia="en-US"/>
        </w:rPr>
        <w:t xml:space="preserve">, it is assumed that, after 40 min, the product air concentration is considerably decreased and is of </w:t>
      </w:r>
      <w:r w:rsidR="00F23C35">
        <w:rPr>
          <w:iCs/>
          <w:lang w:eastAsia="en-US"/>
        </w:rPr>
        <w:t xml:space="preserve">100 </w:t>
      </w:r>
      <w:r>
        <w:rPr>
          <w:iCs/>
          <w:lang w:eastAsia="en-US"/>
        </w:rPr>
        <w:t>mg/m</w:t>
      </w:r>
      <w:r w:rsidRPr="00634347">
        <w:rPr>
          <w:iCs/>
          <w:vertAlign w:val="superscript"/>
          <w:lang w:eastAsia="en-US"/>
        </w:rPr>
        <w:t>3</w:t>
      </w:r>
      <w:r>
        <w:rPr>
          <w:iCs/>
          <w:lang w:eastAsia="en-US"/>
        </w:rPr>
        <w:t xml:space="preserve"> air. </w:t>
      </w:r>
    </w:p>
    <w:p w14:paraId="2C43E2C1" w14:textId="77777777" w:rsidR="00DD5222" w:rsidRDefault="00DD5222" w:rsidP="00DD5222">
      <w:pPr>
        <w:rPr>
          <w:iCs/>
          <w:lang w:eastAsia="en-US"/>
        </w:rPr>
      </w:pPr>
    </w:p>
    <w:p w14:paraId="435EE1AD" w14:textId="77777777" w:rsidR="00056DB4" w:rsidRDefault="00056DB4" w:rsidP="00370A97">
      <w:pPr>
        <w:rPr>
          <w:iCs/>
          <w:lang w:eastAsia="en-US"/>
        </w:rPr>
      </w:pPr>
      <w:r>
        <w:rPr>
          <w:iCs/>
          <w:lang w:eastAsia="en-US"/>
        </w:rPr>
        <w:t xml:space="preserve">For the specific use in a room with a high ventilation rate, taking into account the results of the analysis presented above, </w:t>
      </w:r>
      <w:r w:rsidR="00370A97">
        <w:rPr>
          <w:iCs/>
          <w:lang w:eastAsia="en-US"/>
        </w:rPr>
        <w:t>with a ventilation rate ≥ 21 vol/h, the internal dose is below the long term AEL and then no time for re-entry is necessary.</w:t>
      </w:r>
    </w:p>
    <w:p w14:paraId="2A048257" w14:textId="77777777" w:rsidR="00056DB4" w:rsidRPr="00B451DE" w:rsidRDefault="00056DB4" w:rsidP="00DD5222">
      <w:pPr>
        <w:rPr>
          <w:iCs/>
          <w:lang w:eastAsia="en-US"/>
        </w:rPr>
      </w:pPr>
    </w:p>
    <w:p w14:paraId="0A090AF1" w14:textId="77777777" w:rsidR="00DD5222" w:rsidRPr="00B451DE" w:rsidRDefault="00F23C35" w:rsidP="00DD5222">
      <w:pPr>
        <w:rPr>
          <w:iCs/>
          <w:lang w:eastAsia="en-US"/>
        </w:rPr>
      </w:pPr>
      <w:r>
        <w:rPr>
          <w:noProof/>
          <w:lang w:val="fr-FR" w:eastAsia="fr-FR"/>
        </w:rPr>
        <w:lastRenderedPageBreak/>
        <w:drawing>
          <wp:anchor distT="0" distB="0" distL="114300" distR="114300" simplePos="0" relativeHeight="251661312" behindDoc="0" locked="0" layoutInCell="1" allowOverlap="1" wp14:anchorId="5A46B3FF" wp14:editId="65742988">
            <wp:simplePos x="0" y="0"/>
            <wp:positionH relativeFrom="column">
              <wp:posOffset>2540</wp:posOffset>
            </wp:positionH>
            <wp:positionV relativeFrom="paragraph">
              <wp:posOffset>-2540</wp:posOffset>
            </wp:positionV>
            <wp:extent cx="4114800" cy="381381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4114800" cy="3813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F57008" w14:textId="77777777" w:rsidR="00DD5222" w:rsidRDefault="00DD5222" w:rsidP="00DD5222">
      <w:pPr>
        <w:rPr>
          <w:iCs/>
          <w:lang w:eastAsia="en-US"/>
        </w:rPr>
      </w:pPr>
    </w:p>
    <w:p w14:paraId="3DD7AA63" w14:textId="77777777" w:rsidR="00DD5222" w:rsidRPr="000E5EA7" w:rsidRDefault="00DD5222" w:rsidP="00264D5F">
      <w:pPr>
        <w:spacing w:line="276" w:lineRule="auto"/>
        <w:jc w:val="both"/>
        <w:rPr>
          <w:iCs/>
          <w:lang w:eastAsia="en-US"/>
        </w:rPr>
      </w:pPr>
      <w:r>
        <w:rPr>
          <w:iCs/>
          <w:lang w:eastAsia="en-US"/>
        </w:rPr>
        <w:t>According to the CAR of the a.s, the OEL set for propan-2-ol is 200 ppm corresponding to 0.49 mg/L air or 490 mg/m</w:t>
      </w:r>
      <w:r w:rsidRPr="000C3F85">
        <w:rPr>
          <w:iCs/>
          <w:vertAlign w:val="superscript"/>
          <w:lang w:eastAsia="en-US"/>
        </w:rPr>
        <w:t>3</w:t>
      </w:r>
      <w:r>
        <w:rPr>
          <w:iCs/>
          <w:lang w:eastAsia="en-US"/>
        </w:rPr>
        <w:t xml:space="preserve">. After 40 min, the concentration of propan-2-ol in the air is below the OEL leading to an acceptable risk. It is therefore recommended not </w:t>
      </w:r>
      <w:r w:rsidR="00264D5F">
        <w:rPr>
          <w:iCs/>
          <w:lang w:eastAsia="en-US"/>
        </w:rPr>
        <w:t xml:space="preserve">to </w:t>
      </w:r>
      <w:r>
        <w:rPr>
          <w:iCs/>
          <w:lang w:eastAsia="en-US"/>
        </w:rPr>
        <w:t xml:space="preserve">enter the room during the application of the </w:t>
      </w:r>
      <w:r w:rsidRPr="000E5EA7">
        <w:rPr>
          <w:iCs/>
          <w:lang w:eastAsia="en-US"/>
        </w:rPr>
        <w:t>product (corresponding to 45 minutes (spraying + wiping + mopping))</w:t>
      </w:r>
      <w:r w:rsidR="00370A97" w:rsidRPr="000E5EA7">
        <w:rPr>
          <w:iCs/>
          <w:lang w:eastAsia="en-US"/>
        </w:rPr>
        <w:t xml:space="preserve"> for rooms with a ventilation rate &lt; 21 vol/h</w:t>
      </w:r>
      <w:r w:rsidRPr="000E5EA7">
        <w:rPr>
          <w:iCs/>
          <w:lang w:eastAsia="en-US"/>
        </w:rPr>
        <w:t>.</w:t>
      </w:r>
    </w:p>
    <w:p w14:paraId="15B07CBF" w14:textId="77777777" w:rsidR="00370A97" w:rsidRPr="000E5EA7" w:rsidRDefault="00370A97" w:rsidP="00264D5F">
      <w:pPr>
        <w:spacing w:line="276" w:lineRule="auto"/>
        <w:jc w:val="both"/>
        <w:rPr>
          <w:iCs/>
          <w:lang w:eastAsia="en-US"/>
        </w:rPr>
      </w:pPr>
      <w:r w:rsidRPr="000E5EA7">
        <w:rPr>
          <w:iCs/>
          <w:lang w:eastAsia="en-US"/>
        </w:rPr>
        <w:t xml:space="preserve">For rooms with a ventilation rate </w:t>
      </w:r>
      <w:r w:rsidRPr="000E5EA7">
        <w:rPr>
          <w:lang w:val="sv-SE"/>
        </w:rPr>
        <w:t>≥ 21 vol.h, no time for re-entry is necessary.</w:t>
      </w:r>
    </w:p>
    <w:p w14:paraId="2EAE6AA1" w14:textId="77777777" w:rsidR="00DD5222" w:rsidRDefault="00DD5222" w:rsidP="00DD5222">
      <w:pPr>
        <w:rPr>
          <w:iCs/>
          <w:lang w:eastAsia="en-US"/>
        </w:rPr>
      </w:pPr>
    </w:p>
    <w:p w14:paraId="743D61A6" w14:textId="77777777" w:rsidR="00DD5222" w:rsidRPr="00B451DE" w:rsidRDefault="00DD5222" w:rsidP="00DD5222">
      <w:pPr>
        <w:rPr>
          <w:iCs/>
          <w:lang w:eastAsia="en-US"/>
        </w:rPr>
      </w:pPr>
    </w:p>
    <w:p w14:paraId="71D8223A" w14:textId="77777777" w:rsidR="00DD5222" w:rsidRDefault="00DD5222" w:rsidP="00DD5222">
      <w:pPr>
        <w:rPr>
          <w:b/>
          <w:bCs/>
          <w:lang w:eastAsia="en-US"/>
        </w:rPr>
      </w:pPr>
      <w:r w:rsidRPr="00C45A72">
        <w:rPr>
          <w:b/>
          <w:bCs/>
          <w:lang w:eastAsia="en-US"/>
        </w:rPr>
        <w:t xml:space="preserve">Local effects </w:t>
      </w:r>
    </w:p>
    <w:p w14:paraId="0BA5EDE7" w14:textId="77777777" w:rsidR="00DD5222" w:rsidRDefault="00DD5222" w:rsidP="00DD5222">
      <w:pPr>
        <w:rPr>
          <w:b/>
          <w:bCs/>
          <w:lang w:eastAsia="en-US"/>
        </w:rPr>
      </w:pPr>
    </w:p>
    <w:p w14:paraId="77A480DE" w14:textId="77777777" w:rsidR="00DD5222" w:rsidRDefault="00DD5222" w:rsidP="00DD5222">
      <w:pPr>
        <w:rPr>
          <w:i/>
          <w:iCs/>
          <w:lang w:eastAsia="en-US"/>
        </w:rPr>
      </w:pPr>
      <w:r w:rsidRPr="00F005CF">
        <w:rPr>
          <w:lang w:eastAsia="en-US"/>
        </w:rPr>
        <w:t>Not applicable</w:t>
      </w:r>
      <w:r>
        <w:rPr>
          <w:lang w:eastAsia="en-US"/>
        </w:rPr>
        <w:t>.</w:t>
      </w:r>
    </w:p>
    <w:p w14:paraId="7CF0CF90" w14:textId="77777777" w:rsidR="00DD5222" w:rsidRDefault="00DD5222" w:rsidP="00DD5222">
      <w:pPr>
        <w:rPr>
          <w:i/>
          <w:iCs/>
          <w:lang w:eastAsia="en-US"/>
        </w:rPr>
      </w:pPr>
    </w:p>
    <w:p w14:paraId="3D57BE86" w14:textId="77777777" w:rsidR="00264D5F" w:rsidRDefault="00264D5F" w:rsidP="00DD5222">
      <w:pPr>
        <w:rPr>
          <w:i/>
          <w:iCs/>
          <w:lang w:eastAsia="en-US"/>
        </w:rPr>
      </w:pPr>
    </w:p>
    <w:p w14:paraId="6A34F437" w14:textId="77777777" w:rsidR="00DD5222" w:rsidRPr="00FD2055" w:rsidRDefault="00DD5222" w:rsidP="00DD5222">
      <w:pPr>
        <w:rPr>
          <w:b/>
          <w:bCs/>
          <w:lang w:eastAsia="en-US"/>
        </w:rPr>
      </w:pPr>
      <w:r w:rsidRPr="00C45A72">
        <w:rPr>
          <w:b/>
          <w:bCs/>
          <w:lang w:eastAsia="en-US"/>
        </w:rPr>
        <w:t>Conclusion</w:t>
      </w:r>
    </w:p>
    <w:p w14:paraId="0C89E482" w14:textId="77777777" w:rsidR="00DD5222" w:rsidRDefault="00DD5222" w:rsidP="00DD5222">
      <w:pPr>
        <w:rPr>
          <w:i/>
          <w:iCs/>
          <w:lang w:eastAsia="en-US"/>
        </w:rPr>
      </w:pPr>
    </w:p>
    <w:p w14:paraId="211012BD" w14:textId="77777777" w:rsidR="0090554F" w:rsidRPr="000E5EA7" w:rsidRDefault="00DD5222" w:rsidP="0090554F">
      <w:pPr>
        <w:spacing w:line="276" w:lineRule="auto"/>
        <w:jc w:val="both"/>
        <w:rPr>
          <w:iCs/>
          <w:lang w:eastAsia="en-US"/>
        </w:rPr>
      </w:pPr>
      <w:r>
        <w:rPr>
          <w:iCs/>
          <w:lang w:eastAsia="en-US"/>
        </w:rPr>
        <w:t xml:space="preserve">For an adult entering a room with freshly treated surfaces (including soil), the </w:t>
      </w:r>
      <w:r w:rsidR="00264D5F">
        <w:rPr>
          <w:iCs/>
          <w:lang w:eastAsia="en-US"/>
        </w:rPr>
        <w:t>risk</w:t>
      </w:r>
      <w:r>
        <w:rPr>
          <w:iCs/>
          <w:lang w:eastAsia="en-US"/>
        </w:rPr>
        <w:t xml:space="preserve"> is considered acceptable if the re-entry occurs after the application</w:t>
      </w:r>
      <w:r w:rsidR="00370A97">
        <w:rPr>
          <w:iCs/>
          <w:lang w:eastAsia="en-US"/>
        </w:rPr>
        <w:t xml:space="preserve">, considering a room with </w:t>
      </w:r>
      <w:r w:rsidR="00370A97" w:rsidRPr="000E5EA7">
        <w:rPr>
          <w:iCs/>
          <w:lang w:eastAsia="en-US"/>
        </w:rPr>
        <w:t>a ventilation rate &lt; 21 vol/h</w:t>
      </w:r>
      <w:r w:rsidRPr="000E5EA7">
        <w:rPr>
          <w:iCs/>
          <w:lang w:eastAsia="en-US"/>
        </w:rPr>
        <w:t>.</w:t>
      </w:r>
      <w:r w:rsidR="0090554F" w:rsidRPr="000E5EA7">
        <w:rPr>
          <w:iCs/>
          <w:lang w:eastAsia="en-US"/>
        </w:rPr>
        <w:t xml:space="preserve"> For rooms with a ventilation rate </w:t>
      </w:r>
      <w:r w:rsidR="0090554F" w:rsidRPr="000E5EA7">
        <w:rPr>
          <w:lang w:val="sv-SE"/>
        </w:rPr>
        <w:t>≥ 21 vol.h, no time for re-entry is necessary.</w:t>
      </w:r>
    </w:p>
    <w:p w14:paraId="00ABA964" w14:textId="77777777" w:rsidR="00DD5222" w:rsidRPr="000E5EA7" w:rsidRDefault="00DD5222" w:rsidP="000E5EA7">
      <w:pPr>
        <w:spacing w:line="276" w:lineRule="auto"/>
        <w:jc w:val="both"/>
        <w:rPr>
          <w:iCs/>
          <w:lang w:eastAsia="en-US"/>
        </w:rPr>
      </w:pPr>
    </w:p>
    <w:p w14:paraId="548E14CE" w14:textId="77777777" w:rsidR="00DD5222" w:rsidRPr="00DD5222" w:rsidRDefault="00DD5222" w:rsidP="00DD5222">
      <w:pPr>
        <w:pStyle w:val="Titre3"/>
        <w:numPr>
          <w:ilvl w:val="0"/>
          <w:numId w:val="0"/>
        </w:numPr>
        <w:ind w:left="720"/>
        <w:rPr>
          <w:rFonts w:ascii="Times New Roman" w:eastAsia="Calibri" w:hAnsi="Times New Roman" w:cs="Times New Roman"/>
          <w:i/>
          <w:iCs/>
          <w:lang w:val="en-GB" w:eastAsia="en-US"/>
        </w:rPr>
      </w:pPr>
    </w:p>
    <w:p w14:paraId="69C0F482" w14:textId="77777777" w:rsidR="00DD5222" w:rsidRDefault="00DD5222" w:rsidP="00DD5222">
      <w:pPr>
        <w:pStyle w:val="Absatz"/>
        <w:rPr>
          <w:lang w:val="de-DE" w:eastAsia="en-US"/>
        </w:rPr>
      </w:pPr>
    </w:p>
    <w:p w14:paraId="2A710415" w14:textId="77777777" w:rsidR="00DD5222" w:rsidRPr="00C45A72" w:rsidRDefault="00DD5222" w:rsidP="00DD5222">
      <w:pPr>
        <w:rPr>
          <w:b/>
          <w:i/>
          <w:szCs w:val="22"/>
          <w:lang w:eastAsia="en-US"/>
        </w:rPr>
      </w:pPr>
      <w:r w:rsidRPr="00C45A72">
        <w:rPr>
          <w:b/>
          <w:i/>
          <w:szCs w:val="22"/>
          <w:lang w:eastAsia="en-US"/>
        </w:rPr>
        <w:t>Risk for consumers via residues in food</w:t>
      </w:r>
    </w:p>
    <w:p w14:paraId="4CB65FD6" w14:textId="77777777" w:rsidR="00DD5222" w:rsidRPr="00264D5F" w:rsidRDefault="00DD5222" w:rsidP="00264D5F">
      <w:pPr>
        <w:spacing w:line="276" w:lineRule="auto"/>
        <w:jc w:val="both"/>
        <w:rPr>
          <w:i/>
          <w:iCs/>
          <w:lang w:eastAsia="en-US"/>
        </w:rPr>
      </w:pPr>
      <w:r w:rsidRPr="00264D5F">
        <w:rPr>
          <w:rFonts w:cs="Arial"/>
          <w:noProof/>
          <w:szCs w:val="22"/>
          <w:lang w:eastAsia="de-DE"/>
        </w:rPr>
        <w:t>By definition PT2 biocidal product is for application on surfaces that are not used for direct contact with food or feeding stuffs. Therefore residue in food or feed are not expected</w:t>
      </w:r>
      <w:r w:rsidRPr="00264D5F">
        <w:t>.</w:t>
      </w:r>
    </w:p>
    <w:p w14:paraId="0B877627" w14:textId="77777777" w:rsidR="00DD5222" w:rsidRDefault="00DD5222" w:rsidP="00DD5222">
      <w:pPr>
        <w:pStyle w:val="Absatz"/>
        <w:rPr>
          <w:lang w:val="de-DE" w:eastAsia="en-US"/>
        </w:rPr>
      </w:pPr>
    </w:p>
    <w:p w14:paraId="66CC6EBD" w14:textId="77777777" w:rsidR="00DD5222" w:rsidRPr="00DD5222" w:rsidRDefault="00DD5222" w:rsidP="00DD5222">
      <w:pPr>
        <w:pStyle w:val="Absatz"/>
        <w:rPr>
          <w:lang w:val="de-DE" w:eastAsia="en-US"/>
        </w:rPr>
      </w:pPr>
    </w:p>
    <w:p w14:paraId="4BC127D2" w14:textId="77777777" w:rsidR="009D0C0B" w:rsidRDefault="00FA480B" w:rsidP="00457B0A">
      <w:pPr>
        <w:pStyle w:val="Titre3"/>
        <w:rPr>
          <w:rFonts w:ascii="Times New Roman" w:eastAsia="Calibri" w:hAnsi="Times New Roman" w:cs="Times New Roman"/>
          <w:i/>
          <w:iCs/>
          <w:lang w:eastAsia="en-US"/>
        </w:rPr>
      </w:pPr>
      <w:bookmarkStart w:id="283" w:name="_Toc68875227"/>
      <w:r>
        <w:t>Risk assessment for animal health</w:t>
      </w:r>
      <w:bookmarkEnd w:id="283"/>
    </w:p>
    <w:p w14:paraId="4C2170FD" w14:textId="77777777" w:rsidR="009D0C0B" w:rsidRPr="00DD5222" w:rsidRDefault="00DD5222" w:rsidP="00DD5222">
      <w:pPr>
        <w:spacing w:line="260" w:lineRule="atLeast"/>
        <w:contextualSpacing/>
        <w:rPr>
          <w:rFonts w:eastAsia="Calibri" w:cs="Times New Roman"/>
          <w:iCs/>
          <w:lang w:eastAsia="en-US"/>
        </w:rPr>
      </w:pPr>
      <w:r w:rsidRPr="00DD5222">
        <w:rPr>
          <w:rFonts w:eastAsia="Calibri" w:cs="Times New Roman"/>
          <w:iCs/>
          <w:lang w:eastAsia="en-US"/>
        </w:rPr>
        <w:t>Not applicable</w:t>
      </w:r>
    </w:p>
    <w:p w14:paraId="39F8819D" w14:textId="77777777" w:rsidR="00DD5222" w:rsidRDefault="00DD5222">
      <w:pPr>
        <w:spacing w:line="260" w:lineRule="atLeast"/>
        <w:ind w:left="360"/>
        <w:contextualSpacing/>
        <w:rPr>
          <w:rFonts w:ascii="Times New Roman" w:eastAsia="Calibri" w:hAnsi="Times New Roman" w:cs="Times New Roman"/>
          <w:i/>
          <w:iCs/>
          <w:lang w:eastAsia="en-US"/>
        </w:rPr>
      </w:pPr>
    </w:p>
    <w:p w14:paraId="0D912680" w14:textId="77777777" w:rsidR="009D0C0B" w:rsidRDefault="009D0C0B">
      <w:pPr>
        <w:spacing w:line="260" w:lineRule="atLeast"/>
        <w:rPr>
          <w:rFonts w:ascii="Times New Roman" w:eastAsia="Calibri" w:hAnsi="Times New Roman" w:cs="Times New Roman"/>
          <w:i/>
          <w:iCs/>
          <w:lang w:eastAsia="en-US"/>
        </w:rPr>
      </w:pPr>
    </w:p>
    <w:p w14:paraId="147EB466" w14:textId="77777777" w:rsidR="009D0C0B" w:rsidRPr="003D227C" w:rsidRDefault="00FA480B" w:rsidP="00681828">
      <w:pPr>
        <w:pStyle w:val="Titre3"/>
        <w:rPr>
          <w:rFonts w:eastAsia="Calibri"/>
          <w:lang w:eastAsia="en-US"/>
        </w:rPr>
      </w:pPr>
      <w:bookmarkStart w:id="284" w:name="_Toc68875228"/>
      <w:r w:rsidRPr="00681828">
        <w:t>Risk</w:t>
      </w:r>
      <w:r>
        <w:t xml:space="preserve"> assessment for the environment</w:t>
      </w:r>
      <w:bookmarkEnd w:id="284"/>
    </w:p>
    <w:tbl>
      <w:tblPr>
        <w:tblpPr w:leftFromText="180" w:rightFromText="180" w:vertAnchor="text" w:horzAnchor="margin"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365970" w:rsidRPr="00D24EE1" w14:paraId="3BC67772" w14:textId="77777777" w:rsidTr="00264D5F">
        <w:tc>
          <w:tcPr>
            <w:tcW w:w="5000" w:type="pct"/>
            <w:shd w:val="clear" w:color="auto" w:fill="D6E3BC"/>
          </w:tcPr>
          <w:p w14:paraId="5BDB73DC" w14:textId="77777777" w:rsidR="00365970" w:rsidRPr="009A3808" w:rsidRDefault="00365970" w:rsidP="00B17ED7">
            <w:pPr>
              <w:keepNext/>
              <w:spacing w:after="120"/>
              <w:jc w:val="both"/>
              <w:rPr>
                <w:rFonts w:cs="Arial"/>
                <w:b/>
              </w:rPr>
            </w:pPr>
            <w:r w:rsidRPr="009A3808">
              <w:rPr>
                <w:rFonts w:cs="Arial"/>
                <w:b/>
                <w:szCs w:val="22"/>
              </w:rPr>
              <w:t xml:space="preserve">Box </w:t>
            </w:r>
            <w:r w:rsidRPr="009A3808">
              <w:rPr>
                <w:rFonts w:cs="Arial"/>
                <w:b/>
                <w:szCs w:val="22"/>
              </w:rPr>
              <w:fldChar w:fldCharType="begin"/>
            </w:r>
            <w:r w:rsidRPr="009A3808">
              <w:rPr>
                <w:rFonts w:cs="Arial"/>
                <w:b/>
                <w:szCs w:val="22"/>
              </w:rPr>
              <w:instrText xml:space="preserve"> SEQ Box \* ARABIC </w:instrText>
            </w:r>
            <w:r w:rsidRPr="009A3808">
              <w:rPr>
                <w:rFonts w:cs="Arial"/>
                <w:b/>
                <w:szCs w:val="22"/>
              </w:rPr>
              <w:fldChar w:fldCharType="separate"/>
            </w:r>
            <w:r w:rsidR="00FB7F03">
              <w:rPr>
                <w:rFonts w:cs="Arial"/>
                <w:b/>
                <w:noProof/>
                <w:szCs w:val="22"/>
              </w:rPr>
              <w:t>1</w:t>
            </w:r>
            <w:r w:rsidRPr="009A3808">
              <w:rPr>
                <w:rFonts w:cs="Arial"/>
                <w:b/>
                <w:szCs w:val="22"/>
              </w:rPr>
              <w:fldChar w:fldCharType="end"/>
            </w:r>
            <w:r w:rsidRPr="009A3808">
              <w:rPr>
                <w:rFonts w:cs="Arial"/>
                <w:b/>
                <w:szCs w:val="22"/>
              </w:rPr>
              <w:t>- FR CA position</w:t>
            </w:r>
            <w:r w:rsidRPr="009A3808" w:rsidDel="00572026">
              <w:rPr>
                <w:rFonts w:cs="Arial"/>
                <w:b/>
                <w:szCs w:val="22"/>
              </w:rPr>
              <w:t xml:space="preserve"> </w:t>
            </w:r>
            <w:r w:rsidRPr="009A3808">
              <w:rPr>
                <w:rFonts w:cs="Arial"/>
                <w:b/>
                <w:szCs w:val="22"/>
              </w:rPr>
              <w:t>:</w:t>
            </w:r>
            <w:r w:rsidRPr="009A3808">
              <w:rPr>
                <w:rFonts w:cs="Arial"/>
              </w:rPr>
              <w:t xml:space="preserve"> </w:t>
            </w:r>
          </w:p>
          <w:p w14:paraId="0CF8B1B7" w14:textId="77777777" w:rsidR="00365970" w:rsidRPr="004453B2" w:rsidRDefault="00365970" w:rsidP="00264D5F">
            <w:pPr>
              <w:spacing w:line="276" w:lineRule="auto"/>
              <w:jc w:val="both"/>
              <w:rPr>
                <w:rFonts w:ascii="Arial" w:hAnsi="Arial" w:cs="Arial"/>
              </w:rPr>
            </w:pPr>
            <w:r w:rsidRPr="00AE51AD">
              <w:rPr>
                <w:lang w:eastAsia="en-US"/>
              </w:rPr>
              <w:t xml:space="preserve">Please notice that the environmental exposure assessment is reported as provided by the applicant. The FR CA position is presented </w:t>
            </w:r>
            <w:r w:rsidRPr="00AE51AD">
              <w:rPr>
                <w:b/>
                <w:lang w:eastAsia="en-US"/>
              </w:rPr>
              <w:t>in green evaluation boxes at the end each part of the environmental risk assessment section.</w:t>
            </w:r>
          </w:p>
        </w:tc>
      </w:tr>
    </w:tbl>
    <w:p w14:paraId="47E13292" w14:textId="77777777" w:rsidR="009D0C0B" w:rsidRDefault="00FA480B" w:rsidP="00681828">
      <w:pPr>
        <w:pStyle w:val="Titre4"/>
        <w:ind w:left="1134"/>
        <w:rPr>
          <w:rFonts w:ascii="Times New Roman" w:hAnsi="Times New Roman" w:cs="Times New Roman"/>
          <w:i/>
          <w:iCs/>
          <w:lang w:eastAsia="en-US"/>
        </w:rPr>
      </w:pPr>
      <w:bookmarkStart w:id="285" w:name="_Toc68875229"/>
      <w:r>
        <w:t>Effects assessment on the environment</w:t>
      </w:r>
      <w:bookmarkEnd w:id="285"/>
    </w:p>
    <w:p w14:paraId="255DE2EF" w14:textId="77777777" w:rsidR="003D227C" w:rsidRDefault="003D227C" w:rsidP="00264D5F">
      <w:pPr>
        <w:spacing w:before="294" w:line="276" w:lineRule="auto"/>
        <w:ind w:right="-1"/>
        <w:jc w:val="both"/>
        <w:textAlignment w:val="baseline"/>
        <w:rPr>
          <w:rFonts w:eastAsia="Arial"/>
          <w:color w:val="000000"/>
          <w:spacing w:val="-1"/>
          <w:szCs w:val="22"/>
          <w:lang w:val="en-US" w:eastAsia="en-US"/>
        </w:rPr>
      </w:pPr>
      <w:r w:rsidRPr="00900EB8">
        <w:rPr>
          <w:rFonts w:eastAsia="Arial"/>
          <w:color w:val="000000"/>
          <w:spacing w:val="-1"/>
          <w:szCs w:val="22"/>
          <w:lang w:val="en-US" w:eastAsia="en-US"/>
        </w:rPr>
        <w:t>The products of the BACTY SP IPA family are ready-to-use disinfectant products containing 70% w/w propan-2-ol.</w:t>
      </w:r>
      <w:r w:rsidRPr="00F373E1">
        <w:rPr>
          <w:rFonts w:eastAsia="Arial"/>
          <w:color w:val="000000"/>
          <w:spacing w:val="-1"/>
          <w:szCs w:val="22"/>
          <w:lang w:val="en-US" w:eastAsia="en-US"/>
        </w:rPr>
        <w:t xml:space="preserve"> A summary of the available ecotoxicity data on the active substance propan-2-ol and the Predictive No Effect Concentrations (PNECs) for the different compartments are presented in the tables below. All the data are coming from the Assessment Report of the active substance (see Assessment Report of propan-2-ol, PT02, 13 January 2015). Ecotoxicity data are available only for the aquatic compartment.</w:t>
      </w:r>
    </w:p>
    <w:p w14:paraId="1DD7A0C6" w14:textId="77777777" w:rsidR="00264D5F" w:rsidRPr="00F373E1" w:rsidRDefault="00264D5F" w:rsidP="00264D5F">
      <w:pPr>
        <w:spacing w:line="276" w:lineRule="auto"/>
        <w:ind w:left="72" w:right="-1"/>
        <w:jc w:val="both"/>
        <w:textAlignment w:val="baseline"/>
        <w:rPr>
          <w:rFonts w:eastAsia="Arial"/>
          <w:color w:val="000000"/>
          <w:spacing w:val="-1"/>
          <w:szCs w:val="22"/>
          <w:lang w:val="en-US" w:eastAsia="en-US"/>
        </w:rPr>
      </w:pPr>
    </w:p>
    <w:p w14:paraId="743F9D60" w14:textId="77777777" w:rsidR="003D227C" w:rsidRPr="00F373E1" w:rsidRDefault="003D227C" w:rsidP="00264D5F">
      <w:pPr>
        <w:spacing w:before="1" w:after="120"/>
        <w:jc w:val="both"/>
        <w:textAlignment w:val="baseline"/>
        <w:rPr>
          <w:rFonts w:eastAsia="Arial"/>
          <w:b/>
          <w:color w:val="000000"/>
          <w:szCs w:val="22"/>
          <w:lang w:val="en-US" w:eastAsia="en-US"/>
        </w:rPr>
      </w:pPr>
      <w:r w:rsidRPr="00F373E1">
        <w:rPr>
          <w:rFonts w:eastAsia="Arial"/>
          <w:b/>
          <w:color w:val="000000"/>
          <w:szCs w:val="22"/>
          <w:lang w:val="en-US" w:eastAsia="en-US"/>
        </w:rPr>
        <w:t>Available ecotoxicity data on propan-2-ol</w:t>
      </w:r>
    </w:p>
    <w:tbl>
      <w:tblPr>
        <w:tblW w:w="5000" w:type="pct"/>
        <w:tblCellMar>
          <w:left w:w="0" w:type="dxa"/>
          <w:right w:w="0" w:type="dxa"/>
        </w:tblCellMar>
        <w:tblLook w:val="04A0" w:firstRow="1" w:lastRow="0" w:firstColumn="1" w:lastColumn="0" w:noHBand="0" w:noVBand="1"/>
      </w:tblPr>
      <w:tblGrid>
        <w:gridCol w:w="2123"/>
        <w:gridCol w:w="1728"/>
        <w:gridCol w:w="2732"/>
        <w:gridCol w:w="2640"/>
      </w:tblGrid>
      <w:tr w:rsidR="003D227C" w:rsidRPr="00F373E1" w14:paraId="44C67345" w14:textId="77777777" w:rsidTr="00264D5F">
        <w:trPr>
          <w:trHeight w:hRule="exact" w:val="408"/>
        </w:trPr>
        <w:tc>
          <w:tcPr>
            <w:tcW w:w="1151" w:type="pct"/>
            <w:tcBorders>
              <w:top w:val="single" w:sz="4" w:space="0" w:color="000000"/>
              <w:left w:val="single" w:sz="4" w:space="0" w:color="000000"/>
              <w:bottom w:val="single" w:sz="4" w:space="0" w:color="000000"/>
              <w:right w:val="single" w:sz="4" w:space="0" w:color="000000"/>
            </w:tcBorders>
            <w:shd w:val="clear" w:color="A6A6A6" w:fill="A6A6A6"/>
            <w:vAlign w:val="center"/>
          </w:tcPr>
          <w:p w14:paraId="478556B9" w14:textId="77777777" w:rsidR="003D227C" w:rsidRPr="00F373E1" w:rsidRDefault="003D227C" w:rsidP="00BB33E1">
            <w:pPr>
              <w:spacing w:before="94" w:after="74"/>
              <w:jc w:val="both"/>
              <w:textAlignment w:val="baseline"/>
              <w:rPr>
                <w:rFonts w:eastAsia="Arial"/>
                <w:b/>
                <w:color w:val="000000"/>
                <w:lang w:val="fr-FR" w:eastAsia="en-US"/>
              </w:rPr>
            </w:pPr>
            <w:r w:rsidRPr="00F373E1">
              <w:rPr>
                <w:rFonts w:eastAsia="Arial"/>
                <w:b/>
                <w:color w:val="000000"/>
                <w:szCs w:val="22"/>
                <w:lang w:val="fr-FR" w:eastAsia="en-US"/>
              </w:rPr>
              <w:t>Species</w:t>
            </w:r>
          </w:p>
        </w:tc>
        <w:tc>
          <w:tcPr>
            <w:tcW w:w="937" w:type="pct"/>
            <w:tcBorders>
              <w:top w:val="single" w:sz="4" w:space="0" w:color="000000"/>
              <w:left w:val="single" w:sz="4" w:space="0" w:color="000000"/>
              <w:bottom w:val="single" w:sz="4" w:space="0" w:color="000000"/>
              <w:right w:val="single" w:sz="4" w:space="0" w:color="000000"/>
            </w:tcBorders>
            <w:shd w:val="clear" w:color="A6A6A6" w:fill="A6A6A6"/>
            <w:vAlign w:val="center"/>
          </w:tcPr>
          <w:p w14:paraId="615CD1F2" w14:textId="77777777" w:rsidR="003D227C" w:rsidRPr="00F373E1" w:rsidRDefault="003D227C" w:rsidP="00BB33E1">
            <w:pPr>
              <w:spacing w:before="94" w:after="74"/>
              <w:jc w:val="center"/>
              <w:textAlignment w:val="baseline"/>
              <w:rPr>
                <w:rFonts w:eastAsia="Arial"/>
                <w:b/>
                <w:color w:val="000000"/>
                <w:lang w:val="fr-FR" w:eastAsia="en-US"/>
              </w:rPr>
            </w:pPr>
            <w:r w:rsidRPr="00F373E1">
              <w:rPr>
                <w:rFonts w:eastAsia="Arial"/>
                <w:b/>
                <w:color w:val="000000"/>
                <w:szCs w:val="22"/>
                <w:lang w:val="fr-FR" w:eastAsia="en-US"/>
              </w:rPr>
              <w:t>Time scale</w:t>
            </w:r>
          </w:p>
        </w:tc>
        <w:tc>
          <w:tcPr>
            <w:tcW w:w="1481" w:type="pct"/>
            <w:tcBorders>
              <w:top w:val="single" w:sz="4" w:space="0" w:color="000000"/>
              <w:left w:val="single" w:sz="4" w:space="0" w:color="000000"/>
              <w:bottom w:val="single" w:sz="4" w:space="0" w:color="000000"/>
              <w:right w:val="single" w:sz="4" w:space="0" w:color="000000"/>
            </w:tcBorders>
            <w:shd w:val="clear" w:color="A6A6A6" w:fill="A6A6A6"/>
            <w:vAlign w:val="center"/>
          </w:tcPr>
          <w:p w14:paraId="40EF097B" w14:textId="77777777" w:rsidR="003D227C" w:rsidRPr="00F373E1" w:rsidRDefault="003D227C" w:rsidP="00BB33E1">
            <w:pPr>
              <w:spacing w:before="94" w:after="74"/>
              <w:jc w:val="center"/>
              <w:textAlignment w:val="baseline"/>
              <w:rPr>
                <w:rFonts w:eastAsia="Arial"/>
                <w:b/>
                <w:color w:val="000000"/>
                <w:lang w:val="fr-FR" w:eastAsia="en-US"/>
              </w:rPr>
            </w:pPr>
            <w:r w:rsidRPr="00F373E1">
              <w:rPr>
                <w:rFonts w:eastAsia="Arial"/>
                <w:b/>
                <w:color w:val="000000"/>
                <w:szCs w:val="22"/>
                <w:lang w:val="fr-FR" w:eastAsia="en-US"/>
              </w:rPr>
              <w:t>Endpoint</w:t>
            </w:r>
          </w:p>
        </w:tc>
        <w:tc>
          <w:tcPr>
            <w:tcW w:w="1431" w:type="pct"/>
            <w:tcBorders>
              <w:top w:val="single" w:sz="4" w:space="0" w:color="000000"/>
              <w:left w:val="single" w:sz="4" w:space="0" w:color="000000"/>
              <w:bottom w:val="single" w:sz="4" w:space="0" w:color="000000"/>
              <w:right w:val="single" w:sz="4" w:space="0" w:color="000000"/>
            </w:tcBorders>
            <w:shd w:val="clear" w:color="A6A6A6" w:fill="A6A6A6"/>
            <w:vAlign w:val="center"/>
          </w:tcPr>
          <w:p w14:paraId="2D4B81FC" w14:textId="77777777" w:rsidR="003D227C" w:rsidRPr="00F373E1" w:rsidRDefault="003D227C" w:rsidP="00BB33E1">
            <w:pPr>
              <w:spacing w:before="94" w:after="74"/>
              <w:jc w:val="center"/>
              <w:textAlignment w:val="baseline"/>
              <w:rPr>
                <w:rFonts w:eastAsia="Arial"/>
                <w:b/>
                <w:color w:val="000000"/>
                <w:lang w:val="fr-FR" w:eastAsia="en-US"/>
              </w:rPr>
            </w:pPr>
            <w:r w:rsidRPr="00F373E1">
              <w:rPr>
                <w:rFonts w:eastAsia="Arial"/>
                <w:b/>
                <w:color w:val="000000"/>
                <w:szCs w:val="22"/>
                <w:lang w:val="fr-FR" w:eastAsia="en-US"/>
              </w:rPr>
              <w:t>Toxicity</w:t>
            </w:r>
          </w:p>
        </w:tc>
      </w:tr>
      <w:tr w:rsidR="003D227C" w:rsidRPr="00F373E1" w14:paraId="3F53228C" w14:textId="77777777" w:rsidTr="00264D5F">
        <w:trPr>
          <w:trHeight w:hRule="exact" w:val="408"/>
        </w:trPr>
        <w:tc>
          <w:tcPr>
            <w:tcW w:w="1151" w:type="pct"/>
            <w:tcBorders>
              <w:top w:val="single" w:sz="4" w:space="0" w:color="000000"/>
              <w:left w:val="single" w:sz="4" w:space="0" w:color="000000"/>
              <w:bottom w:val="single" w:sz="4" w:space="0" w:color="000000"/>
              <w:right w:val="single" w:sz="4" w:space="0" w:color="000000"/>
            </w:tcBorders>
            <w:vAlign w:val="center"/>
          </w:tcPr>
          <w:p w14:paraId="0C40E5ED" w14:textId="77777777" w:rsidR="003D227C" w:rsidRPr="00F373E1" w:rsidRDefault="003D227C" w:rsidP="00BB33E1">
            <w:pPr>
              <w:spacing w:before="89" w:after="74"/>
              <w:jc w:val="both"/>
              <w:textAlignment w:val="baseline"/>
              <w:rPr>
                <w:rFonts w:eastAsia="Arial"/>
                <w:i/>
                <w:color w:val="000000"/>
                <w:lang w:val="fr-FR" w:eastAsia="en-US"/>
              </w:rPr>
            </w:pPr>
            <w:r w:rsidRPr="00F373E1">
              <w:rPr>
                <w:rFonts w:eastAsia="Arial"/>
                <w:i/>
                <w:color w:val="000000"/>
                <w:szCs w:val="22"/>
                <w:lang w:val="fr-FR" w:eastAsia="en-US"/>
              </w:rPr>
              <w:t>Pimephales promelas</w:t>
            </w:r>
          </w:p>
        </w:tc>
        <w:tc>
          <w:tcPr>
            <w:tcW w:w="937" w:type="pct"/>
            <w:tcBorders>
              <w:top w:val="single" w:sz="4" w:space="0" w:color="000000"/>
              <w:left w:val="single" w:sz="4" w:space="0" w:color="000000"/>
              <w:bottom w:val="single" w:sz="4" w:space="0" w:color="000000"/>
              <w:right w:val="single" w:sz="4" w:space="0" w:color="000000"/>
            </w:tcBorders>
            <w:vAlign w:val="center"/>
          </w:tcPr>
          <w:p w14:paraId="30C16FFE" w14:textId="77777777" w:rsidR="003D227C" w:rsidRPr="00F373E1" w:rsidRDefault="003D227C" w:rsidP="00BB33E1">
            <w:pPr>
              <w:spacing w:before="94" w:after="70"/>
              <w:jc w:val="center"/>
              <w:textAlignment w:val="baseline"/>
              <w:rPr>
                <w:rFonts w:eastAsia="Arial"/>
                <w:color w:val="000000"/>
                <w:lang w:val="fr-FR" w:eastAsia="en-US"/>
              </w:rPr>
            </w:pPr>
            <w:r w:rsidRPr="00F373E1">
              <w:rPr>
                <w:rFonts w:eastAsia="Arial"/>
                <w:color w:val="000000"/>
                <w:szCs w:val="22"/>
                <w:lang w:val="fr-FR" w:eastAsia="en-US"/>
              </w:rPr>
              <w:t>96h</w:t>
            </w:r>
          </w:p>
        </w:tc>
        <w:tc>
          <w:tcPr>
            <w:tcW w:w="1481" w:type="pct"/>
            <w:tcBorders>
              <w:top w:val="single" w:sz="4" w:space="0" w:color="000000"/>
              <w:left w:val="single" w:sz="4" w:space="0" w:color="000000"/>
              <w:bottom w:val="single" w:sz="4" w:space="0" w:color="000000"/>
              <w:right w:val="single" w:sz="4" w:space="0" w:color="000000"/>
            </w:tcBorders>
            <w:vAlign w:val="center"/>
          </w:tcPr>
          <w:p w14:paraId="07F23446" w14:textId="77777777" w:rsidR="003D227C" w:rsidRPr="00F373E1" w:rsidRDefault="003D227C" w:rsidP="00BB33E1">
            <w:pPr>
              <w:spacing w:before="98" w:after="66"/>
              <w:jc w:val="center"/>
              <w:textAlignment w:val="baseline"/>
              <w:rPr>
                <w:rFonts w:eastAsia="Arial"/>
                <w:color w:val="000000"/>
                <w:lang w:val="fr-FR" w:eastAsia="en-US"/>
              </w:rPr>
            </w:pPr>
            <w:r w:rsidRPr="00F373E1">
              <w:rPr>
                <w:rFonts w:eastAsia="Arial"/>
                <w:color w:val="000000"/>
                <w:szCs w:val="22"/>
                <w:lang w:val="fr-FR" w:eastAsia="en-US"/>
              </w:rPr>
              <w:t>LC50</w:t>
            </w:r>
          </w:p>
        </w:tc>
        <w:tc>
          <w:tcPr>
            <w:tcW w:w="1431" w:type="pct"/>
            <w:tcBorders>
              <w:top w:val="single" w:sz="4" w:space="0" w:color="000000"/>
              <w:left w:val="single" w:sz="4" w:space="0" w:color="000000"/>
              <w:bottom w:val="single" w:sz="4" w:space="0" w:color="000000"/>
              <w:right w:val="single" w:sz="4" w:space="0" w:color="000000"/>
            </w:tcBorders>
            <w:vAlign w:val="center"/>
          </w:tcPr>
          <w:p w14:paraId="71CC2277" w14:textId="77777777" w:rsidR="003D227C" w:rsidRPr="00F373E1" w:rsidRDefault="003D227C" w:rsidP="00BB33E1">
            <w:pPr>
              <w:spacing w:before="94" w:after="70"/>
              <w:jc w:val="center"/>
              <w:textAlignment w:val="baseline"/>
              <w:rPr>
                <w:rFonts w:eastAsia="Arial"/>
                <w:color w:val="000000"/>
                <w:lang w:val="fr-FR" w:eastAsia="en-US"/>
              </w:rPr>
            </w:pPr>
            <w:r w:rsidRPr="00F373E1">
              <w:rPr>
                <w:rFonts w:eastAsia="Arial"/>
                <w:color w:val="000000"/>
                <w:szCs w:val="22"/>
                <w:lang w:val="fr-FR" w:eastAsia="en-US"/>
              </w:rPr>
              <w:t>8692 mg a.s./L</w:t>
            </w:r>
          </w:p>
        </w:tc>
      </w:tr>
      <w:tr w:rsidR="003D227C" w:rsidRPr="00F373E1" w14:paraId="3F21F9E1" w14:textId="77777777" w:rsidTr="00264D5F">
        <w:trPr>
          <w:trHeight w:hRule="exact" w:val="403"/>
        </w:trPr>
        <w:tc>
          <w:tcPr>
            <w:tcW w:w="1151" w:type="pct"/>
            <w:tcBorders>
              <w:top w:val="single" w:sz="4" w:space="0" w:color="000000"/>
              <w:left w:val="single" w:sz="4" w:space="0" w:color="000000"/>
              <w:bottom w:val="single" w:sz="4" w:space="0" w:color="000000"/>
              <w:right w:val="single" w:sz="4" w:space="0" w:color="000000"/>
            </w:tcBorders>
            <w:vAlign w:val="center"/>
          </w:tcPr>
          <w:p w14:paraId="73611D50" w14:textId="77777777" w:rsidR="003D227C" w:rsidRPr="00F373E1" w:rsidRDefault="003D227C" w:rsidP="00BB33E1">
            <w:pPr>
              <w:spacing w:before="84" w:after="74"/>
              <w:jc w:val="both"/>
              <w:textAlignment w:val="baseline"/>
              <w:rPr>
                <w:rFonts w:eastAsia="Arial"/>
                <w:i/>
                <w:color w:val="000000"/>
                <w:lang w:val="fr-FR" w:eastAsia="en-US"/>
              </w:rPr>
            </w:pPr>
            <w:r w:rsidRPr="00F373E1">
              <w:rPr>
                <w:rFonts w:eastAsia="Arial"/>
                <w:i/>
                <w:color w:val="000000"/>
                <w:szCs w:val="22"/>
                <w:lang w:val="fr-FR" w:eastAsia="en-US"/>
              </w:rPr>
              <w:t>Daphnia magna</w:t>
            </w:r>
          </w:p>
        </w:tc>
        <w:tc>
          <w:tcPr>
            <w:tcW w:w="937" w:type="pct"/>
            <w:tcBorders>
              <w:top w:val="single" w:sz="4" w:space="0" w:color="000000"/>
              <w:left w:val="single" w:sz="4" w:space="0" w:color="000000"/>
              <w:bottom w:val="single" w:sz="4" w:space="0" w:color="000000"/>
              <w:right w:val="single" w:sz="4" w:space="0" w:color="000000"/>
            </w:tcBorders>
            <w:vAlign w:val="center"/>
          </w:tcPr>
          <w:p w14:paraId="6FAE78B3" w14:textId="77777777" w:rsidR="003D227C" w:rsidRPr="00F373E1" w:rsidRDefault="003D227C" w:rsidP="00BB33E1">
            <w:pPr>
              <w:spacing w:before="89" w:after="70"/>
              <w:jc w:val="center"/>
              <w:textAlignment w:val="baseline"/>
              <w:rPr>
                <w:rFonts w:eastAsia="Arial"/>
                <w:color w:val="000000"/>
                <w:lang w:val="fr-FR" w:eastAsia="en-US"/>
              </w:rPr>
            </w:pPr>
            <w:r w:rsidRPr="00F373E1">
              <w:rPr>
                <w:rFonts w:eastAsia="Arial"/>
                <w:color w:val="000000"/>
                <w:szCs w:val="22"/>
                <w:lang w:val="fr-FR" w:eastAsia="en-US"/>
              </w:rPr>
              <w:t>48h</w:t>
            </w:r>
          </w:p>
        </w:tc>
        <w:tc>
          <w:tcPr>
            <w:tcW w:w="1481" w:type="pct"/>
            <w:tcBorders>
              <w:top w:val="single" w:sz="4" w:space="0" w:color="000000"/>
              <w:left w:val="single" w:sz="4" w:space="0" w:color="000000"/>
              <w:bottom w:val="single" w:sz="4" w:space="0" w:color="000000"/>
              <w:right w:val="single" w:sz="4" w:space="0" w:color="000000"/>
            </w:tcBorders>
            <w:vAlign w:val="center"/>
          </w:tcPr>
          <w:p w14:paraId="135967F0" w14:textId="77777777" w:rsidR="003D227C" w:rsidRPr="00F373E1" w:rsidRDefault="003D227C" w:rsidP="00BB33E1">
            <w:pPr>
              <w:spacing w:before="93" w:after="66"/>
              <w:jc w:val="center"/>
              <w:textAlignment w:val="baseline"/>
              <w:rPr>
                <w:rFonts w:eastAsia="Arial"/>
                <w:color w:val="000000"/>
                <w:lang w:val="fr-FR" w:eastAsia="en-US"/>
              </w:rPr>
            </w:pPr>
            <w:r w:rsidRPr="00F373E1">
              <w:rPr>
                <w:rFonts w:eastAsia="Arial"/>
                <w:color w:val="000000"/>
                <w:szCs w:val="22"/>
                <w:lang w:val="fr-FR" w:eastAsia="en-US"/>
              </w:rPr>
              <w:t>EC50</w:t>
            </w:r>
          </w:p>
        </w:tc>
        <w:tc>
          <w:tcPr>
            <w:tcW w:w="1431" w:type="pct"/>
            <w:tcBorders>
              <w:top w:val="single" w:sz="4" w:space="0" w:color="000000"/>
              <w:left w:val="single" w:sz="4" w:space="0" w:color="000000"/>
              <w:bottom w:val="single" w:sz="4" w:space="0" w:color="000000"/>
              <w:right w:val="single" w:sz="4" w:space="0" w:color="000000"/>
            </w:tcBorders>
            <w:vAlign w:val="center"/>
          </w:tcPr>
          <w:p w14:paraId="67F50DDE" w14:textId="77777777" w:rsidR="003D227C" w:rsidRPr="00F373E1" w:rsidRDefault="003D227C" w:rsidP="00BB33E1">
            <w:pPr>
              <w:spacing w:before="89" w:after="70"/>
              <w:jc w:val="center"/>
              <w:textAlignment w:val="baseline"/>
              <w:rPr>
                <w:rFonts w:eastAsia="Arial"/>
                <w:color w:val="000000"/>
                <w:lang w:val="fr-FR" w:eastAsia="en-US"/>
              </w:rPr>
            </w:pPr>
            <w:r w:rsidRPr="00F373E1">
              <w:rPr>
                <w:rFonts w:eastAsia="Arial"/>
                <w:color w:val="000000"/>
                <w:szCs w:val="22"/>
                <w:lang w:val="fr-FR" w:eastAsia="en-US"/>
              </w:rPr>
              <w:t>2285 mg a.s./L</w:t>
            </w:r>
          </w:p>
        </w:tc>
      </w:tr>
      <w:tr w:rsidR="003D227C" w:rsidRPr="00F373E1" w14:paraId="2D4035C9" w14:textId="77777777" w:rsidTr="00264D5F">
        <w:trPr>
          <w:trHeight w:hRule="exact" w:val="408"/>
        </w:trPr>
        <w:tc>
          <w:tcPr>
            <w:tcW w:w="1151" w:type="pct"/>
            <w:tcBorders>
              <w:top w:val="single" w:sz="4" w:space="0" w:color="000000"/>
              <w:left w:val="single" w:sz="4" w:space="0" w:color="000000"/>
              <w:bottom w:val="single" w:sz="4" w:space="0" w:color="000000"/>
              <w:right w:val="single" w:sz="4" w:space="0" w:color="000000"/>
            </w:tcBorders>
            <w:vAlign w:val="center"/>
          </w:tcPr>
          <w:p w14:paraId="157C0CB9" w14:textId="77777777" w:rsidR="003D227C" w:rsidRPr="00F373E1" w:rsidRDefault="003D227C" w:rsidP="00BB33E1">
            <w:pPr>
              <w:spacing w:before="89" w:after="69"/>
              <w:jc w:val="both"/>
              <w:textAlignment w:val="baseline"/>
              <w:rPr>
                <w:rFonts w:eastAsia="Arial"/>
                <w:i/>
                <w:color w:val="000000"/>
                <w:lang w:val="fr-FR" w:eastAsia="en-US"/>
              </w:rPr>
            </w:pPr>
            <w:r w:rsidRPr="00F373E1">
              <w:rPr>
                <w:rFonts w:eastAsia="Arial"/>
                <w:i/>
                <w:color w:val="000000"/>
                <w:szCs w:val="22"/>
                <w:lang w:val="fr-FR" w:eastAsia="en-US"/>
              </w:rPr>
              <w:t>Daphnia magna</w:t>
            </w:r>
          </w:p>
        </w:tc>
        <w:tc>
          <w:tcPr>
            <w:tcW w:w="937" w:type="pct"/>
            <w:tcBorders>
              <w:top w:val="single" w:sz="4" w:space="0" w:color="000000"/>
              <w:left w:val="single" w:sz="4" w:space="0" w:color="000000"/>
              <w:bottom w:val="single" w:sz="4" w:space="0" w:color="000000"/>
              <w:right w:val="single" w:sz="4" w:space="0" w:color="000000"/>
            </w:tcBorders>
            <w:vAlign w:val="center"/>
          </w:tcPr>
          <w:p w14:paraId="5300E2D5" w14:textId="77777777" w:rsidR="003D227C" w:rsidRPr="00F373E1" w:rsidRDefault="003D227C" w:rsidP="00BB33E1">
            <w:pPr>
              <w:spacing w:before="89" w:after="70"/>
              <w:jc w:val="center"/>
              <w:textAlignment w:val="baseline"/>
              <w:rPr>
                <w:rFonts w:eastAsia="Arial"/>
                <w:color w:val="000000"/>
                <w:lang w:val="fr-FR" w:eastAsia="en-US"/>
              </w:rPr>
            </w:pPr>
            <w:r w:rsidRPr="00F373E1">
              <w:rPr>
                <w:rFonts w:eastAsia="Arial"/>
                <w:color w:val="000000"/>
                <w:szCs w:val="22"/>
                <w:lang w:val="fr-FR" w:eastAsia="en-US"/>
              </w:rPr>
              <w:t>16 days</w:t>
            </w:r>
          </w:p>
        </w:tc>
        <w:tc>
          <w:tcPr>
            <w:tcW w:w="1481" w:type="pct"/>
            <w:tcBorders>
              <w:top w:val="single" w:sz="4" w:space="0" w:color="000000"/>
              <w:left w:val="single" w:sz="4" w:space="0" w:color="000000"/>
              <w:bottom w:val="single" w:sz="4" w:space="0" w:color="000000"/>
              <w:right w:val="single" w:sz="4" w:space="0" w:color="000000"/>
            </w:tcBorders>
            <w:vAlign w:val="center"/>
          </w:tcPr>
          <w:p w14:paraId="640AE61C" w14:textId="77777777" w:rsidR="003D227C" w:rsidRPr="00F373E1" w:rsidRDefault="003D227C" w:rsidP="00BB33E1">
            <w:pPr>
              <w:spacing w:before="89" w:after="70"/>
              <w:jc w:val="center"/>
              <w:textAlignment w:val="baseline"/>
              <w:rPr>
                <w:rFonts w:eastAsia="Arial"/>
                <w:color w:val="000000"/>
                <w:lang w:val="fr-FR" w:eastAsia="en-US"/>
              </w:rPr>
            </w:pPr>
            <w:r w:rsidRPr="00F373E1">
              <w:rPr>
                <w:rFonts w:eastAsia="Arial"/>
                <w:color w:val="000000"/>
                <w:szCs w:val="22"/>
                <w:lang w:val="fr-FR" w:eastAsia="en-US"/>
              </w:rPr>
              <w:t>NOEC (growth)</w:t>
            </w:r>
          </w:p>
        </w:tc>
        <w:tc>
          <w:tcPr>
            <w:tcW w:w="1431" w:type="pct"/>
            <w:tcBorders>
              <w:top w:val="single" w:sz="4" w:space="0" w:color="000000"/>
              <w:left w:val="single" w:sz="4" w:space="0" w:color="000000"/>
              <w:bottom w:val="single" w:sz="4" w:space="0" w:color="000000"/>
              <w:right w:val="single" w:sz="4" w:space="0" w:color="000000"/>
            </w:tcBorders>
            <w:vAlign w:val="center"/>
          </w:tcPr>
          <w:p w14:paraId="112AAD1F" w14:textId="77777777" w:rsidR="003D227C" w:rsidRPr="00F373E1" w:rsidRDefault="003D227C" w:rsidP="00BB33E1">
            <w:pPr>
              <w:spacing w:before="89" w:after="70"/>
              <w:jc w:val="center"/>
              <w:textAlignment w:val="baseline"/>
              <w:rPr>
                <w:rFonts w:eastAsia="Arial"/>
                <w:color w:val="000000"/>
                <w:lang w:val="fr-FR" w:eastAsia="en-US"/>
              </w:rPr>
            </w:pPr>
            <w:r w:rsidRPr="00F373E1">
              <w:rPr>
                <w:rFonts w:eastAsia="Arial"/>
                <w:color w:val="000000"/>
                <w:szCs w:val="22"/>
                <w:lang w:val="fr-FR" w:eastAsia="en-US"/>
              </w:rPr>
              <w:t>141 mg a.s./L</w:t>
            </w:r>
          </w:p>
        </w:tc>
      </w:tr>
      <w:tr w:rsidR="003D227C" w:rsidRPr="00F373E1" w14:paraId="7758E9FF" w14:textId="77777777" w:rsidTr="00264D5F">
        <w:trPr>
          <w:trHeight w:hRule="exact" w:val="471"/>
        </w:trPr>
        <w:tc>
          <w:tcPr>
            <w:tcW w:w="1151" w:type="pct"/>
            <w:tcBorders>
              <w:top w:val="single" w:sz="4" w:space="0" w:color="000000"/>
              <w:left w:val="single" w:sz="4" w:space="0" w:color="000000"/>
              <w:bottom w:val="single" w:sz="4" w:space="0" w:color="000000"/>
              <w:right w:val="single" w:sz="4" w:space="0" w:color="000000"/>
            </w:tcBorders>
          </w:tcPr>
          <w:p w14:paraId="135C2A5A" w14:textId="77777777" w:rsidR="003D227C" w:rsidRPr="00F373E1" w:rsidRDefault="003D227C" w:rsidP="00BB33E1">
            <w:pPr>
              <w:jc w:val="both"/>
              <w:textAlignment w:val="baseline"/>
              <w:rPr>
                <w:rFonts w:eastAsia="Arial"/>
                <w:i/>
                <w:color w:val="000000"/>
                <w:lang w:val="fr-FR" w:eastAsia="en-US"/>
              </w:rPr>
            </w:pPr>
            <w:r w:rsidRPr="00F373E1">
              <w:rPr>
                <w:rFonts w:eastAsia="Arial"/>
                <w:i/>
                <w:color w:val="000000"/>
                <w:szCs w:val="22"/>
                <w:lang w:val="fr-FR" w:eastAsia="en-US"/>
              </w:rPr>
              <w:t xml:space="preserve">Pseudokirchneriella </w:t>
            </w:r>
            <w:r w:rsidRPr="00F373E1">
              <w:rPr>
                <w:rFonts w:eastAsia="Arial"/>
                <w:i/>
                <w:color w:val="000000"/>
                <w:szCs w:val="22"/>
                <w:lang w:val="fr-FR" w:eastAsia="en-US"/>
              </w:rPr>
              <w:br/>
              <w:t>subspicata</w:t>
            </w:r>
          </w:p>
        </w:tc>
        <w:tc>
          <w:tcPr>
            <w:tcW w:w="937" w:type="pct"/>
            <w:tcBorders>
              <w:top w:val="single" w:sz="4" w:space="0" w:color="000000"/>
              <w:left w:val="single" w:sz="4" w:space="0" w:color="000000"/>
              <w:bottom w:val="single" w:sz="4" w:space="0" w:color="000000"/>
              <w:right w:val="single" w:sz="4" w:space="0" w:color="000000"/>
            </w:tcBorders>
            <w:vAlign w:val="center"/>
          </w:tcPr>
          <w:p w14:paraId="51D1795D" w14:textId="77777777" w:rsidR="003D227C" w:rsidRPr="00F373E1" w:rsidRDefault="003D227C" w:rsidP="00BB33E1">
            <w:pPr>
              <w:spacing w:before="123" w:after="104"/>
              <w:jc w:val="center"/>
              <w:textAlignment w:val="baseline"/>
              <w:rPr>
                <w:rFonts w:eastAsia="Arial"/>
                <w:color w:val="000000"/>
                <w:lang w:val="fr-FR" w:eastAsia="en-US"/>
              </w:rPr>
            </w:pPr>
            <w:r w:rsidRPr="00F373E1">
              <w:rPr>
                <w:rFonts w:eastAsia="Arial"/>
                <w:color w:val="000000"/>
                <w:szCs w:val="22"/>
                <w:lang w:val="fr-FR" w:eastAsia="en-US"/>
              </w:rPr>
              <w:t>48h</w:t>
            </w:r>
          </w:p>
        </w:tc>
        <w:tc>
          <w:tcPr>
            <w:tcW w:w="1481" w:type="pct"/>
            <w:tcBorders>
              <w:top w:val="single" w:sz="4" w:space="0" w:color="000000"/>
              <w:left w:val="single" w:sz="4" w:space="0" w:color="000000"/>
              <w:bottom w:val="single" w:sz="4" w:space="0" w:color="000000"/>
              <w:right w:val="single" w:sz="4" w:space="0" w:color="000000"/>
            </w:tcBorders>
            <w:vAlign w:val="center"/>
          </w:tcPr>
          <w:p w14:paraId="6C29C73D" w14:textId="77777777" w:rsidR="003D227C" w:rsidRPr="00F373E1" w:rsidRDefault="003D227C" w:rsidP="00BB33E1">
            <w:pPr>
              <w:spacing w:before="128" w:after="99"/>
              <w:jc w:val="center"/>
              <w:textAlignment w:val="baseline"/>
              <w:rPr>
                <w:rFonts w:eastAsia="Arial"/>
                <w:color w:val="000000"/>
                <w:lang w:val="fr-FR" w:eastAsia="en-US"/>
              </w:rPr>
            </w:pPr>
            <w:r w:rsidRPr="00F373E1">
              <w:rPr>
                <w:rFonts w:eastAsia="Arial"/>
                <w:color w:val="000000"/>
                <w:szCs w:val="22"/>
                <w:lang w:val="fr-FR" w:eastAsia="en-US"/>
              </w:rPr>
              <w:t>ErC50</w:t>
            </w:r>
          </w:p>
        </w:tc>
        <w:tc>
          <w:tcPr>
            <w:tcW w:w="1431" w:type="pct"/>
            <w:tcBorders>
              <w:top w:val="single" w:sz="4" w:space="0" w:color="000000"/>
              <w:left w:val="single" w:sz="4" w:space="0" w:color="000000"/>
              <w:bottom w:val="single" w:sz="4" w:space="0" w:color="000000"/>
              <w:right w:val="single" w:sz="4" w:space="0" w:color="000000"/>
            </w:tcBorders>
            <w:vAlign w:val="center"/>
          </w:tcPr>
          <w:p w14:paraId="19CD62ED" w14:textId="77777777" w:rsidR="003D227C" w:rsidRPr="00F373E1" w:rsidRDefault="003D227C" w:rsidP="00BB33E1">
            <w:pPr>
              <w:spacing w:before="123" w:after="104"/>
              <w:jc w:val="center"/>
              <w:textAlignment w:val="baseline"/>
              <w:rPr>
                <w:rFonts w:eastAsia="Arial"/>
                <w:color w:val="000000"/>
                <w:lang w:val="fr-FR" w:eastAsia="en-US"/>
              </w:rPr>
            </w:pPr>
            <w:r w:rsidRPr="00F373E1">
              <w:rPr>
                <w:rFonts w:eastAsia="Arial"/>
                <w:color w:val="000000"/>
                <w:szCs w:val="22"/>
                <w:lang w:val="fr-FR" w:eastAsia="en-US"/>
              </w:rPr>
              <w:t>10 500 mg a.s./L</w:t>
            </w:r>
          </w:p>
        </w:tc>
      </w:tr>
      <w:tr w:rsidR="003D227C" w:rsidRPr="00F373E1" w14:paraId="0BA12199" w14:textId="77777777" w:rsidTr="00264D5F">
        <w:trPr>
          <w:trHeight w:hRule="exact" w:val="408"/>
        </w:trPr>
        <w:tc>
          <w:tcPr>
            <w:tcW w:w="1151" w:type="pct"/>
            <w:tcBorders>
              <w:top w:val="single" w:sz="4" w:space="0" w:color="000000"/>
              <w:left w:val="single" w:sz="4" w:space="0" w:color="000000"/>
              <w:bottom w:val="single" w:sz="4" w:space="0" w:color="000000"/>
              <w:right w:val="single" w:sz="4" w:space="0" w:color="000000"/>
            </w:tcBorders>
            <w:vAlign w:val="center"/>
          </w:tcPr>
          <w:p w14:paraId="2915DBEA" w14:textId="77777777" w:rsidR="003D227C" w:rsidRPr="00F373E1" w:rsidRDefault="003D227C" w:rsidP="00BB33E1">
            <w:pPr>
              <w:spacing w:before="88" w:after="85"/>
              <w:jc w:val="both"/>
              <w:textAlignment w:val="baseline"/>
              <w:rPr>
                <w:rFonts w:eastAsia="Arial"/>
                <w:color w:val="000000"/>
                <w:lang w:val="fr-FR" w:eastAsia="en-US"/>
              </w:rPr>
            </w:pPr>
            <w:r w:rsidRPr="00F373E1">
              <w:rPr>
                <w:rFonts w:eastAsia="Arial"/>
                <w:color w:val="000000"/>
                <w:szCs w:val="22"/>
                <w:lang w:val="fr-FR" w:eastAsia="en-US"/>
              </w:rPr>
              <w:t>Activated sludge</w:t>
            </w:r>
          </w:p>
        </w:tc>
        <w:tc>
          <w:tcPr>
            <w:tcW w:w="937" w:type="pct"/>
            <w:tcBorders>
              <w:top w:val="single" w:sz="4" w:space="0" w:color="000000"/>
              <w:left w:val="single" w:sz="4" w:space="0" w:color="000000"/>
              <w:bottom w:val="single" w:sz="4" w:space="0" w:color="000000"/>
              <w:right w:val="single" w:sz="4" w:space="0" w:color="000000"/>
            </w:tcBorders>
            <w:vAlign w:val="center"/>
          </w:tcPr>
          <w:p w14:paraId="46A278A6" w14:textId="77777777" w:rsidR="003D227C" w:rsidRPr="00F373E1" w:rsidRDefault="003D227C" w:rsidP="00BB33E1">
            <w:pPr>
              <w:spacing w:before="88" w:after="85"/>
              <w:jc w:val="center"/>
              <w:textAlignment w:val="baseline"/>
              <w:rPr>
                <w:rFonts w:eastAsia="Arial"/>
                <w:color w:val="000000"/>
                <w:lang w:val="fr-FR" w:eastAsia="en-US"/>
              </w:rPr>
            </w:pPr>
            <w:r w:rsidRPr="00F373E1">
              <w:rPr>
                <w:rFonts w:eastAsia="Arial"/>
                <w:color w:val="000000"/>
                <w:szCs w:val="22"/>
                <w:lang w:val="fr-FR" w:eastAsia="en-US"/>
              </w:rPr>
              <w:t>3h (static)</w:t>
            </w:r>
          </w:p>
        </w:tc>
        <w:tc>
          <w:tcPr>
            <w:tcW w:w="1481" w:type="pct"/>
            <w:tcBorders>
              <w:top w:val="single" w:sz="4" w:space="0" w:color="000000"/>
              <w:left w:val="single" w:sz="4" w:space="0" w:color="000000"/>
              <w:bottom w:val="single" w:sz="4" w:space="0" w:color="000000"/>
              <w:right w:val="single" w:sz="4" w:space="0" w:color="000000"/>
            </w:tcBorders>
            <w:vAlign w:val="center"/>
          </w:tcPr>
          <w:p w14:paraId="61FB4D92" w14:textId="77777777" w:rsidR="003D227C" w:rsidRPr="00F373E1" w:rsidRDefault="003D227C" w:rsidP="00BB33E1">
            <w:pPr>
              <w:spacing w:before="88" w:after="85"/>
              <w:jc w:val="center"/>
              <w:textAlignment w:val="baseline"/>
              <w:rPr>
                <w:rFonts w:eastAsia="Arial"/>
                <w:color w:val="000000"/>
                <w:lang w:val="fr-FR" w:eastAsia="en-US"/>
              </w:rPr>
            </w:pPr>
            <w:r w:rsidRPr="00F373E1">
              <w:rPr>
                <w:rFonts w:eastAsia="Arial"/>
                <w:color w:val="000000"/>
                <w:szCs w:val="22"/>
                <w:lang w:val="fr-FR" w:eastAsia="en-US"/>
              </w:rPr>
              <w:t>EC50 (respiration inhibition)</w:t>
            </w:r>
          </w:p>
        </w:tc>
        <w:tc>
          <w:tcPr>
            <w:tcW w:w="1431" w:type="pct"/>
            <w:tcBorders>
              <w:top w:val="single" w:sz="4" w:space="0" w:color="000000"/>
              <w:left w:val="single" w:sz="4" w:space="0" w:color="000000"/>
              <w:bottom w:val="single" w:sz="4" w:space="0" w:color="000000"/>
              <w:right w:val="single" w:sz="4" w:space="0" w:color="000000"/>
            </w:tcBorders>
            <w:vAlign w:val="center"/>
          </w:tcPr>
          <w:p w14:paraId="00DBCF02" w14:textId="77777777" w:rsidR="003D227C" w:rsidRPr="00F373E1" w:rsidRDefault="003D227C" w:rsidP="00BB33E1">
            <w:pPr>
              <w:spacing w:before="88" w:after="85"/>
              <w:jc w:val="center"/>
              <w:textAlignment w:val="baseline"/>
              <w:rPr>
                <w:rFonts w:eastAsia="Arial"/>
                <w:color w:val="000000"/>
                <w:lang w:val="fr-FR" w:eastAsia="en-US"/>
              </w:rPr>
            </w:pPr>
            <w:r w:rsidRPr="00F373E1">
              <w:rPr>
                <w:rFonts w:eastAsia="Arial"/>
                <w:color w:val="000000"/>
                <w:szCs w:val="22"/>
                <w:lang w:val="fr-FR" w:eastAsia="en-US"/>
              </w:rPr>
              <w:t>&gt; 1000 mg a.s./L (nominal)</w:t>
            </w:r>
          </w:p>
        </w:tc>
      </w:tr>
    </w:tbl>
    <w:p w14:paraId="3F92A1F5" w14:textId="77777777" w:rsidR="003D227C" w:rsidRPr="00F373E1" w:rsidRDefault="003D227C" w:rsidP="006B658D">
      <w:pPr>
        <w:contextualSpacing/>
        <w:jc w:val="both"/>
        <w:rPr>
          <w:rFonts w:eastAsia="PMingLiU"/>
          <w:szCs w:val="22"/>
          <w:lang w:val="en-US" w:eastAsia="en-US"/>
        </w:rPr>
      </w:pPr>
    </w:p>
    <w:p w14:paraId="775BFBE5" w14:textId="77777777" w:rsidR="003D227C" w:rsidRPr="00F373E1" w:rsidRDefault="003D227C" w:rsidP="00264D5F">
      <w:pPr>
        <w:spacing w:before="1" w:after="120"/>
        <w:jc w:val="both"/>
        <w:textAlignment w:val="baseline"/>
        <w:rPr>
          <w:rFonts w:eastAsia="Arial"/>
          <w:b/>
          <w:color w:val="000000"/>
          <w:szCs w:val="22"/>
          <w:lang w:val="en-US" w:eastAsia="en-US"/>
        </w:rPr>
      </w:pPr>
      <w:r w:rsidRPr="00F373E1">
        <w:rPr>
          <w:rFonts w:eastAsia="Arial"/>
          <w:b/>
          <w:color w:val="000000"/>
          <w:szCs w:val="22"/>
          <w:lang w:val="en-US" w:eastAsia="en-US"/>
        </w:rPr>
        <w:t>Summary of PNECs for propan-2-ol</w:t>
      </w:r>
    </w:p>
    <w:tbl>
      <w:tblPr>
        <w:tblW w:w="5000" w:type="pct"/>
        <w:tblCellMar>
          <w:left w:w="0" w:type="dxa"/>
          <w:right w:w="0" w:type="dxa"/>
        </w:tblCellMar>
        <w:tblLook w:val="04A0" w:firstRow="1" w:lastRow="0" w:firstColumn="1" w:lastColumn="0" w:noHBand="0" w:noVBand="1"/>
      </w:tblPr>
      <w:tblGrid>
        <w:gridCol w:w="2607"/>
        <w:gridCol w:w="6618"/>
      </w:tblGrid>
      <w:tr w:rsidR="003D227C" w:rsidRPr="00F373E1" w14:paraId="11CA0350" w14:textId="77777777" w:rsidTr="00264D5F">
        <w:trPr>
          <w:trHeight w:hRule="exact" w:val="245"/>
        </w:trPr>
        <w:tc>
          <w:tcPr>
            <w:tcW w:w="1413" w:type="pct"/>
            <w:tcBorders>
              <w:top w:val="single" w:sz="5" w:space="0" w:color="000000"/>
              <w:left w:val="single" w:sz="5" w:space="0" w:color="000000"/>
              <w:bottom w:val="single" w:sz="5" w:space="0" w:color="000000"/>
              <w:right w:val="single" w:sz="5" w:space="0" w:color="000000"/>
            </w:tcBorders>
            <w:shd w:val="clear" w:color="A6A6A6" w:fill="A6A6A6"/>
            <w:vAlign w:val="center"/>
          </w:tcPr>
          <w:p w14:paraId="1EDB7814" w14:textId="77777777" w:rsidR="003D227C" w:rsidRPr="00F373E1" w:rsidRDefault="003D227C" w:rsidP="00BB33E1">
            <w:pPr>
              <w:ind w:left="120"/>
              <w:jc w:val="both"/>
              <w:textAlignment w:val="baseline"/>
              <w:rPr>
                <w:rFonts w:eastAsia="Arial"/>
                <w:b/>
                <w:color w:val="000000"/>
                <w:lang w:val="fr-FR" w:eastAsia="en-US"/>
              </w:rPr>
            </w:pPr>
            <w:r w:rsidRPr="00F373E1">
              <w:rPr>
                <w:rFonts w:eastAsia="Arial"/>
                <w:b/>
                <w:color w:val="000000"/>
                <w:szCs w:val="22"/>
                <w:lang w:val="fr-FR" w:eastAsia="en-US"/>
              </w:rPr>
              <w:t>Compartment</w:t>
            </w:r>
          </w:p>
        </w:tc>
        <w:tc>
          <w:tcPr>
            <w:tcW w:w="3587" w:type="pct"/>
            <w:tcBorders>
              <w:top w:val="single" w:sz="5" w:space="0" w:color="000000"/>
              <w:left w:val="single" w:sz="5" w:space="0" w:color="000000"/>
              <w:bottom w:val="single" w:sz="5" w:space="0" w:color="000000"/>
              <w:right w:val="single" w:sz="5" w:space="0" w:color="000000"/>
            </w:tcBorders>
            <w:shd w:val="clear" w:color="A6A6A6" w:fill="A6A6A6"/>
            <w:vAlign w:val="center"/>
          </w:tcPr>
          <w:p w14:paraId="649A62B7" w14:textId="77777777" w:rsidR="003D227C" w:rsidRPr="00F373E1" w:rsidRDefault="003D227C" w:rsidP="00BB33E1">
            <w:pPr>
              <w:jc w:val="center"/>
              <w:textAlignment w:val="baseline"/>
              <w:rPr>
                <w:rFonts w:eastAsia="Arial"/>
                <w:b/>
                <w:color w:val="000000"/>
                <w:lang w:val="fr-FR" w:eastAsia="en-US"/>
              </w:rPr>
            </w:pPr>
            <w:r w:rsidRPr="00F373E1">
              <w:rPr>
                <w:rFonts w:eastAsia="Arial"/>
                <w:b/>
                <w:color w:val="000000"/>
                <w:szCs w:val="22"/>
                <w:lang w:val="fr-FR" w:eastAsia="en-US"/>
              </w:rPr>
              <w:t>PNEC value</w:t>
            </w:r>
          </w:p>
        </w:tc>
      </w:tr>
      <w:tr w:rsidR="003D227C" w:rsidRPr="00F373E1" w14:paraId="262AFBE5" w14:textId="77777777" w:rsidTr="00264D5F">
        <w:trPr>
          <w:trHeight w:hRule="exact" w:val="240"/>
        </w:trPr>
        <w:tc>
          <w:tcPr>
            <w:tcW w:w="1413" w:type="pct"/>
            <w:tcBorders>
              <w:top w:val="single" w:sz="5" w:space="0" w:color="000000"/>
              <w:left w:val="single" w:sz="5" w:space="0" w:color="000000"/>
              <w:bottom w:val="single" w:sz="5" w:space="0" w:color="000000"/>
              <w:right w:val="single" w:sz="5" w:space="0" w:color="000000"/>
            </w:tcBorders>
            <w:vAlign w:val="center"/>
          </w:tcPr>
          <w:p w14:paraId="0DEDDF12" w14:textId="77777777" w:rsidR="003D227C" w:rsidRPr="00F373E1" w:rsidRDefault="003D227C" w:rsidP="00BB33E1">
            <w:pPr>
              <w:ind w:left="120"/>
              <w:jc w:val="both"/>
              <w:textAlignment w:val="baseline"/>
              <w:rPr>
                <w:rFonts w:eastAsia="Arial"/>
                <w:color w:val="000000"/>
                <w:lang w:val="fr-FR" w:eastAsia="en-US"/>
              </w:rPr>
            </w:pPr>
            <w:r w:rsidRPr="00F373E1">
              <w:rPr>
                <w:rFonts w:eastAsia="Arial"/>
                <w:color w:val="000000"/>
                <w:szCs w:val="22"/>
                <w:lang w:val="fr-FR" w:eastAsia="en-US"/>
              </w:rPr>
              <w:t>STP</w:t>
            </w:r>
          </w:p>
        </w:tc>
        <w:tc>
          <w:tcPr>
            <w:tcW w:w="3587" w:type="pct"/>
            <w:tcBorders>
              <w:top w:val="single" w:sz="5" w:space="0" w:color="000000"/>
              <w:left w:val="single" w:sz="5" w:space="0" w:color="000000"/>
              <w:bottom w:val="single" w:sz="5" w:space="0" w:color="000000"/>
              <w:right w:val="single" w:sz="5" w:space="0" w:color="000000"/>
            </w:tcBorders>
            <w:vAlign w:val="center"/>
          </w:tcPr>
          <w:p w14:paraId="79936231" w14:textId="77777777" w:rsidR="003D227C" w:rsidRPr="00F373E1" w:rsidRDefault="003D227C" w:rsidP="00BB33E1">
            <w:pPr>
              <w:jc w:val="center"/>
              <w:textAlignment w:val="baseline"/>
              <w:rPr>
                <w:rFonts w:eastAsia="Arial"/>
                <w:color w:val="000000"/>
                <w:lang w:val="en-US" w:eastAsia="en-US"/>
              </w:rPr>
            </w:pPr>
            <w:r w:rsidRPr="00F373E1">
              <w:rPr>
                <w:rFonts w:eastAsia="Arial"/>
                <w:color w:val="000000"/>
                <w:szCs w:val="22"/>
                <w:lang w:val="en-US" w:eastAsia="en-US"/>
              </w:rPr>
              <w:t>10 mg/L (Assessment Factor, AF = 100)</w:t>
            </w:r>
          </w:p>
        </w:tc>
      </w:tr>
      <w:tr w:rsidR="003D227C" w:rsidRPr="00F373E1" w14:paraId="46878247" w14:textId="77777777" w:rsidTr="00264D5F">
        <w:trPr>
          <w:trHeight w:hRule="exact" w:val="240"/>
        </w:trPr>
        <w:tc>
          <w:tcPr>
            <w:tcW w:w="1413" w:type="pct"/>
            <w:tcBorders>
              <w:top w:val="single" w:sz="5" w:space="0" w:color="000000"/>
              <w:left w:val="single" w:sz="5" w:space="0" w:color="000000"/>
              <w:bottom w:val="single" w:sz="5" w:space="0" w:color="000000"/>
              <w:right w:val="single" w:sz="5" w:space="0" w:color="000000"/>
            </w:tcBorders>
            <w:vAlign w:val="center"/>
          </w:tcPr>
          <w:p w14:paraId="5A0E510A" w14:textId="77777777" w:rsidR="003D227C" w:rsidRPr="00F373E1" w:rsidRDefault="003D227C" w:rsidP="00BB33E1">
            <w:pPr>
              <w:ind w:left="120"/>
              <w:jc w:val="both"/>
              <w:textAlignment w:val="baseline"/>
              <w:rPr>
                <w:rFonts w:eastAsia="Arial"/>
                <w:color w:val="000000"/>
                <w:lang w:val="fr-FR" w:eastAsia="en-US"/>
              </w:rPr>
            </w:pPr>
            <w:r w:rsidRPr="00F373E1">
              <w:rPr>
                <w:rFonts w:eastAsia="Arial"/>
                <w:color w:val="000000"/>
                <w:szCs w:val="22"/>
                <w:lang w:val="fr-FR" w:eastAsia="en-US"/>
              </w:rPr>
              <w:t>Freshwater</w:t>
            </w:r>
          </w:p>
        </w:tc>
        <w:tc>
          <w:tcPr>
            <w:tcW w:w="3587" w:type="pct"/>
            <w:tcBorders>
              <w:top w:val="single" w:sz="5" w:space="0" w:color="000000"/>
              <w:left w:val="single" w:sz="5" w:space="0" w:color="000000"/>
              <w:bottom w:val="single" w:sz="5" w:space="0" w:color="000000"/>
              <w:right w:val="single" w:sz="5" w:space="0" w:color="000000"/>
            </w:tcBorders>
            <w:vAlign w:val="center"/>
          </w:tcPr>
          <w:p w14:paraId="7247C618" w14:textId="77777777" w:rsidR="003D227C" w:rsidRPr="00F373E1" w:rsidRDefault="003D227C" w:rsidP="00BB33E1">
            <w:pPr>
              <w:jc w:val="center"/>
              <w:textAlignment w:val="baseline"/>
              <w:rPr>
                <w:rFonts w:eastAsia="Arial"/>
                <w:color w:val="000000"/>
                <w:lang w:val="fr-FR" w:eastAsia="en-US"/>
              </w:rPr>
            </w:pPr>
            <w:r w:rsidRPr="00F373E1">
              <w:rPr>
                <w:rFonts w:eastAsia="Arial"/>
                <w:color w:val="000000"/>
                <w:szCs w:val="22"/>
                <w:lang w:val="fr-FR" w:eastAsia="en-US"/>
              </w:rPr>
              <w:t>2.82 mg/L (AF = 50)</w:t>
            </w:r>
          </w:p>
        </w:tc>
      </w:tr>
      <w:tr w:rsidR="003D227C" w:rsidRPr="00F373E1" w14:paraId="7E8A3B86" w14:textId="77777777" w:rsidTr="00264D5F">
        <w:trPr>
          <w:trHeight w:hRule="exact" w:val="240"/>
        </w:trPr>
        <w:tc>
          <w:tcPr>
            <w:tcW w:w="1413" w:type="pct"/>
            <w:tcBorders>
              <w:top w:val="single" w:sz="5" w:space="0" w:color="000000"/>
              <w:left w:val="single" w:sz="5" w:space="0" w:color="000000"/>
              <w:bottom w:val="single" w:sz="5" w:space="0" w:color="000000"/>
              <w:right w:val="single" w:sz="5" w:space="0" w:color="000000"/>
            </w:tcBorders>
            <w:vAlign w:val="center"/>
          </w:tcPr>
          <w:p w14:paraId="579DA580" w14:textId="77777777" w:rsidR="003D227C" w:rsidRPr="00F373E1" w:rsidRDefault="003D227C" w:rsidP="00BB33E1">
            <w:pPr>
              <w:ind w:left="120"/>
              <w:jc w:val="both"/>
              <w:textAlignment w:val="baseline"/>
              <w:rPr>
                <w:rFonts w:eastAsia="Arial"/>
                <w:color w:val="000000"/>
                <w:lang w:val="fr-FR" w:eastAsia="en-US"/>
              </w:rPr>
            </w:pPr>
            <w:r w:rsidRPr="00F373E1">
              <w:rPr>
                <w:rFonts w:eastAsia="Arial"/>
                <w:color w:val="000000"/>
                <w:szCs w:val="22"/>
                <w:lang w:val="fr-FR" w:eastAsia="en-US"/>
              </w:rPr>
              <w:t>Freshwater sediment</w:t>
            </w:r>
          </w:p>
        </w:tc>
        <w:tc>
          <w:tcPr>
            <w:tcW w:w="3587" w:type="pct"/>
            <w:tcBorders>
              <w:top w:val="single" w:sz="5" w:space="0" w:color="000000"/>
              <w:left w:val="single" w:sz="5" w:space="0" w:color="000000"/>
              <w:bottom w:val="single" w:sz="5" w:space="0" w:color="000000"/>
              <w:right w:val="single" w:sz="5" w:space="0" w:color="000000"/>
            </w:tcBorders>
            <w:vAlign w:val="center"/>
          </w:tcPr>
          <w:p w14:paraId="55E2F2D2" w14:textId="77777777" w:rsidR="003D227C" w:rsidRPr="00F373E1" w:rsidRDefault="003D227C" w:rsidP="00BB33E1">
            <w:pPr>
              <w:jc w:val="center"/>
              <w:textAlignment w:val="baseline"/>
              <w:rPr>
                <w:rFonts w:eastAsia="Arial"/>
                <w:color w:val="000000"/>
                <w:lang w:val="en-US" w:eastAsia="en-US"/>
              </w:rPr>
            </w:pPr>
            <w:r w:rsidRPr="00F373E1">
              <w:rPr>
                <w:rFonts w:eastAsia="Arial"/>
                <w:color w:val="000000"/>
                <w:szCs w:val="22"/>
                <w:lang w:val="en-US" w:eastAsia="en-US"/>
              </w:rPr>
              <w:t>2.41 mg/kgwwt (equilibrium partitioning method)</w:t>
            </w:r>
          </w:p>
        </w:tc>
      </w:tr>
      <w:tr w:rsidR="003D227C" w:rsidRPr="00F373E1" w14:paraId="4EB06E5D" w14:textId="77777777" w:rsidTr="00264D5F">
        <w:trPr>
          <w:trHeight w:hRule="exact" w:val="245"/>
        </w:trPr>
        <w:tc>
          <w:tcPr>
            <w:tcW w:w="1413" w:type="pct"/>
            <w:tcBorders>
              <w:top w:val="single" w:sz="5" w:space="0" w:color="000000"/>
              <w:left w:val="single" w:sz="5" w:space="0" w:color="000000"/>
              <w:bottom w:val="single" w:sz="5" w:space="0" w:color="000000"/>
              <w:right w:val="single" w:sz="5" w:space="0" w:color="000000"/>
            </w:tcBorders>
            <w:vAlign w:val="center"/>
          </w:tcPr>
          <w:p w14:paraId="181A90B3" w14:textId="77777777" w:rsidR="003D227C" w:rsidRPr="00F373E1" w:rsidRDefault="003D227C" w:rsidP="00BB33E1">
            <w:pPr>
              <w:spacing w:after="4"/>
              <w:ind w:left="120"/>
              <w:jc w:val="both"/>
              <w:textAlignment w:val="baseline"/>
              <w:rPr>
                <w:rFonts w:eastAsia="Arial"/>
                <w:color w:val="000000"/>
                <w:lang w:val="fr-FR" w:eastAsia="en-US"/>
              </w:rPr>
            </w:pPr>
            <w:r w:rsidRPr="00F373E1">
              <w:rPr>
                <w:rFonts w:eastAsia="Arial"/>
                <w:color w:val="000000"/>
                <w:szCs w:val="22"/>
                <w:lang w:val="fr-FR" w:eastAsia="en-US"/>
              </w:rPr>
              <w:t>Soil</w:t>
            </w:r>
          </w:p>
        </w:tc>
        <w:tc>
          <w:tcPr>
            <w:tcW w:w="3587" w:type="pct"/>
            <w:tcBorders>
              <w:top w:val="single" w:sz="5" w:space="0" w:color="000000"/>
              <w:left w:val="single" w:sz="5" w:space="0" w:color="000000"/>
              <w:bottom w:val="single" w:sz="5" w:space="0" w:color="000000"/>
              <w:right w:val="single" w:sz="5" w:space="0" w:color="000000"/>
            </w:tcBorders>
            <w:vAlign w:val="center"/>
          </w:tcPr>
          <w:p w14:paraId="4E2DD0CF" w14:textId="77777777" w:rsidR="003D227C" w:rsidRPr="00F373E1" w:rsidRDefault="003D227C" w:rsidP="00BB33E1">
            <w:pPr>
              <w:spacing w:after="4"/>
              <w:jc w:val="center"/>
              <w:textAlignment w:val="baseline"/>
              <w:rPr>
                <w:rFonts w:eastAsia="Arial"/>
                <w:color w:val="000000"/>
                <w:lang w:val="en-US" w:eastAsia="en-US"/>
              </w:rPr>
            </w:pPr>
            <w:r w:rsidRPr="00F373E1">
              <w:rPr>
                <w:rFonts w:eastAsia="Arial"/>
                <w:color w:val="000000"/>
                <w:szCs w:val="22"/>
                <w:lang w:val="en-US" w:eastAsia="en-US"/>
              </w:rPr>
              <w:t>0.496 mg/kgwwt (equilibrium partitioning method)</w:t>
            </w:r>
          </w:p>
        </w:tc>
      </w:tr>
    </w:tbl>
    <w:p w14:paraId="6186C578" w14:textId="77777777" w:rsidR="003D227C" w:rsidRPr="00FD2055" w:rsidRDefault="003D227C" w:rsidP="003D227C">
      <w:pPr>
        <w:contextualSpacing/>
        <w:jc w:val="both"/>
        <w:rPr>
          <w:i/>
          <w:iCs/>
          <w:lang w:eastAsia="en-US"/>
        </w:rPr>
      </w:pPr>
    </w:p>
    <w:p w14:paraId="0A5264B7" w14:textId="77777777" w:rsidR="00264D5F" w:rsidRDefault="003D227C" w:rsidP="00264D5F">
      <w:pPr>
        <w:spacing w:after="120"/>
        <w:jc w:val="both"/>
        <w:rPr>
          <w:b/>
          <w:i/>
          <w:szCs w:val="22"/>
          <w:lang w:eastAsia="en-US"/>
        </w:rPr>
      </w:pPr>
      <w:bookmarkStart w:id="286" w:name="_Toc389729099"/>
      <w:bookmarkStart w:id="287" w:name="_Toc403472784"/>
      <w:r w:rsidRPr="000114BB">
        <w:rPr>
          <w:b/>
          <w:i/>
          <w:szCs w:val="22"/>
          <w:lang w:eastAsia="en-US"/>
        </w:rPr>
        <w:t>Information relating to the ecotoxicity of the biocidal product which is sufficient to enable a decision to be made concerning the classification of the product is required</w:t>
      </w:r>
      <w:bookmarkStart w:id="288" w:name="_Toc389729100"/>
      <w:bookmarkStart w:id="289" w:name="_Toc403472785"/>
      <w:bookmarkEnd w:id="286"/>
      <w:bookmarkEnd w:id="287"/>
    </w:p>
    <w:p w14:paraId="15EE64F9" w14:textId="77777777" w:rsidR="003D227C" w:rsidRPr="00F373E1" w:rsidRDefault="003D227C" w:rsidP="00264D5F">
      <w:pPr>
        <w:jc w:val="both"/>
        <w:rPr>
          <w:rFonts w:eastAsia="Arial"/>
          <w:color w:val="000000"/>
          <w:spacing w:val="-1"/>
          <w:szCs w:val="22"/>
          <w:lang w:val="en-US" w:eastAsia="en-US"/>
        </w:rPr>
      </w:pPr>
      <w:r w:rsidRPr="00F373E1">
        <w:rPr>
          <w:rFonts w:eastAsia="Arial"/>
          <w:color w:val="000000"/>
          <w:spacing w:val="-1"/>
          <w:szCs w:val="22"/>
          <w:lang w:val="en-US" w:eastAsia="en-US"/>
        </w:rPr>
        <w:t>There is no ecotoxicological data available for the product</w:t>
      </w:r>
      <w:r>
        <w:rPr>
          <w:rFonts w:eastAsia="Arial"/>
          <w:color w:val="000000"/>
          <w:spacing w:val="-1"/>
          <w:szCs w:val="22"/>
          <w:lang w:val="en-US" w:eastAsia="en-US"/>
        </w:rPr>
        <w:t>s of the</w:t>
      </w:r>
      <w:r w:rsidRPr="00F373E1">
        <w:rPr>
          <w:rFonts w:eastAsia="Arial"/>
          <w:color w:val="000000"/>
          <w:spacing w:val="-1"/>
          <w:szCs w:val="22"/>
          <w:lang w:val="en-US" w:eastAsia="en-US"/>
        </w:rPr>
        <w:t xml:space="preserve"> </w:t>
      </w:r>
      <w:r>
        <w:rPr>
          <w:rFonts w:eastAsia="Arial"/>
          <w:color w:val="000000"/>
          <w:spacing w:val="-1"/>
          <w:szCs w:val="22"/>
          <w:lang w:val="en-US" w:eastAsia="en-US"/>
        </w:rPr>
        <w:t>BACTY SP IPA family</w:t>
      </w:r>
      <w:r w:rsidRPr="00F373E1">
        <w:rPr>
          <w:rFonts w:eastAsia="Arial"/>
          <w:color w:val="000000"/>
          <w:spacing w:val="-1"/>
          <w:szCs w:val="22"/>
          <w:lang w:val="en-US" w:eastAsia="en-US"/>
        </w:rPr>
        <w:t xml:space="preserve">. </w:t>
      </w:r>
      <w:r>
        <w:t>As the products contained a 70% w/w propan-2-ol aqueous solution</w:t>
      </w:r>
      <w:r w:rsidRPr="00F373E1">
        <w:rPr>
          <w:rFonts w:eastAsia="Arial"/>
          <w:color w:val="000000"/>
          <w:spacing w:val="-1"/>
          <w:szCs w:val="22"/>
          <w:lang w:val="en-US" w:eastAsia="en-US"/>
        </w:rPr>
        <w:t>, the classification of the product is based on data on the active substance.</w:t>
      </w:r>
    </w:p>
    <w:p w14:paraId="75A4698A" w14:textId="77777777" w:rsidR="003D227C" w:rsidRPr="00F373E1" w:rsidRDefault="003D227C" w:rsidP="00264D5F">
      <w:pPr>
        <w:spacing w:before="231" w:line="276" w:lineRule="auto"/>
        <w:ind w:right="-1"/>
        <w:jc w:val="both"/>
        <w:textAlignment w:val="baseline"/>
        <w:rPr>
          <w:rFonts w:eastAsia="Arial"/>
          <w:color w:val="000000"/>
          <w:spacing w:val="-1"/>
          <w:szCs w:val="22"/>
          <w:lang w:val="en-US" w:eastAsia="en-US"/>
        </w:rPr>
      </w:pPr>
      <w:r w:rsidRPr="00F373E1">
        <w:rPr>
          <w:rFonts w:eastAsia="Arial"/>
          <w:color w:val="000000"/>
          <w:spacing w:val="-1"/>
          <w:szCs w:val="22"/>
          <w:lang w:val="en-US" w:eastAsia="en-US"/>
        </w:rPr>
        <w:lastRenderedPageBreak/>
        <w:t>Several aquatic ecotoxicological data on the active substance are available and are presented in the above. Based on these data, the active substance propan-2-ol is not classified for the environment according to Regulation (EC) No.1272/2008 (CLP).</w:t>
      </w:r>
    </w:p>
    <w:p w14:paraId="3F71BF1B" w14:textId="77777777" w:rsidR="003D227C" w:rsidRPr="00F373E1" w:rsidRDefault="003D227C" w:rsidP="00264D5F">
      <w:pPr>
        <w:spacing w:before="230" w:line="276" w:lineRule="auto"/>
        <w:ind w:right="-1"/>
        <w:jc w:val="both"/>
        <w:textAlignment w:val="baseline"/>
        <w:rPr>
          <w:rFonts w:eastAsia="Arial"/>
          <w:color w:val="000000"/>
          <w:spacing w:val="-1"/>
          <w:szCs w:val="22"/>
          <w:lang w:val="en-US" w:eastAsia="en-US"/>
        </w:rPr>
      </w:pPr>
      <w:r w:rsidRPr="00F373E1">
        <w:rPr>
          <w:rFonts w:eastAsia="Arial"/>
          <w:color w:val="000000"/>
          <w:spacing w:val="-1"/>
          <w:szCs w:val="22"/>
          <w:lang w:val="en-US" w:eastAsia="en-US"/>
        </w:rPr>
        <w:t>Therefore, the product</w:t>
      </w:r>
      <w:r>
        <w:rPr>
          <w:rFonts w:eastAsia="Arial"/>
          <w:color w:val="000000"/>
          <w:spacing w:val="-1"/>
          <w:szCs w:val="22"/>
          <w:lang w:val="en-US" w:eastAsia="en-US"/>
        </w:rPr>
        <w:t>s of the</w:t>
      </w:r>
      <w:r w:rsidRPr="00F373E1">
        <w:rPr>
          <w:rFonts w:eastAsia="Arial"/>
          <w:color w:val="000000"/>
          <w:spacing w:val="-1"/>
          <w:szCs w:val="22"/>
          <w:lang w:val="en-US" w:eastAsia="en-US"/>
        </w:rPr>
        <w:t xml:space="preserve"> </w:t>
      </w:r>
      <w:r>
        <w:rPr>
          <w:rFonts w:eastAsia="Arial"/>
          <w:color w:val="000000"/>
          <w:spacing w:val="-1"/>
          <w:szCs w:val="22"/>
          <w:lang w:val="en-US" w:eastAsia="en-US"/>
        </w:rPr>
        <w:t>BACTY SP IPA family</w:t>
      </w:r>
      <w:r w:rsidRPr="00F373E1">
        <w:rPr>
          <w:rFonts w:eastAsia="Arial"/>
          <w:color w:val="000000"/>
          <w:spacing w:val="-1"/>
          <w:szCs w:val="22"/>
          <w:lang w:val="en-US" w:eastAsia="en-US"/>
        </w:rPr>
        <w:t xml:space="preserve"> </w:t>
      </w:r>
      <w:r>
        <w:rPr>
          <w:rFonts w:eastAsia="Arial"/>
          <w:color w:val="000000"/>
          <w:spacing w:val="-1"/>
          <w:szCs w:val="22"/>
          <w:lang w:val="en-US" w:eastAsia="en-US"/>
        </w:rPr>
        <w:t>are</w:t>
      </w:r>
      <w:r w:rsidRPr="00F373E1">
        <w:rPr>
          <w:rFonts w:eastAsia="Arial"/>
          <w:color w:val="000000"/>
          <w:spacing w:val="-1"/>
          <w:szCs w:val="22"/>
          <w:lang w:val="en-US" w:eastAsia="en-US"/>
        </w:rPr>
        <w:t xml:space="preserve"> not classified for the environment according to Regulation (EC) No.1272/2008 (CLP).</w:t>
      </w:r>
    </w:p>
    <w:p w14:paraId="09BD3EE9" w14:textId="77777777" w:rsidR="003D227C" w:rsidRPr="00F373E1" w:rsidRDefault="003D227C" w:rsidP="00264D5F">
      <w:pPr>
        <w:spacing w:before="226" w:after="205" w:line="276" w:lineRule="auto"/>
        <w:ind w:right="-1"/>
        <w:jc w:val="both"/>
        <w:textAlignment w:val="baseline"/>
        <w:rPr>
          <w:rFonts w:eastAsia="Arial"/>
          <w:color w:val="000000"/>
          <w:spacing w:val="-1"/>
          <w:szCs w:val="22"/>
          <w:lang w:val="en-US" w:eastAsia="en-US"/>
        </w:rPr>
      </w:pPr>
      <w:r w:rsidRPr="00F373E1">
        <w:rPr>
          <w:rFonts w:eastAsia="Arial"/>
          <w:color w:val="000000"/>
          <w:spacing w:val="-1"/>
          <w:szCs w:val="22"/>
          <w:lang w:val="en-US" w:eastAsia="en-US"/>
        </w:rPr>
        <w:t>The classification of the product is presented in IUCLID, Section 12 Classification &amp; labelling.</w:t>
      </w:r>
    </w:p>
    <w:tbl>
      <w:tblPr>
        <w:tblW w:w="5000" w:type="pct"/>
        <w:tblCellMar>
          <w:left w:w="0" w:type="dxa"/>
          <w:right w:w="0" w:type="dxa"/>
        </w:tblCellMar>
        <w:tblLook w:val="04A0" w:firstRow="1" w:lastRow="0" w:firstColumn="1" w:lastColumn="0" w:noHBand="0" w:noVBand="1"/>
      </w:tblPr>
      <w:tblGrid>
        <w:gridCol w:w="1736"/>
        <w:gridCol w:w="7489"/>
      </w:tblGrid>
      <w:tr w:rsidR="003D227C" w:rsidRPr="00F373E1" w14:paraId="2C2D5F6D" w14:textId="77777777" w:rsidTr="00264D5F">
        <w:trPr>
          <w:trHeight w:hRule="exact" w:val="245"/>
        </w:trPr>
        <w:tc>
          <w:tcPr>
            <w:tcW w:w="5000" w:type="pct"/>
            <w:gridSpan w:val="2"/>
            <w:tcBorders>
              <w:top w:val="single" w:sz="5" w:space="0" w:color="000000"/>
              <w:left w:val="single" w:sz="5" w:space="0" w:color="000000"/>
              <w:bottom w:val="single" w:sz="5" w:space="0" w:color="000000"/>
              <w:right w:val="single" w:sz="5" w:space="0" w:color="000000"/>
            </w:tcBorders>
            <w:shd w:val="clear" w:color="F2F2F2" w:fill="F2F2F2"/>
            <w:vAlign w:val="center"/>
          </w:tcPr>
          <w:p w14:paraId="3C232ACA" w14:textId="77777777" w:rsidR="003D227C" w:rsidRPr="00F373E1" w:rsidRDefault="003D227C" w:rsidP="00BB33E1">
            <w:pPr>
              <w:spacing w:line="232" w:lineRule="exact"/>
              <w:ind w:left="120"/>
              <w:jc w:val="both"/>
              <w:textAlignment w:val="baseline"/>
              <w:rPr>
                <w:rFonts w:eastAsia="Arial"/>
                <w:color w:val="000000"/>
                <w:spacing w:val="-1"/>
                <w:lang w:val="en-US" w:eastAsia="en-US"/>
              </w:rPr>
            </w:pPr>
            <w:r w:rsidRPr="00F373E1">
              <w:rPr>
                <w:rFonts w:eastAsia="Arial"/>
                <w:color w:val="000000"/>
                <w:spacing w:val="-1"/>
                <w:szCs w:val="22"/>
                <w:lang w:val="en-US" w:eastAsia="en-US"/>
              </w:rPr>
              <w:t>Information relating to the ecotoxicity of the biocidal product</w:t>
            </w:r>
          </w:p>
        </w:tc>
      </w:tr>
      <w:tr w:rsidR="003D227C" w:rsidRPr="00F373E1" w14:paraId="700A6C60" w14:textId="77777777" w:rsidTr="00264D5F">
        <w:trPr>
          <w:trHeight w:hRule="exact" w:val="1404"/>
        </w:trPr>
        <w:tc>
          <w:tcPr>
            <w:tcW w:w="941" w:type="pct"/>
            <w:tcBorders>
              <w:top w:val="single" w:sz="5" w:space="0" w:color="000000"/>
              <w:left w:val="single" w:sz="5" w:space="0" w:color="000000"/>
              <w:bottom w:val="single" w:sz="5" w:space="0" w:color="000000"/>
              <w:right w:val="single" w:sz="5" w:space="0" w:color="000000"/>
            </w:tcBorders>
            <w:vAlign w:val="center"/>
          </w:tcPr>
          <w:p w14:paraId="63B29C7B" w14:textId="77777777" w:rsidR="003D227C" w:rsidRPr="00F373E1" w:rsidRDefault="003D227C" w:rsidP="00BB33E1">
            <w:pPr>
              <w:spacing w:line="234" w:lineRule="exact"/>
              <w:ind w:left="120"/>
              <w:textAlignment w:val="baseline"/>
              <w:rPr>
                <w:rFonts w:eastAsia="Arial"/>
                <w:color w:val="000000"/>
                <w:spacing w:val="-1"/>
                <w:lang w:val="en-US" w:eastAsia="en-US"/>
              </w:rPr>
            </w:pPr>
            <w:r w:rsidRPr="00F373E1">
              <w:rPr>
                <w:rFonts w:eastAsia="Arial"/>
                <w:color w:val="000000"/>
                <w:spacing w:val="-1"/>
                <w:szCs w:val="22"/>
                <w:lang w:val="en-US" w:eastAsia="en-US"/>
              </w:rPr>
              <w:t>Justification</w:t>
            </w:r>
          </w:p>
        </w:tc>
        <w:tc>
          <w:tcPr>
            <w:tcW w:w="4059" w:type="pct"/>
            <w:tcBorders>
              <w:top w:val="single" w:sz="5" w:space="0" w:color="000000"/>
              <w:left w:val="single" w:sz="5" w:space="0" w:color="000000"/>
              <w:bottom w:val="single" w:sz="5" w:space="0" w:color="000000"/>
              <w:right w:val="single" w:sz="5" w:space="0" w:color="000000"/>
            </w:tcBorders>
            <w:vAlign w:val="center"/>
          </w:tcPr>
          <w:p w14:paraId="562A0A40" w14:textId="77777777" w:rsidR="003D227C" w:rsidRDefault="003D227C" w:rsidP="00BB33E1">
            <w:pPr>
              <w:ind w:left="72" w:right="144"/>
              <w:jc w:val="both"/>
              <w:textAlignment w:val="baseline"/>
              <w:rPr>
                <w:rFonts w:eastAsia="Arial"/>
                <w:color w:val="000000"/>
                <w:spacing w:val="-1"/>
                <w:lang w:val="en-US" w:eastAsia="en-US"/>
              </w:rPr>
            </w:pPr>
            <w:r w:rsidRPr="00F373E1">
              <w:rPr>
                <w:rFonts w:eastAsia="Arial"/>
                <w:color w:val="000000"/>
                <w:spacing w:val="-1"/>
                <w:szCs w:val="22"/>
                <w:lang w:val="en-US" w:eastAsia="en-US"/>
              </w:rPr>
              <w:t>The product</w:t>
            </w:r>
            <w:r>
              <w:rPr>
                <w:rFonts w:eastAsia="Arial"/>
                <w:color w:val="000000"/>
                <w:spacing w:val="-1"/>
                <w:szCs w:val="22"/>
                <w:lang w:val="en-US" w:eastAsia="en-US"/>
              </w:rPr>
              <w:t>s of the</w:t>
            </w:r>
            <w:r w:rsidRPr="00F373E1">
              <w:rPr>
                <w:rFonts w:eastAsia="Arial"/>
                <w:color w:val="000000"/>
                <w:spacing w:val="-1"/>
                <w:szCs w:val="22"/>
                <w:lang w:val="en-US" w:eastAsia="en-US"/>
              </w:rPr>
              <w:t xml:space="preserve"> </w:t>
            </w:r>
            <w:r>
              <w:rPr>
                <w:rFonts w:eastAsia="Arial"/>
                <w:color w:val="000000"/>
                <w:spacing w:val="-1"/>
                <w:szCs w:val="22"/>
                <w:lang w:val="en-US" w:eastAsia="en-US"/>
              </w:rPr>
              <w:t>BACTY SP IPA family</w:t>
            </w:r>
            <w:r w:rsidRPr="00F373E1">
              <w:rPr>
                <w:rFonts w:eastAsia="Arial"/>
                <w:color w:val="000000"/>
                <w:spacing w:val="-1"/>
                <w:szCs w:val="22"/>
                <w:lang w:val="en-US" w:eastAsia="en-US"/>
              </w:rPr>
              <w:t xml:space="preserve"> </w:t>
            </w:r>
            <w:r>
              <w:rPr>
                <w:rFonts w:eastAsia="Arial"/>
                <w:color w:val="000000"/>
                <w:spacing w:val="-1"/>
                <w:szCs w:val="22"/>
                <w:lang w:val="en-US" w:eastAsia="en-US"/>
              </w:rPr>
              <w:t>are</w:t>
            </w:r>
            <w:r w:rsidRPr="00F373E1">
              <w:rPr>
                <w:rFonts w:eastAsia="Arial"/>
                <w:color w:val="000000"/>
                <w:spacing w:val="-1"/>
                <w:szCs w:val="22"/>
                <w:lang w:val="en-US" w:eastAsia="en-US"/>
              </w:rPr>
              <w:t xml:space="preserve"> not classified for the environment based on active substance data, according to the rules laid down in Regulation 1272/2008 (CLP).</w:t>
            </w:r>
          </w:p>
          <w:p w14:paraId="25D824D9" w14:textId="77777777" w:rsidR="003D227C" w:rsidRPr="00F373E1" w:rsidRDefault="003D227C" w:rsidP="00BB33E1">
            <w:pPr>
              <w:ind w:left="72" w:right="144"/>
              <w:jc w:val="both"/>
              <w:textAlignment w:val="baseline"/>
              <w:rPr>
                <w:rFonts w:eastAsia="Arial"/>
                <w:color w:val="000000"/>
                <w:spacing w:val="-1"/>
                <w:lang w:val="en-US" w:eastAsia="en-US"/>
              </w:rPr>
            </w:pPr>
            <w:r w:rsidRPr="00F373E1">
              <w:rPr>
                <w:rFonts w:eastAsia="Arial"/>
                <w:color w:val="000000"/>
                <w:spacing w:val="-1"/>
                <w:szCs w:val="22"/>
                <w:lang w:val="en-US" w:eastAsia="en-US"/>
              </w:rPr>
              <w:t xml:space="preserve">No further aquatic </w:t>
            </w:r>
            <w:r>
              <w:rPr>
                <w:rFonts w:eastAsia="Arial"/>
                <w:color w:val="000000"/>
                <w:spacing w:val="-1"/>
                <w:szCs w:val="22"/>
                <w:lang w:val="en-US" w:eastAsia="en-US"/>
              </w:rPr>
              <w:t>ecotoxicity data on the products of the BACTY SP IPA family</w:t>
            </w:r>
            <w:r w:rsidRPr="00F373E1">
              <w:rPr>
                <w:rFonts w:eastAsia="Arial"/>
                <w:color w:val="000000"/>
                <w:spacing w:val="-1"/>
                <w:szCs w:val="22"/>
                <w:lang w:val="en-US" w:eastAsia="en-US"/>
              </w:rPr>
              <w:t xml:space="preserve"> is deemed necessary.</w:t>
            </w:r>
          </w:p>
        </w:tc>
      </w:tr>
    </w:tbl>
    <w:p w14:paraId="5AEC8D05" w14:textId="77777777" w:rsidR="003D227C" w:rsidRDefault="003D227C" w:rsidP="006B658D">
      <w:pPr>
        <w:spacing w:after="120"/>
        <w:rPr>
          <w:b/>
          <w:i/>
          <w:szCs w:val="22"/>
          <w:lang w:eastAsia="en-US"/>
        </w:rPr>
      </w:pPr>
    </w:p>
    <w:p w14:paraId="3FEAD341" w14:textId="77777777" w:rsidR="003D227C" w:rsidRDefault="003D227C" w:rsidP="00264D5F">
      <w:pPr>
        <w:spacing w:after="120"/>
        <w:rPr>
          <w:b/>
          <w:i/>
          <w:szCs w:val="22"/>
          <w:lang w:eastAsia="en-US"/>
        </w:rPr>
      </w:pPr>
      <w:r w:rsidRPr="000114BB">
        <w:rPr>
          <w:b/>
          <w:i/>
          <w:szCs w:val="22"/>
          <w:lang w:eastAsia="en-US"/>
        </w:rPr>
        <w:t>Further Ecotoxicological studies</w:t>
      </w:r>
      <w:bookmarkEnd w:id="288"/>
      <w:bookmarkEnd w:id="289"/>
    </w:p>
    <w:p w14:paraId="2EB747AB" w14:textId="77777777" w:rsidR="003D227C" w:rsidRPr="00DE0CDB" w:rsidRDefault="003D227C" w:rsidP="00264D5F">
      <w:pPr>
        <w:spacing w:after="200"/>
        <w:jc w:val="both"/>
        <w:textAlignment w:val="baseline"/>
        <w:rPr>
          <w:rFonts w:eastAsia="Arial"/>
          <w:color w:val="000000"/>
          <w:szCs w:val="22"/>
        </w:rPr>
      </w:pPr>
      <w:r w:rsidRPr="00DE0CDB">
        <w:rPr>
          <w:rFonts w:eastAsia="Arial"/>
          <w:color w:val="000000"/>
          <w:szCs w:val="22"/>
        </w:rPr>
        <w:t>No data is available.</w:t>
      </w:r>
    </w:p>
    <w:tbl>
      <w:tblPr>
        <w:tblW w:w="5000" w:type="pct"/>
        <w:tblCellMar>
          <w:left w:w="0" w:type="dxa"/>
          <w:right w:w="0" w:type="dxa"/>
        </w:tblCellMar>
        <w:tblLook w:val="04A0" w:firstRow="1" w:lastRow="0" w:firstColumn="1" w:lastColumn="0" w:noHBand="0" w:noVBand="1"/>
      </w:tblPr>
      <w:tblGrid>
        <w:gridCol w:w="1846"/>
        <w:gridCol w:w="7377"/>
      </w:tblGrid>
      <w:tr w:rsidR="003D227C" w:rsidRPr="00DE0CDB" w14:paraId="25311A81" w14:textId="77777777" w:rsidTr="00264D5F">
        <w:trPr>
          <w:trHeight w:hRule="exact" w:val="298"/>
        </w:trPr>
        <w:tc>
          <w:tcPr>
            <w:tcW w:w="5000" w:type="pct"/>
            <w:gridSpan w:val="2"/>
            <w:tcBorders>
              <w:top w:val="single" w:sz="4" w:space="0" w:color="000000"/>
              <w:left w:val="single" w:sz="4" w:space="0" w:color="000000"/>
              <w:bottom w:val="single" w:sz="4" w:space="0" w:color="000000"/>
              <w:right w:val="single" w:sz="4" w:space="0" w:color="000000"/>
            </w:tcBorders>
            <w:shd w:val="clear" w:color="F2F2F2" w:fill="F2F2F2"/>
            <w:vAlign w:val="center"/>
          </w:tcPr>
          <w:p w14:paraId="484549E8" w14:textId="77777777" w:rsidR="003D227C" w:rsidRPr="00DE0CDB" w:rsidRDefault="003D227C" w:rsidP="00BB33E1">
            <w:pPr>
              <w:spacing w:line="227" w:lineRule="exact"/>
              <w:ind w:left="120"/>
              <w:textAlignment w:val="baseline"/>
              <w:rPr>
                <w:rFonts w:eastAsia="Arial"/>
                <w:b/>
                <w:color w:val="000000"/>
                <w:lang w:val="fr-FR"/>
              </w:rPr>
            </w:pPr>
            <w:r w:rsidRPr="00DE0CDB">
              <w:rPr>
                <w:rFonts w:eastAsia="Arial"/>
                <w:b/>
                <w:color w:val="000000"/>
                <w:szCs w:val="22"/>
                <w:lang w:val="fr-FR"/>
              </w:rPr>
              <w:t>Data waiving</w:t>
            </w:r>
          </w:p>
        </w:tc>
      </w:tr>
      <w:tr w:rsidR="003D227C" w:rsidRPr="00DE0CDB" w14:paraId="5ED81BE3" w14:textId="77777777" w:rsidTr="00264D5F">
        <w:trPr>
          <w:trHeight w:hRule="exact" w:val="572"/>
        </w:trPr>
        <w:tc>
          <w:tcPr>
            <w:tcW w:w="1001" w:type="pct"/>
            <w:tcBorders>
              <w:top w:val="single" w:sz="4" w:space="0" w:color="000000"/>
              <w:left w:val="single" w:sz="4" w:space="0" w:color="000000"/>
              <w:bottom w:val="single" w:sz="4" w:space="0" w:color="000000"/>
              <w:right w:val="single" w:sz="4" w:space="0" w:color="000000"/>
            </w:tcBorders>
          </w:tcPr>
          <w:p w14:paraId="67D29CCE" w14:textId="77777777" w:rsidR="003D227C" w:rsidRPr="00DE0CDB" w:rsidRDefault="003D227C" w:rsidP="00BB33E1">
            <w:pPr>
              <w:spacing w:line="229" w:lineRule="exact"/>
              <w:ind w:left="108"/>
              <w:textAlignment w:val="baseline"/>
              <w:rPr>
                <w:rFonts w:eastAsia="Arial"/>
                <w:color w:val="000000"/>
                <w:lang w:val="fr-FR"/>
              </w:rPr>
            </w:pPr>
            <w:r w:rsidRPr="00DE0CDB">
              <w:rPr>
                <w:rFonts w:eastAsia="Arial"/>
                <w:color w:val="000000"/>
                <w:szCs w:val="22"/>
                <w:lang w:val="fr-FR"/>
              </w:rPr>
              <w:t>Information requirement</w:t>
            </w:r>
          </w:p>
        </w:tc>
        <w:tc>
          <w:tcPr>
            <w:tcW w:w="3999" w:type="pct"/>
            <w:tcBorders>
              <w:top w:val="single" w:sz="4" w:space="0" w:color="000000"/>
              <w:left w:val="single" w:sz="4" w:space="0" w:color="000000"/>
              <w:bottom w:val="single" w:sz="4" w:space="0" w:color="000000"/>
              <w:right w:val="single" w:sz="4" w:space="0" w:color="000000"/>
            </w:tcBorders>
          </w:tcPr>
          <w:p w14:paraId="15D671CA" w14:textId="77777777" w:rsidR="003D227C" w:rsidRPr="001D7603" w:rsidRDefault="003D227C" w:rsidP="00BB33E1">
            <w:pPr>
              <w:spacing w:after="228" w:line="234" w:lineRule="exact"/>
              <w:ind w:left="105"/>
              <w:textAlignment w:val="baseline"/>
              <w:rPr>
                <w:rFonts w:eastAsia="Arial"/>
                <w:color w:val="000000"/>
                <w:lang w:val="fr-FR"/>
              </w:rPr>
            </w:pPr>
            <w:r w:rsidRPr="001D7603">
              <w:rPr>
                <w:rFonts w:eastAsia="Arial"/>
                <w:color w:val="000000"/>
                <w:szCs w:val="22"/>
                <w:lang w:val="fr-FR"/>
              </w:rPr>
              <w:t>Further ecotoxicological studies.</w:t>
            </w:r>
          </w:p>
        </w:tc>
      </w:tr>
      <w:tr w:rsidR="003D227C" w:rsidRPr="00DE0CDB" w14:paraId="28CF0824" w14:textId="77777777" w:rsidTr="00264D5F">
        <w:trPr>
          <w:trHeight w:val="3641"/>
        </w:trPr>
        <w:tc>
          <w:tcPr>
            <w:tcW w:w="1001" w:type="pct"/>
            <w:tcBorders>
              <w:top w:val="single" w:sz="4" w:space="0" w:color="000000"/>
              <w:left w:val="single" w:sz="4" w:space="0" w:color="000000"/>
              <w:bottom w:val="nil"/>
              <w:right w:val="single" w:sz="4" w:space="0" w:color="000000"/>
            </w:tcBorders>
            <w:vAlign w:val="center"/>
          </w:tcPr>
          <w:p w14:paraId="23B2B493" w14:textId="77777777" w:rsidR="003D227C" w:rsidRPr="00DE0CDB" w:rsidRDefault="003D227C" w:rsidP="00BB33E1">
            <w:pPr>
              <w:spacing w:line="234" w:lineRule="exact"/>
              <w:ind w:left="120"/>
              <w:textAlignment w:val="baseline"/>
              <w:rPr>
                <w:rFonts w:eastAsia="Arial"/>
                <w:color w:val="000000"/>
                <w:lang w:val="fr-FR"/>
              </w:rPr>
            </w:pPr>
            <w:r w:rsidRPr="00DE0CDB">
              <w:rPr>
                <w:rFonts w:eastAsia="Arial"/>
                <w:color w:val="000000"/>
                <w:szCs w:val="22"/>
                <w:lang w:val="fr-FR"/>
              </w:rPr>
              <w:t>Justification</w:t>
            </w:r>
          </w:p>
        </w:tc>
        <w:tc>
          <w:tcPr>
            <w:tcW w:w="3999" w:type="pct"/>
            <w:vMerge w:val="restart"/>
            <w:tcBorders>
              <w:top w:val="single" w:sz="4" w:space="0" w:color="000000"/>
              <w:left w:val="single" w:sz="4" w:space="0" w:color="000000"/>
              <w:bottom w:val="nil"/>
              <w:right w:val="single" w:sz="4" w:space="0" w:color="000000"/>
            </w:tcBorders>
          </w:tcPr>
          <w:p w14:paraId="19C62E77" w14:textId="77777777" w:rsidR="003D227C" w:rsidRPr="00264D5F" w:rsidRDefault="003D227C" w:rsidP="00BB33E1">
            <w:pPr>
              <w:pStyle w:val="Default"/>
              <w:jc w:val="both"/>
              <w:rPr>
                <w:rFonts w:ascii="Verdana" w:hAnsi="Verdana"/>
                <w:sz w:val="20"/>
                <w:szCs w:val="22"/>
                <w:lang w:val="en-US"/>
              </w:rPr>
            </w:pPr>
            <w:r w:rsidRPr="00264D5F">
              <w:rPr>
                <w:rFonts w:ascii="Verdana" w:hAnsi="Verdana"/>
                <w:sz w:val="20"/>
                <w:szCs w:val="22"/>
                <w:lang w:val="en-US"/>
              </w:rPr>
              <w:t xml:space="preserve">The products of the BACTY SP IPA family are intended to be used for the disinfection of industrial process equipment's, work plan (upper surfaces) and soil, in clean rooms of industrial process (except in veterinary and food industry). </w:t>
            </w:r>
          </w:p>
          <w:p w14:paraId="62F15482" w14:textId="77777777" w:rsidR="003D227C" w:rsidRPr="00264D5F" w:rsidRDefault="003D227C" w:rsidP="00BB33E1">
            <w:pPr>
              <w:pStyle w:val="Default"/>
              <w:jc w:val="both"/>
              <w:rPr>
                <w:rFonts w:ascii="Verdana" w:hAnsi="Verdana"/>
                <w:sz w:val="20"/>
                <w:szCs w:val="22"/>
                <w:lang w:val="en-US"/>
              </w:rPr>
            </w:pPr>
            <w:r w:rsidRPr="00264D5F">
              <w:rPr>
                <w:rFonts w:ascii="Verdana" w:hAnsi="Verdana"/>
                <w:sz w:val="20"/>
                <w:szCs w:val="22"/>
                <w:lang w:val="en-US"/>
              </w:rPr>
              <w:t xml:space="preserve">As explained in details below, no emission into the aquatic ant the terrestrial compartments is foreseen following the use of the products of the BACTY SP IPA family. The risk of exposure of non-target organisms is negligible when using the products according to the label recommendations. </w:t>
            </w:r>
          </w:p>
          <w:p w14:paraId="5F43F1CA" w14:textId="77777777" w:rsidR="003D227C" w:rsidRPr="00264D5F" w:rsidRDefault="003D227C" w:rsidP="00BB33E1">
            <w:pPr>
              <w:pStyle w:val="Default"/>
              <w:jc w:val="both"/>
              <w:rPr>
                <w:rFonts w:ascii="Verdana" w:hAnsi="Verdana"/>
                <w:sz w:val="20"/>
                <w:szCs w:val="22"/>
                <w:lang w:val="en-US"/>
              </w:rPr>
            </w:pPr>
            <w:r w:rsidRPr="00264D5F">
              <w:rPr>
                <w:rFonts w:ascii="Verdana" w:hAnsi="Verdana"/>
                <w:sz w:val="20"/>
                <w:szCs w:val="22"/>
                <w:lang w:val="en-US"/>
              </w:rPr>
              <w:t xml:space="preserve">Moreover, several ecotoxicity data are available on the active substance propan-2-ol and are considered sufficient to assess the products as they contained a 70% w/w propan-2-ol aqueous solution. </w:t>
            </w:r>
          </w:p>
          <w:p w14:paraId="4C9FC82B" w14:textId="77777777" w:rsidR="003D227C" w:rsidRPr="001D7603" w:rsidRDefault="003D227C" w:rsidP="00BB33E1">
            <w:pPr>
              <w:pStyle w:val="Default"/>
              <w:jc w:val="both"/>
              <w:rPr>
                <w:sz w:val="22"/>
                <w:szCs w:val="22"/>
                <w:lang w:val="en-US"/>
              </w:rPr>
            </w:pPr>
            <w:r w:rsidRPr="00264D5F">
              <w:rPr>
                <w:rFonts w:ascii="Verdana" w:hAnsi="Verdana"/>
                <w:sz w:val="20"/>
                <w:szCs w:val="22"/>
                <w:lang w:val="en-US"/>
              </w:rPr>
              <w:t>Thus, no additional aquatic and terrestrial ecotoxicological study with the p</w:t>
            </w:r>
            <w:r w:rsidRPr="005E1A9F">
              <w:rPr>
                <w:rFonts w:ascii="Verdana" w:hAnsi="Verdana"/>
                <w:sz w:val="20"/>
                <w:szCs w:val="22"/>
                <w:lang w:val="en-US"/>
              </w:rPr>
              <w:t xml:space="preserve">roducts of the </w:t>
            </w:r>
            <w:r w:rsidRPr="00264D5F">
              <w:rPr>
                <w:rFonts w:ascii="Verdana" w:hAnsi="Verdana"/>
                <w:sz w:val="20"/>
                <w:szCs w:val="22"/>
                <w:lang w:val="en-US"/>
              </w:rPr>
              <w:t>BACTY SP IPA family was conducted to address this point.</w:t>
            </w:r>
          </w:p>
        </w:tc>
      </w:tr>
      <w:tr w:rsidR="003D227C" w:rsidRPr="00DE0CDB" w14:paraId="10F4A4DF" w14:textId="77777777" w:rsidTr="00570F5C">
        <w:trPr>
          <w:trHeight w:hRule="exact" w:val="249"/>
        </w:trPr>
        <w:tc>
          <w:tcPr>
            <w:tcW w:w="1001" w:type="pct"/>
            <w:tcBorders>
              <w:top w:val="none" w:sz="0" w:space="0" w:color="000000"/>
              <w:left w:val="single" w:sz="4" w:space="0" w:color="000000"/>
              <w:bottom w:val="single" w:sz="4" w:space="0" w:color="000000"/>
              <w:right w:val="single" w:sz="4" w:space="0" w:color="000000"/>
            </w:tcBorders>
          </w:tcPr>
          <w:p w14:paraId="297823D9" w14:textId="77777777" w:rsidR="003D227C" w:rsidRPr="00DE0CDB" w:rsidRDefault="003D227C" w:rsidP="00BB33E1">
            <w:pPr>
              <w:textAlignment w:val="baseline"/>
              <w:rPr>
                <w:rFonts w:eastAsia="Arial"/>
                <w:color w:val="000000"/>
              </w:rPr>
            </w:pPr>
          </w:p>
        </w:tc>
        <w:tc>
          <w:tcPr>
            <w:tcW w:w="3999" w:type="pct"/>
            <w:vMerge/>
            <w:tcBorders>
              <w:left w:val="single" w:sz="4" w:space="0" w:color="000000"/>
              <w:bottom w:val="single" w:sz="4" w:space="0" w:color="000000"/>
              <w:right w:val="single" w:sz="4" w:space="0" w:color="000000"/>
            </w:tcBorders>
            <w:vAlign w:val="center"/>
          </w:tcPr>
          <w:p w14:paraId="0103FC59" w14:textId="77777777" w:rsidR="003D227C" w:rsidRPr="001D7603" w:rsidRDefault="003D227C" w:rsidP="00BB33E1">
            <w:pPr>
              <w:pStyle w:val="Default"/>
              <w:jc w:val="both"/>
              <w:rPr>
                <w:sz w:val="22"/>
                <w:szCs w:val="22"/>
                <w:lang w:val="en-US"/>
              </w:rPr>
            </w:pPr>
          </w:p>
        </w:tc>
      </w:tr>
    </w:tbl>
    <w:p w14:paraId="1465BDE1" w14:textId="77777777" w:rsidR="00264D5F" w:rsidRDefault="00264D5F" w:rsidP="006B658D">
      <w:pPr>
        <w:spacing w:after="120"/>
        <w:rPr>
          <w:b/>
          <w:i/>
          <w:szCs w:val="22"/>
          <w:lang w:eastAsia="en-US"/>
        </w:rPr>
      </w:pPr>
      <w:bookmarkStart w:id="290" w:name="_Toc389729101"/>
      <w:bookmarkStart w:id="291" w:name="_Toc403472786"/>
    </w:p>
    <w:p w14:paraId="1E322EEE" w14:textId="77777777" w:rsidR="00264D5F" w:rsidRDefault="003D227C" w:rsidP="00264D5F">
      <w:pPr>
        <w:spacing w:after="120"/>
        <w:rPr>
          <w:b/>
          <w:i/>
          <w:szCs w:val="22"/>
          <w:lang w:eastAsia="en-US"/>
        </w:rPr>
      </w:pPr>
      <w:r w:rsidRPr="000114BB">
        <w:rPr>
          <w:b/>
          <w:i/>
          <w:szCs w:val="22"/>
          <w:lang w:eastAsia="en-US"/>
        </w:rPr>
        <w:t>Effects on any other specific, non-target organisms (flora and fauna) believed to be at risk (ADS)</w:t>
      </w:r>
      <w:bookmarkStart w:id="292" w:name="_Toc389729102"/>
      <w:bookmarkStart w:id="293" w:name="_Toc403472787"/>
      <w:bookmarkEnd w:id="290"/>
      <w:bookmarkEnd w:id="291"/>
    </w:p>
    <w:p w14:paraId="063F158D" w14:textId="77777777" w:rsidR="00264D5F" w:rsidRPr="00DE0CDB" w:rsidRDefault="003D227C" w:rsidP="00264D5F">
      <w:pPr>
        <w:spacing w:after="200"/>
        <w:jc w:val="both"/>
        <w:textAlignment w:val="baseline"/>
        <w:rPr>
          <w:rFonts w:eastAsia="Arial"/>
          <w:color w:val="000000"/>
          <w:spacing w:val="-1"/>
          <w:szCs w:val="22"/>
          <w:lang w:val="fr-FR"/>
        </w:rPr>
      </w:pPr>
      <w:r w:rsidRPr="00DE0CDB">
        <w:rPr>
          <w:rFonts w:eastAsia="Arial"/>
          <w:color w:val="000000"/>
          <w:spacing w:val="-1"/>
          <w:szCs w:val="22"/>
          <w:lang w:val="fr-FR"/>
        </w:rPr>
        <w:t>No data is available.</w:t>
      </w:r>
    </w:p>
    <w:tbl>
      <w:tblPr>
        <w:tblW w:w="5000" w:type="pct"/>
        <w:tblCellMar>
          <w:left w:w="0" w:type="dxa"/>
          <w:right w:w="0" w:type="dxa"/>
        </w:tblCellMar>
        <w:tblLook w:val="04A0" w:firstRow="1" w:lastRow="0" w:firstColumn="1" w:lastColumn="0" w:noHBand="0" w:noVBand="1"/>
      </w:tblPr>
      <w:tblGrid>
        <w:gridCol w:w="1618"/>
        <w:gridCol w:w="7605"/>
      </w:tblGrid>
      <w:tr w:rsidR="003D227C" w:rsidRPr="00DE0CDB" w14:paraId="220D48F6" w14:textId="77777777" w:rsidTr="00264D5F">
        <w:trPr>
          <w:trHeight w:hRule="exact" w:val="245"/>
        </w:trPr>
        <w:tc>
          <w:tcPr>
            <w:tcW w:w="5000" w:type="pct"/>
            <w:gridSpan w:val="2"/>
            <w:tcBorders>
              <w:top w:val="single" w:sz="4" w:space="0" w:color="000000"/>
              <w:left w:val="single" w:sz="4" w:space="0" w:color="000000"/>
              <w:bottom w:val="single" w:sz="4" w:space="0" w:color="000000"/>
              <w:right w:val="single" w:sz="4" w:space="0" w:color="000000"/>
            </w:tcBorders>
            <w:shd w:val="clear" w:color="F2F2F2" w:fill="F2F2F2"/>
            <w:vAlign w:val="center"/>
          </w:tcPr>
          <w:p w14:paraId="3D2A7D14" w14:textId="77777777" w:rsidR="003D227C" w:rsidRPr="00DE0CDB" w:rsidRDefault="003D227C" w:rsidP="00BB33E1">
            <w:pPr>
              <w:ind w:left="120"/>
              <w:jc w:val="both"/>
              <w:textAlignment w:val="baseline"/>
              <w:rPr>
                <w:rFonts w:eastAsia="Arial"/>
                <w:b/>
                <w:color w:val="000000"/>
                <w:lang w:val="fr-FR"/>
              </w:rPr>
            </w:pPr>
            <w:r w:rsidRPr="00DE0CDB">
              <w:rPr>
                <w:rFonts w:eastAsia="Arial"/>
                <w:b/>
                <w:color w:val="000000"/>
                <w:szCs w:val="22"/>
                <w:lang w:val="fr-FR"/>
              </w:rPr>
              <w:t>Data waiving</w:t>
            </w:r>
          </w:p>
        </w:tc>
      </w:tr>
      <w:tr w:rsidR="003D227C" w:rsidRPr="00DE0CDB" w14:paraId="413F7DB3" w14:textId="77777777" w:rsidTr="00264D5F">
        <w:trPr>
          <w:trHeight w:hRule="exact" w:val="230"/>
        </w:trPr>
        <w:tc>
          <w:tcPr>
            <w:tcW w:w="877" w:type="pct"/>
            <w:tcBorders>
              <w:top w:val="single" w:sz="4" w:space="0" w:color="000000"/>
              <w:left w:val="single" w:sz="4" w:space="0" w:color="000000"/>
              <w:bottom w:val="none" w:sz="0" w:space="0" w:color="000000"/>
              <w:right w:val="single" w:sz="4" w:space="0" w:color="000000"/>
            </w:tcBorders>
            <w:vAlign w:val="center"/>
          </w:tcPr>
          <w:p w14:paraId="72B4DBAF" w14:textId="77777777" w:rsidR="003D227C" w:rsidRPr="007E2ED4" w:rsidRDefault="003D227C" w:rsidP="00BB33E1">
            <w:pPr>
              <w:ind w:left="120"/>
              <w:jc w:val="both"/>
              <w:textAlignment w:val="baseline"/>
              <w:rPr>
                <w:color w:val="000000"/>
                <w:lang w:val="en-US" w:eastAsia="fr-FR"/>
              </w:rPr>
            </w:pPr>
            <w:r w:rsidRPr="007E2ED4">
              <w:rPr>
                <w:color w:val="000000"/>
                <w:lang w:val="en-US" w:eastAsia="fr-FR"/>
              </w:rPr>
              <w:t>Information</w:t>
            </w:r>
          </w:p>
        </w:tc>
        <w:tc>
          <w:tcPr>
            <w:tcW w:w="4123" w:type="pct"/>
            <w:tcBorders>
              <w:top w:val="single" w:sz="4" w:space="0" w:color="000000"/>
              <w:left w:val="single" w:sz="4" w:space="0" w:color="000000"/>
              <w:bottom w:val="none" w:sz="0" w:space="0" w:color="000000"/>
              <w:right w:val="single" w:sz="4" w:space="0" w:color="000000"/>
            </w:tcBorders>
            <w:vAlign w:val="center"/>
          </w:tcPr>
          <w:p w14:paraId="1F5CAC02" w14:textId="77777777" w:rsidR="003D227C" w:rsidRPr="001D7603" w:rsidRDefault="003D227C" w:rsidP="00BB33E1">
            <w:pPr>
              <w:ind w:left="105"/>
              <w:jc w:val="both"/>
              <w:textAlignment w:val="baseline"/>
              <w:rPr>
                <w:color w:val="000000"/>
                <w:lang w:val="en-US" w:eastAsia="fr-FR"/>
              </w:rPr>
            </w:pPr>
            <w:r w:rsidRPr="001D7603">
              <w:rPr>
                <w:color w:val="000000"/>
                <w:szCs w:val="22"/>
                <w:lang w:val="en-US" w:eastAsia="fr-FR"/>
              </w:rPr>
              <w:t>Effects on any other specific, non-target organisms (flora and fauna) believed to be</w:t>
            </w:r>
          </w:p>
        </w:tc>
      </w:tr>
      <w:tr w:rsidR="003D227C" w:rsidRPr="00DE0CDB" w14:paraId="46458CAC" w14:textId="77777777" w:rsidTr="00570F5C">
        <w:trPr>
          <w:trHeight w:hRule="exact" w:val="492"/>
        </w:trPr>
        <w:tc>
          <w:tcPr>
            <w:tcW w:w="877" w:type="pct"/>
            <w:tcBorders>
              <w:top w:val="none" w:sz="0" w:space="0" w:color="000000"/>
              <w:left w:val="single" w:sz="4" w:space="0" w:color="000000"/>
              <w:bottom w:val="single" w:sz="4" w:space="0" w:color="000000"/>
              <w:right w:val="single" w:sz="4" w:space="0" w:color="000000"/>
            </w:tcBorders>
            <w:vAlign w:val="center"/>
          </w:tcPr>
          <w:p w14:paraId="3BC625FA" w14:textId="77777777" w:rsidR="003D227C" w:rsidRPr="007E2ED4" w:rsidRDefault="003D227C" w:rsidP="00BB33E1">
            <w:pPr>
              <w:ind w:left="120"/>
              <w:jc w:val="both"/>
              <w:textAlignment w:val="baseline"/>
              <w:rPr>
                <w:color w:val="000000"/>
                <w:lang w:val="en-US" w:eastAsia="fr-FR"/>
              </w:rPr>
            </w:pPr>
            <w:r w:rsidRPr="007E2ED4">
              <w:rPr>
                <w:color w:val="000000"/>
                <w:lang w:val="en-US" w:eastAsia="fr-FR"/>
              </w:rPr>
              <w:t>requirement</w:t>
            </w:r>
          </w:p>
        </w:tc>
        <w:tc>
          <w:tcPr>
            <w:tcW w:w="4123" w:type="pct"/>
            <w:tcBorders>
              <w:top w:val="none" w:sz="0" w:space="0" w:color="000000"/>
              <w:left w:val="single" w:sz="4" w:space="0" w:color="000000"/>
              <w:bottom w:val="single" w:sz="4" w:space="0" w:color="000000"/>
              <w:right w:val="single" w:sz="4" w:space="0" w:color="000000"/>
            </w:tcBorders>
            <w:vAlign w:val="center"/>
          </w:tcPr>
          <w:p w14:paraId="3BABBB84" w14:textId="77777777" w:rsidR="003D227C" w:rsidRPr="001D7603" w:rsidRDefault="003D227C" w:rsidP="00BB33E1">
            <w:pPr>
              <w:ind w:left="105"/>
              <w:jc w:val="both"/>
              <w:textAlignment w:val="baseline"/>
              <w:rPr>
                <w:color w:val="000000"/>
                <w:lang w:val="en-US" w:eastAsia="fr-FR"/>
              </w:rPr>
            </w:pPr>
            <w:r w:rsidRPr="001D7603">
              <w:rPr>
                <w:color w:val="000000"/>
                <w:szCs w:val="22"/>
                <w:lang w:val="en-US" w:eastAsia="fr-FR"/>
              </w:rPr>
              <w:t>at risk.</w:t>
            </w:r>
          </w:p>
        </w:tc>
      </w:tr>
      <w:tr w:rsidR="003D227C" w:rsidRPr="00DE0CDB" w14:paraId="34936C90" w14:textId="77777777" w:rsidTr="00264D5F">
        <w:trPr>
          <w:trHeight w:hRule="exact" w:val="1139"/>
        </w:trPr>
        <w:tc>
          <w:tcPr>
            <w:tcW w:w="877" w:type="pct"/>
            <w:vMerge w:val="restart"/>
            <w:tcBorders>
              <w:top w:val="single" w:sz="4" w:space="0" w:color="000000"/>
              <w:left w:val="single" w:sz="4" w:space="0" w:color="000000"/>
              <w:right w:val="single" w:sz="4" w:space="0" w:color="000000"/>
            </w:tcBorders>
            <w:vAlign w:val="center"/>
          </w:tcPr>
          <w:p w14:paraId="75327487" w14:textId="77777777" w:rsidR="003D227C" w:rsidRPr="007E2ED4" w:rsidRDefault="003D227C" w:rsidP="00BB33E1">
            <w:pPr>
              <w:spacing w:after="565"/>
              <w:ind w:left="120"/>
              <w:textAlignment w:val="baseline"/>
              <w:rPr>
                <w:color w:val="000000"/>
                <w:lang w:val="en-US" w:eastAsia="fr-FR"/>
              </w:rPr>
            </w:pPr>
            <w:r w:rsidRPr="007E2ED4">
              <w:rPr>
                <w:color w:val="000000"/>
                <w:lang w:val="en-US" w:eastAsia="fr-FR"/>
              </w:rPr>
              <w:lastRenderedPageBreak/>
              <w:t>Justification</w:t>
            </w:r>
          </w:p>
        </w:tc>
        <w:tc>
          <w:tcPr>
            <w:tcW w:w="4123" w:type="pct"/>
            <w:tcBorders>
              <w:top w:val="single" w:sz="4" w:space="0" w:color="000000"/>
              <w:left w:val="single" w:sz="4" w:space="0" w:color="000000"/>
              <w:bottom w:val="none" w:sz="0" w:space="0" w:color="000000"/>
              <w:right w:val="single" w:sz="4" w:space="0" w:color="000000"/>
            </w:tcBorders>
          </w:tcPr>
          <w:p w14:paraId="2BAD5B47" w14:textId="77777777" w:rsidR="003D227C" w:rsidRPr="00264D5F" w:rsidRDefault="003D227C" w:rsidP="00BB33E1">
            <w:pPr>
              <w:spacing w:after="104"/>
              <w:ind w:left="108" w:right="108"/>
              <w:jc w:val="both"/>
              <w:textAlignment w:val="baseline"/>
              <w:rPr>
                <w:color w:val="000000"/>
                <w:lang w:val="en-US" w:eastAsia="fr-FR"/>
              </w:rPr>
            </w:pPr>
            <w:r w:rsidRPr="00264D5F">
              <w:rPr>
                <w:color w:val="000000"/>
                <w:lang w:val="en-US" w:eastAsia="fr-FR"/>
              </w:rPr>
              <w:t>Based on the intended uses of the products of the BACTY SP IPA family there is no concern regarding other specific non-target organisms like for instance, sediment dwelling organisms, aquatic macrophytes or brackish, estuarine or marine organisms.</w:t>
            </w:r>
          </w:p>
        </w:tc>
      </w:tr>
      <w:tr w:rsidR="003D227C" w:rsidRPr="00DE0CDB" w14:paraId="20DD73FB" w14:textId="77777777" w:rsidTr="00264D5F">
        <w:trPr>
          <w:trHeight w:val="1035"/>
        </w:trPr>
        <w:tc>
          <w:tcPr>
            <w:tcW w:w="877" w:type="pct"/>
            <w:vMerge/>
            <w:tcBorders>
              <w:left w:val="single" w:sz="4" w:space="0" w:color="000000"/>
              <w:bottom w:val="nil"/>
              <w:right w:val="single" w:sz="4" w:space="0" w:color="000000"/>
            </w:tcBorders>
          </w:tcPr>
          <w:p w14:paraId="16B8ABE1" w14:textId="77777777" w:rsidR="003D227C" w:rsidRPr="00DE0CDB" w:rsidRDefault="003D227C" w:rsidP="00BB33E1">
            <w:pPr>
              <w:jc w:val="both"/>
              <w:textAlignment w:val="baseline"/>
              <w:rPr>
                <w:rFonts w:eastAsia="Arial"/>
                <w:color w:val="000000"/>
              </w:rPr>
            </w:pPr>
          </w:p>
        </w:tc>
        <w:tc>
          <w:tcPr>
            <w:tcW w:w="4123" w:type="pct"/>
            <w:tcBorders>
              <w:top w:val="none" w:sz="0" w:space="0" w:color="000000"/>
              <w:left w:val="single" w:sz="4" w:space="0" w:color="000000"/>
              <w:bottom w:val="none" w:sz="0" w:space="0" w:color="000000"/>
              <w:right w:val="single" w:sz="4" w:space="0" w:color="000000"/>
            </w:tcBorders>
          </w:tcPr>
          <w:p w14:paraId="45A688DE" w14:textId="77777777" w:rsidR="003D227C" w:rsidRPr="00264D5F" w:rsidRDefault="003D227C" w:rsidP="00BB33E1">
            <w:pPr>
              <w:pStyle w:val="Default"/>
              <w:ind w:left="108"/>
              <w:rPr>
                <w:rFonts w:ascii="Verdana" w:hAnsi="Verdana"/>
                <w:sz w:val="20"/>
                <w:szCs w:val="20"/>
                <w:lang w:val="en-US"/>
              </w:rPr>
            </w:pPr>
            <w:r w:rsidRPr="00264D5F">
              <w:rPr>
                <w:rFonts w:ascii="Verdana" w:hAnsi="Verdana"/>
                <w:sz w:val="20"/>
                <w:szCs w:val="20"/>
                <w:lang w:val="en-US"/>
              </w:rPr>
              <w:t xml:space="preserve">As explained in details below, no emission into the aquatic ant the terrestrial compartments is foreseen following the use of products of the BACTY SP IPA family. The risk of exposure of non-target organisms is negligible when using the products according to the label recommendations. </w:t>
            </w:r>
          </w:p>
        </w:tc>
      </w:tr>
      <w:tr w:rsidR="003D227C" w:rsidRPr="00DE0CDB" w14:paraId="11F821F6" w14:textId="77777777" w:rsidTr="00264D5F">
        <w:trPr>
          <w:trHeight w:hRule="exact" w:val="916"/>
        </w:trPr>
        <w:tc>
          <w:tcPr>
            <w:tcW w:w="877" w:type="pct"/>
            <w:vMerge/>
            <w:tcBorders>
              <w:left w:val="single" w:sz="4" w:space="0" w:color="000000"/>
              <w:right w:val="single" w:sz="4" w:space="0" w:color="000000"/>
            </w:tcBorders>
          </w:tcPr>
          <w:p w14:paraId="6AB73B06" w14:textId="77777777" w:rsidR="003D227C" w:rsidRPr="00DE0CDB" w:rsidRDefault="003D227C" w:rsidP="00BB33E1">
            <w:pPr>
              <w:jc w:val="both"/>
              <w:textAlignment w:val="baseline"/>
              <w:rPr>
                <w:rFonts w:eastAsia="Arial"/>
                <w:color w:val="000000"/>
              </w:rPr>
            </w:pPr>
          </w:p>
        </w:tc>
        <w:tc>
          <w:tcPr>
            <w:tcW w:w="4123" w:type="pct"/>
            <w:tcBorders>
              <w:top w:val="none" w:sz="0" w:space="0" w:color="000000"/>
              <w:left w:val="single" w:sz="4" w:space="0" w:color="000000"/>
              <w:bottom w:val="none" w:sz="0" w:space="0" w:color="000000"/>
              <w:right w:val="single" w:sz="4" w:space="0" w:color="000000"/>
            </w:tcBorders>
          </w:tcPr>
          <w:p w14:paraId="12604307" w14:textId="77777777" w:rsidR="003D227C" w:rsidRPr="00264D5F" w:rsidRDefault="003D227C" w:rsidP="00BB33E1">
            <w:pPr>
              <w:spacing w:before="128" w:after="94"/>
              <w:ind w:left="108" w:right="108"/>
              <w:jc w:val="both"/>
              <w:textAlignment w:val="baseline"/>
              <w:rPr>
                <w:color w:val="000000"/>
                <w:lang w:val="en-US" w:eastAsia="fr-FR"/>
              </w:rPr>
            </w:pPr>
            <w:r w:rsidRPr="00264D5F">
              <w:rPr>
                <w:color w:val="000000"/>
                <w:lang w:val="en-US" w:eastAsia="fr-FR"/>
              </w:rPr>
              <w:t>Moreover, several ecotoxicity data are available on the active substance propan-2-ol and are considered sufficient to assess the product as it is a 70% w/w propan-2-ol aqueous solution.</w:t>
            </w:r>
          </w:p>
        </w:tc>
      </w:tr>
      <w:tr w:rsidR="003D227C" w:rsidRPr="00DE0CDB" w14:paraId="18A65461" w14:textId="77777777" w:rsidTr="00264D5F">
        <w:trPr>
          <w:trHeight w:hRule="exact" w:val="591"/>
        </w:trPr>
        <w:tc>
          <w:tcPr>
            <w:tcW w:w="877" w:type="pct"/>
            <w:vMerge/>
            <w:tcBorders>
              <w:left w:val="single" w:sz="4" w:space="0" w:color="000000"/>
              <w:bottom w:val="single" w:sz="4" w:space="0" w:color="000000"/>
              <w:right w:val="single" w:sz="4" w:space="0" w:color="000000"/>
            </w:tcBorders>
          </w:tcPr>
          <w:p w14:paraId="773B999B" w14:textId="77777777" w:rsidR="003D227C" w:rsidRPr="00DE0CDB" w:rsidRDefault="003D227C" w:rsidP="00BB33E1">
            <w:pPr>
              <w:jc w:val="both"/>
              <w:textAlignment w:val="baseline"/>
              <w:rPr>
                <w:rFonts w:eastAsia="Arial"/>
                <w:color w:val="000000"/>
              </w:rPr>
            </w:pPr>
          </w:p>
        </w:tc>
        <w:tc>
          <w:tcPr>
            <w:tcW w:w="4123" w:type="pct"/>
            <w:tcBorders>
              <w:top w:val="none" w:sz="0" w:space="0" w:color="000000"/>
              <w:left w:val="single" w:sz="4" w:space="0" w:color="000000"/>
              <w:bottom w:val="single" w:sz="4" w:space="0" w:color="000000"/>
              <w:right w:val="single" w:sz="4" w:space="0" w:color="000000"/>
            </w:tcBorders>
          </w:tcPr>
          <w:p w14:paraId="4480B4D6" w14:textId="77777777" w:rsidR="003D227C" w:rsidRPr="00264D5F" w:rsidRDefault="003D227C" w:rsidP="00BB33E1">
            <w:pPr>
              <w:spacing w:before="127"/>
              <w:ind w:left="108" w:right="108"/>
              <w:jc w:val="both"/>
              <w:textAlignment w:val="baseline"/>
              <w:rPr>
                <w:color w:val="000000"/>
                <w:lang w:val="en-US" w:eastAsia="fr-FR"/>
              </w:rPr>
            </w:pPr>
            <w:r w:rsidRPr="00264D5F">
              <w:rPr>
                <w:color w:val="000000"/>
                <w:lang w:val="en-US" w:eastAsia="fr-FR"/>
              </w:rPr>
              <w:t>Thus no additional ecotoxicological study on other specific, non-target organisms with the products was conducted.</w:t>
            </w:r>
          </w:p>
        </w:tc>
      </w:tr>
    </w:tbl>
    <w:p w14:paraId="3FFFD086" w14:textId="77777777" w:rsidR="003D227C" w:rsidRDefault="003D227C" w:rsidP="006B658D">
      <w:pPr>
        <w:spacing w:after="120"/>
        <w:rPr>
          <w:b/>
          <w:i/>
          <w:szCs w:val="22"/>
          <w:lang w:eastAsia="en-US"/>
        </w:rPr>
      </w:pPr>
    </w:p>
    <w:p w14:paraId="53EF82DD" w14:textId="77777777" w:rsidR="003D227C" w:rsidRPr="000114BB" w:rsidRDefault="003D227C" w:rsidP="00264D5F">
      <w:pPr>
        <w:spacing w:after="120"/>
        <w:rPr>
          <w:b/>
          <w:i/>
          <w:szCs w:val="22"/>
          <w:lang w:eastAsia="en-US"/>
        </w:rPr>
      </w:pPr>
      <w:r w:rsidRPr="000114BB">
        <w:rPr>
          <w:b/>
          <w:i/>
          <w:szCs w:val="22"/>
          <w:lang w:eastAsia="en-US"/>
        </w:rPr>
        <w:t>Supervised trials to assess risks to non-target organisms under field conditions</w:t>
      </w:r>
      <w:bookmarkEnd w:id="292"/>
      <w:bookmarkEnd w:id="293"/>
    </w:p>
    <w:p w14:paraId="267C3E7D" w14:textId="77777777" w:rsidR="003D227C" w:rsidRPr="00DE0CDB" w:rsidRDefault="003D227C" w:rsidP="00264D5F">
      <w:pPr>
        <w:spacing w:after="200"/>
        <w:textAlignment w:val="baseline"/>
        <w:rPr>
          <w:rFonts w:eastAsia="Arial"/>
          <w:color w:val="000000"/>
          <w:spacing w:val="-2"/>
          <w:szCs w:val="22"/>
          <w:lang w:val="fr-FR"/>
        </w:rPr>
      </w:pPr>
      <w:r w:rsidRPr="00DE0CDB">
        <w:rPr>
          <w:rFonts w:eastAsia="Arial"/>
          <w:color w:val="000000"/>
          <w:spacing w:val="-2"/>
          <w:szCs w:val="22"/>
          <w:lang w:val="fr-FR"/>
        </w:rPr>
        <w:t>Not relevant.</w:t>
      </w:r>
    </w:p>
    <w:tbl>
      <w:tblPr>
        <w:tblW w:w="5000" w:type="pct"/>
        <w:tblCellMar>
          <w:left w:w="0" w:type="dxa"/>
          <w:right w:w="0" w:type="dxa"/>
        </w:tblCellMar>
        <w:tblLook w:val="04A0" w:firstRow="1" w:lastRow="0" w:firstColumn="1" w:lastColumn="0" w:noHBand="0" w:noVBand="1"/>
      </w:tblPr>
      <w:tblGrid>
        <w:gridCol w:w="1736"/>
        <w:gridCol w:w="7489"/>
      </w:tblGrid>
      <w:tr w:rsidR="003D227C" w:rsidRPr="00DE0CDB" w14:paraId="579BC7F5" w14:textId="77777777" w:rsidTr="00264D5F">
        <w:trPr>
          <w:trHeight w:hRule="exact" w:val="245"/>
        </w:trPr>
        <w:tc>
          <w:tcPr>
            <w:tcW w:w="5000" w:type="pct"/>
            <w:gridSpan w:val="2"/>
            <w:tcBorders>
              <w:top w:val="single" w:sz="5" w:space="0" w:color="000000"/>
              <w:left w:val="single" w:sz="5" w:space="0" w:color="000000"/>
              <w:bottom w:val="single" w:sz="5" w:space="0" w:color="000000"/>
              <w:right w:val="single" w:sz="5" w:space="0" w:color="000000"/>
            </w:tcBorders>
            <w:shd w:val="clear" w:color="F2F2F2" w:fill="F2F2F2"/>
            <w:vAlign w:val="center"/>
          </w:tcPr>
          <w:p w14:paraId="077611F6" w14:textId="77777777" w:rsidR="003D227C" w:rsidRPr="00DE0CDB" w:rsidRDefault="003D227C" w:rsidP="00BB33E1">
            <w:pPr>
              <w:ind w:left="120"/>
              <w:textAlignment w:val="baseline"/>
              <w:rPr>
                <w:rFonts w:eastAsia="Arial"/>
                <w:b/>
                <w:color w:val="000000"/>
                <w:lang w:val="fr-FR"/>
              </w:rPr>
            </w:pPr>
            <w:r w:rsidRPr="00DE0CDB">
              <w:rPr>
                <w:rFonts w:eastAsia="Arial"/>
                <w:b/>
                <w:color w:val="000000"/>
                <w:szCs w:val="22"/>
                <w:lang w:val="fr-FR"/>
              </w:rPr>
              <w:t>Data waiving</w:t>
            </w:r>
          </w:p>
        </w:tc>
      </w:tr>
      <w:tr w:rsidR="003D227C" w:rsidRPr="00DE0CDB" w14:paraId="0ECEFC32" w14:textId="77777777" w:rsidTr="00264D5F">
        <w:trPr>
          <w:trHeight w:hRule="exact" w:val="822"/>
        </w:trPr>
        <w:tc>
          <w:tcPr>
            <w:tcW w:w="941" w:type="pct"/>
            <w:tcBorders>
              <w:top w:val="single" w:sz="5" w:space="0" w:color="000000"/>
              <w:left w:val="single" w:sz="5" w:space="0" w:color="000000"/>
              <w:bottom w:val="single" w:sz="5" w:space="0" w:color="000000"/>
              <w:right w:val="single" w:sz="5" w:space="0" w:color="000000"/>
            </w:tcBorders>
          </w:tcPr>
          <w:p w14:paraId="0E52E7AF" w14:textId="77777777" w:rsidR="003D227C" w:rsidRPr="00DE0CDB" w:rsidRDefault="003D227C" w:rsidP="00BB33E1">
            <w:pPr>
              <w:ind w:left="108"/>
              <w:textAlignment w:val="baseline"/>
              <w:rPr>
                <w:rFonts w:eastAsia="Arial"/>
                <w:color w:val="000000"/>
                <w:lang w:val="fr-FR"/>
              </w:rPr>
            </w:pPr>
            <w:r w:rsidRPr="00DE0CDB">
              <w:rPr>
                <w:rFonts w:eastAsia="Arial"/>
                <w:color w:val="000000"/>
                <w:szCs w:val="22"/>
                <w:lang w:val="fr-FR"/>
              </w:rPr>
              <w:t>Information requirement</w:t>
            </w:r>
          </w:p>
        </w:tc>
        <w:tc>
          <w:tcPr>
            <w:tcW w:w="4059" w:type="pct"/>
            <w:tcBorders>
              <w:top w:val="single" w:sz="5" w:space="0" w:color="000000"/>
              <w:left w:val="single" w:sz="5" w:space="0" w:color="000000"/>
              <w:bottom w:val="single" w:sz="5" w:space="0" w:color="000000"/>
              <w:right w:val="single" w:sz="5" w:space="0" w:color="000000"/>
            </w:tcBorders>
          </w:tcPr>
          <w:p w14:paraId="1D8EEAB6" w14:textId="77777777" w:rsidR="003D227C" w:rsidRPr="00DE0CDB" w:rsidRDefault="003D227C" w:rsidP="00BB33E1">
            <w:pPr>
              <w:spacing w:after="224"/>
              <w:ind w:left="110"/>
              <w:textAlignment w:val="baseline"/>
              <w:rPr>
                <w:rFonts w:eastAsia="Arial"/>
                <w:color w:val="000000"/>
              </w:rPr>
            </w:pPr>
            <w:r w:rsidRPr="00DE0CDB">
              <w:rPr>
                <w:rFonts w:eastAsia="Arial"/>
                <w:color w:val="000000"/>
                <w:szCs w:val="22"/>
              </w:rPr>
              <w:t>Supervised trials to assess risks to non-target organisms under field conditions.</w:t>
            </w:r>
          </w:p>
        </w:tc>
      </w:tr>
      <w:tr w:rsidR="003D227C" w:rsidRPr="00DE0CDB" w14:paraId="6D716730" w14:textId="77777777" w:rsidTr="00264D5F">
        <w:trPr>
          <w:trHeight w:hRule="exact" w:val="1132"/>
        </w:trPr>
        <w:tc>
          <w:tcPr>
            <w:tcW w:w="941" w:type="pct"/>
            <w:tcBorders>
              <w:top w:val="single" w:sz="5" w:space="0" w:color="000000"/>
              <w:left w:val="single" w:sz="5" w:space="0" w:color="000000"/>
              <w:bottom w:val="single" w:sz="5" w:space="0" w:color="000000"/>
              <w:right w:val="single" w:sz="5" w:space="0" w:color="000000"/>
            </w:tcBorders>
          </w:tcPr>
          <w:p w14:paraId="35ADC6DB" w14:textId="77777777" w:rsidR="003D227C" w:rsidRPr="00DE0CDB" w:rsidRDefault="003D227C" w:rsidP="00BB33E1">
            <w:pPr>
              <w:spacing w:after="464"/>
              <w:ind w:left="120"/>
              <w:textAlignment w:val="baseline"/>
              <w:rPr>
                <w:rFonts w:eastAsia="Arial"/>
                <w:color w:val="000000"/>
                <w:lang w:val="fr-FR"/>
              </w:rPr>
            </w:pPr>
            <w:r w:rsidRPr="00DE0CDB">
              <w:rPr>
                <w:rFonts w:eastAsia="Arial"/>
                <w:color w:val="000000"/>
                <w:szCs w:val="22"/>
                <w:lang w:val="fr-FR"/>
              </w:rPr>
              <w:t>Justification</w:t>
            </w:r>
          </w:p>
        </w:tc>
        <w:tc>
          <w:tcPr>
            <w:tcW w:w="4059" w:type="pct"/>
            <w:tcBorders>
              <w:top w:val="single" w:sz="5" w:space="0" w:color="000000"/>
              <w:left w:val="single" w:sz="5" w:space="0" w:color="000000"/>
              <w:bottom w:val="single" w:sz="5" w:space="0" w:color="000000"/>
              <w:right w:val="single" w:sz="5" w:space="0" w:color="000000"/>
            </w:tcBorders>
          </w:tcPr>
          <w:p w14:paraId="66B29E57" w14:textId="77777777" w:rsidR="003D227C" w:rsidRPr="00DE0CDB" w:rsidRDefault="003D227C" w:rsidP="00BB33E1">
            <w:pPr>
              <w:spacing w:after="3"/>
              <w:ind w:left="108" w:right="108"/>
              <w:jc w:val="both"/>
              <w:textAlignment w:val="baseline"/>
              <w:rPr>
                <w:rFonts w:eastAsia="Arial"/>
                <w:color w:val="000000"/>
              </w:rPr>
            </w:pPr>
            <w:r w:rsidRPr="00DE0CDB">
              <w:rPr>
                <w:rFonts w:eastAsia="Arial"/>
                <w:color w:val="000000"/>
                <w:szCs w:val="22"/>
              </w:rPr>
              <w:t>This endpoint is relevant only for products in the form of bait or granules. The product</w:t>
            </w:r>
            <w:r>
              <w:rPr>
                <w:rFonts w:eastAsia="Arial"/>
                <w:color w:val="000000"/>
                <w:szCs w:val="22"/>
              </w:rPr>
              <w:t>s of the</w:t>
            </w:r>
            <w:r w:rsidRPr="00DE0CDB">
              <w:rPr>
                <w:rFonts w:eastAsia="Arial"/>
                <w:color w:val="000000"/>
                <w:szCs w:val="22"/>
              </w:rPr>
              <w:t xml:space="preserve"> </w:t>
            </w:r>
            <w:r>
              <w:rPr>
                <w:rFonts w:eastAsia="Arial"/>
                <w:color w:val="000000"/>
                <w:szCs w:val="22"/>
              </w:rPr>
              <w:t>BACTY SP IPA family</w:t>
            </w:r>
            <w:r w:rsidRPr="00DE0CDB">
              <w:rPr>
                <w:rFonts w:eastAsia="Arial"/>
                <w:color w:val="000000"/>
                <w:szCs w:val="22"/>
              </w:rPr>
              <w:t xml:space="preserve"> </w:t>
            </w:r>
            <w:r>
              <w:rPr>
                <w:rFonts w:eastAsia="Arial"/>
                <w:color w:val="000000"/>
                <w:szCs w:val="22"/>
              </w:rPr>
              <w:t>are</w:t>
            </w:r>
            <w:r w:rsidRPr="00DE0CDB">
              <w:rPr>
                <w:rFonts w:eastAsia="Arial"/>
                <w:color w:val="000000"/>
                <w:szCs w:val="22"/>
              </w:rPr>
              <w:t xml:space="preserve"> a liquid</w:t>
            </w:r>
            <w:r>
              <w:rPr>
                <w:rFonts w:eastAsia="Arial"/>
                <w:color w:val="000000"/>
                <w:szCs w:val="22"/>
              </w:rPr>
              <w:t xml:space="preserve"> or wipes</w:t>
            </w:r>
            <w:r w:rsidRPr="00DE0CDB">
              <w:rPr>
                <w:rFonts w:eastAsia="Arial"/>
                <w:color w:val="000000"/>
                <w:szCs w:val="22"/>
              </w:rPr>
              <w:t>. Therefore, no additional study is deemed necessary to address this point.</w:t>
            </w:r>
          </w:p>
        </w:tc>
      </w:tr>
    </w:tbl>
    <w:p w14:paraId="329098BF" w14:textId="77777777" w:rsidR="003D227C" w:rsidRPr="00DE0CDB" w:rsidRDefault="003D227C" w:rsidP="006B658D">
      <w:pPr>
        <w:spacing w:after="120"/>
        <w:rPr>
          <w:i/>
          <w:iCs/>
          <w:szCs w:val="22"/>
          <w:lang w:eastAsia="en-US"/>
        </w:rPr>
      </w:pPr>
    </w:p>
    <w:p w14:paraId="7040980C" w14:textId="77777777" w:rsidR="003D227C" w:rsidRPr="000114BB" w:rsidRDefault="003D227C" w:rsidP="00264D5F">
      <w:pPr>
        <w:spacing w:after="120"/>
        <w:rPr>
          <w:b/>
          <w:i/>
          <w:szCs w:val="22"/>
          <w:lang w:eastAsia="en-US"/>
        </w:rPr>
      </w:pPr>
      <w:bookmarkStart w:id="294" w:name="_Toc389729103"/>
      <w:bookmarkStart w:id="295" w:name="_Toc403472788"/>
      <w:r w:rsidRPr="000114BB">
        <w:rPr>
          <w:b/>
          <w:i/>
          <w:szCs w:val="22"/>
          <w:lang w:eastAsia="en-US"/>
        </w:rPr>
        <w:t>Studies on acceptance by ingestion of the biocidal product by any non-target organisms thought to be at risk</w:t>
      </w:r>
      <w:bookmarkEnd w:id="294"/>
      <w:bookmarkEnd w:id="295"/>
    </w:p>
    <w:p w14:paraId="7915FB31" w14:textId="77777777" w:rsidR="003D227C" w:rsidRPr="00A135F9" w:rsidRDefault="003D227C" w:rsidP="00264D5F">
      <w:pPr>
        <w:spacing w:after="205"/>
        <w:jc w:val="both"/>
        <w:textAlignment w:val="baseline"/>
        <w:rPr>
          <w:rFonts w:eastAsia="Arial"/>
          <w:color w:val="000000"/>
          <w:spacing w:val="-2"/>
          <w:szCs w:val="22"/>
          <w:lang w:val="fr-FR" w:eastAsia="en-US"/>
        </w:rPr>
      </w:pPr>
      <w:r w:rsidRPr="00A135F9">
        <w:rPr>
          <w:rFonts w:eastAsia="Arial"/>
          <w:color w:val="000000"/>
          <w:spacing w:val="-2"/>
          <w:szCs w:val="22"/>
          <w:lang w:val="fr-FR" w:eastAsia="en-US"/>
        </w:rPr>
        <w:t>Not relevant.</w:t>
      </w:r>
    </w:p>
    <w:tbl>
      <w:tblPr>
        <w:tblW w:w="5000" w:type="pct"/>
        <w:tblCellMar>
          <w:left w:w="0" w:type="dxa"/>
          <w:right w:w="0" w:type="dxa"/>
        </w:tblCellMar>
        <w:tblLook w:val="04A0" w:firstRow="1" w:lastRow="0" w:firstColumn="1" w:lastColumn="0" w:noHBand="0" w:noVBand="1"/>
      </w:tblPr>
      <w:tblGrid>
        <w:gridCol w:w="1731"/>
        <w:gridCol w:w="7494"/>
      </w:tblGrid>
      <w:tr w:rsidR="003D227C" w:rsidRPr="00A135F9" w14:paraId="08907D6C" w14:textId="77777777" w:rsidTr="00264D5F">
        <w:trPr>
          <w:trHeight w:hRule="exact" w:val="245"/>
        </w:trPr>
        <w:tc>
          <w:tcPr>
            <w:tcW w:w="5000" w:type="pct"/>
            <w:gridSpan w:val="2"/>
            <w:tcBorders>
              <w:top w:val="single" w:sz="5" w:space="0" w:color="000000"/>
              <w:left w:val="single" w:sz="5" w:space="0" w:color="000000"/>
              <w:bottom w:val="single" w:sz="5" w:space="0" w:color="000000"/>
              <w:right w:val="single" w:sz="5" w:space="0" w:color="000000"/>
            </w:tcBorders>
            <w:shd w:val="clear" w:color="F2F2F2" w:fill="F2F2F2"/>
            <w:vAlign w:val="center"/>
          </w:tcPr>
          <w:p w14:paraId="5B528A4C" w14:textId="77777777" w:rsidR="003D227C" w:rsidRPr="00A135F9" w:rsidRDefault="003D227C" w:rsidP="00BB33E1">
            <w:pPr>
              <w:ind w:left="120"/>
              <w:jc w:val="both"/>
              <w:textAlignment w:val="baseline"/>
              <w:rPr>
                <w:rFonts w:eastAsia="Arial"/>
                <w:b/>
                <w:color w:val="000000"/>
                <w:lang w:val="fr-FR" w:eastAsia="en-US"/>
              </w:rPr>
            </w:pPr>
            <w:r w:rsidRPr="00A135F9">
              <w:rPr>
                <w:rFonts w:eastAsia="Arial"/>
                <w:b/>
                <w:color w:val="000000"/>
                <w:szCs w:val="22"/>
                <w:lang w:val="fr-FR" w:eastAsia="en-US"/>
              </w:rPr>
              <w:t>Data waiving</w:t>
            </w:r>
          </w:p>
        </w:tc>
      </w:tr>
      <w:tr w:rsidR="003D227C" w:rsidRPr="00A135F9" w14:paraId="029741F5" w14:textId="77777777" w:rsidTr="00264D5F">
        <w:trPr>
          <w:trHeight w:hRule="exact" w:val="850"/>
        </w:trPr>
        <w:tc>
          <w:tcPr>
            <w:tcW w:w="938" w:type="pct"/>
            <w:tcBorders>
              <w:top w:val="single" w:sz="5" w:space="0" w:color="000000"/>
              <w:left w:val="single" w:sz="5" w:space="0" w:color="000000"/>
              <w:bottom w:val="single" w:sz="5" w:space="0" w:color="000000"/>
              <w:right w:val="single" w:sz="5" w:space="0" w:color="000000"/>
            </w:tcBorders>
          </w:tcPr>
          <w:p w14:paraId="2A285CB8" w14:textId="77777777" w:rsidR="003D227C" w:rsidRPr="00A135F9" w:rsidRDefault="003D227C" w:rsidP="00BB33E1">
            <w:pPr>
              <w:ind w:left="108"/>
              <w:jc w:val="both"/>
              <w:textAlignment w:val="baseline"/>
              <w:rPr>
                <w:rFonts w:eastAsia="Arial"/>
                <w:color w:val="000000"/>
                <w:lang w:val="fr-FR" w:eastAsia="en-US"/>
              </w:rPr>
            </w:pPr>
            <w:r w:rsidRPr="00A135F9">
              <w:rPr>
                <w:rFonts w:eastAsia="Arial"/>
                <w:color w:val="000000"/>
                <w:szCs w:val="22"/>
                <w:lang w:val="fr-FR" w:eastAsia="en-US"/>
              </w:rPr>
              <w:t>Information requirement</w:t>
            </w:r>
          </w:p>
        </w:tc>
        <w:tc>
          <w:tcPr>
            <w:tcW w:w="4062" w:type="pct"/>
            <w:tcBorders>
              <w:top w:val="single" w:sz="5" w:space="0" w:color="000000"/>
              <w:left w:val="single" w:sz="5" w:space="0" w:color="000000"/>
              <w:bottom w:val="single" w:sz="5" w:space="0" w:color="000000"/>
              <w:right w:val="single" w:sz="5" w:space="0" w:color="000000"/>
            </w:tcBorders>
          </w:tcPr>
          <w:p w14:paraId="6979D96E" w14:textId="77777777" w:rsidR="003D227C" w:rsidRPr="00A135F9" w:rsidRDefault="003D227C" w:rsidP="00BB33E1">
            <w:pPr>
              <w:ind w:left="108" w:right="108"/>
              <w:jc w:val="both"/>
              <w:textAlignment w:val="baseline"/>
              <w:rPr>
                <w:rFonts w:eastAsia="Arial"/>
                <w:color w:val="000000"/>
                <w:lang w:val="en-US" w:eastAsia="en-US"/>
              </w:rPr>
            </w:pPr>
            <w:r w:rsidRPr="00A135F9">
              <w:rPr>
                <w:rFonts w:eastAsia="Arial"/>
                <w:color w:val="000000"/>
                <w:szCs w:val="22"/>
                <w:lang w:val="en-US" w:eastAsia="en-US"/>
              </w:rPr>
              <w:t>Studies on acceptance by ingestion of the biocidal product by any non-target organisms thought to be at risk.</w:t>
            </w:r>
          </w:p>
        </w:tc>
      </w:tr>
      <w:tr w:rsidR="003D227C" w:rsidRPr="00A135F9" w14:paraId="5AA51F56" w14:textId="77777777" w:rsidTr="00264D5F">
        <w:trPr>
          <w:trHeight w:hRule="exact" w:val="990"/>
        </w:trPr>
        <w:tc>
          <w:tcPr>
            <w:tcW w:w="938" w:type="pct"/>
            <w:tcBorders>
              <w:top w:val="single" w:sz="5" w:space="0" w:color="000000"/>
              <w:left w:val="single" w:sz="5" w:space="0" w:color="000000"/>
              <w:bottom w:val="single" w:sz="5" w:space="0" w:color="000000"/>
              <w:right w:val="single" w:sz="5" w:space="0" w:color="000000"/>
            </w:tcBorders>
          </w:tcPr>
          <w:p w14:paraId="7FCA042E" w14:textId="77777777" w:rsidR="003D227C" w:rsidRPr="00A135F9" w:rsidRDefault="003D227C" w:rsidP="00BB33E1">
            <w:pPr>
              <w:spacing w:after="449"/>
              <w:ind w:left="120"/>
              <w:jc w:val="both"/>
              <w:textAlignment w:val="baseline"/>
              <w:rPr>
                <w:rFonts w:eastAsia="Arial"/>
                <w:color w:val="000000"/>
                <w:lang w:val="fr-FR" w:eastAsia="en-US"/>
              </w:rPr>
            </w:pPr>
            <w:r w:rsidRPr="00A135F9">
              <w:rPr>
                <w:rFonts w:eastAsia="Arial"/>
                <w:color w:val="000000"/>
                <w:szCs w:val="22"/>
                <w:lang w:val="fr-FR" w:eastAsia="en-US"/>
              </w:rPr>
              <w:t>Justification</w:t>
            </w:r>
          </w:p>
        </w:tc>
        <w:tc>
          <w:tcPr>
            <w:tcW w:w="4062" w:type="pct"/>
            <w:tcBorders>
              <w:top w:val="single" w:sz="5" w:space="0" w:color="000000"/>
              <w:left w:val="single" w:sz="5" w:space="0" w:color="000000"/>
              <w:bottom w:val="single" w:sz="5" w:space="0" w:color="000000"/>
              <w:right w:val="single" w:sz="5" w:space="0" w:color="000000"/>
            </w:tcBorders>
          </w:tcPr>
          <w:p w14:paraId="040F510D" w14:textId="77777777" w:rsidR="003D227C" w:rsidRPr="00A135F9" w:rsidRDefault="003D227C" w:rsidP="00BB33E1">
            <w:pPr>
              <w:ind w:left="108" w:right="108"/>
              <w:jc w:val="both"/>
              <w:textAlignment w:val="baseline"/>
              <w:rPr>
                <w:rFonts w:eastAsia="Arial"/>
                <w:color w:val="000000"/>
                <w:lang w:val="en-US" w:eastAsia="en-US"/>
              </w:rPr>
            </w:pPr>
            <w:r w:rsidRPr="006A53E0">
              <w:rPr>
                <w:rFonts w:eastAsia="Arial"/>
                <w:color w:val="000000"/>
                <w:szCs w:val="22"/>
                <w:lang w:val="en-US" w:eastAsia="en-US"/>
              </w:rPr>
              <w:t>This endpoint is relevant only for products in the form of bait or granules. The products of the BACTY SP IPA family are a liquid or wipes. Therefore, no additional study is deemed necessary to address this point.</w:t>
            </w:r>
          </w:p>
        </w:tc>
      </w:tr>
    </w:tbl>
    <w:p w14:paraId="0BB00840" w14:textId="77777777" w:rsidR="003D227C" w:rsidRPr="00A135F9" w:rsidRDefault="003D227C" w:rsidP="006B658D">
      <w:pPr>
        <w:spacing w:after="120"/>
        <w:rPr>
          <w:i/>
          <w:iCs/>
          <w:lang w:val="en-US" w:eastAsia="en-US"/>
        </w:rPr>
      </w:pPr>
    </w:p>
    <w:p w14:paraId="7B394933" w14:textId="77777777" w:rsidR="003D227C" w:rsidRPr="000114BB" w:rsidRDefault="003D227C" w:rsidP="00264D5F">
      <w:pPr>
        <w:spacing w:after="120"/>
        <w:jc w:val="both"/>
        <w:rPr>
          <w:b/>
          <w:i/>
          <w:szCs w:val="22"/>
          <w:lang w:eastAsia="en-US"/>
        </w:rPr>
      </w:pPr>
      <w:bookmarkStart w:id="296" w:name="_Toc389729104"/>
      <w:bookmarkStart w:id="297" w:name="_Toc403472789"/>
      <w:r w:rsidRPr="000114BB">
        <w:rPr>
          <w:b/>
          <w:i/>
          <w:szCs w:val="22"/>
          <w:lang w:eastAsia="en-US"/>
        </w:rPr>
        <w:t>Secondary ecological effect e.g. when a large proportion of a specific habitat type is treated (ADS)</w:t>
      </w:r>
      <w:bookmarkEnd w:id="296"/>
      <w:bookmarkEnd w:id="297"/>
    </w:p>
    <w:p w14:paraId="5FBA3471" w14:textId="77777777" w:rsidR="003D227C" w:rsidRPr="00B36F42" w:rsidRDefault="003D227C" w:rsidP="00264D5F">
      <w:pPr>
        <w:spacing w:after="200"/>
        <w:jc w:val="both"/>
        <w:textAlignment w:val="baseline"/>
        <w:rPr>
          <w:rFonts w:eastAsia="Arial"/>
          <w:color w:val="000000" w:themeColor="text1"/>
          <w:spacing w:val="-1"/>
          <w:szCs w:val="22"/>
          <w:lang w:val="fr-FR" w:eastAsia="en-US"/>
        </w:rPr>
      </w:pPr>
      <w:r w:rsidRPr="00B36F42">
        <w:rPr>
          <w:rFonts w:eastAsia="Arial"/>
          <w:color w:val="000000" w:themeColor="text1"/>
          <w:spacing w:val="-1"/>
          <w:szCs w:val="22"/>
          <w:lang w:val="fr-FR" w:eastAsia="en-US"/>
        </w:rPr>
        <w:t>No data is available.</w:t>
      </w:r>
    </w:p>
    <w:tbl>
      <w:tblPr>
        <w:tblW w:w="5000" w:type="pct"/>
        <w:tblCellMar>
          <w:left w:w="0" w:type="dxa"/>
          <w:right w:w="0" w:type="dxa"/>
        </w:tblCellMar>
        <w:tblLook w:val="04A0" w:firstRow="1" w:lastRow="0" w:firstColumn="1" w:lastColumn="0" w:noHBand="0" w:noVBand="1"/>
      </w:tblPr>
      <w:tblGrid>
        <w:gridCol w:w="1734"/>
        <w:gridCol w:w="7489"/>
      </w:tblGrid>
      <w:tr w:rsidR="003D227C" w:rsidRPr="00B36F42" w14:paraId="52AE45CE" w14:textId="77777777" w:rsidTr="00264D5F">
        <w:trPr>
          <w:trHeight w:hRule="exact" w:val="245"/>
        </w:trPr>
        <w:tc>
          <w:tcPr>
            <w:tcW w:w="5000" w:type="pct"/>
            <w:gridSpan w:val="2"/>
            <w:tcBorders>
              <w:top w:val="single" w:sz="4" w:space="0" w:color="000000"/>
              <w:left w:val="single" w:sz="4" w:space="0" w:color="000000"/>
              <w:bottom w:val="single" w:sz="4" w:space="0" w:color="000000"/>
              <w:right w:val="single" w:sz="4" w:space="0" w:color="000000"/>
            </w:tcBorders>
            <w:shd w:val="clear" w:color="F2F2F2" w:fill="F2F2F2"/>
            <w:vAlign w:val="center"/>
          </w:tcPr>
          <w:p w14:paraId="057ACA44" w14:textId="77777777" w:rsidR="003D227C" w:rsidRPr="00B36F42" w:rsidRDefault="003D227C" w:rsidP="00BB33E1">
            <w:pPr>
              <w:ind w:left="120"/>
              <w:jc w:val="both"/>
              <w:textAlignment w:val="baseline"/>
              <w:rPr>
                <w:rFonts w:eastAsia="Arial"/>
                <w:b/>
                <w:color w:val="000000" w:themeColor="text1"/>
                <w:lang w:val="fr-FR" w:eastAsia="en-US"/>
              </w:rPr>
            </w:pPr>
            <w:r w:rsidRPr="00B36F42">
              <w:rPr>
                <w:rFonts w:eastAsia="Arial"/>
                <w:b/>
                <w:color w:val="000000" w:themeColor="text1"/>
                <w:szCs w:val="22"/>
                <w:lang w:val="fr-FR" w:eastAsia="en-US"/>
              </w:rPr>
              <w:t>Data waiving</w:t>
            </w:r>
          </w:p>
        </w:tc>
      </w:tr>
      <w:tr w:rsidR="003D227C" w:rsidRPr="00B36F42" w14:paraId="09D4F97E" w14:textId="77777777" w:rsidTr="00264D5F">
        <w:trPr>
          <w:trHeight w:hRule="exact" w:val="580"/>
        </w:trPr>
        <w:tc>
          <w:tcPr>
            <w:tcW w:w="940" w:type="pct"/>
            <w:tcBorders>
              <w:top w:val="single" w:sz="4" w:space="0" w:color="000000"/>
              <w:left w:val="single" w:sz="4" w:space="0" w:color="000000"/>
              <w:bottom w:val="single" w:sz="4" w:space="0" w:color="000000"/>
              <w:right w:val="single" w:sz="4" w:space="0" w:color="000000"/>
            </w:tcBorders>
          </w:tcPr>
          <w:p w14:paraId="02B8C509" w14:textId="77777777" w:rsidR="003D227C" w:rsidRPr="00B36F42" w:rsidRDefault="003D227C" w:rsidP="00BB33E1">
            <w:pPr>
              <w:ind w:left="108"/>
              <w:jc w:val="both"/>
              <w:textAlignment w:val="baseline"/>
              <w:rPr>
                <w:rFonts w:eastAsia="Arial"/>
                <w:color w:val="000000" w:themeColor="text1"/>
                <w:lang w:val="fr-FR" w:eastAsia="en-US"/>
              </w:rPr>
            </w:pPr>
            <w:r w:rsidRPr="00B36F42">
              <w:rPr>
                <w:rFonts w:eastAsia="Arial"/>
                <w:color w:val="000000" w:themeColor="text1"/>
                <w:szCs w:val="22"/>
                <w:lang w:val="fr-FR" w:eastAsia="en-US"/>
              </w:rPr>
              <w:t>Information requirement</w:t>
            </w:r>
          </w:p>
        </w:tc>
        <w:tc>
          <w:tcPr>
            <w:tcW w:w="4060" w:type="pct"/>
            <w:tcBorders>
              <w:top w:val="single" w:sz="4" w:space="0" w:color="000000"/>
              <w:left w:val="single" w:sz="4" w:space="0" w:color="000000"/>
              <w:bottom w:val="single" w:sz="4" w:space="0" w:color="000000"/>
              <w:right w:val="single" w:sz="4" w:space="0" w:color="000000"/>
            </w:tcBorders>
          </w:tcPr>
          <w:p w14:paraId="056B8B8B" w14:textId="77777777" w:rsidR="003D227C" w:rsidRPr="00B36F42" w:rsidRDefault="003D227C" w:rsidP="00BB33E1">
            <w:pPr>
              <w:spacing w:after="224"/>
              <w:ind w:left="105"/>
              <w:jc w:val="both"/>
              <w:textAlignment w:val="baseline"/>
              <w:rPr>
                <w:rFonts w:eastAsia="Arial"/>
                <w:color w:val="000000" w:themeColor="text1"/>
                <w:lang w:val="en-US" w:eastAsia="en-US"/>
              </w:rPr>
            </w:pPr>
            <w:r w:rsidRPr="00B36F42">
              <w:rPr>
                <w:rFonts w:eastAsia="Arial"/>
                <w:color w:val="000000" w:themeColor="text1"/>
                <w:szCs w:val="22"/>
                <w:lang w:val="en-US" w:eastAsia="en-US"/>
              </w:rPr>
              <w:t>Studies on secondary ecological effect.</w:t>
            </w:r>
          </w:p>
        </w:tc>
      </w:tr>
      <w:tr w:rsidR="003D227C" w:rsidRPr="00B36F42" w14:paraId="0BB0C0C6" w14:textId="77777777" w:rsidTr="00570F5C">
        <w:trPr>
          <w:trHeight w:hRule="exact" w:val="2853"/>
        </w:trPr>
        <w:tc>
          <w:tcPr>
            <w:tcW w:w="940" w:type="pct"/>
            <w:tcBorders>
              <w:top w:val="single" w:sz="4" w:space="0" w:color="000000"/>
              <w:left w:val="single" w:sz="4" w:space="0" w:color="000000"/>
              <w:bottom w:val="single" w:sz="4" w:space="0" w:color="000000"/>
              <w:right w:val="single" w:sz="4" w:space="0" w:color="000000"/>
            </w:tcBorders>
          </w:tcPr>
          <w:p w14:paraId="4A73FE67" w14:textId="77777777" w:rsidR="003D227C" w:rsidRPr="00B36F42" w:rsidRDefault="003D227C" w:rsidP="00BB33E1">
            <w:pPr>
              <w:spacing w:after="1841"/>
              <w:ind w:left="120"/>
              <w:jc w:val="both"/>
              <w:textAlignment w:val="baseline"/>
              <w:rPr>
                <w:rFonts w:eastAsia="Arial"/>
                <w:color w:val="000000" w:themeColor="text1"/>
                <w:lang w:val="fr-FR" w:eastAsia="en-US"/>
              </w:rPr>
            </w:pPr>
            <w:r w:rsidRPr="00B36F42">
              <w:rPr>
                <w:rFonts w:eastAsia="Arial"/>
                <w:color w:val="000000" w:themeColor="text1"/>
                <w:szCs w:val="22"/>
                <w:lang w:val="fr-FR" w:eastAsia="en-US"/>
              </w:rPr>
              <w:lastRenderedPageBreak/>
              <w:t>Justification</w:t>
            </w:r>
          </w:p>
        </w:tc>
        <w:tc>
          <w:tcPr>
            <w:tcW w:w="4060" w:type="pct"/>
            <w:tcBorders>
              <w:top w:val="single" w:sz="4" w:space="0" w:color="000000"/>
              <w:left w:val="single" w:sz="4" w:space="0" w:color="000000"/>
              <w:bottom w:val="single" w:sz="4" w:space="0" w:color="000000"/>
              <w:right w:val="single" w:sz="4" w:space="0" w:color="000000"/>
            </w:tcBorders>
          </w:tcPr>
          <w:p w14:paraId="5EF3835F" w14:textId="77777777" w:rsidR="003D227C" w:rsidRPr="00B36F42" w:rsidRDefault="003D227C" w:rsidP="00BB33E1">
            <w:pPr>
              <w:ind w:left="72" w:right="108"/>
              <w:jc w:val="both"/>
              <w:textAlignment w:val="baseline"/>
              <w:rPr>
                <w:rFonts w:eastAsia="Arial"/>
                <w:color w:val="000000" w:themeColor="text1"/>
                <w:lang w:val="en-US" w:eastAsia="en-US"/>
              </w:rPr>
            </w:pPr>
            <w:r w:rsidRPr="001D7603">
              <w:rPr>
                <w:rFonts w:eastAsia="Arial"/>
                <w:color w:val="000000" w:themeColor="text1"/>
                <w:szCs w:val="22"/>
                <w:lang w:val="en-US" w:eastAsia="en-US"/>
              </w:rPr>
              <w:t>The products of the BACTY SP IPA family are intended to be used indoor for the disinfection of industrial process equipment's, work plan (upper surfaces) and soil, in clean rooms of industrial process (except in veterinary and food industry).</w:t>
            </w:r>
          </w:p>
          <w:p w14:paraId="3F03B12C" w14:textId="77777777" w:rsidR="003D227C" w:rsidRPr="00B36F42" w:rsidRDefault="003D227C" w:rsidP="00BB33E1">
            <w:pPr>
              <w:spacing w:before="228" w:after="3"/>
              <w:ind w:left="72" w:right="108"/>
              <w:jc w:val="both"/>
              <w:textAlignment w:val="baseline"/>
              <w:rPr>
                <w:rFonts w:eastAsia="Arial"/>
                <w:color w:val="000000" w:themeColor="text1"/>
                <w:lang w:val="en-US" w:eastAsia="en-US"/>
              </w:rPr>
            </w:pPr>
            <w:r w:rsidRPr="00B36F42">
              <w:rPr>
                <w:rFonts w:eastAsia="Arial"/>
                <w:color w:val="000000" w:themeColor="text1"/>
                <w:szCs w:val="22"/>
                <w:lang w:val="en-US" w:eastAsia="en-US"/>
              </w:rPr>
              <w:t>As the product is for indoor use only, it is not intended to be applied directly in a specific habitat such as water body, wetland, forest or field. No large proportion of specific habitat type will be treated with the product</w:t>
            </w:r>
            <w:r>
              <w:rPr>
                <w:rFonts w:eastAsia="Arial"/>
                <w:color w:val="000000" w:themeColor="text1"/>
                <w:szCs w:val="22"/>
                <w:lang w:val="en-US" w:eastAsia="en-US"/>
              </w:rPr>
              <w:t>s of the</w:t>
            </w:r>
            <w:r w:rsidRPr="00B36F42">
              <w:rPr>
                <w:rFonts w:eastAsia="Arial"/>
                <w:color w:val="000000" w:themeColor="text1"/>
                <w:szCs w:val="22"/>
                <w:lang w:val="en-US" w:eastAsia="en-US"/>
              </w:rPr>
              <w:t xml:space="preserve"> </w:t>
            </w:r>
            <w:r>
              <w:rPr>
                <w:rFonts w:eastAsia="Arial"/>
                <w:color w:val="000000" w:themeColor="text1"/>
                <w:szCs w:val="22"/>
                <w:lang w:val="en-US" w:eastAsia="en-US"/>
              </w:rPr>
              <w:t>BACTY SP IPA family</w:t>
            </w:r>
            <w:r w:rsidRPr="00B36F42">
              <w:rPr>
                <w:rFonts w:eastAsia="Arial"/>
                <w:color w:val="000000" w:themeColor="text1"/>
                <w:szCs w:val="22"/>
                <w:lang w:val="en-US" w:eastAsia="en-US"/>
              </w:rPr>
              <w:t>. It can therefore be concluded that no secondary ecological effect is expected when using the product</w:t>
            </w:r>
            <w:r>
              <w:rPr>
                <w:rFonts w:eastAsia="Arial"/>
                <w:color w:val="000000" w:themeColor="text1"/>
                <w:szCs w:val="22"/>
                <w:lang w:val="en-US" w:eastAsia="en-US"/>
              </w:rPr>
              <w:t>s of the</w:t>
            </w:r>
            <w:r w:rsidRPr="00B36F42">
              <w:rPr>
                <w:rFonts w:eastAsia="Arial"/>
                <w:color w:val="000000" w:themeColor="text1"/>
                <w:szCs w:val="22"/>
                <w:lang w:val="en-US" w:eastAsia="en-US"/>
              </w:rPr>
              <w:t xml:space="preserve"> </w:t>
            </w:r>
            <w:r>
              <w:rPr>
                <w:rFonts w:eastAsia="Arial"/>
                <w:color w:val="000000" w:themeColor="text1"/>
                <w:szCs w:val="22"/>
                <w:lang w:val="en-US" w:eastAsia="en-US"/>
              </w:rPr>
              <w:t>BACTY SP IPA family</w:t>
            </w:r>
            <w:r w:rsidRPr="00B36F42">
              <w:rPr>
                <w:rFonts w:eastAsia="Arial"/>
                <w:color w:val="000000" w:themeColor="text1"/>
                <w:szCs w:val="22"/>
                <w:lang w:val="en-US" w:eastAsia="en-US"/>
              </w:rPr>
              <w:t xml:space="preserve"> according to the label recommendations.</w:t>
            </w:r>
          </w:p>
        </w:tc>
      </w:tr>
    </w:tbl>
    <w:p w14:paraId="16E032F7" w14:textId="77777777" w:rsidR="003D227C" w:rsidRPr="00B36F42" w:rsidRDefault="003D227C" w:rsidP="006B658D">
      <w:pPr>
        <w:spacing w:after="120"/>
        <w:rPr>
          <w:lang w:val="en-US" w:eastAsia="en-US"/>
        </w:rPr>
      </w:pPr>
    </w:p>
    <w:p w14:paraId="320FE8B3" w14:textId="77777777" w:rsidR="003D227C" w:rsidRPr="00264D5F" w:rsidRDefault="003D227C" w:rsidP="00264D5F">
      <w:pPr>
        <w:jc w:val="both"/>
        <w:rPr>
          <w:b/>
          <w:i/>
          <w:szCs w:val="22"/>
          <w:lang w:eastAsia="en-US"/>
        </w:rPr>
      </w:pPr>
      <w:bookmarkStart w:id="298" w:name="_Toc389729105"/>
      <w:bookmarkStart w:id="299" w:name="_Toc403472790"/>
      <w:r w:rsidRPr="000114BB">
        <w:rPr>
          <w:b/>
          <w:i/>
          <w:szCs w:val="22"/>
          <w:lang w:eastAsia="en-US"/>
        </w:rPr>
        <w:t>Foreseeable routes of entry into the environment on the basis of the use envisaged</w:t>
      </w:r>
      <w:bookmarkEnd w:id="298"/>
      <w:bookmarkEnd w:id="299"/>
    </w:p>
    <w:p w14:paraId="275EF2FF" w14:textId="77777777" w:rsidR="003D227C" w:rsidRPr="001A5513" w:rsidRDefault="003D227C" w:rsidP="00264D5F">
      <w:pPr>
        <w:spacing w:before="222" w:line="276" w:lineRule="auto"/>
        <w:jc w:val="both"/>
        <w:textAlignment w:val="baseline"/>
        <w:rPr>
          <w:rFonts w:eastAsia="Arial"/>
          <w:color w:val="000000"/>
          <w:szCs w:val="22"/>
          <w:lang w:val="en-US" w:eastAsia="en-US"/>
        </w:rPr>
      </w:pPr>
      <w:r w:rsidRPr="001A5513">
        <w:rPr>
          <w:rFonts w:eastAsia="Arial"/>
          <w:color w:val="000000"/>
          <w:szCs w:val="22"/>
          <w:lang w:val="en-US" w:eastAsia="en-US"/>
        </w:rPr>
        <w:t xml:space="preserve">The foreseeable routes of entry in the environment are based on the uses envisaged and the behaviour of the products is extrapolated from the information on the active substance itself. </w:t>
      </w:r>
    </w:p>
    <w:p w14:paraId="009CDD8F" w14:textId="77777777" w:rsidR="003D227C" w:rsidRPr="001A5513" w:rsidRDefault="003D227C" w:rsidP="00264D5F">
      <w:pPr>
        <w:spacing w:before="222" w:line="276" w:lineRule="auto"/>
        <w:jc w:val="both"/>
        <w:textAlignment w:val="baseline"/>
        <w:rPr>
          <w:rFonts w:eastAsia="Arial"/>
          <w:color w:val="000000"/>
          <w:szCs w:val="22"/>
          <w:lang w:val="en-US" w:eastAsia="en-US"/>
        </w:rPr>
      </w:pPr>
      <w:r w:rsidRPr="001A5513">
        <w:rPr>
          <w:rFonts w:eastAsia="Arial"/>
          <w:color w:val="000000"/>
          <w:szCs w:val="22"/>
          <w:lang w:val="en-US" w:eastAsia="en-US"/>
        </w:rPr>
        <w:t xml:space="preserve">The products of the BACTY SP IPA family are intended to be used by professionals only for the disinfection of industrial process equipment's, work plan (upper surfaces) and soil, in clean rooms of industrial process (except in veterinary and food industry). The products can be applied by spraying, mopping or wiping. </w:t>
      </w:r>
    </w:p>
    <w:p w14:paraId="1CEC5DEA" w14:textId="77777777" w:rsidR="003D227C" w:rsidRDefault="003D227C" w:rsidP="00264D5F">
      <w:pPr>
        <w:spacing w:before="222" w:line="276" w:lineRule="auto"/>
        <w:jc w:val="both"/>
        <w:textAlignment w:val="baseline"/>
        <w:rPr>
          <w:rFonts w:eastAsia="Arial"/>
          <w:color w:val="000000"/>
          <w:szCs w:val="22"/>
          <w:lang w:val="en-US" w:eastAsia="en-US"/>
        </w:rPr>
      </w:pPr>
      <w:r w:rsidRPr="001A5513">
        <w:rPr>
          <w:rFonts w:eastAsia="Arial"/>
          <w:color w:val="000000"/>
          <w:szCs w:val="22"/>
          <w:lang w:val="en-US" w:eastAsia="en-US"/>
        </w:rPr>
        <w:t xml:space="preserve">The products BACTY SP IPA pulvérisateur and BACTY SP IPA aérosol are applied by spraying: the products are sprayed on upper surfaces with a trigger spray or a spray can. The products can be wiped with a fabric in order to distribute the product evenly on the surface, or also be sprayed directly on the fabric and applied evenly on the surface. </w:t>
      </w:r>
    </w:p>
    <w:p w14:paraId="32DB9EDF" w14:textId="77777777" w:rsidR="003D227C" w:rsidRPr="001A5513" w:rsidRDefault="003D227C" w:rsidP="00264D5F">
      <w:pPr>
        <w:spacing w:before="222" w:line="276" w:lineRule="auto"/>
        <w:jc w:val="both"/>
        <w:textAlignment w:val="baseline"/>
        <w:rPr>
          <w:rFonts w:eastAsia="Arial"/>
          <w:color w:val="000000"/>
          <w:szCs w:val="22"/>
          <w:lang w:val="en-US" w:eastAsia="en-US"/>
        </w:rPr>
      </w:pPr>
      <w:r w:rsidRPr="001A5513">
        <w:rPr>
          <w:rFonts w:eastAsia="Arial"/>
          <w:color w:val="000000"/>
          <w:szCs w:val="22"/>
          <w:lang w:val="en-US" w:eastAsia="en-US"/>
        </w:rPr>
        <w:t xml:space="preserve">The product BACTY SP IPA bidon is applied by mopping: the product is loaded in a bucket; a cleaning fabric is soaked in the bucket and applied on the floor or the upper surface. </w:t>
      </w:r>
    </w:p>
    <w:p w14:paraId="2E6A8D38" w14:textId="77777777" w:rsidR="003D227C" w:rsidRPr="001A5513" w:rsidRDefault="003D227C" w:rsidP="00264D5F">
      <w:pPr>
        <w:spacing w:before="222" w:line="276" w:lineRule="auto"/>
        <w:jc w:val="both"/>
        <w:textAlignment w:val="baseline"/>
        <w:rPr>
          <w:rFonts w:eastAsia="Arial"/>
          <w:color w:val="000000"/>
          <w:szCs w:val="22"/>
          <w:lang w:val="en-US" w:eastAsia="en-US"/>
        </w:rPr>
      </w:pPr>
      <w:r w:rsidRPr="001A5513">
        <w:rPr>
          <w:rFonts w:eastAsia="Arial"/>
          <w:color w:val="000000"/>
          <w:szCs w:val="22"/>
          <w:lang w:val="en-US" w:eastAsia="en-US"/>
        </w:rPr>
        <w:t xml:space="preserve">The product BACTY SP IPA tissu and saches are applied by wiping: the pre-impregnated wipes are used directly on surfaces. </w:t>
      </w:r>
    </w:p>
    <w:p w14:paraId="48B86204" w14:textId="77777777" w:rsidR="003D227C" w:rsidRPr="001A5513" w:rsidRDefault="003D227C" w:rsidP="00264D5F">
      <w:pPr>
        <w:spacing w:before="222" w:line="276" w:lineRule="auto"/>
        <w:jc w:val="both"/>
        <w:textAlignment w:val="baseline"/>
        <w:rPr>
          <w:rFonts w:eastAsia="Arial"/>
          <w:color w:val="000000"/>
          <w:szCs w:val="22"/>
          <w:lang w:val="en-US" w:eastAsia="en-US"/>
        </w:rPr>
      </w:pPr>
      <w:r w:rsidRPr="001A5513">
        <w:rPr>
          <w:rFonts w:eastAsia="Arial"/>
          <w:color w:val="000000"/>
          <w:szCs w:val="22"/>
          <w:lang w:val="en-US" w:eastAsia="en-US"/>
        </w:rPr>
        <w:t xml:space="preserve">All the products are non-rinse off products: the treated surfaces are always left for drying. </w:t>
      </w:r>
    </w:p>
    <w:p w14:paraId="64950C47" w14:textId="77777777" w:rsidR="003D227C" w:rsidRDefault="003D227C" w:rsidP="00264D5F">
      <w:pPr>
        <w:spacing w:before="222" w:line="276" w:lineRule="auto"/>
        <w:jc w:val="both"/>
        <w:textAlignment w:val="baseline"/>
        <w:rPr>
          <w:rFonts w:eastAsia="Arial"/>
          <w:color w:val="000000"/>
          <w:szCs w:val="22"/>
          <w:lang w:val="en-US" w:eastAsia="en-US"/>
        </w:rPr>
      </w:pPr>
      <w:r w:rsidRPr="001A5513">
        <w:rPr>
          <w:rFonts w:eastAsia="Arial"/>
          <w:color w:val="000000"/>
          <w:szCs w:val="22"/>
          <w:lang w:val="en-US" w:eastAsia="en-US"/>
        </w:rPr>
        <w:t xml:space="preserve">Based on the intended uses of the product, no direct or indirect contamination of the STP, the surface water (including sediment) and the soil (including groundwater) is foreseen and the expected concentrations of propan-2-ol in these compartments from the use of the products are expected to be negligible. The main emission pathway following the use of the products will be </w:t>
      </w:r>
      <w:r w:rsidRPr="001A5513">
        <w:rPr>
          <w:rFonts w:eastAsia="Arial"/>
          <w:i/>
          <w:iCs/>
          <w:color w:val="000000"/>
          <w:szCs w:val="22"/>
          <w:lang w:val="en-US" w:eastAsia="en-US"/>
        </w:rPr>
        <w:t xml:space="preserve">via </w:t>
      </w:r>
      <w:r>
        <w:rPr>
          <w:rFonts w:eastAsia="Arial"/>
          <w:color w:val="000000"/>
          <w:szCs w:val="22"/>
          <w:lang w:val="en-US" w:eastAsia="en-US"/>
        </w:rPr>
        <w:t xml:space="preserve">the air. </w:t>
      </w:r>
      <w:r w:rsidRPr="001A5513">
        <w:rPr>
          <w:rFonts w:eastAsia="Arial"/>
          <w:color w:val="000000"/>
          <w:szCs w:val="22"/>
          <w:lang w:val="en-US" w:eastAsia="en-US"/>
        </w:rPr>
        <w:t>Explanations for each environmental compartment are presented below.</w:t>
      </w:r>
    </w:p>
    <w:p w14:paraId="4504F9A0" w14:textId="77777777" w:rsidR="003D227C" w:rsidRPr="007D63D9" w:rsidRDefault="003D227C" w:rsidP="00264D5F">
      <w:pPr>
        <w:spacing w:before="222" w:after="120" w:line="276" w:lineRule="auto"/>
        <w:jc w:val="both"/>
        <w:textAlignment w:val="baseline"/>
        <w:rPr>
          <w:rFonts w:eastAsia="Arial"/>
          <w:b/>
          <w:color w:val="000000" w:themeColor="text1"/>
          <w:szCs w:val="22"/>
          <w:lang w:val="en-US" w:eastAsia="en-US"/>
        </w:rPr>
      </w:pPr>
      <w:r w:rsidRPr="007D63D9">
        <w:rPr>
          <w:rFonts w:eastAsia="Arial"/>
          <w:b/>
          <w:color w:val="000000" w:themeColor="text1"/>
          <w:szCs w:val="22"/>
          <w:lang w:val="en-US" w:eastAsia="en-US"/>
        </w:rPr>
        <w:t>Atmospheric compartment</w:t>
      </w:r>
    </w:p>
    <w:p w14:paraId="6AE9564D" w14:textId="77777777" w:rsidR="003D227C" w:rsidRPr="007D63D9" w:rsidRDefault="003D227C" w:rsidP="009A3808">
      <w:pPr>
        <w:spacing w:before="1" w:line="276" w:lineRule="auto"/>
        <w:ind w:right="-1"/>
        <w:jc w:val="both"/>
        <w:textAlignment w:val="baseline"/>
        <w:rPr>
          <w:rFonts w:eastAsia="Arial"/>
          <w:color w:val="000000" w:themeColor="text1"/>
          <w:szCs w:val="22"/>
          <w:lang w:val="en-US" w:eastAsia="en-US"/>
        </w:rPr>
      </w:pPr>
      <w:r w:rsidRPr="00960915">
        <w:rPr>
          <w:rFonts w:eastAsia="Arial"/>
          <w:color w:val="000000" w:themeColor="text1"/>
          <w:szCs w:val="22"/>
          <w:lang w:val="en-US" w:eastAsia="en-US"/>
        </w:rPr>
        <w:t xml:space="preserve">The main emission pathway following the use of the products will be </w:t>
      </w:r>
      <w:r w:rsidRPr="00960915">
        <w:rPr>
          <w:rFonts w:eastAsia="Arial"/>
          <w:i/>
          <w:iCs/>
          <w:color w:val="000000" w:themeColor="text1"/>
          <w:szCs w:val="22"/>
          <w:lang w:val="en-US" w:eastAsia="en-US"/>
        </w:rPr>
        <w:t xml:space="preserve">via </w:t>
      </w:r>
      <w:r w:rsidRPr="00960915">
        <w:rPr>
          <w:rFonts w:eastAsia="Arial"/>
          <w:color w:val="000000" w:themeColor="text1"/>
          <w:szCs w:val="22"/>
          <w:lang w:val="en-US" w:eastAsia="en-US"/>
        </w:rPr>
        <w:t xml:space="preserve">the air. Indeed, after application on surfaces, the products are left for drying. The high vapour pressure (5780 Pa at 25°C) and the Henry’s law constant (0.80 Pa.m3/mol at 25°C) indicate that direct evaporation of propan-2-ol is expected within a short time after application. It can </w:t>
      </w:r>
      <w:r w:rsidRPr="00960915">
        <w:rPr>
          <w:rFonts w:eastAsia="Arial"/>
          <w:color w:val="000000" w:themeColor="text1"/>
          <w:szCs w:val="22"/>
          <w:lang w:val="en-US" w:eastAsia="en-US"/>
        </w:rPr>
        <w:lastRenderedPageBreak/>
        <w:t>be assumed that nearly the whole amount of propan-2-ol applied is released to the indoor air and then is emitted to the local outside air through ventilation of the clean room. However, based on the recommended application dose and the size of the treated surfaces, the quantity of products applied in a clean room is about 2 L per day at a maximum (see section on risk assessment for human health for more explanations on the quantities used). Considering this low volume of product applied, it is likely that emissions to the atmosphere will be limited in time and restricted to a local scale.</w:t>
      </w:r>
    </w:p>
    <w:p w14:paraId="14A0A663" w14:textId="77777777" w:rsidR="003D227C" w:rsidRPr="007D63D9" w:rsidRDefault="003D227C" w:rsidP="00264D5F">
      <w:pPr>
        <w:spacing w:before="222" w:after="120" w:line="276" w:lineRule="auto"/>
        <w:jc w:val="both"/>
        <w:textAlignment w:val="baseline"/>
        <w:rPr>
          <w:rFonts w:eastAsia="Arial"/>
          <w:color w:val="000000" w:themeColor="text1"/>
          <w:szCs w:val="22"/>
          <w:lang w:val="en-US" w:eastAsia="en-US"/>
        </w:rPr>
      </w:pPr>
      <w:r w:rsidRPr="007D63D9">
        <w:rPr>
          <w:rFonts w:eastAsia="Arial"/>
          <w:b/>
          <w:color w:val="000000" w:themeColor="text1"/>
          <w:szCs w:val="22"/>
        </w:rPr>
        <w:t>Aquatic compartment (Sewage Treatment Plant (STP), surface water and sediment</w:t>
      </w:r>
      <w:r w:rsidRPr="007D63D9">
        <w:rPr>
          <w:rFonts w:eastAsia="Arial"/>
          <w:color w:val="000000" w:themeColor="text1"/>
          <w:szCs w:val="22"/>
          <w:lang w:val="en-US" w:eastAsia="en-US"/>
        </w:rPr>
        <w:t>)</w:t>
      </w:r>
    </w:p>
    <w:p w14:paraId="721BD258" w14:textId="77777777" w:rsidR="003D227C" w:rsidRPr="00381E2A" w:rsidRDefault="003D227C" w:rsidP="00B17ED7">
      <w:pPr>
        <w:spacing w:line="276" w:lineRule="auto"/>
        <w:jc w:val="both"/>
        <w:textAlignment w:val="baseline"/>
        <w:rPr>
          <w:rFonts w:eastAsia="Arial"/>
          <w:color w:val="000000" w:themeColor="text1"/>
          <w:szCs w:val="22"/>
          <w:lang w:val="en-US" w:eastAsia="en-US"/>
        </w:rPr>
      </w:pPr>
      <w:r w:rsidRPr="00381E2A">
        <w:rPr>
          <w:rFonts w:eastAsia="Arial"/>
          <w:color w:val="000000" w:themeColor="text1"/>
          <w:szCs w:val="22"/>
          <w:lang w:val="en-US" w:eastAsia="en-US"/>
        </w:rPr>
        <w:t>Considering the indoor use of the products of the BACTY SP IPA family, direct emission of propan-2-ol into the aquatic compartment does not occur.</w:t>
      </w:r>
    </w:p>
    <w:p w14:paraId="30616485" w14:textId="77777777" w:rsidR="003D227C" w:rsidRPr="00381E2A" w:rsidRDefault="003D227C" w:rsidP="00B17ED7">
      <w:pPr>
        <w:spacing w:before="222" w:line="276" w:lineRule="auto"/>
        <w:jc w:val="both"/>
        <w:textAlignment w:val="baseline"/>
        <w:rPr>
          <w:rFonts w:eastAsia="Arial"/>
          <w:color w:val="000000" w:themeColor="text1"/>
          <w:szCs w:val="22"/>
          <w:lang w:val="en-US" w:eastAsia="en-US"/>
        </w:rPr>
      </w:pPr>
      <w:r w:rsidRPr="00381E2A">
        <w:rPr>
          <w:rFonts w:eastAsia="Arial"/>
          <w:color w:val="000000" w:themeColor="text1"/>
          <w:szCs w:val="22"/>
          <w:lang w:val="en-US" w:eastAsia="en-US"/>
        </w:rPr>
        <w:t xml:space="preserve">As explained above, the products of the BACTY SP IPA family are applied indoors on surfaces by spraying, mopping or wiping and are left for drying. The treated surfaces are not rinsed after application of the products and there is no cleaning with water in clean rooms. Moreover, due to its high </w:t>
      </w:r>
      <w:r w:rsidR="00B17ED7" w:rsidRPr="00381E2A">
        <w:rPr>
          <w:rFonts w:eastAsia="Arial"/>
          <w:color w:val="000000" w:themeColor="text1"/>
          <w:szCs w:val="22"/>
          <w:lang w:val="en-US" w:eastAsia="en-US"/>
        </w:rPr>
        <w:t>vapor</w:t>
      </w:r>
      <w:r w:rsidRPr="00381E2A">
        <w:rPr>
          <w:rFonts w:eastAsia="Arial"/>
          <w:color w:val="000000" w:themeColor="text1"/>
          <w:szCs w:val="22"/>
          <w:lang w:val="en-US" w:eastAsia="en-US"/>
        </w:rPr>
        <w:t xml:space="preserve"> pressure (5780 Pa at 25°C), propan-2-ol will evaporate shortly after application and will be distributed mainly into the indoor air. Furthermore, Personal Protective Equipment (PPE) as well as wipes and fabrics used for the application are disposable and are not washed.</w:t>
      </w:r>
    </w:p>
    <w:p w14:paraId="235A012F" w14:textId="77777777" w:rsidR="003D227C" w:rsidRDefault="003D227C" w:rsidP="00B17ED7">
      <w:pPr>
        <w:spacing w:before="222" w:line="276" w:lineRule="auto"/>
        <w:jc w:val="both"/>
        <w:textAlignment w:val="baseline"/>
        <w:rPr>
          <w:rFonts w:eastAsia="Arial"/>
          <w:color w:val="000000" w:themeColor="text1"/>
          <w:szCs w:val="22"/>
          <w:lang w:val="en-US" w:eastAsia="en-US"/>
        </w:rPr>
      </w:pPr>
      <w:r w:rsidRPr="00381E2A">
        <w:rPr>
          <w:rFonts w:eastAsia="Arial"/>
          <w:color w:val="000000" w:themeColor="text1"/>
          <w:szCs w:val="22"/>
          <w:lang w:val="en-US" w:eastAsia="en-US"/>
        </w:rPr>
        <w:t>Then, no emission into the STP and subsequent into surface water and sediment is expected when using the products of the BACTY SP IPA family according to the label recommendations.</w:t>
      </w:r>
    </w:p>
    <w:p w14:paraId="4EEC2AC3" w14:textId="77777777" w:rsidR="003D227C" w:rsidRPr="007D63D9" w:rsidRDefault="003D227C" w:rsidP="00264D5F">
      <w:pPr>
        <w:spacing w:before="222" w:after="120" w:line="276" w:lineRule="auto"/>
        <w:jc w:val="both"/>
        <w:textAlignment w:val="baseline"/>
        <w:rPr>
          <w:rFonts w:eastAsia="Arial"/>
          <w:b/>
          <w:color w:val="000000" w:themeColor="text1"/>
          <w:szCs w:val="22"/>
          <w:lang w:val="en-US" w:eastAsia="en-US"/>
        </w:rPr>
      </w:pPr>
      <w:r w:rsidRPr="007D63D9">
        <w:rPr>
          <w:rFonts w:eastAsia="Arial"/>
          <w:b/>
          <w:color w:val="000000" w:themeColor="text1"/>
          <w:szCs w:val="22"/>
          <w:lang w:val="en-US" w:eastAsia="en-US"/>
        </w:rPr>
        <w:t xml:space="preserve">Terrestrial </w:t>
      </w:r>
      <w:r w:rsidRPr="00264D5F">
        <w:rPr>
          <w:rFonts w:eastAsia="Arial"/>
          <w:b/>
          <w:color w:val="000000" w:themeColor="text1"/>
          <w:szCs w:val="22"/>
        </w:rPr>
        <w:t>compartment</w:t>
      </w:r>
      <w:r w:rsidRPr="007D63D9">
        <w:rPr>
          <w:rFonts w:eastAsia="Arial"/>
          <w:b/>
          <w:color w:val="000000" w:themeColor="text1"/>
          <w:szCs w:val="22"/>
          <w:lang w:val="en-US" w:eastAsia="en-US"/>
        </w:rPr>
        <w:t xml:space="preserve"> (including groundwater)</w:t>
      </w:r>
    </w:p>
    <w:p w14:paraId="553147A4" w14:textId="77777777" w:rsidR="003D227C" w:rsidRDefault="003D227C" w:rsidP="00B17ED7">
      <w:pPr>
        <w:spacing w:line="276" w:lineRule="auto"/>
        <w:jc w:val="both"/>
        <w:rPr>
          <w:rFonts w:eastAsia="Arial"/>
          <w:color w:val="000000" w:themeColor="text1"/>
          <w:szCs w:val="22"/>
          <w:lang w:val="en-US" w:eastAsia="en-US"/>
        </w:rPr>
      </w:pPr>
      <w:r w:rsidRPr="003C36E7">
        <w:rPr>
          <w:rFonts w:eastAsia="Arial"/>
          <w:color w:val="000000" w:themeColor="text1"/>
          <w:szCs w:val="22"/>
          <w:lang w:val="en-US" w:eastAsia="en-US"/>
        </w:rPr>
        <w:t xml:space="preserve">Considering the indoor use of the products of the BACTY SP IPA family, direct emission of propan-2-ol into the soil compartment does not occur. </w:t>
      </w:r>
    </w:p>
    <w:p w14:paraId="5E963F62" w14:textId="77777777" w:rsidR="003D227C" w:rsidRDefault="003D227C" w:rsidP="00B17ED7">
      <w:pPr>
        <w:spacing w:before="240" w:line="276" w:lineRule="auto"/>
        <w:jc w:val="both"/>
        <w:rPr>
          <w:rFonts w:eastAsia="Arial"/>
          <w:color w:val="000000" w:themeColor="text1"/>
          <w:szCs w:val="22"/>
          <w:lang w:val="en-US" w:eastAsia="en-US"/>
        </w:rPr>
      </w:pPr>
      <w:r w:rsidRPr="003C36E7">
        <w:rPr>
          <w:rFonts w:eastAsia="Arial"/>
          <w:color w:val="000000" w:themeColor="text1"/>
          <w:szCs w:val="22"/>
          <w:lang w:val="en-US" w:eastAsia="en-US"/>
        </w:rPr>
        <w:t xml:space="preserve">Indirect release into agricultural soil as a result of sewage sludge application is not expected either as no release into waste water is expected (no rinse after application, no use of water in clean rooms, disposable PPE, wipes and fabrics). </w:t>
      </w:r>
    </w:p>
    <w:p w14:paraId="450A8684" w14:textId="77777777" w:rsidR="003D227C" w:rsidRPr="003C36E7" w:rsidRDefault="003D227C" w:rsidP="00B17ED7">
      <w:pPr>
        <w:spacing w:before="240" w:line="276" w:lineRule="auto"/>
        <w:jc w:val="both"/>
        <w:rPr>
          <w:rFonts w:eastAsia="Arial"/>
          <w:color w:val="000000" w:themeColor="text1"/>
          <w:szCs w:val="22"/>
          <w:lang w:val="en-US" w:eastAsia="en-US"/>
        </w:rPr>
      </w:pPr>
      <w:r w:rsidRPr="003C36E7">
        <w:rPr>
          <w:rFonts w:eastAsia="Arial"/>
          <w:color w:val="000000" w:themeColor="text1"/>
          <w:szCs w:val="22"/>
          <w:lang w:val="en-US" w:eastAsia="en-US"/>
        </w:rPr>
        <w:t xml:space="preserve">Indirect release into the soil as a result of deposition from the atmosphere may be possible. However, contamination of the atmosphere is limited in time and restricted to a local scale. Moreover, as the active substance is highly volatile deposition on soil from the atmosphere can be regarded as negligible. </w:t>
      </w:r>
    </w:p>
    <w:p w14:paraId="3FD74FB8" w14:textId="77777777" w:rsidR="003D227C" w:rsidRPr="003C36E7" w:rsidRDefault="003D227C" w:rsidP="00B17ED7">
      <w:pPr>
        <w:spacing w:before="240" w:line="276" w:lineRule="auto"/>
        <w:jc w:val="both"/>
        <w:rPr>
          <w:rFonts w:eastAsia="Arial"/>
          <w:color w:val="000000" w:themeColor="text1"/>
          <w:szCs w:val="22"/>
          <w:lang w:val="en-US" w:eastAsia="en-US"/>
        </w:rPr>
      </w:pPr>
      <w:r w:rsidRPr="003C36E7">
        <w:rPr>
          <w:rFonts w:eastAsia="Arial"/>
          <w:color w:val="000000" w:themeColor="text1"/>
          <w:szCs w:val="22"/>
          <w:lang w:val="en-US" w:eastAsia="en-US"/>
        </w:rPr>
        <w:t xml:space="preserve">Therefore, the soil is not expected to be contaminated when using the products of the BACTY SP IPA family according to the label recommendations. </w:t>
      </w:r>
    </w:p>
    <w:p w14:paraId="421A108C" w14:textId="77777777" w:rsidR="003D227C" w:rsidRDefault="003D227C" w:rsidP="00B17ED7">
      <w:pPr>
        <w:spacing w:before="240" w:line="276" w:lineRule="auto"/>
        <w:jc w:val="both"/>
        <w:rPr>
          <w:rFonts w:eastAsia="Arial"/>
          <w:color w:val="000000" w:themeColor="text1"/>
          <w:szCs w:val="22"/>
          <w:lang w:val="en-US" w:eastAsia="en-US"/>
        </w:rPr>
      </w:pPr>
      <w:r>
        <w:rPr>
          <w:rFonts w:eastAsia="Arial"/>
          <w:color w:val="000000" w:themeColor="text1"/>
          <w:szCs w:val="22"/>
          <w:lang w:val="en-US" w:eastAsia="en-US"/>
        </w:rPr>
        <w:t xml:space="preserve">Please see section </w:t>
      </w:r>
      <w:r w:rsidRPr="003C36E7">
        <w:rPr>
          <w:rFonts w:eastAsia="Arial"/>
          <w:color w:val="000000" w:themeColor="text1"/>
          <w:szCs w:val="22"/>
          <w:lang w:val="en-US" w:eastAsia="en-US"/>
        </w:rPr>
        <w:t>"Fate and distribution in exposed environmental compartments" for more information regarding propan-2-ol fate and distribution in the environment.</w:t>
      </w:r>
    </w:p>
    <w:p w14:paraId="7CF9A85E" w14:textId="77777777" w:rsidR="003D227C" w:rsidRPr="003C36E7" w:rsidRDefault="003D227C" w:rsidP="003D227C">
      <w:pPr>
        <w:spacing w:before="60"/>
        <w:ind w:left="142"/>
        <w:jc w:val="both"/>
        <w:rPr>
          <w:rFonts w:eastAsia="Arial"/>
          <w:color w:val="000000" w:themeColor="text1"/>
          <w:szCs w:val="22"/>
          <w:lang w:val="en-US" w:eastAsia="en-US"/>
        </w:rPr>
      </w:pPr>
    </w:p>
    <w:p w14:paraId="10BD125E" w14:textId="77777777" w:rsidR="003D227C" w:rsidRPr="000114BB" w:rsidRDefault="003D227C" w:rsidP="00264D5F">
      <w:pPr>
        <w:spacing w:after="120"/>
        <w:jc w:val="both"/>
        <w:rPr>
          <w:b/>
          <w:i/>
          <w:szCs w:val="22"/>
          <w:lang w:eastAsia="en-US"/>
        </w:rPr>
      </w:pPr>
      <w:bookmarkStart w:id="300" w:name="_Toc389729106"/>
      <w:bookmarkStart w:id="301" w:name="_Toc403472791"/>
      <w:r w:rsidRPr="000114BB">
        <w:rPr>
          <w:b/>
          <w:i/>
          <w:szCs w:val="22"/>
          <w:lang w:eastAsia="en-US"/>
        </w:rPr>
        <w:t>Further studies on fate and behaviour in the environment (ADS)</w:t>
      </w:r>
      <w:bookmarkEnd w:id="300"/>
      <w:bookmarkEnd w:id="301"/>
    </w:p>
    <w:p w14:paraId="40764922" w14:textId="77777777" w:rsidR="003D227C" w:rsidRPr="002B6FC2" w:rsidRDefault="003D227C" w:rsidP="00264D5F">
      <w:pPr>
        <w:spacing w:after="200"/>
        <w:ind w:right="1080"/>
        <w:jc w:val="both"/>
        <w:textAlignment w:val="baseline"/>
        <w:rPr>
          <w:rFonts w:eastAsia="Arial"/>
          <w:b/>
          <w:i/>
          <w:color w:val="000000" w:themeColor="text1"/>
          <w:szCs w:val="22"/>
          <w:lang w:val="en-US" w:eastAsia="en-US"/>
        </w:rPr>
      </w:pPr>
      <w:r w:rsidRPr="002B6FC2">
        <w:rPr>
          <w:rFonts w:eastAsia="Arial"/>
          <w:color w:val="000000" w:themeColor="text1"/>
          <w:szCs w:val="22"/>
          <w:lang w:val="en-US" w:eastAsia="en-US"/>
        </w:rPr>
        <w:t>No data is available.</w:t>
      </w:r>
    </w:p>
    <w:tbl>
      <w:tblPr>
        <w:tblW w:w="5000" w:type="pct"/>
        <w:tblCellMar>
          <w:left w:w="0" w:type="dxa"/>
          <w:right w:w="0" w:type="dxa"/>
        </w:tblCellMar>
        <w:tblLook w:val="04A0" w:firstRow="1" w:lastRow="0" w:firstColumn="1" w:lastColumn="0" w:noHBand="0" w:noVBand="1"/>
      </w:tblPr>
      <w:tblGrid>
        <w:gridCol w:w="1734"/>
        <w:gridCol w:w="7491"/>
      </w:tblGrid>
      <w:tr w:rsidR="003D227C" w:rsidRPr="002B6FC2" w14:paraId="04576CCF" w14:textId="77777777" w:rsidTr="00264D5F">
        <w:trPr>
          <w:trHeight w:hRule="exact" w:val="250"/>
        </w:trPr>
        <w:tc>
          <w:tcPr>
            <w:tcW w:w="5000" w:type="pct"/>
            <w:gridSpan w:val="2"/>
            <w:tcBorders>
              <w:top w:val="single" w:sz="5" w:space="0" w:color="000000"/>
              <w:left w:val="single" w:sz="5" w:space="0" w:color="000000"/>
              <w:bottom w:val="single" w:sz="5" w:space="0" w:color="000000"/>
              <w:right w:val="single" w:sz="5" w:space="0" w:color="000000"/>
            </w:tcBorders>
            <w:shd w:val="clear" w:color="F2F2F2" w:fill="F2F2F2"/>
            <w:vAlign w:val="center"/>
          </w:tcPr>
          <w:p w14:paraId="14E084E8" w14:textId="77777777" w:rsidR="003D227C" w:rsidRPr="002B6FC2" w:rsidRDefault="003D227C" w:rsidP="00BB33E1">
            <w:pPr>
              <w:spacing w:after="8"/>
              <w:ind w:left="120"/>
              <w:jc w:val="both"/>
              <w:textAlignment w:val="baseline"/>
              <w:rPr>
                <w:rFonts w:eastAsia="Arial"/>
                <w:b/>
                <w:color w:val="000000" w:themeColor="text1"/>
                <w:lang w:val="fr-FR" w:eastAsia="en-US"/>
              </w:rPr>
            </w:pPr>
            <w:r w:rsidRPr="002B6FC2">
              <w:rPr>
                <w:rFonts w:eastAsia="Arial"/>
                <w:b/>
                <w:color w:val="000000" w:themeColor="text1"/>
                <w:szCs w:val="22"/>
                <w:lang w:val="fr-FR" w:eastAsia="en-US"/>
              </w:rPr>
              <w:t>Data waiving</w:t>
            </w:r>
          </w:p>
        </w:tc>
      </w:tr>
      <w:tr w:rsidR="003D227C" w:rsidRPr="002B6FC2" w14:paraId="4F24493A" w14:textId="77777777" w:rsidTr="00264D5F">
        <w:trPr>
          <w:trHeight w:hRule="exact" w:val="559"/>
        </w:trPr>
        <w:tc>
          <w:tcPr>
            <w:tcW w:w="940" w:type="pct"/>
            <w:tcBorders>
              <w:top w:val="single" w:sz="5" w:space="0" w:color="000000"/>
              <w:left w:val="single" w:sz="5" w:space="0" w:color="000000"/>
              <w:bottom w:val="single" w:sz="5" w:space="0" w:color="000000"/>
              <w:right w:val="single" w:sz="5" w:space="0" w:color="000000"/>
            </w:tcBorders>
            <w:vAlign w:val="center"/>
          </w:tcPr>
          <w:p w14:paraId="28F60157" w14:textId="77777777" w:rsidR="003D227C" w:rsidRPr="002B6FC2" w:rsidRDefault="003D227C" w:rsidP="00BB33E1">
            <w:pPr>
              <w:ind w:left="108"/>
              <w:textAlignment w:val="baseline"/>
              <w:rPr>
                <w:rFonts w:eastAsia="Arial"/>
                <w:color w:val="000000" w:themeColor="text1"/>
                <w:lang w:val="fr-FR" w:eastAsia="en-US"/>
              </w:rPr>
            </w:pPr>
            <w:r w:rsidRPr="002B6FC2">
              <w:rPr>
                <w:rFonts w:eastAsia="Arial"/>
                <w:color w:val="000000" w:themeColor="text1"/>
                <w:szCs w:val="22"/>
                <w:lang w:val="fr-FR" w:eastAsia="en-US"/>
              </w:rPr>
              <w:lastRenderedPageBreak/>
              <w:t>Information requirement</w:t>
            </w:r>
          </w:p>
        </w:tc>
        <w:tc>
          <w:tcPr>
            <w:tcW w:w="4060" w:type="pct"/>
            <w:tcBorders>
              <w:top w:val="single" w:sz="5" w:space="0" w:color="000000"/>
              <w:left w:val="single" w:sz="5" w:space="0" w:color="000000"/>
              <w:bottom w:val="single" w:sz="5" w:space="0" w:color="000000"/>
              <w:right w:val="single" w:sz="5" w:space="0" w:color="000000"/>
            </w:tcBorders>
          </w:tcPr>
          <w:p w14:paraId="009E2CAB" w14:textId="77777777" w:rsidR="003D227C" w:rsidRPr="002B6FC2" w:rsidRDefault="003D227C" w:rsidP="00BB33E1">
            <w:pPr>
              <w:spacing w:after="219"/>
              <w:ind w:left="105"/>
              <w:jc w:val="both"/>
              <w:textAlignment w:val="baseline"/>
              <w:rPr>
                <w:rFonts w:eastAsia="Arial"/>
                <w:color w:val="000000" w:themeColor="text1"/>
                <w:lang w:val="en-US" w:eastAsia="en-US"/>
              </w:rPr>
            </w:pPr>
            <w:r w:rsidRPr="002B6FC2">
              <w:rPr>
                <w:rFonts w:eastAsia="Arial"/>
                <w:color w:val="000000" w:themeColor="text1"/>
                <w:szCs w:val="22"/>
                <w:lang w:val="en-US" w:eastAsia="en-US"/>
              </w:rPr>
              <w:t xml:space="preserve">Further studies on fate and </w:t>
            </w:r>
            <w:r w:rsidR="009A3808" w:rsidRPr="002B6FC2">
              <w:rPr>
                <w:rFonts w:eastAsia="Arial"/>
                <w:color w:val="000000" w:themeColor="text1"/>
                <w:szCs w:val="22"/>
                <w:lang w:val="en-US" w:eastAsia="en-US"/>
              </w:rPr>
              <w:t>behavior</w:t>
            </w:r>
            <w:r w:rsidRPr="002B6FC2">
              <w:rPr>
                <w:rFonts w:eastAsia="Arial"/>
                <w:color w:val="000000" w:themeColor="text1"/>
                <w:szCs w:val="22"/>
                <w:lang w:val="en-US" w:eastAsia="en-US"/>
              </w:rPr>
              <w:t xml:space="preserve"> in the environment.</w:t>
            </w:r>
          </w:p>
        </w:tc>
      </w:tr>
      <w:tr w:rsidR="003D227C" w:rsidRPr="002B6FC2" w14:paraId="708E7C90" w14:textId="77777777" w:rsidTr="00264D5F">
        <w:trPr>
          <w:trHeight w:hRule="exact" w:val="1076"/>
        </w:trPr>
        <w:tc>
          <w:tcPr>
            <w:tcW w:w="940" w:type="pct"/>
            <w:vMerge w:val="restart"/>
            <w:tcBorders>
              <w:top w:val="single" w:sz="5" w:space="0" w:color="000000"/>
              <w:left w:val="single" w:sz="5" w:space="0" w:color="000000"/>
              <w:right w:val="single" w:sz="5" w:space="0" w:color="000000"/>
            </w:tcBorders>
            <w:vAlign w:val="center"/>
          </w:tcPr>
          <w:p w14:paraId="3E1A1D40" w14:textId="77777777" w:rsidR="003D227C" w:rsidRPr="002B6FC2" w:rsidRDefault="003D227C" w:rsidP="00BB33E1">
            <w:pPr>
              <w:spacing w:after="435"/>
              <w:ind w:left="120"/>
              <w:textAlignment w:val="baseline"/>
              <w:rPr>
                <w:rFonts w:eastAsia="Arial"/>
                <w:color w:val="000000" w:themeColor="text1"/>
                <w:lang w:val="fr-FR" w:eastAsia="en-US"/>
              </w:rPr>
            </w:pPr>
            <w:r w:rsidRPr="002B6FC2">
              <w:rPr>
                <w:rFonts w:eastAsia="Arial"/>
                <w:color w:val="000000" w:themeColor="text1"/>
                <w:szCs w:val="22"/>
                <w:lang w:val="fr-FR" w:eastAsia="en-US"/>
              </w:rPr>
              <w:t>Justification</w:t>
            </w:r>
          </w:p>
        </w:tc>
        <w:tc>
          <w:tcPr>
            <w:tcW w:w="4060" w:type="pct"/>
            <w:tcBorders>
              <w:top w:val="single" w:sz="5" w:space="0" w:color="000000"/>
              <w:left w:val="single" w:sz="5" w:space="0" w:color="000000"/>
              <w:bottom w:val="none" w:sz="0" w:space="0" w:color="000000"/>
              <w:right w:val="single" w:sz="5" w:space="0" w:color="000000"/>
            </w:tcBorders>
          </w:tcPr>
          <w:p w14:paraId="0AE0E3C4" w14:textId="77777777" w:rsidR="003D227C" w:rsidRPr="002B6FC2" w:rsidRDefault="003D227C" w:rsidP="00BB33E1">
            <w:pPr>
              <w:ind w:left="108" w:right="108"/>
              <w:jc w:val="both"/>
              <w:textAlignment w:val="baseline"/>
              <w:rPr>
                <w:rFonts w:eastAsia="Arial"/>
                <w:color w:val="000000" w:themeColor="text1"/>
                <w:lang w:val="en-US" w:eastAsia="en-US"/>
              </w:rPr>
            </w:pPr>
            <w:r w:rsidRPr="002B6FC2">
              <w:rPr>
                <w:rFonts w:eastAsia="Arial"/>
                <w:color w:val="000000" w:themeColor="text1"/>
                <w:szCs w:val="22"/>
                <w:lang w:val="en-US" w:eastAsia="en-US"/>
              </w:rPr>
              <w:t>As explained above, potential emissions to the atmosphere are limited in time and restricted to a local scale and there is no contamination of the aquatic and terrestrial compartments.</w:t>
            </w:r>
          </w:p>
        </w:tc>
      </w:tr>
      <w:tr w:rsidR="003D227C" w:rsidRPr="002B6FC2" w14:paraId="45C7E863" w14:textId="77777777" w:rsidTr="00264D5F">
        <w:trPr>
          <w:trHeight w:hRule="exact" w:val="226"/>
        </w:trPr>
        <w:tc>
          <w:tcPr>
            <w:tcW w:w="940" w:type="pct"/>
            <w:vMerge/>
            <w:tcBorders>
              <w:left w:val="single" w:sz="5" w:space="0" w:color="000000"/>
              <w:right w:val="single" w:sz="5" w:space="0" w:color="000000"/>
            </w:tcBorders>
          </w:tcPr>
          <w:p w14:paraId="254DA084" w14:textId="77777777" w:rsidR="003D227C" w:rsidRPr="002B6FC2" w:rsidRDefault="003D227C" w:rsidP="00BB33E1">
            <w:pPr>
              <w:jc w:val="both"/>
              <w:textAlignment w:val="baseline"/>
              <w:rPr>
                <w:rFonts w:eastAsia="Arial"/>
                <w:color w:val="000000" w:themeColor="text1"/>
                <w:lang w:val="en-US" w:eastAsia="en-US"/>
              </w:rPr>
            </w:pPr>
          </w:p>
        </w:tc>
        <w:tc>
          <w:tcPr>
            <w:tcW w:w="4060" w:type="pct"/>
            <w:tcBorders>
              <w:top w:val="none" w:sz="0" w:space="0" w:color="000000"/>
              <w:left w:val="single" w:sz="5" w:space="0" w:color="000000"/>
              <w:bottom w:val="none" w:sz="0" w:space="0" w:color="000000"/>
              <w:right w:val="single" w:sz="5" w:space="0" w:color="000000"/>
            </w:tcBorders>
            <w:vAlign w:val="center"/>
          </w:tcPr>
          <w:p w14:paraId="2E13B9B4" w14:textId="77777777" w:rsidR="003D227C" w:rsidRPr="009A3808" w:rsidRDefault="003D227C" w:rsidP="009E502C">
            <w:pPr>
              <w:tabs>
                <w:tab w:val="left" w:pos="1152"/>
                <w:tab w:val="left" w:pos="1944"/>
                <w:tab w:val="left" w:pos="3312"/>
                <w:tab w:val="left" w:pos="3888"/>
                <w:tab w:val="left" w:pos="4320"/>
                <w:tab w:val="left" w:pos="5688"/>
                <w:tab w:val="right" w:pos="7272"/>
              </w:tabs>
              <w:ind w:left="105"/>
              <w:jc w:val="both"/>
              <w:textAlignment w:val="baseline"/>
              <w:rPr>
                <w:rFonts w:eastAsia="Arial"/>
                <w:color w:val="000000" w:themeColor="text1"/>
                <w:szCs w:val="22"/>
                <w:lang w:val="en-US" w:eastAsia="en-US"/>
              </w:rPr>
            </w:pPr>
            <w:r w:rsidRPr="002B6FC2">
              <w:rPr>
                <w:rFonts w:eastAsia="Arial"/>
                <w:color w:val="000000" w:themeColor="text1"/>
                <w:szCs w:val="22"/>
                <w:lang w:val="en-US" w:eastAsia="en-US"/>
              </w:rPr>
              <w:t>Moreover,</w:t>
            </w:r>
            <w:r w:rsidRPr="002B6FC2">
              <w:rPr>
                <w:rFonts w:eastAsia="Arial"/>
                <w:color w:val="000000" w:themeColor="text1"/>
                <w:szCs w:val="22"/>
                <w:lang w:val="en-US" w:eastAsia="en-US"/>
              </w:rPr>
              <w:tab/>
              <w:t>several</w:t>
            </w:r>
            <w:r w:rsidRPr="002B6FC2">
              <w:rPr>
                <w:rFonts w:eastAsia="Arial"/>
                <w:color w:val="000000" w:themeColor="text1"/>
                <w:szCs w:val="22"/>
                <w:lang w:val="en-US" w:eastAsia="en-US"/>
              </w:rPr>
              <w:tab/>
              <w:t>environmental</w:t>
            </w:r>
            <w:r w:rsidRPr="002B6FC2">
              <w:rPr>
                <w:rFonts w:eastAsia="Arial"/>
                <w:color w:val="000000" w:themeColor="text1"/>
                <w:szCs w:val="22"/>
                <w:lang w:val="en-US" w:eastAsia="en-US"/>
              </w:rPr>
              <w:tab/>
              <w:t>data</w:t>
            </w:r>
            <w:r w:rsidR="009E502C">
              <w:rPr>
                <w:rFonts w:eastAsia="Arial"/>
                <w:color w:val="000000" w:themeColor="text1"/>
                <w:szCs w:val="22"/>
                <w:lang w:val="en-US" w:eastAsia="en-US"/>
              </w:rPr>
              <w:t xml:space="preserve"> are </w:t>
            </w:r>
            <w:r w:rsidRPr="002B6FC2">
              <w:rPr>
                <w:rFonts w:eastAsia="Arial"/>
                <w:color w:val="000000" w:themeColor="text1"/>
                <w:szCs w:val="22"/>
                <w:lang w:val="en-US" w:eastAsia="en-US"/>
              </w:rPr>
              <w:t>available on</w:t>
            </w:r>
            <w:r w:rsidR="009A3808">
              <w:rPr>
                <w:rFonts w:eastAsia="Arial"/>
                <w:color w:val="000000" w:themeColor="text1"/>
                <w:szCs w:val="22"/>
                <w:lang w:val="en-US" w:eastAsia="en-US"/>
              </w:rPr>
              <w:t xml:space="preserve"> </w:t>
            </w:r>
            <w:r w:rsidRPr="002B6FC2">
              <w:rPr>
                <w:rFonts w:eastAsia="Arial"/>
                <w:color w:val="000000" w:themeColor="text1"/>
                <w:szCs w:val="22"/>
                <w:lang w:val="en-US" w:eastAsia="en-US"/>
              </w:rPr>
              <w:t>propan-2-ol</w:t>
            </w:r>
            <w:r w:rsidRPr="002B6FC2">
              <w:rPr>
                <w:rFonts w:eastAsia="Arial"/>
                <w:color w:val="000000" w:themeColor="text1"/>
                <w:szCs w:val="22"/>
                <w:lang w:val="en-US" w:eastAsia="en-US"/>
              </w:rPr>
              <w:tab/>
              <w:t>(see</w:t>
            </w:r>
          </w:p>
        </w:tc>
      </w:tr>
      <w:tr w:rsidR="003D227C" w:rsidRPr="002B6FC2" w14:paraId="0C735695" w14:textId="77777777" w:rsidTr="009E502C">
        <w:trPr>
          <w:trHeight w:hRule="exact" w:val="1104"/>
        </w:trPr>
        <w:tc>
          <w:tcPr>
            <w:tcW w:w="940" w:type="pct"/>
            <w:vMerge/>
            <w:tcBorders>
              <w:left w:val="single" w:sz="5" w:space="0" w:color="000000"/>
              <w:right w:val="single" w:sz="5" w:space="0" w:color="000000"/>
            </w:tcBorders>
          </w:tcPr>
          <w:p w14:paraId="212AE812" w14:textId="77777777" w:rsidR="003D227C" w:rsidRPr="002B6FC2" w:rsidRDefault="003D227C" w:rsidP="00BB33E1">
            <w:pPr>
              <w:jc w:val="both"/>
              <w:textAlignment w:val="baseline"/>
              <w:rPr>
                <w:rFonts w:eastAsia="Arial"/>
                <w:color w:val="000000" w:themeColor="text1"/>
                <w:lang w:val="en-US" w:eastAsia="en-US"/>
              </w:rPr>
            </w:pPr>
          </w:p>
        </w:tc>
        <w:tc>
          <w:tcPr>
            <w:tcW w:w="4060" w:type="pct"/>
            <w:tcBorders>
              <w:top w:val="none" w:sz="0" w:space="0" w:color="000000"/>
              <w:left w:val="single" w:sz="5" w:space="0" w:color="000000"/>
              <w:bottom w:val="none" w:sz="0" w:space="0" w:color="000000"/>
              <w:right w:val="single" w:sz="5" w:space="0" w:color="000000"/>
            </w:tcBorders>
          </w:tcPr>
          <w:p w14:paraId="0615C6AC" w14:textId="77777777" w:rsidR="003D227C" w:rsidRPr="009A3808" w:rsidRDefault="003D227C" w:rsidP="009E502C">
            <w:pPr>
              <w:ind w:left="108" w:right="108"/>
              <w:jc w:val="both"/>
              <w:textAlignment w:val="baseline"/>
              <w:rPr>
                <w:rFonts w:eastAsia="Arial"/>
                <w:color w:val="000000" w:themeColor="text1"/>
                <w:szCs w:val="22"/>
                <w:lang w:val="en-US" w:eastAsia="en-US"/>
              </w:rPr>
            </w:pPr>
            <w:r w:rsidRPr="002B6FC2">
              <w:rPr>
                <w:rFonts w:eastAsia="Arial"/>
                <w:color w:val="000000" w:themeColor="text1"/>
                <w:szCs w:val="22"/>
                <w:lang w:val="en-US" w:eastAsia="en-US"/>
              </w:rPr>
              <w:t>Assessment Report, propan-2-ol, PT02, 13 January 2015) and are</w:t>
            </w:r>
            <w:r w:rsidR="009A3808">
              <w:rPr>
                <w:rFonts w:eastAsia="Arial"/>
                <w:color w:val="000000" w:themeColor="text1"/>
                <w:szCs w:val="22"/>
                <w:lang w:val="en-US" w:eastAsia="en-US"/>
              </w:rPr>
              <w:t xml:space="preserve"> </w:t>
            </w:r>
            <w:r w:rsidRPr="002B6FC2">
              <w:rPr>
                <w:rFonts w:eastAsia="Arial"/>
                <w:color w:val="000000" w:themeColor="text1"/>
                <w:szCs w:val="22"/>
                <w:lang w:val="en-US" w:eastAsia="en-US"/>
              </w:rPr>
              <w:t>presented in</w:t>
            </w:r>
            <w:r w:rsidR="009A3808">
              <w:rPr>
                <w:rFonts w:eastAsia="Arial"/>
                <w:color w:val="000000" w:themeColor="text1"/>
                <w:szCs w:val="22"/>
                <w:lang w:val="en-US" w:eastAsia="en-US"/>
              </w:rPr>
              <w:t xml:space="preserve"> </w:t>
            </w:r>
            <w:r w:rsidR="009E502C">
              <w:rPr>
                <w:rFonts w:eastAsia="Arial"/>
                <w:color w:val="000000" w:themeColor="text1"/>
                <w:szCs w:val="22"/>
                <w:lang w:val="en-US" w:eastAsia="en-US"/>
              </w:rPr>
              <w:t>the</w:t>
            </w:r>
            <w:r w:rsidR="009A3808">
              <w:rPr>
                <w:rFonts w:eastAsia="Arial"/>
                <w:color w:val="000000" w:themeColor="text1"/>
                <w:szCs w:val="22"/>
                <w:lang w:val="en-US" w:eastAsia="en-US"/>
              </w:rPr>
              <w:t xml:space="preserve"> </w:t>
            </w:r>
            <w:r w:rsidRPr="002B6FC2">
              <w:rPr>
                <w:rFonts w:eastAsia="Arial"/>
                <w:color w:val="000000" w:themeColor="text1"/>
                <w:szCs w:val="22"/>
                <w:lang w:val="en-US" w:eastAsia="en-US"/>
              </w:rPr>
              <w:t>section</w:t>
            </w:r>
            <w:r>
              <w:rPr>
                <w:rFonts w:eastAsia="Arial"/>
                <w:color w:val="000000" w:themeColor="text1"/>
                <w:szCs w:val="22"/>
                <w:lang w:val="en-US" w:eastAsia="en-US"/>
              </w:rPr>
              <w:t xml:space="preserve"> </w:t>
            </w:r>
            <w:r w:rsidRPr="002B6FC2">
              <w:rPr>
                <w:rFonts w:eastAsia="Arial"/>
                <w:color w:val="000000" w:themeColor="text1"/>
                <w:szCs w:val="22"/>
                <w:lang w:val="en-US" w:eastAsia="en-US"/>
              </w:rPr>
              <w:t>"Fate</w:t>
            </w:r>
            <w:r w:rsidRPr="002B6FC2">
              <w:rPr>
                <w:rFonts w:eastAsia="Arial"/>
                <w:color w:val="000000" w:themeColor="text1"/>
                <w:szCs w:val="22"/>
                <w:lang w:val="en-US" w:eastAsia="en-US"/>
              </w:rPr>
              <w:tab/>
              <w:t>and</w:t>
            </w:r>
            <w:r w:rsidR="009E502C">
              <w:rPr>
                <w:rFonts w:eastAsia="Arial"/>
                <w:color w:val="000000" w:themeColor="text1"/>
                <w:szCs w:val="22"/>
                <w:lang w:val="en-US" w:eastAsia="en-US"/>
              </w:rPr>
              <w:t xml:space="preserve"> </w:t>
            </w:r>
            <w:r w:rsidRPr="002B6FC2">
              <w:rPr>
                <w:rFonts w:eastAsia="Arial"/>
                <w:color w:val="000000" w:themeColor="text1"/>
                <w:szCs w:val="22"/>
                <w:lang w:val="en-US" w:eastAsia="en-US"/>
              </w:rPr>
              <w:t>distribution</w:t>
            </w:r>
            <w:r w:rsidRPr="002B6FC2">
              <w:rPr>
                <w:rFonts w:eastAsia="Arial"/>
                <w:color w:val="000000" w:themeColor="text1"/>
                <w:szCs w:val="22"/>
                <w:lang w:val="en-US" w:eastAsia="en-US"/>
              </w:rPr>
              <w:tab/>
              <w:t>in</w:t>
            </w:r>
            <w:r w:rsidR="00480DE1">
              <w:rPr>
                <w:rFonts w:eastAsia="Arial"/>
                <w:color w:val="000000" w:themeColor="text1"/>
                <w:szCs w:val="22"/>
                <w:lang w:val="en-US" w:eastAsia="en-US"/>
              </w:rPr>
              <w:t xml:space="preserve"> </w:t>
            </w:r>
            <w:r w:rsidRPr="002B6FC2">
              <w:rPr>
                <w:rFonts w:eastAsia="Arial"/>
                <w:color w:val="000000" w:themeColor="text1"/>
                <w:szCs w:val="22"/>
                <w:lang w:val="en-US" w:eastAsia="en-US"/>
              </w:rPr>
              <w:t>exposed</w:t>
            </w:r>
            <w:r w:rsidR="009E502C">
              <w:rPr>
                <w:rFonts w:eastAsia="Arial"/>
                <w:color w:val="000000" w:themeColor="text1"/>
                <w:szCs w:val="22"/>
                <w:lang w:val="en-US" w:eastAsia="en-US"/>
              </w:rPr>
              <w:t xml:space="preserve"> </w:t>
            </w:r>
            <w:r w:rsidR="00480DE1" w:rsidRPr="002B6FC2">
              <w:rPr>
                <w:rFonts w:eastAsia="Arial"/>
                <w:color w:val="000000" w:themeColor="text1"/>
                <w:szCs w:val="22"/>
                <w:lang w:val="en-US" w:eastAsia="en-US"/>
              </w:rPr>
              <w:t xml:space="preserve">environmental </w:t>
            </w:r>
            <w:r w:rsidR="00480DE1">
              <w:rPr>
                <w:rFonts w:eastAsia="Arial"/>
                <w:color w:val="000000" w:themeColor="text1"/>
                <w:szCs w:val="22"/>
                <w:lang w:val="en-US" w:eastAsia="en-US"/>
              </w:rPr>
              <w:t>compartments</w:t>
            </w:r>
            <w:r w:rsidRPr="002B6FC2">
              <w:rPr>
                <w:rFonts w:eastAsia="Arial"/>
                <w:color w:val="000000" w:themeColor="text1"/>
                <w:szCs w:val="22"/>
                <w:lang w:val="en-US" w:eastAsia="en-US"/>
              </w:rPr>
              <w:t>". These data are</w:t>
            </w:r>
            <w:r w:rsidR="009A3808">
              <w:rPr>
                <w:rFonts w:eastAsia="Arial"/>
                <w:color w:val="000000" w:themeColor="text1"/>
                <w:szCs w:val="22"/>
                <w:lang w:val="en-US" w:eastAsia="en-US"/>
              </w:rPr>
              <w:t xml:space="preserve"> </w:t>
            </w:r>
            <w:r w:rsidRPr="002B6FC2">
              <w:rPr>
                <w:rFonts w:eastAsia="Arial"/>
                <w:color w:val="000000" w:themeColor="text1"/>
                <w:szCs w:val="22"/>
                <w:lang w:val="en-US" w:eastAsia="en-US"/>
              </w:rPr>
              <w:t>considered sufficient to ass</w:t>
            </w:r>
            <w:r>
              <w:rPr>
                <w:rFonts w:eastAsia="Arial"/>
                <w:color w:val="000000" w:themeColor="text1"/>
                <w:szCs w:val="22"/>
                <w:lang w:val="en-US" w:eastAsia="en-US"/>
              </w:rPr>
              <w:t>ess the product as it is a 70% w/w</w:t>
            </w:r>
            <w:r w:rsidRPr="002B6FC2">
              <w:rPr>
                <w:rFonts w:eastAsia="Arial"/>
                <w:color w:val="000000" w:themeColor="text1"/>
                <w:szCs w:val="22"/>
                <w:lang w:val="en-US" w:eastAsia="en-US"/>
              </w:rPr>
              <w:t xml:space="preserve"> propan-2-ol aqueous solution.</w:t>
            </w:r>
          </w:p>
        </w:tc>
      </w:tr>
      <w:tr w:rsidR="003D227C" w:rsidRPr="002B6FC2" w14:paraId="783FC45C" w14:textId="77777777" w:rsidTr="009A3808">
        <w:trPr>
          <w:trHeight w:hRule="exact" w:val="1061"/>
        </w:trPr>
        <w:tc>
          <w:tcPr>
            <w:tcW w:w="940" w:type="pct"/>
            <w:vMerge/>
            <w:tcBorders>
              <w:left w:val="single" w:sz="5" w:space="0" w:color="000000"/>
              <w:bottom w:val="single" w:sz="5" w:space="0" w:color="000000"/>
              <w:right w:val="single" w:sz="5" w:space="0" w:color="000000"/>
            </w:tcBorders>
          </w:tcPr>
          <w:p w14:paraId="3FCD380B" w14:textId="77777777" w:rsidR="003D227C" w:rsidRPr="002B6FC2" w:rsidRDefault="003D227C" w:rsidP="00BB33E1">
            <w:pPr>
              <w:jc w:val="both"/>
              <w:textAlignment w:val="baseline"/>
              <w:rPr>
                <w:rFonts w:eastAsia="Arial"/>
                <w:color w:val="000000" w:themeColor="text1"/>
                <w:lang w:val="en-US" w:eastAsia="en-US"/>
              </w:rPr>
            </w:pPr>
          </w:p>
        </w:tc>
        <w:tc>
          <w:tcPr>
            <w:tcW w:w="4060" w:type="pct"/>
            <w:tcBorders>
              <w:top w:val="none" w:sz="0" w:space="0" w:color="000000"/>
              <w:left w:val="single" w:sz="5" w:space="0" w:color="000000"/>
              <w:bottom w:val="single" w:sz="5" w:space="0" w:color="000000"/>
              <w:right w:val="single" w:sz="5" w:space="0" w:color="000000"/>
            </w:tcBorders>
          </w:tcPr>
          <w:p w14:paraId="3EEBD464" w14:textId="77777777" w:rsidR="003D227C" w:rsidRPr="002B6FC2" w:rsidRDefault="003D227C" w:rsidP="00BB33E1">
            <w:pPr>
              <w:spacing w:before="127"/>
              <w:ind w:left="108" w:right="108"/>
              <w:jc w:val="both"/>
              <w:textAlignment w:val="baseline"/>
              <w:rPr>
                <w:rFonts w:eastAsia="Arial"/>
                <w:color w:val="000000" w:themeColor="text1"/>
                <w:lang w:val="en-US" w:eastAsia="en-US"/>
              </w:rPr>
            </w:pPr>
            <w:r w:rsidRPr="002B6FC2">
              <w:rPr>
                <w:rFonts w:eastAsia="Arial"/>
                <w:color w:val="000000" w:themeColor="text1"/>
                <w:szCs w:val="22"/>
                <w:lang w:val="en-US" w:eastAsia="en-US"/>
              </w:rPr>
              <w:t>Therefore, it can be concluded that there is no need to conduct additional environmental studies with the product</w:t>
            </w:r>
            <w:r>
              <w:rPr>
                <w:rFonts w:eastAsia="Arial"/>
                <w:color w:val="000000" w:themeColor="text1"/>
                <w:szCs w:val="22"/>
                <w:lang w:val="en-US" w:eastAsia="en-US"/>
              </w:rPr>
              <w:t>s of the</w:t>
            </w:r>
            <w:r w:rsidRPr="002B6FC2">
              <w:rPr>
                <w:rFonts w:eastAsia="Arial"/>
                <w:color w:val="000000" w:themeColor="text1"/>
                <w:szCs w:val="22"/>
                <w:lang w:val="en-US" w:eastAsia="en-US"/>
              </w:rPr>
              <w:t xml:space="preserve"> </w:t>
            </w:r>
            <w:r>
              <w:rPr>
                <w:rFonts w:eastAsia="Arial"/>
                <w:color w:val="000000" w:themeColor="text1"/>
                <w:szCs w:val="22"/>
                <w:lang w:val="en-US" w:eastAsia="en-US"/>
              </w:rPr>
              <w:t>BACTY SP IPA family</w:t>
            </w:r>
            <w:r w:rsidRPr="002B6FC2">
              <w:rPr>
                <w:rFonts w:eastAsia="Arial"/>
                <w:color w:val="000000" w:themeColor="text1"/>
                <w:szCs w:val="22"/>
                <w:lang w:val="en-US" w:eastAsia="en-US"/>
              </w:rPr>
              <w:t>.</w:t>
            </w:r>
          </w:p>
        </w:tc>
      </w:tr>
    </w:tbl>
    <w:p w14:paraId="415CFAED" w14:textId="77777777" w:rsidR="006B658D" w:rsidRPr="002B6FC2" w:rsidRDefault="006B658D" w:rsidP="006B658D">
      <w:pPr>
        <w:spacing w:after="120"/>
        <w:rPr>
          <w:i/>
          <w:lang w:val="en-US" w:eastAsia="en-US"/>
        </w:rPr>
      </w:pPr>
    </w:p>
    <w:p w14:paraId="27133988" w14:textId="77777777" w:rsidR="003D227C" w:rsidRPr="000114BB" w:rsidRDefault="003D227C" w:rsidP="009A3808">
      <w:pPr>
        <w:spacing w:after="120"/>
        <w:rPr>
          <w:b/>
          <w:i/>
          <w:szCs w:val="22"/>
          <w:lang w:eastAsia="en-US"/>
        </w:rPr>
      </w:pPr>
      <w:bookmarkStart w:id="302" w:name="_Toc388285334"/>
      <w:bookmarkStart w:id="303" w:name="_Toc388374383"/>
      <w:bookmarkStart w:id="304" w:name="_Toc388285335"/>
      <w:bookmarkStart w:id="305" w:name="_Toc388374384"/>
      <w:bookmarkStart w:id="306" w:name="_Toc389729107"/>
      <w:bookmarkStart w:id="307" w:name="_Toc403472792"/>
      <w:bookmarkEnd w:id="302"/>
      <w:bookmarkEnd w:id="303"/>
      <w:bookmarkEnd w:id="304"/>
      <w:bookmarkEnd w:id="305"/>
      <w:r w:rsidRPr="000114BB">
        <w:rPr>
          <w:b/>
          <w:i/>
          <w:szCs w:val="22"/>
          <w:lang w:eastAsia="en-US"/>
        </w:rPr>
        <w:t>Leaching behaviour (ADS)</w:t>
      </w:r>
      <w:bookmarkEnd w:id="306"/>
      <w:bookmarkEnd w:id="307"/>
    </w:p>
    <w:p w14:paraId="2792CB4F" w14:textId="77777777" w:rsidR="003D227C" w:rsidRPr="002B6FC2" w:rsidRDefault="003D227C" w:rsidP="006B658D">
      <w:pPr>
        <w:spacing w:after="195"/>
        <w:jc w:val="both"/>
        <w:textAlignment w:val="baseline"/>
        <w:rPr>
          <w:rFonts w:eastAsia="Arial"/>
          <w:color w:val="000000" w:themeColor="text1"/>
          <w:spacing w:val="-2"/>
          <w:szCs w:val="22"/>
          <w:lang w:val="en-US" w:eastAsia="en-US"/>
        </w:rPr>
      </w:pPr>
      <w:r w:rsidRPr="002B6FC2">
        <w:rPr>
          <w:rFonts w:eastAsia="Arial"/>
          <w:color w:val="000000" w:themeColor="text1"/>
          <w:spacing w:val="-2"/>
          <w:szCs w:val="22"/>
          <w:lang w:val="en-US" w:eastAsia="en-US"/>
        </w:rPr>
        <w:t>Not relevant.</w:t>
      </w:r>
    </w:p>
    <w:tbl>
      <w:tblPr>
        <w:tblW w:w="5000" w:type="pct"/>
        <w:tblCellMar>
          <w:left w:w="0" w:type="dxa"/>
          <w:right w:w="0" w:type="dxa"/>
        </w:tblCellMar>
        <w:tblLook w:val="04A0" w:firstRow="1" w:lastRow="0" w:firstColumn="1" w:lastColumn="0" w:noHBand="0" w:noVBand="1"/>
      </w:tblPr>
      <w:tblGrid>
        <w:gridCol w:w="1736"/>
        <w:gridCol w:w="7489"/>
      </w:tblGrid>
      <w:tr w:rsidR="003D227C" w:rsidRPr="002B6FC2" w14:paraId="7FF8C53D" w14:textId="77777777" w:rsidTr="009A3808">
        <w:trPr>
          <w:trHeight w:hRule="exact" w:val="250"/>
        </w:trPr>
        <w:tc>
          <w:tcPr>
            <w:tcW w:w="5000" w:type="pct"/>
            <w:gridSpan w:val="2"/>
            <w:tcBorders>
              <w:top w:val="single" w:sz="5" w:space="0" w:color="000000"/>
              <w:left w:val="single" w:sz="5" w:space="0" w:color="000000"/>
              <w:bottom w:val="single" w:sz="5" w:space="0" w:color="000000"/>
              <w:right w:val="single" w:sz="5" w:space="0" w:color="000000"/>
            </w:tcBorders>
            <w:shd w:val="clear" w:color="F2F2F2" w:fill="F2F2F2"/>
            <w:vAlign w:val="center"/>
          </w:tcPr>
          <w:p w14:paraId="458E5251" w14:textId="77777777" w:rsidR="003D227C" w:rsidRPr="002B6FC2" w:rsidRDefault="003D227C" w:rsidP="00BB33E1">
            <w:pPr>
              <w:spacing w:after="4"/>
              <w:ind w:left="120"/>
              <w:jc w:val="both"/>
              <w:textAlignment w:val="baseline"/>
              <w:rPr>
                <w:rFonts w:eastAsia="Arial"/>
                <w:b/>
                <w:color w:val="000000" w:themeColor="text1"/>
                <w:lang w:val="fr-FR" w:eastAsia="en-US"/>
              </w:rPr>
            </w:pPr>
            <w:r w:rsidRPr="002B6FC2">
              <w:rPr>
                <w:rFonts w:eastAsia="Arial"/>
                <w:b/>
                <w:color w:val="000000" w:themeColor="text1"/>
                <w:szCs w:val="22"/>
                <w:lang w:val="fr-FR" w:eastAsia="en-US"/>
              </w:rPr>
              <w:t>Data waiving</w:t>
            </w:r>
          </w:p>
        </w:tc>
      </w:tr>
      <w:tr w:rsidR="003D227C" w:rsidRPr="002B6FC2" w14:paraId="45B8AA53" w14:textId="77777777" w:rsidTr="009A3808">
        <w:trPr>
          <w:trHeight w:hRule="exact" w:val="735"/>
        </w:trPr>
        <w:tc>
          <w:tcPr>
            <w:tcW w:w="941" w:type="pct"/>
            <w:tcBorders>
              <w:top w:val="single" w:sz="5" w:space="0" w:color="000000"/>
              <w:left w:val="single" w:sz="5" w:space="0" w:color="000000"/>
              <w:bottom w:val="single" w:sz="5" w:space="0" w:color="000000"/>
              <w:right w:val="single" w:sz="5" w:space="0" w:color="000000"/>
            </w:tcBorders>
            <w:vAlign w:val="center"/>
          </w:tcPr>
          <w:p w14:paraId="05B3B0DF" w14:textId="77777777" w:rsidR="003D227C" w:rsidRPr="002B6FC2" w:rsidRDefault="003D227C" w:rsidP="00BB33E1">
            <w:pPr>
              <w:spacing w:after="240"/>
              <w:ind w:left="108"/>
              <w:textAlignment w:val="baseline"/>
              <w:rPr>
                <w:rFonts w:eastAsia="Arial"/>
                <w:color w:val="000000" w:themeColor="text1"/>
                <w:lang w:val="fr-FR" w:eastAsia="en-US"/>
              </w:rPr>
            </w:pPr>
            <w:r w:rsidRPr="002B6FC2">
              <w:rPr>
                <w:rFonts w:eastAsia="Arial"/>
                <w:color w:val="000000" w:themeColor="text1"/>
                <w:szCs w:val="22"/>
                <w:lang w:val="fr-FR" w:eastAsia="en-US"/>
              </w:rPr>
              <w:t>Information requirement</w:t>
            </w:r>
          </w:p>
        </w:tc>
        <w:tc>
          <w:tcPr>
            <w:tcW w:w="4059" w:type="pct"/>
            <w:tcBorders>
              <w:top w:val="single" w:sz="5" w:space="0" w:color="000000"/>
              <w:left w:val="single" w:sz="5" w:space="0" w:color="000000"/>
              <w:bottom w:val="single" w:sz="5" w:space="0" w:color="000000"/>
              <w:right w:val="single" w:sz="5" w:space="0" w:color="000000"/>
            </w:tcBorders>
          </w:tcPr>
          <w:p w14:paraId="59950A4A" w14:textId="77777777" w:rsidR="003D227C" w:rsidRPr="002B6FC2" w:rsidRDefault="003D227C" w:rsidP="00BB33E1">
            <w:pPr>
              <w:spacing w:after="240"/>
              <w:ind w:left="110"/>
              <w:jc w:val="both"/>
              <w:textAlignment w:val="baseline"/>
              <w:rPr>
                <w:rFonts w:eastAsia="Arial"/>
                <w:color w:val="000000" w:themeColor="text1"/>
                <w:lang w:val="fr-FR" w:eastAsia="en-US"/>
              </w:rPr>
            </w:pPr>
            <w:r w:rsidRPr="002B6FC2">
              <w:rPr>
                <w:rFonts w:eastAsia="Arial"/>
                <w:color w:val="000000" w:themeColor="text1"/>
                <w:szCs w:val="22"/>
                <w:lang w:val="fr-FR" w:eastAsia="en-US"/>
              </w:rPr>
              <w:t>Leaching behaviour.</w:t>
            </w:r>
          </w:p>
        </w:tc>
      </w:tr>
      <w:tr w:rsidR="003D227C" w:rsidRPr="002B6FC2" w14:paraId="0ECA5117" w14:textId="77777777" w:rsidTr="009A3808">
        <w:trPr>
          <w:trHeight w:hRule="exact" w:val="1462"/>
        </w:trPr>
        <w:tc>
          <w:tcPr>
            <w:tcW w:w="941" w:type="pct"/>
            <w:tcBorders>
              <w:top w:val="single" w:sz="5" w:space="0" w:color="000000"/>
              <w:left w:val="single" w:sz="5" w:space="0" w:color="000000"/>
              <w:bottom w:val="single" w:sz="5" w:space="0" w:color="000000"/>
              <w:right w:val="single" w:sz="5" w:space="0" w:color="000000"/>
            </w:tcBorders>
            <w:vAlign w:val="center"/>
          </w:tcPr>
          <w:p w14:paraId="586B0C24" w14:textId="77777777" w:rsidR="003D227C" w:rsidRPr="002B6FC2" w:rsidRDefault="003D227C" w:rsidP="00BB33E1">
            <w:pPr>
              <w:spacing w:after="240"/>
              <w:ind w:left="120"/>
              <w:textAlignment w:val="baseline"/>
              <w:rPr>
                <w:rFonts w:eastAsia="Arial"/>
                <w:color w:val="000000" w:themeColor="text1"/>
                <w:lang w:val="fr-FR" w:eastAsia="en-US"/>
              </w:rPr>
            </w:pPr>
            <w:r w:rsidRPr="002B6FC2">
              <w:rPr>
                <w:rFonts w:eastAsia="Arial"/>
                <w:color w:val="000000" w:themeColor="text1"/>
                <w:szCs w:val="22"/>
                <w:lang w:val="fr-FR" w:eastAsia="en-US"/>
              </w:rPr>
              <w:t>Justification</w:t>
            </w:r>
          </w:p>
        </w:tc>
        <w:tc>
          <w:tcPr>
            <w:tcW w:w="4059" w:type="pct"/>
            <w:tcBorders>
              <w:top w:val="single" w:sz="5" w:space="0" w:color="000000"/>
              <w:left w:val="single" w:sz="5" w:space="0" w:color="000000"/>
              <w:bottom w:val="single" w:sz="5" w:space="0" w:color="000000"/>
              <w:right w:val="single" w:sz="5" w:space="0" w:color="000000"/>
            </w:tcBorders>
          </w:tcPr>
          <w:p w14:paraId="1DBDA0B0" w14:textId="77777777" w:rsidR="003D227C" w:rsidRPr="002B6FC2" w:rsidRDefault="003D227C" w:rsidP="00BB33E1">
            <w:pPr>
              <w:spacing w:after="240"/>
              <w:ind w:left="108" w:right="108"/>
              <w:jc w:val="both"/>
              <w:textAlignment w:val="baseline"/>
              <w:rPr>
                <w:rFonts w:eastAsia="Arial"/>
                <w:color w:val="000000" w:themeColor="text1"/>
                <w:lang w:val="en-US" w:eastAsia="en-US"/>
              </w:rPr>
            </w:pPr>
            <w:r w:rsidRPr="00180F75">
              <w:rPr>
                <w:rFonts w:eastAsia="Arial"/>
                <w:color w:val="000000" w:themeColor="text1"/>
                <w:szCs w:val="22"/>
                <w:lang w:val="en-US" w:eastAsia="en-US"/>
              </w:rPr>
              <w:t>The products of the BACTY SP IPA family are intended to be applied indoors in industrial clean rooms on process equipment's, work plan (upper surfaces) and soil. They are not intended to be used for the treatment of surfaces exposed to weathering. Therefore, leaching is not relevant for the products of the BACTY SP IPA family.</w:t>
            </w:r>
          </w:p>
        </w:tc>
      </w:tr>
    </w:tbl>
    <w:p w14:paraId="029587F8" w14:textId="77777777" w:rsidR="006B658D" w:rsidRPr="002B6FC2" w:rsidRDefault="006B658D" w:rsidP="006B658D">
      <w:pPr>
        <w:spacing w:after="120"/>
        <w:rPr>
          <w:i/>
          <w:lang w:val="en-US" w:eastAsia="en-US"/>
        </w:rPr>
      </w:pPr>
    </w:p>
    <w:p w14:paraId="3D8DF9CE" w14:textId="77777777" w:rsidR="003D227C" w:rsidRDefault="003D227C" w:rsidP="009A3808">
      <w:pPr>
        <w:spacing w:after="120"/>
        <w:rPr>
          <w:b/>
          <w:i/>
          <w:szCs w:val="22"/>
          <w:lang w:eastAsia="en-US"/>
        </w:rPr>
      </w:pPr>
      <w:bookmarkStart w:id="308" w:name="_Toc389729108"/>
      <w:bookmarkStart w:id="309" w:name="_Toc403472793"/>
      <w:r w:rsidRPr="000114BB">
        <w:rPr>
          <w:b/>
          <w:i/>
          <w:szCs w:val="22"/>
          <w:lang w:eastAsia="en-US"/>
        </w:rPr>
        <w:t>Testing for distribution and dissipation in soil (ADS)</w:t>
      </w:r>
      <w:bookmarkStart w:id="310" w:name="_Toc389729109"/>
      <w:bookmarkStart w:id="311" w:name="_Toc403472794"/>
      <w:bookmarkEnd w:id="308"/>
      <w:bookmarkEnd w:id="309"/>
    </w:p>
    <w:p w14:paraId="0AB51CF9" w14:textId="77777777" w:rsidR="003D227C" w:rsidRPr="002A57C3" w:rsidRDefault="003D227C" w:rsidP="003D227C">
      <w:pPr>
        <w:jc w:val="both"/>
        <w:rPr>
          <w:rFonts w:eastAsia="Arial"/>
          <w:color w:val="000000" w:themeColor="text1"/>
          <w:szCs w:val="22"/>
          <w:lang w:val="en-US" w:eastAsia="en-US"/>
        </w:rPr>
      </w:pPr>
      <w:r w:rsidRPr="002A57C3">
        <w:rPr>
          <w:rFonts w:eastAsia="Arial"/>
          <w:color w:val="000000" w:themeColor="text1"/>
          <w:szCs w:val="22"/>
          <w:lang w:val="en-US" w:eastAsia="en-US"/>
        </w:rPr>
        <w:t>No data is available.</w:t>
      </w:r>
    </w:p>
    <w:p w14:paraId="61252B5C" w14:textId="77777777" w:rsidR="003D227C" w:rsidRPr="002A57C3" w:rsidRDefault="003D227C" w:rsidP="003D227C">
      <w:pPr>
        <w:jc w:val="both"/>
        <w:rPr>
          <w:b/>
          <w:i/>
          <w:color w:val="000000" w:themeColor="text1"/>
          <w:szCs w:val="22"/>
          <w:lang w:eastAsia="en-US"/>
        </w:rPr>
      </w:pPr>
    </w:p>
    <w:tbl>
      <w:tblPr>
        <w:tblW w:w="5000" w:type="pct"/>
        <w:tblCellMar>
          <w:left w:w="0" w:type="dxa"/>
          <w:right w:w="0" w:type="dxa"/>
        </w:tblCellMar>
        <w:tblLook w:val="04A0" w:firstRow="1" w:lastRow="0" w:firstColumn="1" w:lastColumn="0" w:noHBand="0" w:noVBand="1"/>
      </w:tblPr>
      <w:tblGrid>
        <w:gridCol w:w="1730"/>
        <w:gridCol w:w="7493"/>
      </w:tblGrid>
      <w:tr w:rsidR="003D227C" w:rsidRPr="002A57C3" w14:paraId="3627C6E6" w14:textId="77777777" w:rsidTr="009A3808">
        <w:trPr>
          <w:trHeight w:hRule="exact" w:val="383"/>
        </w:trPr>
        <w:tc>
          <w:tcPr>
            <w:tcW w:w="5000" w:type="pct"/>
            <w:gridSpan w:val="2"/>
            <w:tcBorders>
              <w:top w:val="single" w:sz="4" w:space="0" w:color="000000"/>
              <w:left w:val="single" w:sz="4" w:space="0" w:color="000000"/>
              <w:bottom w:val="single" w:sz="4" w:space="0" w:color="000000"/>
              <w:right w:val="single" w:sz="4" w:space="0" w:color="000000"/>
            </w:tcBorders>
            <w:shd w:val="clear" w:color="F2F2F2" w:fill="F2F2F2"/>
            <w:vAlign w:val="center"/>
          </w:tcPr>
          <w:p w14:paraId="69FD5D62" w14:textId="77777777" w:rsidR="003D227C" w:rsidRDefault="003D227C" w:rsidP="00BB33E1">
            <w:pPr>
              <w:spacing w:before="41"/>
              <w:ind w:left="120"/>
              <w:jc w:val="both"/>
              <w:textAlignment w:val="baseline"/>
              <w:rPr>
                <w:rFonts w:eastAsia="Arial"/>
                <w:b/>
                <w:color w:val="000000" w:themeColor="text1"/>
                <w:lang w:val="fr-FR" w:eastAsia="en-US"/>
              </w:rPr>
            </w:pPr>
            <w:r w:rsidRPr="002A57C3">
              <w:rPr>
                <w:rFonts w:eastAsia="Arial"/>
                <w:b/>
                <w:color w:val="000000" w:themeColor="text1"/>
                <w:szCs w:val="22"/>
                <w:lang w:val="fr-FR" w:eastAsia="en-US"/>
              </w:rPr>
              <w:t>Data waiving</w:t>
            </w:r>
          </w:p>
          <w:p w14:paraId="37F46732" w14:textId="77777777" w:rsidR="003D227C" w:rsidRPr="002A57C3" w:rsidRDefault="003D227C" w:rsidP="00BB33E1">
            <w:pPr>
              <w:spacing w:before="41"/>
              <w:ind w:left="120"/>
              <w:jc w:val="both"/>
              <w:textAlignment w:val="baseline"/>
              <w:rPr>
                <w:rFonts w:eastAsia="Arial"/>
                <w:b/>
                <w:color w:val="000000" w:themeColor="text1"/>
                <w:lang w:val="fr-FR" w:eastAsia="en-US"/>
              </w:rPr>
            </w:pPr>
          </w:p>
        </w:tc>
      </w:tr>
      <w:tr w:rsidR="003D227C" w:rsidRPr="002A57C3" w14:paraId="66A01D29" w14:textId="77777777" w:rsidTr="009A3808">
        <w:trPr>
          <w:trHeight w:hRule="exact" w:val="532"/>
        </w:trPr>
        <w:tc>
          <w:tcPr>
            <w:tcW w:w="938" w:type="pct"/>
            <w:tcBorders>
              <w:top w:val="single" w:sz="4" w:space="0" w:color="000000"/>
              <w:left w:val="single" w:sz="4" w:space="0" w:color="000000"/>
              <w:bottom w:val="single" w:sz="4" w:space="0" w:color="000000"/>
              <w:right w:val="single" w:sz="4" w:space="0" w:color="000000"/>
            </w:tcBorders>
          </w:tcPr>
          <w:p w14:paraId="2F064850" w14:textId="77777777" w:rsidR="003D227C" w:rsidRPr="002A57C3" w:rsidRDefault="003D227C" w:rsidP="00BB33E1">
            <w:pPr>
              <w:ind w:left="108"/>
              <w:jc w:val="both"/>
              <w:textAlignment w:val="baseline"/>
              <w:rPr>
                <w:rFonts w:eastAsia="Arial"/>
                <w:color w:val="000000" w:themeColor="text1"/>
                <w:lang w:val="fr-FR" w:eastAsia="en-US"/>
              </w:rPr>
            </w:pPr>
            <w:r w:rsidRPr="002A57C3">
              <w:rPr>
                <w:rFonts w:eastAsia="Arial"/>
                <w:color w:val="000000" w:themeColor="text1"/>
                <w:szCs w:val="22"/>
                <w:lang w:val="fr-FR" w:eastAsia="en-US"/>
              </w:rPr>
              <w:t>Information requirement</w:t>
            </w:r>
          </w:p>
        </w:tc>
        <w:tc>
          <w:tcPr>
            <w:tcW w:w="4062" w:type="pct"/>
            <w:tcBorders>
              <w:top w:val="single" w:sz="4" w:space="0" w:color="000000"/>
              <w:left w:val="single" w:sz="4" w:space="0" w:color="000000"/>
              <w:bottom w:val="single" w:sz="4" w:space="0" w:color="000000"/>
              <w:right w:val="single" w:sz="4" w:space="0" w:color="000000"/>
            </w:tcBorders>
          </w:tcPr>
          <w:p w14:paraId="1F10E7FA" w14:textId="77777777" w:rsidR="003D227C" w:rsidRPr="002A57C3" w:rsidRDefault="003D227C" w:rsidP="00BB33E1">
            <w:pPr>
              <w:spacing w:before="43" w:after="253"/>
              <w:ind w:left="105"/>
              <w:jc w:val="both"/>
              <w:textAlignment w:val="baseline"/>
              <w:rPr>
                <w:rFonts w:eastAsia="Arial"/>
                <w:color w:val="000000" w:themeColor="text1"/>
                <w:lang w:val="en-US" w:eastAsia="en-US"/>
              </w:rPr>
            </w:pPr>
            <w:r w:rsidRPr="002A57C3">
              <w:rPr>
                <w:rFonts w:eastAsia="Arial"/>
                <w:color w:val="000000" w:themeColor="text1"/>
                <w:szCs w:val="22"/>
                <w:lang w:val="en-US" w:eastAsia="en-US"/>
              </w:rPr>
              <w:t>Testing for distribution and dissipation in soil.</w:t>
            </w:r>
          </w:p>
        </w:tc>
      </w:tr>
      <w:tr w:rsidR="003D227C" w:rsidRPr="002A57C3" w14:paraId="66CCED8A" w14:textId="77777777" w:rsidTr="009A3808">
        <w:trPr>
          <w:trHeight w:hRule="exact" w:val="863"/>
        </w:trPr>
        <w:tc>
          <w:tcPr>
            <w:tcW w:w="938" w:type="pct"/>
            <w:tcBorders>
              <w:top w:val="single" w:sz="4" w:space="0" w:color="000000"/>
              <w:left w:val="single" w:sz="4" w:space="0" w:color="000000"/>
              <w:bottom w:val="none" w:sz="0" w:space="0" w:color="000000"/>
              <w:right w:val="single" w:sz="4" w:space="0" w:color="000000"/>
            </w:tcBorders>
          </w:tcPr>
          <w:p w14:paraId="278BA8B4" w14:textId="77777777" w:rsidR="003D227C" w:rsidRPr="002A57C3" w:rsidRDefault="003D227C" w:rsidP="00BB33E1">
            <w:pPr>
              <w:ind w:left="120"/>
              <w:jc w:val="both"/>
              <w:textAlignment w:val="baseline"/>
              <w:rPr>
                <w:rFonts w:eastAsia="Arial"/>
                <w:color w:val="000000" w:themeColor="text1"/>
                <w:lang w:val="fr-FR" w:eastAsia="en-US"/>
              </w:rPr>
            </w:pPr>
            <w:r w:rsidRPr="002A57C3">
              <w:rPr>
                <w:rFonts w:eastAsia="Arial"/>
                <w:color w:val="000000" w:themeColor="text1"/>
                <w:szCs w:val="22"/>
                <w:lang w:val="fr-FR" w:eastAsia="en-US"/>
              </w:rPr>
              <w:t>Justification</w:t>
            </w:r>
          </w:p>
        </w:tc>
        <w:tc>
          <w:tcPr>
            <w:tcW w:w="4062" w:type="pct"/>
            <w:vMerge w:val="restart"/>
            <w:tcBorders>
              <w:top w:val="single" w:sz="4" w:space="0" w:color="000000"/>
              <w:left w:val="single" w:sz="4" w:space="0" w:color="000000"/>
              <w:right w:val="single" w:sz="4" w:space="0" w:color="000000"/>
            </w:tcBorders>
          </w:tcPr>
          <w:p w14:paraId="33D3D011" w14:textId="77777777" w:rsidR="003D227C" w:rsidRDefault="003D227C" w:rsidP="009A3808">
            <w:pPr>
              <w:ind w:left="108" w:right="108"/>
              <w:jc w:val="both"/>
              <w:textAlignment w:val="baseline"/>
              <w:rPr>
                <w:rFonts w:eastAsia="Arial"/>
                <w:color w:val="000000" w:themeColor="text1"/>
                <w:lang w:val="en-US" w:eastAsia="en-US"/>
              </w:rPr>
            </w:pPr>
            <w:r>
              <w:rPr>
                <w:rFonts w:eastAsia="Arial"/>
                <w:color w:val="000000" w:themeColor="text1"/>
                <w:szCs w:val="22"/>
                <w:lang w:val="en-US" w:eastAsia="en-US"/>
              </w:rPr>
              <w:t>E</w:t>
            </w:r>
            <w:r w:rsidRPr="002A57C3">
              <w:rPr>
                <w:rFonts w:eastAsia="Arial"/>
                <w:color w:val="000000" w:themeColor="text1"/>
                <w:szCs w:val="22"/>
                <w:lang w:val="en-US" w:eastAsia="en-US"/>
              </w:rPr>
              <w:t>missions into the soil (including groundwater) are not foreseen.</w:t>
            </w:r>
          </w:p>
          <w:p w14:paraId="5FE1EB60" w14:textId="77777777" w:rsidR="003D227C" w:rsidRPr="002A57C3" w:rsidRDefault="003D227C" w:rsidP="009A3808">
            <w:pPr>
              <w:ind w:left="108" w:right="108"/>
              <w:jc w:val="both"/>
              <w:textAlignment w:val="baseline"/>
              <w:rPr>
                <w:rFonts w:eastAsia="Arial"/>
                <w:color w:val="000000" w:themeColor="text1"/>
                <w:lang w:val="en-US" w:eastAsia="en-US"/>
              </w:rPr>
            </w:pPr>
          </w:p>
          <w:p w14:paraId="790F9B7C" w14:textId="77777777" w:rsidR="003D227C" w:rsidRPr="002A57C3" w:rsidRDefault="003D227C" w:rsidP="009A3808">
            <w:pPr>
              <w:ind w:left="105" w:right="108"/>
              <w:jc w:val="both"/>
              <w:textAlignment w:val="baseline"/>
              <w:rPr>
                <w:rFonts w:eastAsia="Arial"/>
                <w:color w:val="000000" w:themeColor="text1"/>
                <w:lang w:val="en-US" w:eastAsia="en-US"/>
              </w:rPr>
            </w:pPr>
            <w:r w:rsidRPr="002A57C3">
              <w:rPr>
                <w:rFonts w:eastAsia="Arial"/>
                <w:color w:val="000000" w:themeColor="text1"/>
                <w:szCs w:val="22"/>
                <w:lang w:val="en-US" w:eastAsia="en-US"/>
              </w:rPr>
              <w:t>Moreover, environmental data are available on propan-2-ol (see Assessment</w:t>
            </w:r>
          </w:p>
        </w:tc>
      </w:tr>
      <w:tr w:rsidR="003D227C" w:rsidRPr="002A57C3" w14:paraId="127CF3E3" w14:textId="77777777" w:rsidTr="009A3808">
        <w:trPr>
          <w:trHeight w:hRule="exact" w:val="231"/>
        </w:trPr>
        <w:tc>
          <w:tcPr>
            <w:tcW w:w="938" w:type="pct"/>
            <w:tcBorders>
              <w:top w:val="none" w:sz="0" w:space="0" w:color="000000"/>
              <w:left w:val="single" w:sz="4" w:space="0" w:color="000000"/>
              <w:bottom w:val="none" w:sz="0" w:space="0" w:color="000000"/>
              <w:right w:val="single" w:sz="4" w:space="0" w:color="000000"/>
            </w:tcBorders>
          </w:tcPr>
          <w:p w14:paraId="5EC1ACF5" w14:textId="77777777" w:rsidR="003D227C" w:rsidRPr="002A57C3" w:rsidRDefault="003D227C" w:rsidP="00BB33E1">
            <w:pPr>
              <w:jc w:val="both"/>
              <w:textAlignment w:val="baseline"/>
              <w:rPr>
                <w:rFonts w:eastAsia="Arial"/>
                <w:color w:val="000000" w:themeColor="text1"/>
                <w:lang w:val="en-US" w:eastAsia="en-US"/>
              </w:rPr>
            </w:pPr>
          </w:p>
        </w:tc>
        <w:tc>
          <w:tcPr>
            <w:tcW w:w="4062" w:type="pct"/>
            <w:vMerge/>
            <w:tcBorders>
              <w:left w:val="single" w:sz="4" w:space="0" w:color="000000"/>
              <w:bottom w:val="none" w:sz="0" w:space="0" w:color="000000"/>
              <w:right w:val="single" w:sz="4" w:space="0" w:color="000000"/>
            </w:tcBorders>
            <w:vAlign w:val="center"/>
          </w:tcPr>
          <w:p w14:paraId="47152D70" w14:textId="77777777" w:rsidR="003D227C" w:rsidRPr="002A57C3" w:rsidRDefault="003D227C" w:rsidP="009A3808">
            <w:pPr>
              <w:ind w:left="105" w:right="108"/>
              <w:jc w:val="both"/>
              <w:textAlignment w:val="baseline"/>
              <w:rPr>
                <w:rFonts w:eastAsia="Arial"/>
                <w:color w:val="000000" w:themeColor="text1"/>
                <w:lang w:val="en-US" w:eastAsia="en-US"/>
              </w:rPr>
            </w:pPr>
          </w:p>
        </w:tc>
      </w:tr>
      <w:tr w:rsidR="003D227C" w:rsidRPr="002A57C3" w14:paraId="2AFCA88E" w14:textId="77777777" w:rsidTr="009A3808">
        <w:trPr>
          <w:trHeight w:hRule="exact" w:val="599"/>
        </w:trPr>
        <w:tc>
          <w:tcPr>
            <w:tcW w:w="938" w:type="pct"/>
            <w:tcBorders>
              <w:top w:val="none" w:sz="0" w:space="0" w:color="000000"/>
              <w:left w:val="single" w:sz="4" w:space="0" w:color="000000"/>
              <w:bottom w:val="none" w:sz="0" w:space="0" w:color="000000"/>
              <w:right w:val="single" w:sz="4" w:space="0" w:color="000000"/>
            </w:tcBorders>
          </w:tcPr>
          <w:p w14:paraId="5EA508E8" w14:textId="77777777" w:rsidR="003D227C" w:rsidRPr="002A57C3" w:rsidRDefault="003D227C" w:rsidP="00BB33E1">
            <w:pPr>
              <w:jc w:val="both"/>
              <w:textAlignment w:val="baseline"/>
              <w:rPr>
                <w:rFonts w:eastAsia="Arial"/>
                <w:color w:val="000000" w:themeColor="text1"/>
                <w:lang w:val="en-US" w:eastAsia="en-US"/>
              </w:rPr>
            </w:pPr>
          </w:p>
        </w:tc>
        <w:tc>
          <w:tcPr>
            <w:tcW w:w="4062" w:type="pct"/>
            <w:tcBorders>
              <w:top w:val="none" w:sz="0" w:space="0" w:color="000000"/>
              <w:left w:val="single" w:sz="4" w:space="0" w:color="000000"/>
              <w:bottom w:val="none" w:sz="0" w:space="0" w:color="000000"/>
              <w:right w:val="single" w:sz="4" w:space="0" w:color="000000"/>
            </w:tcBorders>
            <w:vAlign w:val="center"/>
          </w:tcPr>
          <w:p w14:paraId="7C538405" w14:textId="77777777" w:rsidR="003D227C" w:rsidRPr="002A57C3" w:rsidRDefault="003D227C" w:rsidP="009A3808">
            <w:pPr>
              <w:ind w:left="105" w:right="108"/>
              <w:jc w:val="both"/>
              <w:textAlignment w:val="baseline"/>
              <w:rPr>
                <w:rFonts w:eastAsia="Arial"/>
                <w:color w:val="000000" w:themeColor="text1"/>
                <w:lang w:val="en-US" w:eastAsia="en-US"/>
              </w:rPr>
            </w:pPr>
            <w:r w:rsidRPr="002A57C3">
              <w:rPr>
                <w:rFonts w:eastAsia="Arial"/>
                <w:color w:val="000000" w:themeColor="text1"/>
                <w:szCs w:val="22"/>
                <w:lang w:val="en-US" w:eastAsia="en-US"/>
              </w:rPr>
              <w:t>Report, propan-2-ol, PT02, 13 January 2015) and are presented in the section</w:t>
            </w:r>
            <w:r w:rsidR="009A3808">
              <w:rPr>
                <w:rFonts w:eastAsia="Arial"/>
                <w:color w:val="000000" w:themeColor="text1"/>
                <w:szCs w:val="22"/>
                <w:lang w:val="en-US" w:eastAsia="en-US"/>
              </w:rPr>
              <w:t>.</w:t>
            </w:r>
          </w:p>
        </w:tc>
      </w:tr>
      <w:tr w:rsidR="003D227C" w:rsidRPr="002A57C3" w14:paraId="19D08C75" w14:textId="77777777" w:rsidTr="009A3808">
        <w:trPr>
          <w:trHeight w:hRule="exact" w:val="846"/>
        </w:trPr>
        <w:tc>
          <w:tcPr>
            <w:tcW w:w="938" w:type="pct"/>
            <w:tcBorders>
              <w:top w:val="none" w:sz="0" w:space="0" w:color="000000"/>
              <w:left w:val="single" w:sz="4" w:space="0" w:color="000000"/>
              <w:bottom w:val="none" w:sz="0" w:space="0" w:color="000000"/>
              <w:right w:val="single" w:sz="4" w:space="0" w:color="000000"/>
            </w:tcBorders>
          </w:tcPr>
          <w:p w14:paraId="39DB296D" w14:textId="77777777" w:rsidR="003D227C" w:rsidRPr="002A57C3" w:rsidRDefault="003D227C" w:rsidP="00BB33E1">
            <w:pPr>
              <w:jc w:val="both"/>
              <w:textAlignment w:val="baseline"/>
              <w:rPr>
                <w:rFonts w:eastAsia="Arial"/>
                <w:color w:val="000000" w:themeColor="text1"/>
                <w:lang w:val="en-US" w:eastAsia="en-US"/>
              </w:rPr>
            </w:pPr>
          </w:p>
        </w:tc>
        <w:tc>
          <w:tcPr>
            <w:tcW w:w="4062" w:type="pct"/>
            <w:tcBorders>
              <w:top w:val="none" w:sz="0" w:space="0" w:color="000000"/>
              <w:left w:val="single" w:sz="4" w:space="0" w:color="000000"/>
              <w:bottom w:val="none" w:sz="0" w:space="0" w:color="000000"/>
              <w:right w:val="single" w:sz="4" w:space="0" w:color="000000"/>
            </w:tcBorders>
          </w:tcPr>
          <w:p w14:paraId="27D10C45" w14:textId="77777777" w:rsidR="003D227C" w:rsidRPr="002A57C3" w:rsidRDefault="003D227C" w:rsidP="009A3808">
            <w:pPr>
              <w:ind w:left="108" w:right="108"/>
              <w:jc w:val="both"/>
              <w:textAlignment w:val="baseline"/>
              <w:rPr>
                <w:rFonts w:eastAsia="Arial"/>
                <w:color w:val="000000" w:themeColor="text1"/>
                <w:lang w:val="en-US" w:eastAsia="en-US"/>
              </w:rPr>
            </w:pPr>
            <w:r w:rsidRPr="002A57C3">
              <w:rPr>
                <w:rFonts w:eastAsia="Arial"/>
                <w:color w:val="000000" w:themeColor="text1"/>
                <w:szCs w:val="22"/>
                <w:lang w:val="en-US" w:eastAsia="en-US"/>
              </w:rPr>
              <w:t>"Fate and distribution in exposed environmental compartments". These data are considered sufficient to ass</w:t>
            </w:r>
            <w:r>
              <w:rPr>
                <w:rFonts w:eastAsia="Arial"/>
                <w:color w:val="000000" w:themeColor="text1"/>
                <w:szCs w:val="22"/>
                <w:lang w:val="en-US" w:eastAsia="en-US"/>
              </w:rPr>
              <w:t>ess the product as it is a 70% w/w</w:t>
            </w:r>
            <w:r w:rsidRPr="002A57C3">
              <w:rPr>
                <w:rFonts w:eastAsia="Arial"/>
                <w:color w:val="000000" w:themeColor="text1"/>
                <w:szCs w:val="22"/>
                <w:lang w:val="en-US" w:eastAsia="en-US"/>
              </w:rPr>
              <w:t xml:space="preserve"> propan-2-ol aqueous solution.</w:t>
            </w:r>
          </w:p>
        </w:tc>
      </w:tr>
      <w:tr w:rsidR="003D227C" w:rsidRPr="002A57C3" w14:paraId="34C35AFE" w14:textId="77777777" w:rsidTr="009A3808">
        <w:trPr>
          <w:trHeight w:hRule="exact" w:val="845"/>
        </w:trPr>
        <w:tc>
          <w:tcPr>
            <w:tcW w:w="938" w:type="pct"/>
            <w:tcBorders>
              <w:top w:val="none" w:sz="0" w:space="0" w:color="000000"/>
              <w:left w:val="single" w:sz="4" w:space="0" w:color="000000"/>
              <w:bottom w:val="none" w:sz="0" w:space="0" w:color="000000"/>
              <w:right w:val="single" w:sz="4" w:space="0" w:color="000000"/>
            </w:tcBorders>
          </w:tcPr>
          <w:p w14:paraId="70A932BA" w14:textId="77777777" w:rsidR="003D227C" w:rsidRPr="002A57C3" w:rsidRDefault="003D227C" w:rsidP="00BB33E1">
            <w:pPr>
              <w:jc w:val="both"/>
              <w:textAlignment w:val="baseline"/>
              <w:rPr>
                <w:rFonts w:eastAsia="Arial"/>
                <w:color w:val="000000" w:themeColor="text1"/>
                <w:lang w:val="en-US" w:eastAsia="en-US"/>
              </w:rPr>
            </w:pPr>
          </w:p>
        </w:tc>
        <w:tc>
          <w:tcPr>
            <w:tcW w:w="4062" w:type="pct"/>
            <w:tcBorders>
              <w:top w:val="none" w:sz="0" w:space="0" w:color="000000"/>
              <w:left w:val="single" w:sz="4" w:space="0" w:color="000000"/>
              <w:bottom w:val="none" w:sz="0" w:space="0" w:color="000000"/>
              <w:right w:val="single" w:sz="4" w:space="0" w:color="000000"/>
            </w:tcBorders>
          </w:tcPr>
          <w:p w14:paraId="260BFBB0" w14:textId="77777777" w:rsidR="003D227C" w:rsidRPr="002A57C3" w:rsidRDefault="003D227C" w:rsidP="00BB33E1">
            <w:pPr>
              <w:ind w:left="108" w:right="108"/>
              <w:jc w:val="both"/>
              <w:textAlignment w:val="baseline"/>
              <w:rPr>
                <w:rFonts w:eastAsia="Arial"/>
                <w:color w:val="000000" w:themeColor="text1"/>
                <w:lang w:val="en-US" w:eastAsia="en-US"/>
              </w:rPr>
            </w:pPr>
            <w:r w:rsidRPr="002A57C3">
              <w:rPr>
                <w:rFonts w:eastAsia="Arial"/>
                <w:color w:val="000000" w:themeColor="text1"/>
                <w:szCs w:val="22"/>
                <w:lang w:val="en-US" w:eastAsia="en-US"/>
              </w:rPr>
              <w:t>Based on the Koc value of 3.3 L/kg, propan-2-ol is expected to be weakly adsorbed in soils. It has a very high mobility in soil and a very low geo-accumulation potential.</w:t>
            </w:r>
          </w:p>
        </w:tc>
      </w:tr>
      <w:tr w:rsidR="003D227C" w:rsidRPr="002A57C3" w14:paraId="59051A2D" w14:textId="77777777" w:rsidTr="009A3808">
        <w:trPr>
          <w:trHeight w:hRule="exact" w:val="811"/>
        </w:trPr>
        <w:tc>
          <w:tcPr>
            <w:tcW w:w="938" w:type="pct"/>
            <w:tcBorders>
              <w:top w:val="none" w:sz="0" w:space="0" w:color="000000"/>
              <w:left w:val="single" w:sz="4" w:space="0" w:color="000000"/>
              <w:bottom w:val="none" w:sz="0" w:space="0" w:color="000000"/>
              <w:right w:val="single" w:sz="4" w:space="0" w:color="000000"/>
            </w:tcBorders>
          </w:tcPr>
          <w:p w14:paraId="458683C3" w14:textId="77777777" w:rsidR="003D227C" w:rsidRPr="002A57C3" w:rsidRDefault="003D227C" w:rsidP="00BB33E1">
            <w:pPr>
              <w:jc w:val="both"/>
              <w:textAlignment w:val="baseline"/>
              <w:rPr>
                <w:rFonts w:eastAsia="Arial"/>
                <w:color w:val="000000" w:themeColor="text1"/>
                <w:lang w:val="en-US" w:eastAsia="en-US"/>
              </w:rPr>
            </w:pPr>
          </w:p>
        </w:tc>
        <w:tc>
          <w:tcPr>
            <w:tcW w:w="4062" w:type="pct"/>
            <w:tcBorders>
              <w:top w:val="none" w:sz="0" w:space="0" w:color="000000"/>
              <w:left w:val="single" w:sz="4" w:space="0" w:color="000000"/>
              <w:bottom w:val="none" w:sz="0" w:space="0" w:color="000000"/>
              <w:right w:val="single" w:sz="4" w:space="0" w:color="000000"/>
            </w:tcBorders>
          </w:tcPr>
          <w:p w14:paraId="5479A03D" w14:textId="77777777" w:rsidR="003D227C" w:rsidRPr="002A57C3" w:rsidRDefault="003D227C" w:rsidP="00BB33E1">
            <w:pPr>
              <w:spacing w:after="104"/>
              <w:ind w:left="108" w:right="108"/>
              <w:jc w:val="both"/>
              <w:textAlignment w:val="baseline"/>
              <w:rPr>
                <w:rFonts w:eastAsia="Arial"/>
                <w:color w:val="000000" w:themeColor="text1"/>
                <w:lang w:val="en-US" w:eastAsia="en-US"/>
              </w:rPr>
            </w:pPr>
            <w:r w:rsidRPr="002A57C3">
              <w:rPr>
                <w:rFonts w:eastAsia="Arial"/>
                <w:color w:val="000000" w:themeColor="text1"/>
                <w:szCs w:val="22"/>
                <w:lang w:val="en-US" w:eastAsia="en-US"/>
              </w:rPr>
              <w:t>Furthermore, propan-2-ol is classified as “readily biodegradable”. Additional studies on biodegradability in soil, water/sediment or sewage treatment plant were not deemed necessary.</w:t>
            </w:r>
          </w:p>
        </w:tc>
      </w:tr>
      <w:tr w:rsidR="003D227C" w:rsidRPr="002A57C3" w14:paraId="2482D743" w14:textId="77777777" w:rsidTr="009A3808">
        <w:trPr>
          <w:trHeight w:hRule="exact" w:val="909"/>
        </w:trPr>
        <w:tc>
          <w:tcPr>
            <w:tcW w:w="938" w:type="pct"/>
            <w:tcBorders>
              <w:top w:val="none" w:sz="0" w:space="0" w:color="000000"/>
              <w:left w:val="single" w:sz="4" w:space="0" w:color="000000"/>
              <w:bottom w:val="none" w:sz="0" w:space="0" w:color="000000"/>
              <w:right w:val="single" w:sz="4" w:space="0" w:color="000000"/>
            </w:tcBorders>
          </w:tcPr>
          <w:p w14:paraId="33CA1E45" w14:textId="77777777" w:rsidR="003D227C" w:rsidRPr="002A57C3" w:rsidRDefault="003D227C" w:rsidP="00BB33E1">
            <w:pPr>
              <w:jc w:val="both"/>
              <w:textAlignment w:val="baseline"/>
              <w:rPr>
                <w:rFonts w:eastAsia="Arial"/>
                <w:color w:val="000000" w:themeColor="text1"/>
                <w:lang w:val="en-US" w:eastAsia="en-US"/>
              </w:rPr>
            </w:pPr>
          </w:p>
        </w:tc>
        <w:tc>
          <w:tcPr>
            <w:tcW w:w="4062" w:type="pct"/>
            <w:tcBorders>
              <w:top w:val="none" w:sz="0" w:space="0" w:color="000000"/>
              <w:left w:val="single" w:sz="4" w:space="0" w:color="000000"/>
              <w:bottom w:val="none" w:sz="0" w:space="0" w:color="000000"/>
              <w:right w:val="single" w:sz="4" w:space="0" w:color="000000"/>
            </w:tcBorders>
          </w:tcPr>
          <w:p w14:paraId="6BF80273" w14:textId="77777777" w:rsidR="003D227C" w:rsidRPr="002A57C3" w:rsidRDefault="003D227C" w:rsidP="00BB33E1">
            <w:pPr>
              <w:spacing w:before="125" w:after="94"/>
              <w:ind w:left="108" w:right="108"/>
              <w:jc w:val="both"/>
              <w:textAlignment w:val="baseline"/>
              <w:rPr>
                <w:rFonts w:eastAsia="Arial"/>
                <w:color w:val="000000" w:themeColor="text1"/>
                <w:lang w:val="en-US" w:eastAsia="en-US"/>
              </w:rPr>
            </w:pPr>
            <w:r w:rsidRPr="002A57C3">
              <w:rPr>
                <w:rFonts w:eastAsia="Arial"/>
                <w:color w:val="000000" w:themeColor="text1"/>
                <w:szCs w:val="22"/>
                <w:lang w:val="en-US" w:eastAsia="en-US"/>
              </w:rPr>
              <w:t>Based on this assessment, there is no need to conduct additional studies on distribution and dissipation in soil with the product</w:t>
            </w:r>
            <w:r>
              <w:rPr>
                <w:rFonts w:eastAsia="Arial"/>
                <w:color w:val="000000" w:themeColor="text1"/>
                <w:szCs w:val="22"/>
                <w:lang w:val="en-US" w:eastAsia="en-US"/>
              </w:rPr>
              <w:t>s of the</w:t>
            </w:r>
            <w:r w:rsidRPr="002A57C3">
              <w:rPr>
                <w:rFonts w:eastAsia="Arial"/>
                <w:color w:val="000000" w:themeColor="text1"/>
                <w:szCs w:val="22"/>
                <w:lang w:val="en-US" w:eastAsia="en-US"/>
              </w:rPr>
              <w:t xml:space="preserve"> </w:t>
            </w:r>
            <w:r>
              <w:rPr>
                <w:rFonts w:eastAsia="Arial"/>
                <w:color w:val="000000" w:themeColor="text1"/>
                <w:szCs w:val="22"/>
                <w:lang w:val="en-US" w:eastAsia="en-US"/>
              </w:rPr>
              <w:t>BACTY SP IPA family</w:t>
            </w:r>
            <w:r w:rsidRPr="002A57C3">
              <w:rPr>
                <w:rFonts w:eastAsia="Arial"/>
                <w:color w:val="000000" w:themeColor="text1"/>
                <w:szCs w:val="22"/>
                <w:lang w:val="en-US" w:eastAsia="en-US"/>
              </w:rPr>
              <w:t>.</w:t>
            </w:r>
          </w:p>
        </w:tc>
      </w:tr>
      <w:tr w:rsidR="003D227C" w:rsidRPr="002A57C3" w14:paraId="04D71843" w14:textId="77777777" w:rsidTr="009A3808">
        <w:trPr>
          <w:trHeight w:hRule="exact" w:val="1048"/>
        </w:trPr>
        <w:tc>
          <w:tcPr>
            <w:tcW w:w="938" w:type="pct"/>
            <w:tcBorders>
              <w:top w:val="none" w:sz="0" w:space="0" w:color="000000"/>
              <w:left w:val="single" w:sz="4" w:space="0" w:color="000000"/>
              <w:bottom w:val="single" w:sz="4" w:space="0" w:color="000000"/>
              <w:right w:val="single" w:sz="4" w:space="0" w:color="000000"/>
            </w:tcBorders>
          </w:tcPr>
          <w:p w14:paraId="4A88E4F4" w14:textId="77777777" w:rsidR="003D227C" w:rsidRPr="002A57C3" w:rsidRDefault="003D227C" w:rsidP="00BB33E1">
            <w:pPr>
              <w:jc w:val="both"/>
              <w:textAlignment w:val="baseline"/>
              <w:rPr>
                <w:rFonts w:eastAsia="Arial"/>
                <w:color w:val="000000" w:themeColor="text1"/>
                <w:lang w:val="en-US" w:eastAsia="en-US"/>
              </w:rPr>
            </w:pPr>
          </w:p>
        </w:tc>
        <w:tc>
          <w:tcPr>
            <w:tcW w:w="4062" w:type="pct"/>
            <w:tcBorders>
              <w:top w:val="none" w:sz="0" w:space="0" w:color="000000"/>
              <w:left w:val="single" w:sz="4" w:space="0" w:color="000000"/>
              <w:bottom w:val="single" w:sz="4" w:space="0" w:color="000000"/>
              <w:right w:val="single" w:sz="4" w:space="0" w:color="000000"/>
            </w:tcBorders>
          </w:tcPr>
          <w:p w14:paraId="00C446A7" w14:textId="77777777" w:rsidR="003D227C" w:rsidRPr="002A57C3" w:rsidRDefault="003D227C" w:rsidP="00BB33E1">
            <w:pPr>
              <w:spacing w:before="125"/>
              <w:ind w:left="108" w:right="108"/>
              <w:jc w:val="both"/>
              <w:textAlignment w:val="baseline"/>
              <w:rPr>
                <w:rFonts w:eastAsia="Arial"/>
                <w:color w:val="000000" w:themeColor="text1"/>
                <w:lang w:val="en-US" w:eastAsia="en-US"/>
              </w:rPr>
            </w:pPr>
            <w:r w:rsidRPr="002A57C3">
              <w:rPr>
                <w:rFonts w:eastAsia="Arial"/>
                <w:color w:val="000000" w:themeColor="text1"/>
                <w:szCs w:val="22"/>
                <w:lang w:val="en-US" w:eastAsia="en-US"/>
              </w:rPr>
              <w:t>Please see section "Fate and distribution in exposed environmental compartments" for more data regarding propan-2-ol fate and distribution in the environment.</w:t>
            </w:r>
          </w:p>
        </w:tc>
      </w:tr>
    </w:tbl>
    <w:p w14:paraId="4ACA8088" w14:textId="77777777" w:rsidR="006B658D" w:rsidRDefault="006B658D" w:rsidP="009A3808">
      <w:pPr>
        <w:spacing w:after="120"/>
        <w:rPr>
          <w:b/>
          <w:i/>
          <w:szCs w:val="22"/>
          <w:lang w:eastAsia="en-US"/>
        </w:rPr>
      </w:pPr>
    </w:p>
    <w:p w14:paraId="55B1BD9A" w14:textId="77777777" w:rsidR="003D227C" w:rsidRPr="00AA0575" w:rsidRDefault="003D227C" w:rsidP="009A3808">
      <w:pPr>
        <w:spacing w:after="120"/>
        <w:rPr>
          <w:b/>
          <w:i/>
          <w:szCs w:val="22"/>
          <w:lang w:eastAsia="en-US"/>
        </w:rPr>
      </w:pPr>
      <w:r w:rsidRPr="00AA0575">
        <w:rPr>
          <w:b/>
          <w:i/>
          <w:szCs w:val="22"/>
          <w:lang w:eastAsia="en-US"/>
        </w:rPr>
        <w:t>Testing for distribution and dissipation in water and sediment (ADS)</w:t>
      </w:r>
      <w:bookmarkEnd w:id="310"/>
      <w:bookmarkEnd w:id="311"/>
    </w:p>
    <w:p w14:paraId="1EC38F85" w14:textId="77777777" w:rsidR="003D227C" w:rsidRPr="00E902B5" w:rsidRDefault="003D227C" w:rsidP="003D227C">
      <w:pPr>
        <w:spacing w:after="215"/>
        <w:ind w:right="720"/>
        <w:jc w:val="both"/>
        <w:textAlignment w:val="baseline"/>
        <w:rPr>
          <w:rFonts w:eastAsia="Arial"/>
          <w:b/>
          <w:i/>
          <w:color w:val="000000" w:themeColor="text1"/>
          <w:szCs w:val="22"/>
        </w:rPr>
      </w:pPr>
      <w:r w:rsidRPr="00E902B5">
        <w:rPr>
          <w:rFonts w:eastAsia="Arial"/>
          <w:color w:val="000000" w:themeColor="text1"/>
          <w:szCs w:val="22"/>
        </w:rPr>
        <w:t>No data is available.</w:t>
      </w:r>
    </w:p>
    <w:tbl>
      <w:tblPr>
        <w:tblW w:w="5000" w:type="pct"/>
        <w:tblCellMar>
          <w:left w:w="0" w:type="dxa"/>
          <w:right w:w="0" w:type="dxa"/>
        </w:tblCellMar>
        <w:tblLook w:val="04A0" w:firstRow="1" w:lastRow="0" w:firstColumn="1" w:lastColumn="0" w:noHBand="0" w:noVBand="1"/>
      </w:tblPr>
      <w:tblGrid>
        <w:gridCol w:w="1730"/>
        <w:gridCol w:w="7493"/>
      </w:tblGrid>
      <w:tr w:rsidR="003D227C" w:rsidRPr="00E902B5" w14:paraId="0801364D" w14:textId="77777777" w:rsidTr="009A3808">
        <w:trPr>
          <w:trHeight w:hRule="exact" w:val="422"/>
        </w:trPr>
        <w:tc>
          <w:tcPr>
            <w:tcW w:w="5000" w:type="pct"/>
            <w:gridSpan w:val="2"/>
            <w:tcBorders>
              <w:top w:val="single" w:sz="4" w:space="0" w:color="000000"/>
              <w:left w:val="single" w:sz="4" w:space="0" w:color="000000"/>
              <w:bottom w:val="single" w:sz="4" w:space="0" w:color="000000"/>
              <w:right w:val="single" w:sz="4" w:space="0" w:color="000000"/>
            </w:tcBorders>
            <w:shd w:val="clear" w:color="F2F2F2" w:fill="F2F2F2"/>
            <w:vAlign w:val="center"/>
          </w:tcPr>
          <w:p w14:paraId="4F659B3C" w14:textId="77777777" w:rsidR="003D227C" w:rsidRPr="00E902B5" w:rsidRDefault="003D227C" w:rsidP="00BB33E1">
            <w:pPr>
              <w:spacing w:before="40"/>
              <w:ind w:left="120"/>
              <w:jc w:val="both"/>
              <w:textAlignment w:val="baseline"/>
              <w:rPr>
                <w:rFonts w:eastAsia="Arial"/>
                <w:b/>
                <w:color w:val="000000" w:themeColor="text1"/>
                <w:lang w:val="fr-FR"/>
              </w:rPr>
            </w:pPr>
            <w:r w:rsidRPr="00E902B5">
              <w:rPr>
                <w:rFonts w:eastAsia="Arial"/>
                <w:b/>
                <w:color w:val="000000" w:themeColor="text1"/>
                <w:szCs w:val="22"/>
                <w:lang w:val="fr-FR"/>
              </w:rPr>
              <w:t>Data waiving</w:t>
            </w:r>
          </w:p>
        </w:tc>
      </w:tr>
      <w:tr w:rsidR="003D227C" w:rsidRPr="00E902B5" w14:paraId="1208CF2A" w14:textId="77777777" w:rsidTr="009A3808">
        <w:trPr>
          <w:trHeight w:hRule="exact" w:val="528"/>
        </w:trPr>
        <w:tc>
          <w:tcPr>
            <w:tcW w:w="938" w:type="pct"/>
            <w:tcBorders>
              <w:top w:val="single" w:sz="4" w:space="0" w:color="000000"/>
              <w:left w:val="single" w:sz="4" w:space="0" w:color="000000"/>
              <w:bottom w:val="single" w:sz="4" w:space="0" w:color="000000"/>
              <w:right w:val="single" w:sz="4" w:space="0" w:color="000000"/>
            </w:tcBorders>
            <w:vAlign w:val="center"/>
          </w:tcPr>
          <w:p w14:paraId="318CD1DC" w14:textId="77777777" w:rsidR="003D227C" w:rsidRPr="00E902B5" w:rsidRDefault="003D227C" w:rsidP="00BB33E1">
            <w:pPr>
              <w:ind w:left="108"/>
              <w:textAlignment w:val="baseline"/>
              <w:rPr>
                <w:rFonts w:eastAsia="Arial"/>
                <w:color w:val="000000" w:themeColor="text1"/>
                <w:lang w:val="fr-FR"/>
              </w:rPr>
            </w:pPr>
            <w:r w:rsidRPr="00E902B5">
              <w:rPr>
                <w:rFonts w:eastAsia="Arial"/>
                <w:color w:val="000000" w:themeColor="text1"/>
                <w:szCs w:val="22"/>
                <w:lang w:val="fr-FR"/>
              </w:rPr>
              <w:t>Information requirement</w:t>
            </w:r>
          </w:p>
        </w:tc>
        <w:tc>
          <w:tcPr>
            <w:tcW w:w="4062" w:type="pct"/>
            <w:tcBorders>
              <w:top w:val="single" w:sz="4" w:space="0" w:color="000000"/>
              <w:left w:val="single" w:sz="4" w:space="0" w:color="000000"/>
              <w:bottom w:val="single" w:sz="4" w:space="0" w:color="000000"/>
              <w:right w:val="single" w:sz="4" w:space="0" w:color="000000"/>
            </w:tcBorders>
          </w:tcPr>
          <w:p w14:paraId="025BAD02" w14:textId="77777777" w:rsidR="003D227C" w:rsidRPr="00E902B5" w:rsidRDefault="003D227C" w:rsidP="00BB33E1">
            <w:pPr>
              <w:spacing w:before="38" w:after="253"/>
              <w:ind w:left="105"/>
              <w:jc w:val="both"/>
              <w:textAlignment w:val="baseline"/>
              <w:rPr>
                <w:rFonts w:eastAsia="Arial"/>
                <w:color w:val="000000" w:themeColor="text1"/>
              </w:rPr>
            </w:pPr>
            <w:r w:rsidRPr="00E902B5">
              <w:rPr>
                <w:rFonts w:eastAsia="Arial"/>
                <w:color w:val="000000" w:themeColor="text1"/>
                <w:szCs w:val="22"/>
              </w:rPr>
              <w:t>Testing for distribution and dissipation in water and sediment.</w:t>
            </w:r>
          </w:p>
        </w:tc>
      </w:tr>
      <w:tr w:rsidR="003D227C" w:rsidRPr="00E902B5" w14:paraId="4FF136B6" w14:textId="77777777" w:rsidTr="009A3808">
        <w:trPr>
          <w:trHeight w:val="2776"/>
        </w:trPr>
        <w:tc>
          <w:tcPr>
            <w:tcW w:w="938" w:type="pct"/>
            <w:vMerge w:val="restart"/>
            <w:tcBorders>
              <w:top w:val="single" w:sz="4" w:space="0" w:color="000000"/>
              <w:left w:val="single" w:sz="4" w:space="0" w:color="000000"/>
              <w:right w:val="single" w:sz="4" w:space="0" w:color="000000"/>
            </w:tcBorders>
            <w:vAlign w:val="center"/>
          </w:tcPr>
          <w:p w14:paraId="770042E4" w14:textId="77777777" w:rsidR="003D227C" w:rsidRPr="00E902B5" w:rsidRDefault="003D227C" w:rsidP="00BB33E1">
            <w:pPr>
              <w:ind w:left="120"/>
              <w:textAlignment w:val="baseline"/>
              <w:rPr>
                <w:rFonts w:eastAsia="Arial"/>
                <w:color w:val="000000" w:themeColor="text1"/>
                <w:lang w:val="fr-FR"/>
              </w:rPr>
            </w:pPr>
            <w:r w:rsidRPr="00E902B5">
              <w:rPr>
                <w:rFonts w:eastAsia="Arial"/>
                <w:color w:val="000000" w:themeColor="text1"/>
                <w:szCs w:val="22"/>
                <w:lang w:val="fr-FR"/>
              </w:rPr>
              <w:t>Justification</w:t>
            </w:r>
          </w:p>
        </w:tc>
        <w:tc>
          <w:tcPr>
            <w:tcW w:w="4062" w:type="pct"/>
            <w:tcBorders>
              <w:top w:val="single" w:sz="4" w:space="0" w:color="000000"/>
              <w:left w:val="single" w:sz="4" w:space="0" w:color="000000"/>
              <w:right w:val="single" w:sz="4" w:space="0" w:color="000000"/>
            </w:tcBorders>
          </w:tcPr>
          <w:p w14:paraId="6013245B" w14:textId="77777777" w:rsidR="003D227C" w:rsidRDefault="003D227C" w:rsidP="00BB33E1">
            <w:pPr>
              <w:ind w:left="108" w:right="108"/>
              <w:jc w:val="both"/>
              <w:textAlignment w:val="baseline"/>
              <w:rPr>
                <w:rFonts w:eastAsia="Arial"/>
                <w:color w:val="000000" w:themeColor="text1"/>
              </w:rPr>
            </w:pPr>
            <w:r>
              <w:rPr>
                <w:rFonts w:eastAsia="Arial"/>
                <w:color w:val="000000" w:themeColor="text1"/>
                <w:szCs w:val="22"/>
              </w:rPr>
              <w:t>E</w:t>
            </w:r>
            <w:r w:rsidRPr="00E902B5">
              <w:rPr>
                <w:rFonts w:eastAsia="Arial"/>
                <w:color w:val="000000" w:themeColor="text1"/>
                <w:szCs w:val="22"/>
              </w:rPr>
              <w:t>missions into the surface water are not foreseen. Moreover, environmental data are available on propan-2-ol (see Assessment Report, propan-2-ol, PT02, 13 January 2015) and are presented in the section"Fate and distribution in exposed environmental compartments". These data are considered sufficient to ass</w:t>
            </w:r>
            <w:r>
              <w:rPr>
                <w:rFonts w:eastAsia="Arial"/>
                <w:color w:val="000000" w:themeColor="text1"/>
                <w:szCs w:val="22"/>
              </w:rPr>
              <w:t>ess the product as it is a 70% w/w</w:t>
            </w:r>
            <w:r w:rsidRPr="00E902B5">
              <w:rPr>
                <w:rFonts w:eastAsia="Arial"/>
                <w:color w:val="000000" w:themeColor="text1"/>
                <w:szCs w:val="22"/>
              </w:rPr>
              <w:t xml:space="preserve"> propan-2-ol aqueous solution. </w:t>
            </w:r>
          </w:p>
          <w:p w14:paraId="596696E4" w14:textId="77777777" w:rsidR="003D227C" w:rsidRDefault="003D227C" w:rsidP="00BB33E1">
            <w:pPr>
              <w:ind w:left="108" w:right="108"/>
              <w:jc w:val="both"/>
              <w:textAlignment w:val="baseline"/>
              <w:rPr>
                <w:rFonts w:eastAsia="Arial"/>
                <w:color w:val="000000" w:themeColor="text1"/>
              </w:rPr>
            </w:pPr>
          </w:p>
          <w:p w14:paraId="4FB78EE1" w14:textId="77777777" w:rsidR="003D227C" w:rsidRPr="008D7CE5" w:rsidRDefault="003D227C" w:rsidP="00BB33E1">
            <w:pPr>
              <w:ind w:left="108" w:right="108"/>
              <w:jc w:val="both"/>
              <w:textAlignment w:val="baseline"/>
              <w:rPr>
                <w:rFonts w:eastAsia="Arial"/>
                <w:color w:val="000000" w:themeColor="text1"/>
                <w:spacing w:val="-1"/>
              </w:rPr>
            </w:pPr>
            <w:r w:rsidRPr="00E902B5">
              <w:rPr>
                <w:rFonts w:eastAsia="Arial"/>
                <w:color w:val="000000" w:themeColor="text1"/>
                <w:szCs w:val="22"/>
              </w:rPr>
              <w:t>For the active substance authorisation, a fugacity model according to Mackay</w:t>
            </w:r>
            <w:r>
              <w:rPr>
                <w:rFonts w:eastAsia="Arial"/>
                <w:color w:val="000000" w:themeColor="text1"/>
                <w:szCs w:val="22"/>
              </w:rPr>
              <w:t xml:space="preserve"> </w:t>
            </w:r>
            <w:r w:rsidRPr="00E902B5">
              <w:rPr>
                <w:rFonts w:eastAsia="Arial"/>
                <w:color w:val="000000" w:themeColor="text1"/>
                <w:spacing w:val="-1"/>
                <w:szCs w:val="22"/>
              </w:rPr>
              <w:t>(level 1) has been used to estimate the distribution of propan-2-ol into the environment. The results are presented in the Assessment Report of propan-2-ol and demonstrate that the substance is preferentially distributed into water (77.8</w:t>
            </w:r>
            <w:r w:rsidRPr="00E902B5">
              <w:rPr>
                <w:rFonts w:eastAsia="Arial"/>
                <w:color w:val="000000" w:themeColor="text1"/>
                <w:szCs w:val="22"/>
              </w:rPr>
              <w:t>%) and air (22.1 %) in an equilibrium atmosphere.</w:t>
            </w:r>
          </w:p>
        </w:tc>
      </w:tr>
      <w:tr w:rsidR="003D227C" w:rsidRPr="00E902B5" w14:paraId="7601EA86" w14:textId="77777777" w:rsidTr="009A3808">
        <w:trPr>
          <w:trHeight w:val="69"/>
        </w:trPr>
        <w:tc>
          <w:tcPr>
            <w:tcW w:w="938" w:type="pct"/>
            <w:vMerge/>
            <w:tcBorders>
              <w:left w:val="single" w:sz="4" w:space="0" w:color="000000"/>
              <w:right w:val="single" w:sz="4" w:space="0" w:color="000000"/>
            </w:tcBorders>
          </w:tcPr>
          <w:p w14:paraId="73CCD050" w14:textId="77777777" w:rsidR="003D227C" w:rsidRPr="00E902B5" w:rsidRDefault="003D227C" w:rsidP="00BB33E1">
            <w:pPr>
              <w:jc w:val="both"/>
              <w:textAlignment w:val="baseline"/>
              <w:rPr>
                <w:rFonts w:eastAsia="Arial"/>
                <w:color w:val="000000" w:themeColor="text1"/>
              </w:rPr>
            </w:pPr>
          </w:p>
        </w:tc>
        <w:tc>
          <w:tcPr>
            <w:tcW w:w="4062" w:type="pct"/>
            <w:tcBorders>
              <w:top w:val="none" w:sz="0" w:space="0" w:color="000000"/>
              <w:left w:val="single" w:sz="4" w:space="0" w:color="000000"/>
              <w:right w:val="single" w:sz="4" w:space="0" w:color="000000"/>
            </w:tcBorders>
          </w:tcPr>
          <w:p w14:paraId="136071FE" w14:textId="77777777" w:rsidR="003D227C" w:rsidRPr="00E902B5" w:rsidRDefault="003D227C" w:rsidP="00BB33E1">
            <w:pPr>
              <w:ind w:left="105"/>
              <w:jc w:val="both"/>
              <w:textAlignment w:val="baseline"/>
              <w:rPr>
                <w:rFonts w:eastAsia="Arial"/>
                <w:color w:val="000000" w:themeColor="text1"/>
                <w:spacing w:val="-1"/>
              </w:rPr>
            </w:pPr>
          </w:p>
        </w:tc>
      </w:tr>
      <w:tr w:rsidR="003D227C" w:rsidRPr="00E902B5" w14:paraId="0C1DD4D9" w14:textId="77777777" w:rsidTr="00B17ED7">
        <w:trPr>
          <w:trHeight w:hRule="exact" w:val="736"/>
        </w:trPr>
        <w:tc>
          <w:tcPr>
            <w:tcW w:w="938" w:type="pct"/>
            <w:vMerge/>
            <w:tcBorders>
              <w:left w:val="single" w:sz="4" w:space="0" w:color="000000"/>
              <w:right w:val="single" w:sz="4" w:space="0" w:color="000000"/>
            </w:tcBorders>
          </w:tcPr>
          <w:p w14:paraId="428EFAEF" w14:textId="77777777" w:rsidR="003D227C" w:rsidRPr="00E902B5" w:rsidRDefault="003D227C" w:rsidP="00BB33E1">
            <w:pPr>
              <w:jc w:val="both"/>
              <w:textAlignment w:val="baseline"/>
              <w:rPr>
                <w:rFonts w:eastAsia="Arial"/>
                <w:color w:val="000000" w:themeColor="text1"/>
              </w:rPr>
            </w:pPr>
          </w:p>
        </w:tc>
        <w:tc>
          <w:tcPr>
            <w:tcW w:w="4062" w:type="pct"/>
            <w:tcBorders>
              <w:top w:val="none" w:sz="0" w:space="0" w:color="000000"/>
              <w:left w:val="single" w:sz="4" w:space="0" w:color="000000"/>
              <w:bottom w:val="none" w:sz="0" w:space="0" w:color="000000"/>
              <w:right w:val="single" w:sz="4" w:space="0" w:color="000000"/>
            </w:tcBorders>
          </w:tcPr>
          <w:p w14:paraId="023D7E2A" w14:textId="77777777" w:rsidR="003D227C" w:rsidRPr="00E902B5" w:rsidRDefault="003D227C" w:rsidP="00BB33E1">
            <w:pPr>
              <w:spacing w:after="104"/>
              <w:ind w:left="108" w:right="108"/>
              <w:jc w:val="both"/>
              <w:textAlignment w:val="baseline"/>
              <w:rPr>
                <w:rFonts w:eastAsia="Arial"/>
                <w:color w:val="000000" w:themeColor="text1"/>
              </w:rPr>
            </w:pPr>
            <w:r w:rsidRPr="00E902B5">
              <w:rPr>
                <w:rFonts w:eastAsia="Arial"/>
                <w:color w:val="000000" w:themeColor="text1"/>
                <w:szCs w:val="22"/>
              </w:rPr>
              <w:t>Regarding the sediments, based on the low Koc value of 3.3 L/kg, adsorption of relevant amounts of propan-2-ol on sediments is not expected.</w:t>
            </w:r>
          </w:p>
        </w:tc>
      </w:tr>
      <w:tr w:rsidR="003D227C" w:rsidRPr="00E902B5" w14:paraId="13F26B3B" w14:textId="77777777" w:rsidTr="009A3808">
        <w:trPr>
          <w:trHeight w:hRule="exact" w:val="927"/>
        </w:trPr>
        <w:tc>
          <w:tcPr>
            <w:tcW w:w="938" w:type="pct"/>
            <w:vMerge/>
            <w:tcBorders>
              <w:left w:val="single" w:sz="4" w:space="0" w:color="000000"/>
              <w:right w:val="single" w:sz="4" w:space="0" w:color="000000"/>
            </w:tcBorders>
          </w:tcPr>
          <w:p w14:paraId="6F7B362A" w14:textId="77777777" w:rsidR="003D227C" w:rsidRPr="00E902B5" w:rsidRDefault="003D227C" w:rsidP="00BB33E1">
            <w:pPr>
              <w:jc w:val="both"/>
              <w:textAlignment w:val="baseline"/>
              <w:rPr>
                <w:rFonts w:eastAsia="Arial"/>
                <w:color w:val="000000" w:themeColor="text1"/>
              </w:rPr>
            </w:pPr>
          </w:p>
        </w:tc>
        <w:tc>
          <w:tcPr>
            <w:tcW w:w="4062" w:type="pct"/>
            <w:tcBorders>
              <w:top w:val="none" w:sz="0" w:space="0" w:color="000000"/>
              <w:left w:val="single" w:sz="4" w:space="0" w:color="000000"/>
              <w:bottom w:val="none" w:sz="0" w:space="0" w:color="000000"/>
              <w:right w:val="single" w:sz="4" w:space="0" w:color="000000"/>
            </w:tcBorders>
          </w:tcPr>
          <w:p w14:paraId="64D9D5F8" w14:textId="77777777" w:rsidR="003D227C" w:rsidRPr="00E902B5" w:rsidRDefault="003D227C" w:rsidP="00BB33E1">
            <w:pPr>
              <w:spacing w:before="120" w:after="104"/>
              <w:ind w:left="108" w:right="108"/>
              <w:jc w:val="both"/>
              <w:textAlignment w:val="baseline"/>
              <w:rPr>
                <w:rFonts w:eastAsia="Arial"/>
                <w:color w:val="000000" w:themeColor="text1"/>
                <w:spacing w:val="-2"/>
              </w:rPr>
            </w:pPr>
            <w:r w:rsidRPr="00E902B5">
              <w:rPr>
                <w:rFonts w:eastAsia="Arial"/>
                <w:color w:val="000000" w:themeColor="text1"/>
                <w:spacing w:val="-2"/>
                <w:szCs w:val="22"/>
              </w:rPr>
              <w:t>Based on this assessment, there is no need to conduct additional studies on distribution and dissipation in water and sediment with the product</w:t>
            </w:r>
            <w:r>
              <w:rPr>
                <w:rFonts w:eastAsia="Arial"/>
                <w:color w:val="000000" w:themeColor="text1"/>
                <w:spacing w:val="-2"/>
                <w:szCs w:val="22"/>
              </w:rPr>
              <w:t>s of the</w:t>
            </w:r>
            <w:r w:rsidRPr="00E902B5">
              <w:rPr>
                <w:rFonts w:eastAsia="Arial"/>
                <w:color w:val="000000" w:themeColor="text1"/>
                <w:spacing w:val="-2"/>
                <w:szCs w:val="22"/>
              </w:rPr>
              <w:t xml:space="preserve"> </w:t>
            </w:r>
            <w:r>
              <w:rPr>
                <w:rFonts w:eastAsia="Arial"/>
                <w:color w:val="000000" w:themeColor="text1"/>
                <w:spacing w:val="-2"/>
                <w:szCs w:val="22"/>
              </w:rPr>
              <w:t>BACTY SP IPA family</w:t>
            </w:r>
            <w:r w:rsidRPr="00E902B5">
              <w:rPr>
                <w:rFonts w:eastAsia="Arial"/>
                <w:color w:val="000000" w:themeColor="text1"/>
                <w:spacing w:val="-2"/>
                <w:szCs w:val="22"/>
              </w:rPr>
              <w:t>.</w:t>
            </w:r>
          </w:p>
        </w:tc>
      </w:tr>
      <w:tr w:rsidR="003D227C" w:rsidRPr="00E902B5" w14:paraId="12CB3D4E" w14:textId="77777777" w:rsidTr="009A3808">
        <w:trPr>
          <w:trHeight w:hRule="exact" w:val="1056"/>
        </w:trPr>
        <w:tc>
          <w:tcPr>
            <w:tcW w:w="938" w:type="pct"/>
            <w:vMerge/>
            <w:tcBorders>
              <w:left w:val="single" w:sz="4" w:space="0" w:color="000000"/>
              <w:bottom w:val="single" w:sz="4" w:space="0" w:color="000000"/>
              <w:right w:val="single" w:sz="4" w:space="0" w:color="000000"/>
            </w:tcBorders>
          </w:tcPr>
          <w:p w14:paraId="56086BA2" w14:textId="77777777" w:rsidR="003D227C" w:rsidRPr="00E902B5" w:rsidRDefault="003D227C" w:rsidP="00BB33E1">
            <w:pPr>
              <w:jc w:val="both"/>
              <w:textAlignment w:val="baseline"/>
              <w:rPr>
                <w:rFonts w:eastAsia="Arial"/>
                <w:color w:val="000000" w:themeColor="text1"/>
              </w:rPr>
            </w:pPr>
          </w:p>
        </w:tc>
        <w:tc>
          <w:tcPr>
            <w:tcW w:w="4062" w:type="pct"/>
            <w:tcBorders>
              <w:top w:val="none" w:sz="0" w:space="0" w:color="000000"/>
              <w:left w:val="single" w:sz="4" w:space="0" w:color="000000"/>
              <w:bottom w:val="single" w:sz="4" w:space="0" w:color="000000"/>
              <w:right w:val="single" w:sz="4" w:space="0" w:color="000000"/>
            </w:tcBorders>
          </w:tcPr>
          <w:p w14:paraId="1C15FE58" w14:textId="77777777" w:rsidR="003D227C" w:rsidRPr="00E902B5" w:rsidRDefault="003D227C" w:rsidP="00BB33E1">
            <w:pPr>
              <w:spacing w:before="124"/>
              <w:ind w:left="108" w:right="108"/>
              <w:jc w:val="both"/>
              <w:textAlignment w:val="baseline"/>
              <w:rPr>
                <w:rFonts w:eastAsia="Arial"/>
                <w:color w:val="000000" w:themeColor="text1"/>
              </w:rPr>
            </w:pPr>
            <w:r w:rsidRPr="00E902B5">
              <w:rPr>
                <w:rFonts w:eastAsia="Arial"/>
                <w:color w:val="000000" w:themeColor="text1"/>
                <w:szCs w:val="22"/>
              </w:rPr>
              <w:t>Please see section "Fate and distribution in exposed environmental compartments" for more data regarding propan-2-ol fate and distribution in the environment.</w:t>
            </w:r>
          </w:p>
        </w:tc>
      </w:tr>
    </w:tbl>
    <w:p w14:paraId="19FB89D1" w14:textId="77777777" w:rsidR="003D227C" w:rsidRPr="00FD2055" w:rsidRDefault="003D227C" w:rsidP="006B658D">
      <w:pPr>
        <w:spacing w:after="120"/>
        <w:rPr>
          <w:lang w:eastAsia="en-US"/>
        </w:rPr>
      </w:pPr>
    </w:p>
    <w:p w14:paraId="61E2DE68" w14:textId="77777777" w:rsidR="003D227C" w:rsidRDefault="003D227C" w:rsidP="009A3808">
      <w:pPr>
        <w:spacing w:after="120"/>
        <w:rPr>
          <w:b/>
          <w:i/>
          <w:szCs w:val="22"/>
          <w:lang w:eastAsia="en-US"/>
        </w:rPr>
      </w:pPr>
      <w:bookmarkStart w:id="312" w:name="_Toc389729110"/>
      <w:bookmarkStart w:id="313" w:name="_Toc403472795"/>
      <w:r w:rsidRPr="00AA0575">
        <w:rPr>
          <w:b/>
          <w:i/>
          <w:szCs w:val="22"/>
          <w:lang w:eastAsia="en-US"/>
        </w:rPr>
        <w:t>Testing for distribution and dissipation in air (ADS)</w:t>
      </w:r>
      <w:bookmarkStart w:id="314" w:name="_Toc387250869"/>
      <w:bookmarkStart w:id="315" w:name="_Toc388374389"/>
      <w:bookmarkStart w:id="316" w:name="_Toc388610091"/>
      <w:bookmarkStart w:id="317" w:name="_Toc388625125"/>
      <w:bookmarkStart w:id="318" w:name="_Toc388625379"/>
      <w:bookmarkStart w:id="319" w:name="_Toc388633780"/>
      <w:bookmarkStart w:id="320" w:name="_Toc389725272"/>
      <w:bookmarkEnd w:id="312"/>
      <w:bookmarkEnd w:id="313"/>
      <w:bookmarkEnd w:id="314"/>
      <w:bookmarkEnd w:id="315"/>
      <w:bookmarkEnd w:id="316"/>
      <w:bookmarkEnd w:id="317"/>
      <w:bookmarkEnd w:id="318"/>
      <w:bookmarkEnd w:id="319"/>
      <w:bookmarkEnd w:id="320"/>
    </w:p>
    <w:p w14:paraId="577B208F" w14:textId="77777777" w:rsidR="003D227C" w:rsidRPr="00E902B5" w:rsidRDefault="003D227C" w:rsidP="003D227C">
      <w:pPr>
        <w:jc w:val="both"/>
        <w:rPr>
          <w:rFonts w:eastAsia="Arial"/>
          <w:color w:val="000000" w:themeColor="text1"/>
          <w:szCs w:val="22"/>
          <w:lang w:val="en-US" w:eastAsia="en-US"/>
        </w:rPr>
      </w:pPr>
      <w:r w:rsidRPr="00E902B5">
        <w:rPr>
          <w:rFonts w:eastAsia="Arial"/>
          <w:color w:val="000000" w:themeColor="text1"/>
          <w:szCs w:val="22"/>
          <w:lang w:val="en-US" w:eastAsia="en-US"/>
        </w:rPr>
        <w:t>No data is available.</w:t>
      </w:r>
    </w:p>
    <w:p w14:paraId="299CF38E" w14:textId="77777777" w:rsidR="003D227C" w:rsidRPr="00E902B5" w:rsidRDefault="003D227C" w:rsidP="003D227C">
      <w:pPr>
        <w:jc w:val="both"/>
        <w:rPr>
          <w:b/>
          <w:i/>
          <w:color w:val="000000" w:themeColor="text1"/>
          <w:szCs w:val="22"/>
          <w:lang w:eastAsia="en-US"/>
        </w:rPr>
      </w:pPr>
    </w:p>
    <w:tbl>
      <w:tblPr>
        <w:tblW w:w="5000" w:type="pct"/>
        <w:tblCellMar>
          <w:left w:w="0" w:type="dxa"/>
          <w:right w:w="0" w:type="dxa"/>
        </w:tblCellMar>
        <w:tblLook w:val="04A0" w:firstRow="1" w:lastRow="0" w:firstColumn="1" w:lastColumn="0" w:noHBand="0" w:noVBand="1"/>
      </w:tblPr>
      <w:tblGrid>
        <w:gridCol w:w="1730"/>
        <w:gridCol w:w="7493"/>
      </w:tblGrid>
      <w:tr w:rsidR="003D227C" w:rsidRPr="00E902B5" w14:paraId="5C0B9D4F" w14:textId="77777777" w:rsidTr="009A3808">
        <w:trPr>
          <w:trHeight w:hRule="exact" w:val="529"/>
        </w:trPr>
        <w:tc>
          <w:tcPr>
            <w:tcW w:w="5000" w:type="pct"/>
            <w:gridSpan w:val="2"/>
            <w:tcBorders>
              <w:top w:val="single" w:sz="4" w:space="0" w:color="000000"/>
              <w:left w:val="single" w:sz="4" w:space="0" w:color="000000"/>
              <w:bottom w:val="single" w:sz="4" w:space="0" w:color="000000"/>
              <w:right w:val="single" w:sz="4" w:space="0" w:color="000000"/>
            </w:tcBorders>
            <w:shd w:val="clear" w:color="F2F2F2" w:fill="F2F2F2"/>
            <w:vAlign w:val="center"/>
          </w:tcPr>
          <w:p w14:paraId="05384DC1" w14:textId="77777777" w:rsidR="003D227C" w:rsidRPr="00E902B5" w:rsidRDefault="003D227C" w:rsidP="006B658D">
            <w:pPr>
              <w:ind w:left="120"/>
              <w:jc w:val="both"/>
              <w:textAlignment w:val="baseline"/>
              <w:rPr>
                <w:rFonts w:eastAsia="Arial"/>
                <w:b/>
                <w:color w:val="000000" w:themeColor="text1"/>
                <w:lang w:val="fr-FR" w:eastAsia="en-US"/>
              </w:rPr>
            </w:pPr>
            <w:r w:rsidRPr="00E902B5">
              <w:rPr>
                <w:rFonts w:eastAsia="Arial"/>
                <w:b/>
                <w:color w:val="000000" w:themeColor="text1"/>
                <w:szCs w:val="22"/>
                <w:lang w:val="fr-FR" w:eastAsia="en-US"/>
              </w:rPr>
              <w:t>Data waiving</w:t>
            </w:r>
          </w:p>
        </w:tc>
      </w:tr>
      <w:tr w:rsidR="003D227C" w:rsidRPr="00E902B5" w14:paraId="59D9EB53" w14:textId="77777777" w:rsidTr="009A3808">
        <w:trPr>
          <w:trHeight w:hRule="exact" w:val="532"/>
        </w:trPr>
        <w:tc>
          <w:tcPr>
            <w:tcW w:w="938" w:type="pct"/>
            <w:tcBorders>
              <w:top w:val="single" w:sz="4" w:space="0" w:color="000000"/>
              <w:left w:val="single" w:sz="4" w:space="0" w:color="000000"/>
              <w:bottom w:val="single" w:sz="4" w:space="0" w:color="000000"/>
              <w:right w:val="single" w:sz="4" w:space="0" w:color="000000"/>
            </w:tcBorders>
          </w:tcPr>
          <w:p w14:paraId="449EC261" w14:textId="77777777" w:rsidR="003D227C" w:rsidRPr="00E902B5" w:rsidRDefault="003D227C" w:rsidP="00BB33E1">
            <w:pPr>
              <w:ind w:left="108"/>
              <w:jc w:val="both"/>
              <w:textAlignment w:val="baseline"/>
              <w:rPr>
                <w:rFonts w:eastAsia="Arial"/>
                <w:color w:val="000000" w:themeColor="text1"/>
                <w:lang w:val="fr-FR" w:eastAsia="en-US"/>
              </w:rPr>
            </w:pPr>
            <w:r w:rsidRPr="00E902B5">
              <w:rPr>
                <w:rFonts w:eastAsia="Arial"/>
                <w:color w:val="000000" w:themeColor="text1"/>
                <w:szCs w:val="22"/>
                <w:lang w:val="fr-FR" w:eastAsia="en-US"/>
              </w:rPr>
              <w:t>Information requirement</w:t>
            </w:r>
          </w:p>
        </w:tc>
        <w:tc>
          <w:tcPr>
            <w:tcW w:w="4062" w:type="pct"/>
            <w:tcBorders>
              <w:top w:val="single" w:sz="4" w:space="0" w:color="000000"/>
              <w:left w:val="single" w:sz="4" w:space="0" w:color="000000"/>
              <w:bottom w:val="single" w:sz="4" w:space="0" w:color="000000"/>
              <w:right w:val="single" w:sz="4" w:space="0" w:color="000000"/>
            </w:tcBorders>
          </w:tcPr>
          <w:p w14:paraId="1993E58C" w14:textId="77777777" w:rsidR="003D227C" w:rsidRPr="00E902B5" w:rsidRDefault="003D227C" w:rsidP="00BB33E1">
            <w:pPr>
              <w:spacing w:before="42" w:after="253"/>
              <w:ind w:left="110"/>
              <w:jc w:val="both"/>
              <w:textAlignment w:val="baseline"/>
              <w:rPr>
                <w:rFonts w:eastAsia="Arial"/>
                <w:color w:val="000000" w:themeColor="text1"/>
                <w:lang w:val="en-US" w:eastAsia="en-US"/>
              </w:rPr>
            </w:pPr>
            <w:r w:rsidRPr="00E902B5">
              <w:rPr>
                <w:rFonts w:eastAsia="Arial"/>
                <w:color w:val="000000" w:themeColor="text1"/>
                <w:szCs w:val="22"/>
                <w:lang w:val="en-US" w:eastAsia="en-US"/>
              </w:rPr>
              <w:t>Testing for distribution and dissipation in air.</w:t>
            </w:r>
          </w:p>
        </w:tc>
      </w:tr>
      <w:tr w:rsidR="003D227C" w:rsidRPr="00E902B5" w14:paraId="797DE8B8" w14:textId="77777777" w:rsidTr="009A3808">
        <w:trPr>
          <w:trHeight w:hRule="exact" w:val="245"/>
        </w:trPr>
        <w:tc>
          <w:tcPr>
            <w:tcW w:w="938" w:type="pct"/>
            <w:vMerge w:val="restart"/>
            <w:tcBorders>
              <w:top w:val="single" w:sz="4" w:space="0" w:color="000000"/>
              <w:left w:val="single" w:sz="4" w:space="0" w:color="000000"/>
              <w:right w:val="single" w:sz="4" w:space="0" w:color="000000"/>
            </w:tcBorders>
            <w:vAlign w:val="center"/>
          </w:tcPr>
          <w:p w14:paraId="1825A33A" w14:textId="77777777" w:rsidR="003D227C" w:rsidRPr="00E902B5" w:rsidRDefault="003D227C" w:rsidP="00BB33E1">
            <w:pPr>
              <w:spacing w:before="36"/>
              <w:ind w:left="120"/>
              <w:jc w:val="both"/>
              <w:textAlignment w:val="baseline"/>
              <w:rPr>
                <w:rFonts w:eastAsia="Arial"/>
                <w:color w:val="000000" w:themeColor="text1"/>
                <w:lang w:val="fr-FR" w:eastAsia="en-US"/>
              </w:rPr>
            </w:pPr>
            <w:r w:rsidRPr="00E902B5">
              <w:rPr>
                <w:rFonts w:eastAsia="Arial"/>
                <w:color w:val="000000" w:themeColor="text1"/>
                <w:szCs w:val="22"/>
                <w:lang w:val="fr-FR" w:eastAsia="en-US"/>
              </w:rPr>
              <w:lastRenderedPageBreak/>
              <w:t>Justification</w:t>
            </w:r>
          </w:p>
        </w:tc>
        <w:tc>
          <w:tcPr>
            <w:tcW w:w="4062" w:type="pct"/>
            <w:tcBorders>
              <w:top w:val="single" w:sz="4" w:space="0" w:color="000000"/>
              <w:left w:val="single" w:sz="4" w:space="0" w:color="000000"/>
              <w:bottom w:val="none" w:sz="0" w:space="0" w:color="000000"/>
              <w:right w:val="single" w:sz="4" w:space="0" w:color="000000"/>
            </w:tcBorders>
            <w:vAlign w:val="center"/>
          </w:tcPr>
          <w:p w14:paraId="76F393E6" w14:textId="77777777" w:rsidR="003D227C" w:rsidRPr="00E902B5" w:rsidRDefault="003D227C" w:rsidP="009A3808">
            <w:pPr>
              <w:ind w:left="108" w:right="108"/>
              <w:jc w:val="both"/>
              <w:textAlignment w:val="baseline"/>
              <w:rPr>
                <w:rFonts w:eastAsia="Arial"/>
                <w:color w:val="000000" w:themeColor="text1"/>
                <w:lang w:val="en-US" w:eastAsia="en-US"/>
              </w:rPr>
            </w:pPr>
            <w:r w:rsidRPr="00E902B5">
              <w:rPr>
                <w:rFonts w:eastAsia="Arial"/>
                <w:color w:val="000000" w:themeColor="text1"/>
                <w:szCs w:val="22"/>
                <w:lang w:val="en-US" w:eastAsia="en-US"/>
              </w:rPr>
              <w:t>The high vapour pressure (5780 Pa at 25°C) and the Henry’s law constant (0.80</w:t>
            </w:r>
          </w:p>
        </w:tc>
      </w:tr>
      <w:tr w:rsidR="003D227C" w:rsidRPr="00E902B5" w14:paraId="7438B04D" w14:textId="77777777" w:rsidTr="009E502C">
        <w:trPr>
          <w:trHeight w:hRule="exact" w:val="1210"/>
        </w:trPr>
        <w:tc>
          <w:tcPr>
            <w:tcW w:w="938" w:type="pct"/>
            <w:vMerge/>
            <w:tcBorders>
              <w:left w:val="single" w:sz="4" w:space="0" w:color="000000"/>
              <w:right w:val="single" w:sz="4" w:space="0" w:color="000000"/>
            </w:tcBorders>
          </w:tcPr>
          <w:p w14:paraId="6E55D8F2" w14:textId="77777777" w:rsidR="003D227C" w:rsidRPr="00E902B5" w:rsidRDefault="003D227C" w:rsidP="00BB33E1">
            <w:pPr>
              <w:jc w:val="both"/>
              <w:textAlignment w:val="baseline"/>
              <w:rPr>
                <w:rFonts w:eastAsia="Arial"/>
                <w:color w:val="000000" w:themeColor="text1"/>
                <w:lang w:val="en-US" w:eastAsia="en-US"/>
              </w:rPr>
            </w:pPr>
          </w:p>
        </w:tc>
        <w:tc>
          <w:tcPr>
            <w:tcW w:w="4062" w:type="pct"/>
            <w:tcBorders>
              <w:top w:val="none" w:sz="0" w:space="0" w:color="000000"/>
              <w:left w:val="single" w:sz="4" w:space="0" w:color="000000"/>
              <w:bottom w:val="none" w:sz="0" w:space="0" w:color="000000"/>
              <w:right w:val="single" w:sz="4" w:space="0" w:color="000000"/>
            </w:tcBorders>
          </w:tcPr>
          <w:p w14:paraId="6E70B0BA" w14:textId="77777777" w:rsidR="003D227C" w:rsidRPr="00E902B5" w:rsidRDefault="003D227C" w:rsidP="00BB33E1">
            <w:pPr>
              <w:ind w:left="108" w:right="108"/>
              <w:jc w:val="both"/>
              <w:textAlignment w:val="baseline"/>
              <w:rPr>
                <w:rFonts w:eastAsia="Arial"/>
                <w:color w:val="000000" w:themeColor="text1"/>
                <w:lang w:val="en-US" w:eastAsia="en-US"/>
              </w:rPr>
            </w:pPr>
            <w:r w:rsidRPr="00E902B5">
              <w:rPr>
                <w:rFonts w:eastAsia="Arial"/>
                <w:color w:val="000000" w:themeColor="text1"/>
                <w:szCs w:val="22"/>
                <w:lang w:val="en-US" w:eastAsia="en-US"/>
              </w:rPr>
              <w:t>Pa.m</w:t>
            </w:r>
            <w:r w:rsidRPr="00E902B5">
              <w:rPr>
                <w:rFonts w:eastAsia="Arial"/>
                <w:color w:val="000000" w:themeColor="text1"/>
                <w:szCs w:val="22"/>
                <w:vertAlign w:val="superscript"/>
                <w:lang w:val="en-US" w:eastAsia="en-US"/>
              </w:rPr>
              <w:t>3</w:t>
            </w:r>
            <w:r w:rsidRPr="00E902B5">
              <w:rPr>
                <w:rFonts w:eastAsia="Arial"/>
                <w:color w:val="000000" w:themeColor="text1"/>
                <w:szCs w:val="22"/>
                <w:lang w:val="en-US" w:eastAsia="en-US"/>
              </w:rPr>
              <w:t>/mol at 25°C) indicates that direct evaporation of propan-2-ol is expected within a short time after application. The fugacity model has shown a distribution of 22.1% of propan-2-ol in air in an equilibrium atmosphere (see Assessment Report, propan-2-ol, PT02, 13 January 2015).</w:t>
            </w:r>
          </w:p>
        </w:tc>
      </w:tr>
      <w:tr w:rsidR="003D227C" w:rsidRPr="00E902B5" w14:paraId="0AE3AF12" w14:textId="77777777" w:rsidTr="009A3808">
        <w:trPr>
          <w:trHeight w:hRule="exact" w:val="225"/>
        </w:trPr>
        <w:tc>
          <w:tcPr>
            <w:tcW w:w="938" w:type="pct"/>
            <w:vMerge/>
            <w:tcBorders>
              <w:left w:val="single" w:sz="4" w:space="0" w:color="000000"/>
              <w:right w:val="single" w:sz="4" w:space="0" w:color="000000"/>
            </w:tcBorders>
          </w:tcPr>
          <w:p w14:paraId="3DD066FE" w14:textId="77777777" w:rsidR="003D227C" w:rsidRPr="00E902B5" w:rsidRDefault="003D227C" w:rsidP="00BB33E1">
            <w:pPr>
              <w:jc w:val="both"/>
              <w:textAlignment w:val="baseline"/>
              <w:rPr>
                <w:rFonts w:eastAsia="Arial"/>
                <w:color w:val="000000" w:themeColor="text1"/>
                <w:lang w:val="en-US" w:eastAsia="en-US"/>
              </w:rPr>
            </w:pPr>
          </w:p>
        </w:tc>
        <w:tc>
          <w:tcPr>
            <w:tcW w:w="4062" w:type="pct"/>
            <w:tcBorders>
              <w:top w:val="none" w:sz="0" w:space="0" w:color="000000"/>
              <w:left w:val="single" w:sz="4" w:space="0" w:color="000000"/>
              <w:bottom w:val="none" w:sz="0" w:space="0" w:color="000000"/>
              <w:right w:val="single" w:sz="4" w:space="0" w:color="000000"/>
            </w:tcBorders>
            <w:vAlign w:val="center"/>
          </w:tcPr>
          <w:p w14:paraId="7F0C0333" w14:textId="77777777" w:rsidR="003D227C" w:rsidRPr="00E902B5" w:rsidRDefault="003D227C" w:rsidP="00BB33E1">
            <w:pPr>
              <w:ind w:left="110"/>
              <w:jc w:val="both"/>
              <w:textAlignment w:val="baseline"/>
              <w:rPr>
                <w:rFonts w:eastAsia="Arial"/>
                <w:color w:val="000000" w:themeColor="text1"/>
                <w:lang w:val="en-US" w:eastAsia="en-US"/>
              </w:rPr>
            </w:pPr>
          </w:p>
        </w:tc>
      </w:tr>
      <w:tr w:rsidR="003D227C" w:rsidRPr="00E902B5" w14:paraId="2596DFC5" w14:textId="77777777" w:rsidTr="00B17ED7">
        <w:trPr>
          <w:trHeight w:hRule="exact" w:val="1010"/>
        </w:trPr>
        <w:tc>
          <w:tcPr>
            <w:tcW w:w="938" w:type="pct"/>
            <w:vMerge/>
            <w:tcBorders>
              <w:left w:val="single" w:sz="4" w:space="0" w:color="000000"/>
              <w:right w:val="single" w:sz="4" w:space="0" w:color="000000"/>
            </w:tcBorders>
          </w:tcPr>
          <w:p w14:paraId="5BBFFC9C" w14:textId="77777777" w:rsidR="003D227C" w:rsidRPr="00E902B5" w:rsidRDefault="003D227C" w:rsidP="00BB33E1">
            <w:pPr>
              <w:jc w:val="both"/>
              <w:textAlignment w:val="baseline"/>
              <w:rPr>
                <w:rFonts w:eastAsia="Arial"/>
                <w:color w:val="000000" w:themeColor="text1"/>
                <w:lang w:val="en-US" w:eastAsia="en-US"/>
              </w:rPr>
            </w:pPr>
          </w:p>
        </w:tc>
        <w:tc>
          <w:tcPr>
            <w:tcW w:w="4062" w:type="pct"/>
            <w:tcBorders>
              <w:top w:val="none" w:sz="0" w:space="0" w:color="000000"/>
              <w:left w:val="single" w:sz="4" w:space="0" w:color="000000"/>
              <w:bottom w:val="none" w:sz="0" w:space="0" w:color="000000"/>
              <w:right w:val="single" w:sz="4" w:space="0" w:color="000000"/>
            </w:tcBorders>
          </w:tcPr>
          <w:p w14:paraId="6F4AD9EA" w14:textId="77777777" w:rsidR="003D227C" w:rsidRPr="00E902B5" w:rsidRDefault="003D227C" w:rsidP="00BB33E1">
            <w:pPr>
              <w:spacing w:after="104"/>
              <w:ind w:left="108" w:right="108"/>
              <w:jc w:val="both"/>
              <w:textAlignment w:val="baseline"/>
              <w:rPr>
                <w:rFonts w:eastAsia="Arial"/>
                <w:color w:val="000000" w:themeColor="text1"/>
                <w:lang w:val="en-US" w:eastAsia="en-US"/>
              </w:rPr>
            </w:pPr>
            <w:r w:rsidRPr="00E902B5">
              <w:rPr>
                <w:rFonts w:eastAsia="Arial"/>
                <w:color w:val="000000" w:themeColor="text1"/>
                <w:szCs w:val="22"/>
                <w:lang w:val="en-US" w:eastAsia="en-US"/>
              </w:rPr>
              <w:t>However, considering the indoor use of the product and the low volu</w:t>
            </w:r>
            <w:r>
              <w:rPr>
                <w:rFonts w:eastAsia="Arial"/>
                <w:color w:val="000000" w:themeColor="text1"/>
                <w:szCs w:val="22"/>
                <w:lang w:val="en-US" w:eastAsia="en-US"/>
              </w:rPr>
              <w:t>me of product applied per day (2</w:t>
            </w:r>
            <w:r w:rsidRPr="00E902B5">
              <w:rPr>
                <w:rFonts w:eastAsia="Arial"/>
                <w:color w:val="000000" w:themeColor="text1"/>
                <w:szCs w:val="22"/>
                <w:lang w:val="en-US" w:eastAsia="en-US"/>
              </w:rPr>
              <w:t xml:space="preserve"> L at a maximum), it is likely that emissions to the atmosphere will be limited in time and restricted to a local scale.</w:t>
            </w:r>
          </w:p>
        </w:tc>
      </w:tr>
      <w:tr w:rsidR="003D227C" w:rsidRPr="00E902B5" w14:paraId="4229F141" w14:textId="77777777" w:rsidTr="009A3808">
        <w:trPr>
          <w:trHeight w:val="1306"/>
        </w:trPr>
        <w:tc>
          <w:tcPr>
            <w:tcW w:w="938" w:type="pct"/>
            <w:vMerge/>
            <w:tcBorders>
              <w:left w:val="single" w:sz="4" w:space="0" w:color="000000"/>
              <w:bottom w:val="nil"/>
              <w:right w:val="single" w:sz="4" w:space="0" w:color="000000"/>
            </w:tcBorders>
          </w:tcPr>
          <w:p w14:paraId="2813427D" w14:textId="77777777" w:rsidR="003D227C" w:rsidRPr="00E902B5" w:rsidRDefault="003D227C" w:rsidP="00BB33E1">
            <w:pPr>
              <w:jc w:val="both"/>
              <w:textAlignment w:val="baseline"/>
              <w:rPr>
                <w:rFonts w:eastAsia="Arial"/>
                <w:color w:val="000000" w:themeColor="text1"/>
                <w:lang w:val="en-US" w:eastAsia="en-US"/>
              </w:rPr>
            </w:pPr>
          </w:p>
        </w:tc>
        <w:tc>
          <w:tcPr>
            <w:tcW w:w="4062" w:type="pct"/>
            <w:tcBorders>
              <w:top w:val="none" w:sz="0" w:space="0" w:color="000000"/>
              <w:left w:val="single" w:sz="4" w:space="0" w:color="000000"/>
              <w:bottom w:val="nil"/>
              <w:right w:val="single" w:sz="4" w:space="0" w:color="000000"/>
            </w:tcBorders>
            <w:vAlign w:val="center"/>
          </w:tcPr>
          <w:p w14:paraId="05EA788D" w14:textId="77777777" w:rsidR="003D227C" w:rsidRPr="00243F29" w:rsidRDefault="003D227C" w:rsidP="009A3808">
            <w:pPr>
              <w:ind w:left="108" w:right="108"/>
              <w:jc w:val="both"/>
              <w:textAlignment w:val="baseline"/>
              <w:rPr>
                <w:rFonts w:eastAsia="Arial"/>
                <w:color w:val="000000" w:themeColor="text1"/>
                <w:lang w:val="en-US" w:eastAsia="en-US"/>
              </w:rPr>
            </w:pPr>
            <w:r w:rsidRPr="00E902B5">
              <w:rPr>
                <w:rFonts w:eastAsia="Arial"/>
                <w:color w:val="000000" w:themeColor="text1"/>
                <w:szCs w:val="22"/>
                <w:lang w:val="en-US" w:eastAsia="en-US"/>
              </w:rPr>
              <w:t>Propan-2-ol present in the atmosphere will react with photo-chemically produced</w:t>
            </w:r>
          </w:p>
          <w:p w14:paraId="0F1F631C" w14:textId="77777777" w:rsidR="003D227C" w:rsidRPr="00243F29" w:rsidRDefault="003D227C" w:rsidP="00BB33E1">
            <w:pPr>
              <w:ind w:left="108" w:right="108"/>
              <w:jc w:val="both"/>
              <w:textAlignment w:val="baseline"/>
              <w:rPr>
                <w:rFonts w:eastAsia="Arial"/>
                <w:color w:val="000000" w:themeColor="text1"/>
                <w:lang w:val="en-US" w:eastAsia="en-US"/>
              </w:rPr>
            </w:pPr>
            <w:r w:rsidRPr="00243F29">
              <w:rPr>
                <w:rFonts w:eastAsia="Arial"/>
                <w:color w:val="000000" w:themeColor="text1"/>
                <w:szCs w:val="22"/>
                <w:lang w:val="en-US" w:eastAsia="en-US"/>
              </w:rPr>
              <w:t>OH and NO3 radicals. The half-life of propan-2-ol in the troposphere was estimated to be 3.1 days considering a global 24-hours mean and a concentration of 5*10</w:t>
            </w:r>
            <w:r w:rsidRPr="00243F29">
              <w:rPr>
                <w:rFonts w:eastAsia="Arial"/>
                <w:color w:val="000000" w:themeColor="text1"/>
                <w:szCs w:val="22"/>
                <w:vertAlign w:val="superscript"/>
                <w:lang w:val="en-US" w:eastAsia="en-US"/>
              </w:rPr>
              <w:t>5</w:t>
            </w:r>
            <w:r>
              <w:rPr>
                <w:rFonts w:eastAsia="Arial"/>
                <w:color w:val="000000" w:themeColor="text1"/>
                <w:szCs w:val="22"/>
                <w:lang w:val="en-US" w:eastAsia="en-US"/>
              </w:rPr>
              <w:t xml:space="preserve"> </w:t>
            </w:r>
            <w:r w:rsidRPr="00243F29">
              <w:rPr>
                <w:rFonts w:eastAsia="Arial"/>
                <w:color w:val="000000" w:themeColor="text1"/>
                <w:szCs w:val="22"/>
                <w:lang w:val="en-US" w:eastAsia="en-US"/>
              </w:rPr>
              <w:t>OH radicals cm-3.</w:t>
            </w:r>
          </w:p>
        </w:tc>
      </w:tr>
      <w:tr w:rsidR="003D227C" w:rsidRPr="00E902B5" w14:paraId="052C629B" w14:textId="77777777" w:rsidTr="009A3808">
        <w:trPr>
          <w:trHeight w:hRule="exact" w:val="926"/>
        </w:trPr>
        <w:tc>
          <w:tcPr>
            <w:tcW w:w="938" w:type="pct"/>
            <w:vMerge/>
            <w:tcBorders>
              <w:left w:val="single" w:sz="4" w:space="0" w:color="000000"/>
              <w:right w:val="single" w:sz="4" w:space="0" w:color="000000"/>
            </w:tcBorders>
          </w:tcPr>
          <w:p w14:paraId="5E191A69" w14:textId="77777777" w:rsidR="003D227C" w:rsidRPr="00E902B5" w:rsidRDefault="003D227C" w:rsidP="00BB33E1">
            <w:pPr>
              <w:jc w:val="both"/>
              <w:textAlignment w:val="baseline"/>
              <w:rPr>
                <w:rFonts w:eastAsia="Arial"/>
                <w:color w:val="000000" w:themeColor="text1"/>
                <w:lang w:val="en-US" w:eastAsia="en-US"/>
              </w:rPr>
            </w:pPr>
          </w:p>
        </w:tc>
        <w:tc>
          <w:tcPr>
            <w:tcW w:w="4062" w:type="pct"/>
            <w:tcBorders>
              <w:top w:val="none" w:sz="0" w:space="0" w:color="000000"/>
              <w:left w:val="single" w:sz="4" w:space="0" w:color="000000"/>
              <w:bottom w:val="none" w:sz="0" w:space="0" w:color="000000"/>
              <w:right w:val="single" w:sz="4" w:space="0" w:color="000000"/>
            </w:tcBorders>
          </w:tcPr>
          <w:p w14:paraId="04171925" w14:textId="77777777" w:rsidR="003D227C" w:rsidRPr="00243F29" w:rsidRDefault="003D227C" w:rsidP="00BB33E1">
            <w:pPr>
              <w:spacing w:before="122" w:after="104"/>
              <w:ind w:left="108" w:right="108"/>
              <w:jc w:val="both"/>
              <w:textAlignment w:val="baseline"/>
              <w:rPr>
                <w:rFonts w:eastAsia="Arial"/>
                <w:color w:val="000000" w:themeColor="text1"/>
                <w:lang w:val="en-US" w:eastAsia="en-US"/>
              </w:rPr>
            </w:pPr>
            <w:r w:rsidRPr="00E902B5">
              <w:rPr>
                <w:rFonts w:eastAsia="Arial"/>
                <w:color w:val="000000" w:themeColor="text1"/>
                <w:szCs w:val="22"/>
                <w:lang w:val="en-US" w:eastAsia="en-US"/>
              </w:rPr>
              <w:t>Based on this assessment, there is no need to conduct additional studies on distribution and dissipation in air with the product</w:t>
            </w:r>
            <w:r>
              <w:rPr>
                <w:rFonts w:eastAsia="Arial"/>
                <w:color w:val="000000" w:themeColor="text1"/>
                <w:szCs w:val="22"/>
                <w:lang w:val="en-US" w:eastAsia="en-US"/>
              </w:rPr>
              <w:t>s of the</w:t>
            </w:r>
            <w:r w:rsidRPr="00E902B5">
              <w:rPr>
                <w:rFonts w:eastAsia="Arial"/>
                <w:color w:val="000000" w:themeColor="text1"/>
                <w:szCs w:val="22"/>
                <w:lang w:val="en-US" w:eastAsia="en-US"/>
              </w:rPr>
              <w:t xml:space="preserve"> </w:t>
            </w:r>
            <w:r>
              <w:rPr>
                <w:rFonts w:eastAsia="Arial"/>
                <w:color w:val="000000" w:themeColor="text1"/>
                <w:szCs w:val="22"/>
                <w:lang w:val="en-US" w:eastAsia="en-US"/>
              </w:rPr>
              <w:t>BACTY SP IPA family</w:t>
            </w:r>
            <w:r w:rsidRPr="00E902B5">
              <w:rPr>
                <w:rFonts w:eastAsia="Arial"/>
                <w:color w:val="000000" w:themeColor="text1"/>
                <w:szCs w:val="22"/>
                <w:lang w:val="en-US" w:eastAsia="en-US"/>
              </w:rPr>
              <w:t>.</w:t>
            </w:r>
          </w:p>
        </w:tc>
      </w:tr>
      <w:tr w:rsidR="003D227C" w:rsidRPr="00E902B5" w14:paraId="46B8DEEF" w14:textId="77777777" w:rsidTr="009A3808">
        <w:trPr>
          <w:trHeight w:hRule="exact" w:val="936"/>
        </w:trPr>
        <w:tc>
          <w:tcPr>
            <w:tcW w:w="938" w:type="pct"/>
            <w:vMerge/>
            <w:tcBorders>
              <w:left w:val="single" w:sz="4" w:space="0" w:color="000000"/>
              <w:bottom w:val="single" w:sz="4" w:space="0" w:color="000000"/>
              <w:right w:val="single" w:sz="4" w:space="0" w:color="000000"/>
            </w:tcBorders>
          </w:tcPr>
          <w:p w14:paraId="12CF96B3" w14:textId="77777777" w:rsidR="003D227C" w:rsidRPr="00E902B5" w:rsidRDefault="003D227C" w:rsidP="00BB33E1">
            <w:pPr>
              <w:jc w:val="both"/>
              <w:textAlignment w:val="baseline"/>
              <w:rPr>
                <w:rFonts w:eastAsia="Arial"/>
                <w:color w:val="000000" w:themeColor="text1"/>
                <w:lang w:val="en-US" w:eastAsia="en-US"/>
              </w:rPr>
            </w:pPr>
          </w:p>
        </w:tc>
        <w:tc>
          <w:tcPr>
            <w:tcW w:w="4062" w:type="pct"/>
            <w:tcBorders>
              <w:top w:val="none" w:sz="0" w:space="0" w:color="000000"/>
              <w:left w:val="single" w:sz="4" w:space="0" w:color="000000"/>
              <w:bottom w:val="single" w:sz="4" w:space="0" w:color="000000"/>
              <w:right w:val="single" w:sz="4" w:space="0" w:color="000000"/>
            </w:tcBorders>
          </w:tcPr>
          <w:p w14:paraId="40D501F5" w14:textId="77777777" w:rsidR="003D227C" w:rsidRPr="00243F29" w:rsidRDefault="003D227C" w:rsidP="00BB33E1">
            <w:pPr>
              <w:spacing w:before="116"/>
              <w:ind w:left="108" w:right="108"/>
              <w:jc w:val="both"/>
              <w:textAlignment w:val="baseline"/>
              <w:rPr>
                <w:rFonts w:eastAsia="Arial"/>
                <w:color w:val="000000" w:themeColor="text1"/>
                <w:lang w:val="en-US" w:eastAsia="en-US"/>
              </w:rPr>
            </w:pPr>
            <w:r>
              <w:rPr>
                <w:rFonts w:eastAsia="Arial"/>
                <w:color w:val="000000" w:themeColor="text1"/>
                <w:szCs w:val="22"/>
                <w:lang w:val="en-US" w:eastAsia="en-US"/>
              </w:rPr>
              <w:t xml:space="preserve">Please see section </w:t>
            </w:r>
            <w:r w:rsidRPr="00E902B5">
              <w:rPr>
                <w:rFonts w:eastAsia="Arial"/>
                <w:color w:val="000000" w:themeColor="text1"/>
                <w:szCs w:val="22"/>
                <w:lang w:val="en-US" w:eastAsia="en-US"/>
              </w:rPr>
              <w:t>"Fate and distribution in exposed environmental compartments" for more data regarding propan-2-ol fate and distribution in the environment.</w:t>
            </w:r>
          </w:p>
        </w:tc>
      </w:tr>
    </w:tbl>
    <w:p w14:paraId="3D4D42E0" w14:textId="77777777" w:rsidR="003D227C" w:rsidRPr="00E902B5" w:rsidRDefault="003D227C" w:rsidP="006B658D">
      <w:pPr>
        <w:spacing w:after="120"/>
        <w:rPr>
          <w:b/>
          <w:i/>
          <w:color w:val="000000" w:themeColor="text1"/>
          <w:szCs w:val="22"/>
          <w:highlight w:val="magenta"/>
          <w:lang w:val="en-US" w:eastAsia="en-US"/>
        </w:rPr>
      </w:pPr>
    </w:p>
    <w:p w14:paraId="580B7339" w14:textId="77777777" w:rsidR="003D227C" w:rsidRPr="00AA0575" w:rsidRDefault="003D227C" w:rsidP="009A3808">
      <w:pPr>
        <w:spacing w:after="120"/>
        <w:jc w:val="both"/>
        <w:rPr>
          <w:b/>
          <w:i/>
          <w:szCs w:val="22"/>
          <w:lang w:eastAsia="en-US"/>
        </w:rPr>
      </w:pPr>
      <w:bookmarkStart w:id="321" w:name="_Toc389729111"/>
      <w:bookmarkStart w:id="322" w:name="_Toc403472796"/>
      <w:r w:rsidRPr="00AA0575">
        <w:rPr>
          <w:b/>
          <w:i/>
          <w:szCs w:val="22"/>
          <w:lang w:eastAsia="en-US"/>
        </w:rPr>
        <w:t>If the biocidal product is to be sprayed near to surface waters then an overspray study may be required to assess risks to aquatic organisms or plants under field conditions (ADS)</w:t>
      </w:r>
      <w:bookmarkEnd w:id="321"/>
      <w:bookmarkEnd w:id="322"/>
    </w:p>
    <w:p w14:paraId="4A504878" w14:textId="77777777" w:rsidR="003D227C" w:rsidRPr="00E11D57" w:rsidRDefault="003D227C" w:rsidP="009A3808">
      <w:pPr>
        <w:spacing w:after="200"/>
        <w:jc w:val="both"/>
        <w:textAlignment w:val="baseline"/>
        <w:rPr>
          <w:rFonts w:eastAsia="Arial"/>
          <w:color w:val="000000" w:themeColor="text1"/>
          <w:spacing w:val="-2"/>
          <w:szCs w:val="22"/>
          <w:lang w:val="fr-FR" w:eastAsia="en-US"/>
        </w:rPr>
      </w:pPr>
      <w:r w:rsidRPr="00E11D57">
        <w:rPr>
          <w:rFonts w:eastAsia="Arial"/>
          <w:color w:val="000000" w:themeColor="text1"/>
          <w:spacing w:val="-2"/>
          <w:szCs w:val="22"/>
          <w:lang w:val="fr-FR" w:eastAsia="en-US"/>
        </w:rPr>
        <w:t>Not relevant.</w:t>
      </w:r>
    </w:p>
    <w:tbl>
      <w:tblPr>
        <w:tblW w:w="5000" w:type="pct"/>
        <w:tblCellMar>
          <w:left w:w="0" w:type="dxa"/>
          <w:right w:w="0" w:type="dxa"/>
        </w:tblCellMar>
        <w:tblLook w:val="04A0" w:firstRow="1" w:lastRow="0" w:firstColumn="1" w:lastColumn="0" w:noHBand="0" w:noVBand="1"/>
      </w:tblPr>
      <w:tblGrid>
        <w:gridCol w:w="1730"/>
        <w:gridCol w:w="7493"/>
      </w:tblGrid>
      <w:tr w:rsidR="003D227C" w:rsidRPr="00E11D57" w14:paraId="5E8CC397" w14:textId="77777777" w:rsidTr="009A3808">
        <w:trPr>
          <w:trHeight w:hRule="exact" w:val="245"/>
        </w:trPr>
        <w:tc>
          <w:tcPr>
            <w:tcW w:w="5000" w:type="pct"/>
            <w:gridSpan w:val="2"/>
            <w:tcBorders>
              <w:top w:val="single" w:sz="4" w:space="0" w:color="000000"/>
              <w:left w:val="single" w:sz="4" w:space="0" w:color="000000"/>
              <w:bottom w:val="single" w:sz="4" w:space="0" w:color="000000"/>
              <w:right w:val="single" w:sz="4" w:space="0" w:color="000000"/>
            </w:tcBorders>
            <w:shd w:val="clear" w:color="F2F2F2" w:fill="F2F2F2"/>
            <w:vAlign w:val="center"/>
          </w:tcPr>
          <w:p w14:paraId="04F8F99E" w14:textId="77777777" w:rsidR="003D227C" w:rsidRPr="00E11D57" w:rsidRDefault="003D227C" w:rsidP="00BB33E1">
            <w:pPr>
              <w:ind w:left="120"/>
              <w:jc w:val="both"/>
              <w:textAlignment w:val="baseline"/>
              <w:rPr>
                <w:rFonts w:eastAsia="Arial"/>
                <w:b/>
                <w:color w:val="000000" w:themeColor="text1"/>
                <w:lang w:val="fr-FR" w:eastAsia="en-US"/>
              </w:rPr>
            </w:pPr>
            <w:r w:rsidRPr="00E11D57">
              <w:rPr>
                <w:rFonts w:eastAsia="Arial"/>
                <w:b/>
                <w:color w:val="000000" w:themeColor="text1"/>
                <w:szCs w:val="22"/>
                <w:lang w:val="fr-FR" w:eastAsia="en-US"/>
              </w:rPr>
              <w:t>Data waiving</w:t>
            </w:r>
          </w:p>
        </w:tc>
      </w:tr>
      <w:tr w:rsidR="003D227C" w:rsidRPr="00E11D57" w14:paraId="58E7F780" w14:textId="77777777" w:rsidTr="009A3808">
        <w:trPr>
          <w:trHeight w:hRule="exact" w:val="595"/>
        </w:trPr>
        <w:tc>
          <w:tcPr>
            <w:tcW w:w="938" w:type="pct"/>
            <w:tcBorders>
              <w:top w:val="single" w:sz="4" w:space="0" w:color="000000"/>
              <w:left w:val="single" w:sz="4" w:space="0" w:color="000000"/>
              <w:bottom w:val="single" w:sz="4" w:space="0" w:color="000000"/>
              <w:right w:val="single" w:sz="4" w:space="0" w:color="000000"/>
            </w:tcBorders>
            <w:vAlign w:val="center"/>
          </w:tcPr>
          <w:p w14:paraId="5938639A" w14:textId="77777777" w:rsidR="003D227C" w:rsidRPr="00E11D57" w:rsidRDefault="003D227C" w:rsidP="00BB33E1">
            <w:pPr>
              <w:spacing w:after="240"/>
              <w:ind w:left="108"/>
              <w:textAlignment w:val="baseline"/>
              <w:rPr>
                <w:rFonts w:eastAsia="Arial"/>
                <w:color w:val="000000" w:themeColor="text1"/>
                <w:lang w:val="fr-FR" w:eastAsia="en-US"/>
              </w:rPr>
            </w:pPr>
            <w:r w:rsidRPr="00E11D57">
              <w:rPr>
                <w:rFonts w:eastAsia="Arial"/>
                <w:color w:val="000000" w:themeColor="text1"/>
                <w:szCs w:val="22"/>
                <w:lang w:val="fr-FR" w:eastAsia="en-US"/>
              </w:rPr>
              <w:t>Information requirement</w:t>
            </w:r>
          </w:p>
        </w:tc>
        <w:tc>
          <w:tcPr>
            <w:tcW w:w="4062" w:type="pct"/>
            <w:tcBorders>
              <w:top w:val="single" w:sz="4" w:space="0" w:color="000000"/>
              <w:left w:val="single" w:sz="4" w:space="0" w:color="000000"/>
              <w:bottom w:val="single" w:sz="4" w:space="0" w:color="000000"/>
              <w:right w:val="single" w:sz="4" w:space="0" w:color="000000"/>
            </w:tcBorders>
          </w:tcPr>
          <w:p w14:paraId="6351EC6D" w14:textId="77777777" w:rsidR="003D227C" w:rsidRPr="00E11D57" w:rsidRDefault="003D227C" w:rsidP="00BB33E1">
            <w:pPr>
              <w:spacing w:after="240"/>
              <w:ind w:left="108" w:right="108"/>
              <w:jc w:val="both"/>
              <w:textAlignment w:val="baseline"/>
              <w:rPr>
                <w:rFonts w:eastAsia="Arial"/>
                <w:color w:val="000000" w:themeColor="text1"/>
                <w:lang w:val="en-US" w:eastAsia="en-US"/>
              </w:rPr>
            </w:pPr>
            <w:r w:rsidRPr="00E11D57">
              <w:rPr>
                <w:rFonts w:eastAsia="Arial"/>
                <w:color w:val="000000" w:themeColor="text1"/>
                <w:szCs w:val="22"/>
                <w:lang w:val="en-US" w:eastAsia="en-US"/>
              </w:rPr>
              <w:t>Overspray study to assess risks to aquatic organisms or plants under field conditions.</w:t>
            </w:r>
          </w:p>
        </w:tc>
      </w:tr>
      <w:tr w:rsidR="003D227C" w:rsidRPr="00E11D57" w14:paraId="568D078B" w14:textId="77777777" w:rsidTr="009A3808">
        <w:trPr>
          <w:trHeight w:hRule="exact" w:val="1783"/>
        </w:trPr>
        <w:tc>
          <w:tcPr>
            <w:tcW w:w="938" w:type="pct"/>
            <w:tcBorders>
              <w:top w:val="single" w:sz="4" w:space="0" w:color="000000"/>
              <w:left w:val="single" w:sz="4" w:space="0" w:color="000000"/>
              <w:bottom w:val="single" w:sz="4" w:space="0" w:color="000000"/>
              <w:right w:val="single" w:sz="4" w:space="0" w:color="000000"/>
            </w:tcBorders>
            <w:vAlign w:val="center"/>
          </w:tcPr>
          <w:p w14:paraId="560EC489" w14:textId="77777777" w:rsidR="003D227C" w:rsidRPr="00E11D57" w:rsidRDefault="003D227C" w:rsidP="00BB33E1">
            <w:pPr>
              <w:spacing w:after="240"/>
              <w:ind w:left="120"/>
              <w:textAlignment w:val="baseline"/>
              <w:rPr>
                <w:rFonts w:eastAsia="Arial"/>
                <w:color w:val="000000" w:themeColor="text1"/>
                <w:lang w:val="fr-FR" w:eastAsia="en-US"/>
              </w:rPr>
            </w:pPr>
            <w:r w:rsidRPr="00E11D57">
              <w:rPr>
                <w:rFonts w:eastAsia="Arial"/>
                <w:color w:val="000000" w:themeColor="text1"/>
                <w:szCs w:val="22"/>
                <w:lang w:val="fr-FR" w:eastAsia="en-US"/>
              </w:rPr>
              <w:t>Justification</w:t>
            </w:r>
          </w:p>
        </w:tc>
        <w:tc>
          <w:tcPr>
            <w:tcW w:w="4062" w:type="pct"/>
            <w:tcBorders>
              <w:top w:val="single" w:sz="4" w:space="0" w:color="000000"/>
              <w:left w:val="single" w:sz="4" w:space="0" w:color="000000"/>
              <w:bottom w:val="single" w:sz="4" w:space="0" w:color="000000"/>
              <w:right w:val="single" w:sz="4" w:space="0" w:color="000000"/>
            </w:tcBorders>
          </w:tcPr>
          <w:p w14:paraId="0F96B036" w14:textId="77777777" w:rsidR="003D227C" w:rsidRPr="00E11D57" w:rsidRDefault="003D227C" w:rsidP="00BB33E1">
            <w:pPr>
              <w:spacing w:after="240"/>
              <w:ind w:left="72" w:right="108"/>
              <w:jc w:val="both"/>
              <w:textAlignment w:val="baseline"/>
              <w:rPr>
                <w:rFonts w:eastAsia="Arial"/>
                <w:color w:val="000000" w:themeColor="text1"/>
                <w:lang w:val="en-US" w:eastAsia="en-US"/>
              </w:rPr>
            </w:pPr>
            <w:r w:rsidRPr="00E11D57">
              <w:rPr>
                <w:rFonts w:eastAsia="Arial"/>
                <w:color w:val="000000" w:themeColor="text1"/>
                <w:szCs w:val="22"/>
                <w:lang w:val="en-US" w:eastAsia="en-US"/>
              </w:rPr>
              <w:t>The product</w:t>
            </w:r>
            <w:r>
              <w:rPr>
                <w:rFonts w:eastAsia="Arial"/>
                <w:color w:val="000000" w:themeColor="text1"/>
                <w:szCs w:val="22"/>
                <w:lang w:val="en-US" w:eastAsia="en-US"/>
              </w:rPr>
              <w:t>s of the</w:t>
            </w:r>
            <w:r w:rsidRPr="00E11D57">
              <w:rPr>
                <w:rFonts w:eastAsia="Arial"/>
                <w:color w:val="000000" w:themeColor="text1"/>
                <w:szCs w:val="22"/>
                <w:lang w:val="en-US" w:eastAsia="en-US"/>
              </w:rPr>
              <w:t xml:space="preserve"> </w:t>
            </w:r>
            <w:r>
              <w:rPr>
                <w:rFonts w:eastAsia="Arial"/>
                <w:color w:val="000000" w:themeColor="text1"/>
                <w:szCs w:val="22"/>
                <w:lang w:val="en-US" w:eastAsia="en-US"/>
              </w:rPr>
              <w:t>BACTY SP IPA family</w:t>
            </w:r>
            <w:r w:rsidRPr="00E11D57">
              <w:rPr>
                <w:rFonts w:eastAsia="Arial"/>
                <w:color w:val="000000" w:themeColor="text1"/>
                <w:szCs w:val="22"/>
                <w:lang w:val="en-US" w:eastAsia="en-US"/>
              </w:rPr>
              <w:t xml:space="preserve"> </w:t>
            </w:r>
            <w:r>
              <w:rPr>
                <w:rFonts w:eastAsia="Arial"/>
                <w:color w:val="000000" w:themeColor="text1"/>
                <w:szCs w:val="22"/>
                <w:lang w:val="en-US" w:eastAsia="en-US"/>
              </w:rPr>
              <w:t>are</w:t>
            </w:r>
            <w:r w:rsidRPr="00E11D57">
              <w:rPr>
                <w:rFonts w:eastAsia="Arial"/>
                <w:color w:val="000000" w:themeColor="text1"/>
                <w:szCs w:val="22"/>
                <w:lang w:val="en-US" w:eastAsia="en-US"/>
              </w:rPr>
              <w:t xml:space="preserve"> intended to be applied indoors in industrial clean rooms on surfaces such as walls, benches and equipment. It is therefore not intended to be sprayed in or near surface water. Therefore no overspray is foreseen.</w:t>
            </w:r>
          </w:p>
          <w:p w14:paraId="22F2C56F" w14:textId="77777777" w:rsidR="003D227C" w:rsidRPr="00E11D57" w:rsidRDefault="003D227C" w:rsidP="00BB33E1">
            <w:pPr>
              <w:spacing w:before="227" w:after="240"/>
              <w:ind w:left="72" w:right="108"/>
              <w:jc w:val="both"/>
              <w:textAlignment w:val="baseline"/>
              <w:rPr>
                <w:rFonts w:eastAsia="Arial"/>
                <w:color w:val="000000" w:themeColor="text1"/>
                <w:lang w:val="en-US" w:eastAsia="en-US"/>
              </w:rPr>
            </w:pPr>
            <w:r w:rsidRPr="00E11D57">
              <w:rPr>
                <w:rFonts w:eastAsia="Arial"/>
                <w:color w:val="000000" w:themeColor="text1"/>
                <w:szCs w:val="22"/>
                <w:lang w:val="en-US" w:eastAsia="en-US"/>
              </w:rPr>
              <w:t>Based on this assessment, an overspray study is not required for the product</w:t>
            </w:r>
            <w:r>
              <w:rPr>
                <w:rFonts w:eastAsia="Arial"/>
                <w:color w:val="000000" w:themeColor="text1"/>
                <w:szCs w:val="22"/>
                <w:lang w:val="en-US" w:eastAsia="en-US"/>
              </w:rPr>
              <w:t>s</w:t>
            </w:r>
            <w:r w:rsidRPr="00E11D57">
              <w:rPr>
                <w:rFonts w:eastAsia="Arial"/>
                <w:color w:val="000000" w:themeColor="text1"/>
                <w:szCs w:val="22"/>
                <w:lang w:val="en-US" w:eastAsia="en-US"/>
              </w:rPr>
              <w:t xml:space="preserve"> </w:t>
            </w:r>
            <w:r>
              <w:rPr>
                <w:rFonts w:eastAsia="Arial"/>
                <w:color w:val="000000" w:themeColor="text1"/>
                <w:szCs w:val="22"/>
                <w:lang w:val="en-US" w:eastAsia="en-US"/>
              </w:rPr>
              <w:t>of the BACTY SP IPA family</w:t>
            </w:r>
            <w:r w:rsidRPr="00E11D57">
              <w:rPr>
                <w:rFonts w:eastAsia="Arial"/>
                <w:color w:val="000000" w:themeColor="text1"/>
                <w:szCs w:val="22"/>
                <w:lang w:val="en-US" w:eastAsia="en-US"/>
              </w:rPr>
              <w:t>.</w:t>
            </w:r>
          </w:p>
        </w:tc>
      </w:tr>
    </w:tbl>
    <w:p w14:paraId="7B673FA0" w14:textId="77777777" w:rsidR="003D227C" w:rsidRPr="00E11D57" w:rsidRDefault="003D227C" w:rsidP="006B658D">
      <w:pPr>
        <w:spacing w:after="120"/>
        <w:rPr>
          <w:lang w:val="en-US" w:eastAsia="en-US"/>
        </w:rPr>
      </w:pPr>
    </w:p>
    <w:p w14:paraId="4300DF0D" w14:textId="77777777" w:rsidR="003D227C" w:rsidRPr="00AA0575" w:rsidRDefault="003D227C" w:rsidP="009A3808">
      <w:pPr>
        <w:spacing w:after="120"/>
        <w:jc w:val="both"/>
        <w:rPr>
          <w:b/>
          <w:i/>
          <w:szCs w:val="22"/>
          <w:lang w:eastAsia="en-US"/>
        </w:rPr>
      </w:pPr>
      <w:bookmarkStart w:id="323" w:name="_Toc388285341"/>
      <w:bookmarkStart w:id="324" w:name="_Toc388374391"/>
      <w:bookmarkStart w:id="325" w:name="_Toc388285342"/>
      <w:bookmarkStart w:id="326" w:name="_Toc388374392"/>
      <w:bookmarkStart w:id="327" w:name="_Toc389729112"/>
      <w:bookmarkStart w:id="328" w:name="_Toc403472797"/>
      <w:bookmarkEnd w:id="323"/>
      <w:bookmarkEnd w:id="324"/>
      <w:bookmarkEnd w:id="325"/>
      <w:bookmarkEnd w:id="326"/>
      <w:r w:rsidRPr="00AA0575">
        <w:rPr>
          <w:b/>
          <w:i/>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327"/>
      <w:bookmarkEnd w:id="328"/>
    </w:p>
    <w:p w14:paraId="1379CE5E" w14:textId="77777777" w:rsidR="003D227C" w:rsidRPr="00764022" w:rsidRDefault="003D227C" w:rsidP="009A3808">
      <w:pPr>
        <w:spacing w:after="200"/>
        <w:jc w:val="both"/>
        <w:textAlignment w:val="baseline"/>
        <w:rPr>
          <w:rFonts w:eastAsia="Arial"/>
          <w:color w:val="000000" w:themeColor="text1"/>
          <w:spacing w:val="-2"/>
          <w:szCs w:val="22"/>
          <w:lang w:val="fr-FR" w:eastAsia="en-US"/>
        </w:rPr>
      </w:pPr>
      <w:bookmarkStart w:id="329" w:name="_Toc388374394"/>
      <w:bookmarkEnd w:id="329"/>
      <w:r w:rsidRPr="00764022">
        <w:rPr>
          <w:rFonts w:eastAsia="Arial"/>
          <w:color w:val="000000" w:themeColor="text1"/>
          <w:spacing w:val="-2"/>
          <w:szCs w:val="22"/>
          <w:lang w:val="fr-FR" w:eastAsia="en-US"/>
        </w:rPr>
        <w:t>Not relevant.</w:t>
      </w:r>
    </w:p>
    <w:tbl>
      <w:tblPr>
        <w:tblW w:w="5000" w:type="pct"/>
        <w:tblCellMar>
          <w:left w:w="0" w:type="dxa"/>
          <w:right w:w="0" w:type="dxa"/>
        </w:tblCellMar>
        <w:tblLook w:val="04A0" w:firstRow="1" w:lastRow="0" w:firstColumn="1" w:lastColumn="0" w:noHBand="0" w:noVBand="1"/>
      </w:tblPr>
      <w:tblGrid>
        <w:gridCol w:w="1736"/>
        <w:gridCol w:w="7489"/>
      </w:tblGrid>
      <w:tr w:rsidR="003D227C" w:rsidRPr="00764022" w14:paraId="56BF36AF" w14:textId="77777777" w:rsidTr="009A3808">
        <w:trPr>
          <w:trHeight w:hRule="exact" w:val="424"/>
        </w:trPr>
        <w:tc>
          <w:tcPr>
            <w:tcW w:w="5000" w:type="pct"/>
            <w:gridSpan w:val="2"/>
            <w:tcBorders>
              <w:top w:val="single" w:sz="5" w:space="0" w:color="000000"/>
              <w:left w:val="single" w:sz="5" w:space="0" w:color="000000"/>
              <w:bottom w:val="single" w:sz="5" w:space="0" w:color="000000"/>
              <w:right w:val="single" w:sz="5" w:space="0" w:color="000000"/>
            </w:tcBorders>
            <w:shd w:val="clear" w:color="F2F2F2" w:fill="F2F2F2"/>
            <w:vAlign w:val="center"/>
          </w:tcPr>
          <w:p w14:paraId="42EE9B0E" w14:textId="77777777" w:rsidR="003D227C" w:rsidRPr="00764022" w:rsidRDefault="003D227C" w:rsidP="00BB33E1">
            <w:pPr>
              <w:ind w:left="120"/>
              <w:jc w:val="both"/>
              <w:textAlignment w:val="baseline"/>
              <w:rPr>
                <w:rFonts w:eastAsia="Arial"/>
                <w:b/>
                <w:color w:val="000000" w:themeColor="text1"/>
                <w:lang w:val="fr-FR" w:eastAsia="en-US"/>
              </w:rPr>
            </w:pPr>
            <w:r w:rsidRPr="00764022">
              <w:rPr>
                <w:rFonts w:eastAsia="Arial"/>
                <w:b/>
                <w:color w:val="000000" w:themeColor="text1"/>
                <w:szCs w:val="22"/>
                <w:lang w:val="fr-FR" w:eastAsia="en-US"/>
              </w:rPr>
              <w:t>Data waiving</w:t>
            </w:r>
          </w:p>
        </w:tc>
      </w:tr>
      <w:tr w:rsidR="003D227C" w:rsidRPr="00764022" w14:paraId="770AAED0" w14:textId="77777777" w:rsidTr="009A3808">
        <w:trPr>
          <w:trHeight w:hRule="exact" w:val="699"/>
        </w:trPr>
        <w:tc>
          <w:tcPr>
            <w:tcW w:w="941" w:type="pct"/>
            <w:tcBorders>
              <w:top w:val="single" w:sz="5" w:space="0" w:color="000000"/>
              <w:left w:val="single" w:sz="5" w:space="0" w:color="000000"/>
              <w:bottom w:val="single" w:sz="5" w:space="0" w:color="000000"/>
              <w:right w:val="single" w:sz="5" w:space="0" w:color="000000"/>
            </w:tcBorders>
          </w:tcPr>
          <w:p w14:paraId="00A1C62C" w14:textId="77777777" w:rsidR="003D227C" w:rsidRPr="00764022" w:rsidRDefault="003D227C" w:rsidP="00BB33E1">
            <w:pPr>
              <w:ind w:left="108"/>
              <w:jc w:val="both"/>
              <w:textAlignment w:val="baseline"/>
              <w:rPr>
                <w:rFonts w:eastAsia="Arial"/>
                <w:color w:val="000000" w:themeColor="text1"/>
                <w:lang w:val="fr-FR" w:eastAsia="en-US"/>
              </w:rPr>
            </w:pPr>
            <w:r w:rsidRPr="00764022">
              <w:rPr>
                <w:rFonts w:eastAsia="Arial"/>
                <w:color w:val="000000" w:themeColor="text1"/>
                <w:szCs w:val="22"/>
                <w:lang w:val="fr-FR" w:eastAsia="en-US"/>
              </w:rPr>
              <w:t>Information requirement</w:t>
            </w:r>
          </w:p>
        </w:tc>
        <w:tc>
          <w:tcPr>
            <w:tcW w:w="4059" w:type="pct"/>
            <w:tcBorders>
              <w:top w:val="single" w:sz="5" w:space="0" w:color="000000"/>
              <w:left w:val="single" w:sz="5" w:space="0" w:color="000000"/>
              <w:bottom w:val="single" w:sz="5" w:space="0" w:color="000000"/>
              <w:right w:val="single" w:sz="5" w:space="0" w:color="000000"/>
            </w:tcBorders>
          </w:tcPr>
          <w:p w14:paraId="593C3D5B" w14:textId="77777777" w:rsidR="003D227C" w:rsidRPr="009A3808" w:rsidRDefault="003D227C" w:rsidP="009A3808">
            <w:pPr>
              <w:spacing w:line="276" w:lineRule="auto"/>
              <w:ind w:left="108" w:right="108"/>
              <w:jc w:val="both"/>
              <w:textAlignment w:val="baseline"/>
              <w:rPr>
                <w:rFonts w:eastAsia="Arial"/>
                <w:color w:val="000000" w:themeColor="text1"/>
                <w:lang w:val="en-US" w:eastAsia="en-US"/>
              </w:rPr>
            </w:pPr>
            <w:r w:rsidRPr="009A3808">
              <w:rPr>
                <w:rFonts w:eastAsia="Arial"/>
                <w:color w:val="000000" w:themeColor="text1"/>
                <w:szCs w:val="22"/>
                <w:lang w:val="en-US" w:eastAsia="en-US"/>
              </w:rPr>
              <w:t>Overspray study to assess risks to bees and non-target arthropods under field conditions.</w:t>
            </w:r>
          </w:p>
        </w:tc>
      </w:tr>
      <w:tr w:rsidR="003D227C" w:rsidRPr="00764022" w14:paraId="17AC2DB8" w14:textId="77777777" w:rsidTr="009A3808">
        <w:trPr>
          <w:trHeight w:hRule="exact" w:val="3125"/>
        </w:trPr>
        <w:tc>
          <w:tcPr>
            <w:tcW w:w="941" w:type="pct"/>
            <w:tcBorders>
              <w:top w:val="single" w:sz="5" w:space="0" w:color="000000"/>
              <w:left w:val="single" w:sz="5" w:space="0" w:color="000000"/>
              <w:bottom w:val="single" w:sz="5" w:space="0" w:color="000000"/>
              <w:right w:val="single" w:sz="5" w:space="0" w:color="000000"/>
            </w:tcBorders>
          </w:tcPr>
          <w:p w14:paraId="6FE1564C" w14:textId="77777777" w:rsidR="003D227C" w:rsidRPr="00764022" w:rsidRDefault="003D227C" w:rsidP="00BB33E1">
            <w:pPr>
              <w:spacing w:after="229"/>
              <w:ind w:left="120"/>
              <w:jc w:val="both"/>
              <w:textAlignment w:val="baseline"/>
              <w:rPr>
                <w:rFonts w:eastAsia="Arial"/>
                <w:color w:val="000000" w:themeColor="text1"/>
                <w:lang w:val="fr-FR" w:eastAsia="en-US"/>
              </w:rPr>
            </w:pPr>
            <w:r w:rsidRPr="00764022">
              <w:rPr>
                <w:rFonts w:eastAsia="Arial"/>
                <w:color w:val="000000" w:themeColor="text1"/>
                <w:szCs w:val="22"/>
                <w:lang w:val="fr-FR" w:eastAsia="en-US"/>
              </w:rPr>
              <w:lastRenderedPageBreak/>
              <w:t>Justification</w:t>
            </w:r>
          </w:p>
        </w:tc>
        <w:tc>
          <w:tcPr>
            <w:tcW w:w="4059" w:type="pct"/>
            <w:tcBorders>
              <w:top w:val="single" w:sz="5" w:space="0" w:color="000000"/>
              <w:left w:val="single" w:sz="5" w:space="0" w:color="000000"/>
              <w:bottom w:val="single" w:sz="5" w:space="0" w:color="000000"/>
              <w:right w:val="single" w:sz="5" w:space="0" w:color="000000"/>
            </w:tcBorders>
          </w:tcPr>
          <w:p w14:paraId="32B8A1D0" w14:textId="77777777" w:rsidR="003D227C" w:rsidRPr="009A3808" w:rsidRDefault="003D227C" w:rsidP="009E502C">
            <w:pPr>
              <w:spacing w:line="276" w:lineRule="auto"/>
              <w:ind w:left="108" w:right="108"/>
              <w:jc w:val="both"/>
              <w:textAlignment w:val="baseline"/>
              <w:rPr>
                <w:lang w:val="en-US"/>
              </w:rPr>
            </w:pPr>
            <w:r w:rsidRPr="009A3808">
              <w:rPr>
                <w:lang w:val="en-US"/>
              </w:rPr>
              <w:t xml:space="preserve">The products of the BACTY SP IPA family are intended to be applied indoors for the disinfection of industrial process equipment's, work plan (upper surfaces) and soil, in clean rooms of industrial process (except in veterinary and food industry). </w:t>
            </w:r>
          </w:p>
          <w:p w14:paraId="70247A4F" w14:textId="77777777" w:rsidR="003D227C" w:rsidRPr="009A3808" w:rsidRDefault="003D227C" w:rsidP="009A3808">
            <w:pPr>
              <w:pStyle w:val="Default"/>
              <w:spacing w:line="276" w:lineRule="auto"/>
              <w:jc w:val="both"/>
              <w:rPr>
                <w:rFonts w:ascii="Verdana" w:hAnsi="Verdana"/>
                <w:sz w:val="20"/>
                <w:szCs w:val="20"/>
                <w:lang w:val="en-US"/>
              </w:rPr>
            </w:pPr>
          </w:p>
          <w:p w14:paraId="4275090F" w14:textId="77777777" w:rsidR="003D227C" w:rsidRPr="009A3808" w:rsidRDefault="003D227C" w:rsidP="009E502C">
            <w:pPr>
              <w:spacing w:line="276" w:lineRule="auto"/>
              <w:ind w:left="108" w:right="108"/>
              <w:jc w:val="both"/>
              <w:textAlignment w:val="baseline"/>
            </w:pPr>
            <w:r w:rsidRPr="009A3808">
              <w:t xml:space="preserve">The products are not intended to be sprayed into the outdoor environment. Moreover, as the products are liquid or wipes, </w:t>
            </w:r>
            <w:r w:rsidRPr="009E502C">
              <w:rPr>
                <w:lang w:val="en-US"/>
              </w:rPr>
              <w:t>formation</w:t>
            </w:r>
            <w:r w:rsidRPr="009A3808">
              <w:t xml:space="preserve"> of dust is not possible. Therefore there is no risk of exposure of honeybees and non-target arthropods. </w:t>
            </w:r>
          </w:p>
          <w:p w14:paraId="1EE94EB5" w14:textId="77777777" w:rsidR="003D227C" w:rsidRPr="009A3808" w:rsidRDefault="003D227C" w:rsidP="009E502C">
            <w:pPr>
              <w:spacing w:line="276" w:lineRule="auto"/>
              <w:ind w:left="108" w:right="108"/>
              <w:jc w:val="both"/>
              <w:textAlignment w:val="baseline"/>
              <w:rPr>
                <w:lang w:val="en-US"/>
              </w:rPr>
            </w:pPr>
            <w:r w:rsidRPr="009A3808">
              <w:rPr>
                <w:lang w:val="en-US"/>
              </w:rPr>
              <w:t>Based on this assessment, no additional study with the products of the BACTY SP IPA family was conducted to address this point.</w:t>
            </w:r>
          </w:p>
          <w:p w14:paraId="777D2974" w14:textId="77777777" w:rsidR="003D227C" w:rsidRPr="009A3808" w:rsidRDefault="003D227C" w:rsidP="009A3808">
            <w:pPr>
              <w:spacing w:line="276" w:lineRule="auto"/>
              <w:rPr>
                <w:lang w:val="en-US" w:eastAsia="fr-FR"/>
              </w:rPr>
            </w:pPr>
          </w:p>
        </w:tc>
      </w:tr>
    </w:tbl>
    <w:tbl>
      <w:tblPr>
        <w:tblpPr w:leftFromText="180" w:rightFromText="180" w:vertAnchor="text" w:horzAnchor="margin"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3D227C" w:rsidRPr="00D24EE1" w14:paraId="5822A4DD" w14:textId="77777777" w:rsidTr="009A3808">
        <w:tc>
          <w:tcPr>
            <w:tcW w:w="5000" w:type="pct"/>
            <w:shd w:val="clear" w:color="auto" w:fill="D6E3BC"/>
          </w:tcPr>
          <w:p w14:paraId="4362B8F2" w14:textId="77777777" w:rsidR="003D227C" w:rsidRPr="00B17ED7" w:rsidRDefault="003D227C" w:rsidP="00B17ED7">
            <w:pPr>
              <w:keepNext/>
              <w:spacing w:after="120"/>
              <w:jc w:val="both"/>
              <w:rPr>
                <w:rFonts w:cs="Arial"/>
              </w:rPr>
            </w:pPr>
            <w:r w:rsidRPr="009A3808">
              <w:rPr>
                <w:rFonts w:cs="Arial"/>
                <w:b/>
                <w:szCs w:val="22"/>
              </w:rPr>
              <w:t xml:space="preserve">Box </w:t>
            </w:r>
            <w:r w:rsidRPr="009A3808">
              <w:rPr>
                <w:rFonts w:cs="Arial"/>
                <w:b/>
                <w:szCs w:val="22"/>
              </w:rPr>
              <w:fldChar w:fldCharType="begin"/>
            </w:r>
            <w:r w:rsidRPr="009A3808">
              <w:rPr>
                <w:rFonts w:cs="Arial"/>
                <w:b/>
                <w:szCs w:val="22"/>
              </w:rPr>
              <w:instrText xml:space="preserve"> SEQ Box \* ARABIC </w:instrText>
            </w:r>
            <w:r w:rsidRPr="009A3808">
              <w:rPr>
                <w:rFonts w:cs="Arial"/>
                <w:b/>
                <w:szCs w:val="22"/>
              </w:rPr>
              <w:fldChar w:fldCharType="separate"/>
            </w:r>
            <w:r w:rsidR="00FB7F03">
              <w:rPr>
                <w:rFonts w:cs="Arial"/>
                <w:b/>
                <w:noProof/>
                <w:szCs w:val="22"/>
              </w:rPr>
              <w:t>2</w:t>
            </w:r>
            <w:r w:rsidRPr="009A3808">
              <w:rPr>
                <w:rFonts w:cs="Arial"/>
                <w:b/>
                <w:szCs w:val="22"/>
              </w:rPr>
              <w:fldChar w:fldCharType="end"/>
            </w:r>
            <w:r w:rsidRPr="009A3808">
              <w:rPr>
                <w:rFonts w:cs="Arial"/>
                <w:b/>
                <w:szCs w:val="22"/>
              </w:rPr>
              <w:t>- FR CA position</w:t>
            </w:r>
            <w:r w:rsidRPr="009A3808" w:rsidDel="00572026">
              <w:rPr>
                <w:rFonts w:cs="Arial"/>
                <w:b/>
                <w:szCs w:val="22"/>
              </w:rPr>
              <w:t xml:space="preserve"> </w:t>
            </w:r>
            <w:r w:rsidRPr="009A3808">
              <w:rPr>
                <w:rFonts w:cs="Arial"/>
                <w:b/>
                <w:szCs w:val="22"/>
              </w:rPr>
              <w:t>:</w:t>
            </w:r>
            <w:r w:rsidRPr="009A3808">
              <w:rPr>
                <w:rFonts w:cs="Arial"/>
              </w:rPr>
              <w:t xml:space="preserve"> </w:t>
            </w:r>
          </w:p>
          <w:p w14:paraId="3D5DF23B" w14:textId="77777777" w:rsidR="003D227C" w:rsidRPr="004453B2" w:rsidRDefault="003D227C" w:rsidP="006B658D">
            <w:pPr>
              <w:jc w:val="both"/>
              <w:rPr>
                <w:rFonts w:ascii="Arial" w:hAnsi="Arial" w:cs="Arial"/>
              </w:rPr>
            </w:pPr>
            <w:r w:rsidRPr="00DB3DB9">
              <w:rPr>
                <w:lang w:eastAsia="en-US"/>
              </w:rPr>
              <w:t>FR CA agrees to use the</w:t>
            </w:r>
            <w:r w:rsidR="006B658D">
              <w:rPr>
                <w:lang w:eastAsia="en-US"/>
              </w:rPr>
              <w:t xml:space="preserve"> endpoints from the Assessment R</w:t>
            </w:r>
            <w:r w:rsidRPr="00DB3DB9">
              <w:rPr>
                <w:lang w:eastAsia="en-US"/>
              </w:rPr>
              <w:t>eport of propan-2-ol (CAS no. 67-63-0) for the environmental risk assessment.</w:t>
            </w:r>
            <w:r w:rsidRPr="004453B2">
              <w:rPr>
                <w:rFonts w:ascii="Arial" w:hAnsi="Arial" w:cs="Arial"/>
              </w:rPr>
              <w:t xml:space="preserve"> </w:t>
            </w:r>
          </w:p>
        </w:tc>
      </w:tr>
    </w:tbl>
    <w:p w14:paraId="441B8D8C" w14:textId="77777777" w:rsidR="00365970" w:rsidRDefault="00365970">
      <w:pPr>
        <w:spacing w:line="260" w:lineRule="atLeast"/>
        <w:contextualSpacing/>
        <w:jc w:val="both"/>
        <w:rPr>
          <w:rFonts w:ascii="Times New Roman" w:eastAsia="Calibri" w:hAnsi="Times New Roman" w:cs="Times New Roman"/>
          <w:i/>
          <w:iCs/>
          <w:lang w:eastAsia="en-US"/>
        </w:rPr>
      </w:pPr>
    </w:p>
    <w:p w14:paraId="701216D6" w14:textId="77777777" w:rsidR="009D0C0B" w:rsidRDefault="00FA480B" w:rsidP="00681828">
      <w:pPr>
        <w:pStyle w:val="Titre4"/>
        <w:ind w:left="1134"/>
        <w:rPr>
          <w:rFonts w:ascii="Times New Roman" w:hAnsi="Times New Roman" w:cs="Times New Roman"/>
          <w:lang w:eastAsia="en-US"/>
        </w:rPr>
      </w:pPr>
      <w:bookmarkStart w:id="330" w:name="_Toc68875230"/>
      <w:r>
        <w:t>Exposure assessment</w:t>
      </w:r>
      <w:bookmarkEnd w:id="330"/>
    </w:p>
    <w:p w14:paraId="01030DED" w14:textId="77777777" w:rsidR="003D227C" w:rsidRPr="00F57283" w:rsidRDefault="003D227C" w:rsidP="005135C7">
      <w:pPr>
        <w:spacing w:before="227" w:line="276" w:lineRule="auto"/>
        <w:jc w:val="both"/>
        <w:textAlignment w:val="baseline"/>
        <w:rPr>
          <w:rFonts w:eastAsia="Arial"/>
          <w:color w:val="000000" w:themeColor="text1"/>
          <w:szCs w:val="22"/>
          <w:lang w:val="en-US" w:eastAsia="en-US"/>
        </w:rPr>
      </w:pPr>
      <w:bookmarkStart w:id="331" w:name="_Toc377651045"/>
      <w:bookmarkStart w:id="332" w:name="_Toc389729114"/>
      <w:bookmarkStart w:id="333" w:name="_Toc403472799"/>
      <w:r w:rsidRPr="00F57283">
        <w:rPr>
          <w:rFonts w:eastAsia="Arial"/>
          <w:color w:val="000000" w:themeColor="text1"/>
          <w:szCs w:val="22"/>
          <w:lang w:val="en-US" w:eastAsia="en-US"/>
        </w:rPr>
        <w:t>The products of the BACTY SP IPA family are ready-to-use disinfectant containing 70% w/w propan-2-ol. They are intended to be used by professionals only for the disinfection of industrial process equipment's, work plan (upper surfaces) and soil, in clean rooms of industrial process (except in veterinary and food industry). The products can be applied by spraying, mopping or wiping.</w:t>
      </w:r>
    </w:p>
    <w:p w14:paraId="6D39EC13" w14:textId="77777777" w:rsidR="003D227C" w:rsidRPr="00F57283" w:rsidRDefault="003D227C" w:rsidP="005135C7">
      <w:pPr>
        <w:spacing w:before="227" w:line="276" w:lineRule="auto"/>
        <w:jc w:val="both"/>
        <w:textAlignment w:val="baseline"/>
        <w:rPr>
          <w:rFonts w:eastAsia="Arial"/>
          <w:color w:val="000000" w:themeColor="text1"/>
          <w:szCs w:val="22"/>
          <w:lang w:val="en-US" w:eastAsia="en-US"/>
        </w:rPr>
      </w:pPr>
      <w:r w:rsidRPr="00F57283">
        <w:rPr>
          <w:rFonts w:eastAsia="Arial"/>
          <w:color w:val="000000" w:themeColor="text1"/>
          <w:szCs w:val="22"/>
          <w:lang w:val="en-US" w:eastAsia="en-US"/>
        </w:rPr>
        <w:t>The products BACTY SP IPA pulvérisateur and BACTY SP IPA aérosol are applied by spraying: the products are sprayed on upper surfaces with a trigger spray or a spray can. The products can be wiped with a fabric in order to distribute the product evenly on the surface, or also be sprayed directly on the fabric and applied evenly on the surface.</w:t>
      </w:r>
    </w:p>
    <w:p w14:paraId="622290D5" w14:textId="77777777" w:rsidR="003D227C" w:rsidRPr="00F57283" w:rsidRDefault="003D227C" w:rsidP="005135C7">
      <w:pPr>
        <w:spacing w:before="227" w:line="276" w:lineRule="auto"/>
        <w:jc w:val="both"/>
        <w:textAlignment w:val="baseline"/>
        <w:rPr>
          <w:rFonts w:eastAsia="Arial"/>
          <w:color w:val="000000" w:themeColor="text1"/>
          <w:szCs w:val="22"/>
          <w:lang w:val="en-US" w:eastAsia="en-US"/>
        </w:rPr>
      </w:pPr>
      <w:r w:rsidRPr="00F57283">
        <w:rPr>
          <w:rFonts w:eastAsia="Arial"/>
          <w:color w:val="000000" w:themeColor="text1"/>
          <w:szCs w:val="22"/>
          <w:lang w:val="en-US" w:eastAsia="en-US"/>
        </w:rPr>
        <w:t>The product BACTY SP IPA bidon is applied by mopping: the product is loaded in a bucket; a cleaning fabric is soaked in the bucket and applied on the floor or the upper surface.</w:t>
      </w:r>
    </w:p>
    <w:p w14:paraId="631B3164" w14:textId="77777777" w:rsidR="003D227C" w:rsidRPr="00F57283" w:rsidRDefault="003D227C" w:rsidP="005135C7">
      <w:pPr>
        <w:spacing w:before="227" w:line="276" w:lineRule="auto"/>
        <w:jc w:val="both"/>
        <w:textAlignment w:val="baseline"/>
        <w:rPr>
          <w:rFonts w:eastAsia="Arial"/>
          <w:color w:val="000000" w:themeColor="text1"/>
          <w:szCs w:val="22"/>
          <w:lang w:val="en-US" w:eastAsia="en-US"/>
        </w:rPr>
      </w:pPr>
      <w:r w:rsidRPr="00F57283">
        <w:rPr>
          <w:rFonts w:eastAsia="Arial"/>
          <w:color w:val="000000" w:themeColor="text1"/>
          <w:szCs w:val="22"/>
          <w:lang w:val="en-US" w:eastAsia="en-US"/>
        </w:rPr>
        <w:t>The product BACTY SP IPA tissu and saches are applied by wiping: the pre-impregnated wipes are used directly on surfaces.</w:t>
      </w:r>
    </w:p>
    <w:p w14:paraId="2542A664" w14:textId="77777777" w:rsidR="003D227C" w:rsidRPr="00F57283" w:rsidRDefault="003D227C" w:rsidP="005135C7">
      <w:pPr>
        <w:spacing w:before="227" w:line="276" w:lineRule="auto"/>
        <w:jc w:val="both"/>
        <w:textAlignment w:val="baseline"/>
        <w:rPr>
          <w:rFonts w:eastAsia="Arial"/>
          <w:color w:val="000000" w:themeColor="text1"/>
          <w:szCs w:val="22"/>
          <w:lang w:val="en-US" w:eastAsia="en-US"/>
        </w:rPr>
      </w:pPr>
      <w:r w:rsidRPr="00F57283">
        <w:rPr>
          <w:rFonts w:eastAsia="Arial"/>
          <w:color w:val="000000" w:themeColor="text1"/>
          <w:szCs w:val="22"/>
          <w:lang w:val="en-US" w:eastAsia="en-US"/>
        </w:rPr>
        <w:t>All the products are non-rinse off products: the treated surfaces are always left for drying.</w:t>
      </w:r>
    </w:p>
    <w:p w14:paraId="08F614BC" w14:textId="77777777" w:rsidR="003D227C" w:rsidRDefault="003D227C" w:rsidP="005135C7">
      <w:pPr>
        <w:spacing w:before="227" w:line="276" w:lineRule="auto"/>
        <w:jc w:val="both"/>
        <w:textAlignment w:val="baseline"/>
        <w:rPr>
          <w:rFonts w:eastAsia="Arial"/>
          <w:color w:val="000000" w:themeColor="text1"/>
          <w:szCs w:val="22"/>
          <w:lang w:val="en-US" w:eastAsia="en-US"/>
        </w:rPr>
      </w:pPr>
      <w:r w:rsidRPr="00F57283">
        <w:rPr>
          <w:rFonts w:eastAsia="Arial"/>
          <w:color w:val="000000" w:themeColor="text1"/>
          <w:szCs w:val="22"/>
          <w:lang w:val="en-US" w:eastAsia="en-US"/>
        </w:rPr>
        <w:t>According to the intended uses of the products of the BACTY SP IPA family, it can be stated that no significant emissions into the outdoor environment is foreseen when using the products according to the label recommendations. Arguments for each environmental compartment are presented below.</w:t>
      </w:r>
    </w:p>
    <w:p w14:paraId="638631EF" w14:textId="77777777" w:rsidR="003D227C" w:rsidRPr="00DA64BD" w:rsidRDefault="003D227C" w:rsidP="003D227C">
      <w:pPr>
        <w:spacing w:before="227"/>
        <w:jc w:val="both"/>
        <w:textAlignment w:val="baseline"/>
        <w:rPr>
          <w:rFonts w:eastAsia="Arial"/>
          <w:b/>
          <w:color w:val="000000" w:themeColor="text1"/>
          <w:szCs w:val="22"/>
          <w:lang w:val="en-US" w:eastAsia="en-US"/>
        </w:rPr>
      </w:pPr>
      <w:r w:rsidRPr="00DA64BD">
        <w:rPr>
          <w:rFonts w:eastAsia="Arial"/>
          <w:b/>
          <w:color w:val="000000" w:themeColor="text1"/>
          <w:szCs w:val="22"/>
          <w:lang w:val="en-US" w:eastAsia="en-US"/>
        </w:rPr>
        <w:t>Atmospheric compartment</w:t>
      </w:r>
    </w:p>
    <w:p w14:paraId="2E367C29" w14:textId="77777777" w:rsidR="003D227C" w:rsidRDefault="003D227C" w:rsidP="005135C7">
      <w:pPr>
        <w:spacing w:before="227" w:line="276" w:lineRule="auto"/>
        <w:jc w:val="both"/>
        <w:textAlignment w:val="baseline"/>
        <w:rPr>
          <w:rFonts w:eastAsia="Arial"/>
          <w:color w:val="000000" w:themeColor="text1"/>
          <w:szCs w:val="22"/>
          <w:lang w:val="en-US" w:eastAsia="en-US"/>
        </w:rPr>
      </w:pPr>
      <w:r w:rsidRPr="00FC7C47">
        <w:rPr>
          <w:rFonts w:eastAsia="Arial"/>
          <w:color w:val="000000" w:themeColor="text1"/>
          <w:szCs w:val="22"/>
          <w:lang w:val="en-US" w:eastAsia="en-US"/>
        </w:rPr>
        <w:t xml:space="preserve">The main emission pathway following the use of the products will be via the air. Indeed, after application on surfaces, the products are left for drying. The high vapour pressure (5780 Pa at 25°C) and the Henry’s law constant (0.80 Pa.m3/mol at 25°C) indicate that direct evaporation of propan-2-ol is expected within a short time after application. It can be assumed that nearly the whole amount of propan-2-ol applied is released to the indoor </w:t>
      </w:r>
      <w:r w:rsidRPr="00FC7C47">
        <w:rPr>
          <w:rFonts w:eastAsia="Arial"/>
          <w:color w:val="000000" w:themeColor="text1"/>
          <w:szCs w:val="22"/>
          <w:lang w:val="en-US" w:eastAsia="en-US"/>
        </w:rPr>
        <w:lastRenderedPageBreak/>
        <w:t>air and then is emitted to the local outside air through ventilation of the clean room. However, based on the recommended application dose and the size of the treated surfaces, the quantity of products applied in a clean room is about 2 L per day at a maximum (see section on risk assessment for human health for more explanations on the quantities used). Considering this low volume of product applied, it is likely that emissions to the atmosphere will be limited in time and restricted to a local scale.</w:t>
      </w:r>
    </w:p>
    <w:p w14:paraId="7B45FEAB" w14:textId="77777777" w:rsidR="003D227C" w:rsidRPr="00DA64BD" w:rsidRDefault="003D227C" w:rsidP="003D227C">
      <w:pPr>
        <w:spacing w:before="227" w:after="240"/>
        <w:jc w:val="both"/>
        <w:textAlignment w:val="baseline"/>
        <w:rPr>
          <w:rFonts w:eastAsia="Arial"/>
          <w:b/>
          <w:color w:val="000000" w:themeColor="text1"/>
          <w:szCs w:val="22"/>
          <w:lang w:val="en-US" w:eastAsia="en-US"/>
        </w:rPr>
      </w:pPr>
      <w:r w:rsidRPr="00DA64BD">
        <w:rPr>
          <w:rFonts w:eastAsia="Arial"/>
          <w:b/>
          <w:color w:val="000000" w:themeColor="text1"/>
          <w:szCs w:val="22"/>
          <w:lang w:val="en-US" w:eastAsia="en-US"/>
        </w:rPr>
        <w:t>Aquatic compartment (Sewage Treatment Plant (STP), surface water and sediment)</w:t>
      </w:r>
    </w:p>
    <w:p w14:paraId="4747D4CA" w14:textId="77777777" w:rsidR="003D227C" w:rsidRPr="00FC7C47" w:rsidRDefault="003D227C" w:rsidP="005135C7">
      <w:pPr>
        <w:spacing w:before="227" w:line="276" w:lineRule="auto"/>
        <w:jc w:val="both"/>
        <w:textAlignment w:val="baseline"/>
        <w:rPr>
          <w:rFonts w:eastAsia="Arial"/>
          <w:color w:val="000000" w:themeColor="text1"/>
          <w:szCs w:val="22"/>
          <w:lang w:val="en-US" w:eastAsia="en-US"/>
        </w:rPr>
      </w:pPr>
      <w:r w:rsidRPr="00FC7C47">
        <w:rPr>
          <w:rFonts w:eastAsia="Arial"/>
          <w:color w:val="000000" w:themeColor="text1"/>
          <w:szCs w:val="22"/>
          <w:lang w:val="en-US" w:eastAsia="en-US"/>
        </w:rPr>
        <w:t>Considering the indoor use of the products of the BACTY SP IPA family, direct emission of propan-2-ol into the aquatic compartment does not occur.</w:t>
      </w:r>
    </w:p>
    <w:p w14:paraId="29BB2E2A" w14:textId="77777777" w:rsidR="003D227C" w:rsidRPr="00FC7C47" w:rsidRDefault="003D227C" w:rsidP="005135C7">
      <w:pPr>
        <w:spacing w:before="227" w:line="276" w:lineRule="auto"/>
        <w:jc w:val="both"/>
        <w:textAlignment w:val="baseline"/>
        <w:rPr>
          <w:rFonts w:eastAsia="Arial"/>
          <w:color w:val="000000" w:themeColor="text1"/>
          <w:szCs w:val="22"/>
          <w:lang w:val="en-US" w:eastAsia="en-US"/>
        </w:rPr>
      </w:pPr>
      <w:r w:rsidRPr="00FC7C47">
        <w:rPr>
          <w:rFonts w:eastAsia="Arial"/>
          <w:color w:val="000000" w:themeColor="text1"/>
          <w:szCs w:val="22"/>
          <w:lang w:val="en-US" w:eastAsia="en-US"/>
        </w:rPr>
        <w:t>As explained above, the products of the BACTY SP IPA family are applied indoors in clean rooms by spraying, mopping or wiping on surfaces and are left for drying. The treated surfaces are not rinsed after application of the products and there is no cleaning with water in clean rooms. Moreover, due to its high vapour pressure (5780 Pa at 25°C), propan-2-ol will evaporate shortly after application and will be distributed mainly into the indoor air. Furthermore, Personal Protective Equipment (PPE) as well as wipes and fabrics used for the application are disposable and are not washed.</w:t>
      </w:r>
    </w:p>
    <w:p w14:paraId="0CE6C080" w14:textId="77777777" w:rsidR="003D227C" w:rsidRDefault="003D227C" w:rsidP="005135C7">
      <w:pPr>
        <w:spacing w:before="227" w:line="276" w:lineRule="auto"/>
        <w:jc w:val="both"/>
        <w:textAlignment w:val="baseline"/>
        <w:rPr>
          <w:rFonts w:eastAsia="Arial"/>
          <w:color w:val="000000" w:themeColor="text1"/>
          <w:szCs w:val="22"/>
          <w:lang w:val="en-US" w:eastAsia="en-US"/>
        </w:rPr>
      </w:pPr>
      <w:r w:rsidRPr="00FC7C47">
        <w:rPr>
          <w:rFonts w:eastAsia="Arial"/>
          <w:color w:val="000000" w:themeColor="text1"/>
          <w:szCs w:val="22"/>
          <w:lang w:val="en-US" w:eastAsia="en-US"/>
        </w:rPr>
        <w:t>Then, no emission into the STP and subsequent into surface water and sediment is expected when using the products of the BACTY SP IPA family according to the label recommendations.</w:t>
      </w:r>
    </w:p>
    <w:p w14:paraId="0B73ADAB" w14:textId="77777777" w:rsidR="003D227C" w:rsidRPr="00DA64BD" w:rsidRDefault="003D227C" w:rsidP="003D227C">
      <w:pPr>
        <w:spacing w:before="227" w:after="240"/>
        <w:jc w:val="both"/>
        <w:textAlignment w:val="baseline"/>
        <w:rPr>
          <w:rFonts w:eastAsia="Arial"/>
          <w:b/>
          <w:color w:val="000000" w:themeColor="text1"/>
          <w:szCs w:val="22"/>
          <w:lang w:val="en-US" w:eastAsia="en-US"/>
        </w:rPr>
      </w:pPr>
      <w:r w:rsidRPr="00DA64BD">
        <w:rPr>
          <w:rFonts w:eastAsia="Arial"/>
          <w:b/>
          <w:color w:val="000000" w:themeColor="text1"/>
          <w:szCs w:val="22"/>
          <w:lang w:val="en-US" w:eastAsia="en-US"/>
        </w:rPr>
        <w:t>Terrestrial compartment (including groundwater)</w:t>
      </w:r>
    </w:p>
    <w:p w14:paraId="6FDA3151" w14:textId="77777777" w:rsidR="003D227C" w:rsidRDefault="003D227C" w:rsidP="005135C7">
      <w:pPr>
        <w:spacing w:before="1" w:line="276" w:lineRule="auto"/>
        <w:ind w:right="-1"/>
        <w:jc w:val="both"/>
        <w:textAlignment w:val="baseline"/>
        <w:rPr>
          <w:rFonts w:eastAsia="Arial"/>
          <w:color w:val="000000" w:themeColor="text1"/>
          <w:szCs w:val="22"/>
          <w:lang w:val="en-US" w:eastAsia="en-US"/>
        </w:rPr>
      </w:pPr>
      <w:r w:rsidRPr="00FC7C47">
        <w:rPr>
          <w:rFonts w:eastAsia="Arial"/>
          <w:color w:val="000000" w:themeColor="text1"/>
          <w:szCs w:val="22"/>
          <w:lang w:val="en-US" w:eastAsia="en-US"/>
        </w:rPr>
        <w:t>Considering the indoor use of the products of the BACTY SP IPA family, direct emission of propan-2-ol into the soil compartment does not occur. Indirect release into agricultural soil as a result of sewage sludge application is not expected either as no release in waste water is expected (no rinse after application, no use of water in clean rooms, disposable PPE, wipes and fabrics). Indirect release into the soil as a result of deposition from the atmosphere may be possible. However, contamination of the atmosphere is limited in time and restricted to a local scale. Moreover, as the active substance is highly volatile deposition on soil from the atmosphere can be regarded as negligible.</w:t>
      </w:r>
    </w:p>
    <w:p w14:paraId="20A2D31C" w14:textId="77777777" w:rsidR="003D227C" w:rsidRDefault="003D227C" w:rsidP="003D227C">
      <w:pPr>
        <w:spacing w:before="1"/>
        <w:ind w:right="216"/>
        <w:jc w:val="both"/>
        <w:textAlignment w:val="baseline"/>
        <w:rPr>
          <w:rFonts w:eastAsia="Arial"/>
          <w:color w:val="000000" w:themeColor="text1"/>
          <w:spacing w:val="-3"/>
          <w:szCs w:val="22"/>
          <w:lang w:val="en-US" w:eastAsia="en-US"/>
        </w:rPr>
      </w:pPr>
    </w:p>
    <w:p w14:paraId="21899531" w14:textId="77777777" w:rsidR="003D227C" w:rsidRPr="00DA64BD" w:rsidRDefault="003D227C" w:rsidP="005135C7">
      <w:pPr>
        <w:spacing w:after="120"/>
        <w:ind w:right="215"/>
        <w:jc w:val="both"/>
        <w:textAlignment w:val="baseline"/>
        <w:rPr>
          <w:rFonts w:eastAsia="Arial"/>
          <w:color w:val="000000" w:themeColor="text1"/>
          <w:spacing w:val="-3"/>
          <w:szCs w:val="22"/>
          <w:lang w:val="en-US" w:eastAsia="en-US"/>
        </w:rPr>
      </w:pPr>
      <w:r>
        <w:rPr>
          <w:rFonts w:eastAsia="Calibri"/>
          <w:noProof/>
          <w:szCs w:val="22"/>
          <w:lang w:val="fr-FR" w:eastAsia="fr-FR"/>
        </w:rPr>
        <mc:AlternateContent>
          <mc:Choice Requires="wps">
            <w:drawing>
              <wp:anchor distT="0" distB="0" distL="0" distR="0" simplePos="0" relativeHeight="251660288" behindDoc="1" locked="0" layoutInCell="1" allowOverlap="1" wp14:anchorId="346A35D3" wp14:editId="699FBD4F">
                <wp:simplePos x="0" y="0"/>
                <wp:positionH relativeFrom="page">
                  <wp:posOffset>5922010</wp:posOffset>
                </wp:positionH>
                <wp:positionV relativeFrom="page">
                  <wp:posOffset>10112375</wp:posOffset>
                </wp:positionV>
                <wp:extent cx="722630" cy="135890"/>
                <wp:effectExtent l="0" t="0" r="3810" b="635"/>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AC17F" w14:textId="77777777" w:rsidR="00AD5E66" w:rsidRDefault="00AD5E66" w:rsidP="003D227C">
                            <w:pPr>
                              <w:spacing w:line="203" w:lineRule="exact"/>
                              <w:textAlignment w:val="baseline"/>
                              <w:rPr>
                                <w:rFonts w:ascii="Arial" w:eastAsia="Arial" w:hAnsi="Arial"/>
                                <w:color w:val="000000"/>
                                <w:spacing w:val="-11"/>
                                <w:sz w:val="18"/>
                                <w:lang w:val="fr-FR"/>
                              </w:rPr>
                            </w:pPr>
                            <w:r>
                              <w:rPr>
                                <w:rFonts w:ascii="Arial" w:eastAsia="Arial" w:hAnsi="Arial"/>
                                <w:color w:val="000000"/>
                                <w:spacing w:val="-11"/>
                                <w:sz w:val="18"/>
                                <w:lang w:val="fr-FR"/>
                              </w:rPr>
                              <w:t>Page 63 on 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A35D3" id="_x0000_t202" coordsize="21600,21600" o:spt="202" path="m,l,21600r21600,l21600,xe">
                <v:stroke joinstyle="miter"/>
                <v:path gradientshapeok="t" o:connecttype="rect"/>
              </v:shapetype>
              <v:shape id="Zone de texte 6" o:spid="_x0000_s1026" type="#_x0000_t202" style="position:absolute;left:0;text-align:left;margin-left:466.3pt;margin-top:796.25pt;width:56.9pt;height:10.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" filled="f" stroked="f">
                <v:textbox inset="0,0,0,0">
                  <w:txbxContent>
                    <w:p w14:paraId="74BAC17F" w14:textId="77777777" w:rsidR="00AD5E66" w:rsidRDefault="00AD5E66" w:rsidP="003D227C">
                      <w:pPr>
                        <w:spacing w:line="203" w:lineRule="exact"/>
                        <w:textAlignment w:val="baseline"/>
                        <w:rPr>
                          <w:rFonts w:ascii="Arial" w:eastAsia="Arial" w:hAnsi="Arial"/>
                          <w:color w:val="000000"/>
                          <w:spacing w:val="-11"/>
                          <w:sz w:val="18"/>
                          <w:lang w:val="fr-FR"/>
                        </w:rPr>
                      </w:pPr>
                      <w:r>
                        <w:rPr>
                          <w:rFonts w:ascii="Arial" w:eastAsia="Arial" w:hAnsi="Arial"/>
                          <w:color w:val="000000"/>
                          <w:spacing w:val="-11"/>
                          <w:sz w:val="18"/>
                          <w:lang w:val="fr-FR"/>
                        </w:rPr>
                        <w:t>Page 63 on 71</w:t>
                      </w:r>
                    </w:p>
                  </w:txbxContent>
                </v:textbox>
                <w10:wrap type="square" anchorx="page" anchory="page"/>
              </v:shape>
            </w:pict>
          </mc:Fallback>
        </mc:AlternateContent>
      </w:r>
      <w:r w:rsidRPr="00DA64BD">
        <w:rPr>
          <w:rFonts w:eastAsia="Arial"/>
          <w:b/>
          <w:color w:val="000000"/>
          <w:szCs w:val="22"/>
          <w:lang w:val="fr-FR"/>
        </w:rPr>
        <w:t>General information on exposure assessment</w:t>
      </w:r>
    </w:p>
    <w:tbl>
      <w:tblPr>
        <w:tblW w:w="5000" w:type="pct"/>
        <w:tblCellMar>
          <w:left w:w="0" w:type="dxa"/>
          <w:right w:w="0" w:type="dxa"/>
        </w:tblCellMar>
        <w:tblLook w:val="04A0" w:firstRow="1" w:lastRow="0" w:firstColumn="1" w:lastColumn="0" w:noHBand="0" w:noVBand="1"/>
      </w:tblPr>
      <w:tblGrid>
        <w:gridCol w:w="2994"/>
        <w:gridCol w:w="6231"/>
      </w:tblGrid>
      <w:tr w:rsidR="003D227C" w:rsidRPr="00DA64BD" w14:paraId="208C61F6" w14:textId="77777777" w:rsidTr="005135C7">
        <w:trPr>
          <w:trHeight w:hRule="exact" w:val="245"/>
        </w:trPr>
        <w:tc>
          <w:tcPr>
            <w:tcW w:w="1623" w:type="pct"/>
            <w:tcBorders>
              <w:top w:val="single" w:sz="5" w:space="0" w:color="000000"/>
              <w:left w:val="single" w:sz="5" w:space="0" w:color="000000"/>
              <w:bottom w:val="single" w:sz="5" w:space="0" w:color="000000"/>
              <w:right w:val="single" w:sz="5" w:space="0" w:color="000000"/>
            </w:tcBorders>
            <w:shd w:val="clear" w:color="FFFFCC" w:fill="FFFFCC"/>
            <w:vAlign w:val="center"/>
          </w:tcPr>
          <w:p w14:paraId="362D3F3C" w14:textId="77777777" w:rsidR="003D227C" w:rsidRPr="00DA64BD" w:rsidRDefault="003D227C" w:rsidP="00BB33E1">
            <w:pPr>
              <w:spacing w:after="240"/>
              <w:ind w:left="110"/>
              <w:textAlignment w:val="baseline"/>
              <w:rPr>
                <w:rFonts w:eastAsia="Arial"/>
                <w:color w:val="000000"/>
                <w:lang w:val="fr-FR"/>
              </w:rPr>
            </w:pPr>
            <w:r w:rsidRPr="00DA64BD">
              <w:rPr>
                <w:rFonts w:eastAsia="Arial"/>
                <w:color w:val="000000"/>
                <w:szCs w:val="22"/>
                <w:lang w:val="fr-FR"/>
              </w:rPr>
              <w:t>Assessed PT</w:t>
            </w:r>
          </w:p>
        </w:tc>
        <w:tc>
          <w:tcPr>
            <w:tcW w:w="3377" w:type="pct"/>
            <w:tcBorders>
              <w:top w:val="single" w:sz="5" w:space="0" w:color="000000"/>
              <w:left w:val="single" w:sz="5" w:space="0" w:color="000000"/>
              <w:bottom w:val="single" w:sz="5" w:space="0" w:color="000000"/>
              <w:right w:val="single" w:sz="5" w:space="0" w:color="000000"/>
            </w:tcBorders>
            <w:vAlign w:val="center"/>
          </w:tcPr>
          <w:p w14:paraId="00DFB0C0" w14:textId="77777777" w:rsidR="003D227C" w:rsidRPr="00DA64BD" w:rsidRDefault="003D227C" w:rsidP="00BB33E1">
            <w:pPr>
              <w:spacing w:after="240"/>
              <w:ind w:left="120"/>
              <w:jc w:val="both"/>
              <w:textAlignment w:val="baseline"/>
              <w:rPr>
                <w:rFonts w:eastAsia="Arial"/>
                <w:color w:val="000000"/>
                <w:lang w:val="fr-FR"/>
              </w:rPr>
            </w:pPr>
            <w:r w:rsidRPr="00DA64BD">
              <w:rPr>
                <w:rFonts w:eastAsia="Arial"/>
                <w:color w:val="000000"/>
                <w:szCs w:val="22"/>
                <w:lang w:val="fr-FR"/>
              </w:rPr>
              <w:t>PT02</w:t>
            </w:r>
          </w:p>
        </w:tc>
      </w:tr>
      <w:tr w:rsidR="003D227C" w:rsidRPr="00DA64BD" w14:paraId="5FBD722D" w14:textId="77777777" w:rsidTr="005135C7">
        <w:trPr>
          <w:trHeight w:hRule="exact" w:val="240"/>
        </w:trPr>
        <w:tc>
          <w:tcPr>
            <w:tcW w:w="1623" w:type="pct"/>
            <w:tcBorders>
              <w:top w:val="single" w:sz="5" w:space="0" w:color="000000"/>
              <w:left w:val="single" w:sz="5" w:space="0" w:color="000000"/>
              <w:bottom w:val="single" w:sz="5" w:space="0" w:color="000000"/>
              <w:right w:val="single" w:sz="5" w:space="0" w:color="000000"/>
            </w:tcBorders>
            <w:shd w:val="clear" w:color="FFFFCC" w:fill="FFFFCC"/>
            <w:vAlign w:val="center"/>
          </w:tcPr>
          <w:p w14:paraId="4496D44A" w14:textId="77777777" w:rsidR="003D227C" w:rsidRPr="00DA64BD" w:rsidRDefault="003D227C" w:rsidP="00BB33E1">
            <w:pPr>
              <w:spacing w:after="240"/>
              <w:ind w:left="110"/>
              <w:textAlignment w:val="baseline"/>
              <w:rPr>
                <w:rFonts w:eastAsia="Arial"/>
                <w:color w:val="000000"/>
                <w:lang w:val="fr-FR"/>
              </w:rPr>
            </w:pPr>
            <w:r w:rsidRPr="00DA64BD">
              <w:rPr>
                <w:rFonts w:eastAsia="Arial"/>
                <w:color w:val="000000"/>
                <w:szCs w:val="22"/>
                <w:lang w:val="fr-FR"/>
              </w:rPr>
              <w:t>Assessed scenarios</w:t>
            </w:r>
          </w:p>
        </w:tc>
        <w:tc>
          <w:tcPr>
            <w:tcW w:w="3377" w:type="pct"/>
            <w:tcBorders>
              <w:top w:val="single" w:sz="5" w:space="0" w:color="000000"/>
              <w:left w:val="single" w:sz="5" w:space="0" w:color="000000"/>
              <w:bottom w:val="single" w:sz="5" w:space="0" w:color="000000"/>
              <w:right w:val="single" w:sz="5" w:space="0" w:color="000000"/>
            </w:tcBorders>
            <w:vAlign w:val="center"/>
          </w:tcPr>
          <w:p w14:paraId="695AE985" w14:textId="77777777" w:rsidR="003D227C" w:rsidRPr="00DA64BD" w:rsidRDefault="003D227C" w:rsidP="00BB33E1">
            <w:pPr>
              <w:spacing w:after="240"/>
              <w:ind w:left="120"/>
              <w:jc w:val="both"/>
              <w:textAlignment w:val="baseline"/>
              <w:rPr>
                <w:rFonts w:eastAsia="Arial"/>
                <w:color w:val="000000"/>
              </w:rPr>
            </w:pPr>
            <w:r w:rsidRPr="00DA64BD">
              <w:rPr>
                <w:rFonts w:eastAsia="Arial"/>
                <w:color w:val="000000"/>
                <w:szCs w:val="22"/>
              </w:rPr>
              <w:t>Scenario 1: indoor applications in industrial clean rooms</w:t>
            </w:r>
          </w:p>
        </w:tc>
      </w:tr>
      <w:tr w:rsidR="003D227C" w:rsidRPr="00DA64BD" w14:paraId="67189AF8" w14:textId="77777777" w:rsidTr="005135C7">
        <w:trPr>
          <w:trHeight w:hRule="exact" w:val="240"/>
        </w:trPr>
        <w:tc>
          <w:tcPr>
            <w:tcW w:w="1623" w:type="pct"/>
            <w:tcBorders>
              <w:top w:val="single" w:sz="5" w:space="0" w:color="000000"/>
              <w:left w:val="single" w:sz="5" w:space="0" w:color="000000"/>
              <w:bottom w:val="single" w:sz="5" w:space="0" w:color="000000"/>
              <w:right w:val="single" w:sz="5" w:space="0" w:color="000000"/>
            </w:tcBorders>
            <w:shd w:val="clear" w:color="FFFFCC" w:fill="FFFFCC"/>
            <w:vAlign w:val="center"/>
          </w:tcPr>
          <w:p w14:paraId="01D2008B" w14:textId="77777777" w:rsidR="003D227C" w:rsidRPr="00DA64BD" w:rsidRDefault="003D227C" w:rsidP="00BB33E1">
            <w:pPr>
              <w:spacing w:after="240"/>
              <w:ind w:left="110"/>
              <w:textAlignment w:val="baseline"/>
              <w:rPr>
                <w:rFonts w:eastAsia="Arial"/>
                <w:color w:val="000000"/>
                <w:lang w:val="fr-FR"/>
              </w:rPr>
            </w:pPr>
            <w:r w:rsidRPr="00DA64BD">
              <w:rPr>
                <w:rFonts w:eastAsia="Arial"/>
                <w:color w:val="000000"/>
                <w:szCs w:val="22"/>
                <w:lang w:val="fr-FR"/>
              </w:rPr>
              <w:t>ESD(s) used</w:t>
            </w:r>
          </w:p>
        </w:tc>
        <w:tc>
          <w:tcPr>
            <w:tcW w:w="3377" w:type="pct"/>
            <w:tcBorders>
              <w:top w:val="single" w:sz="5" w:space="0" w:color="000000"/>
              <w:left w:val="single" w:sz="5" w:space="0" w:color="000000"/>
              <w:bottom w:val="single" w:sz="5" w:space="0" w:color="000000"/>
              <w:right w:val="single" w:sz="5" w:space="0" w:color="000000"/>
            </w:tcBorders>
            <w:vAlign w:val="center"/>
          </w:tcPr>
          <w:p w14:paraId="706B7FF4" w14:textId="77777777" w:rsidR="003D227C" w:rsidRPr="00DA64BD" w:rsidRDefault="003D227C" w:rsidP="00BB33E1">
            <w:pPr>
              <w:spacing w:after="240"/>
              <w:ind w:left="120"/>
              <w:jc w:val="both"/>
              <w:textAlignment w:val="baseline"/>
              <w:rPr>
                <w:rFonts w:eastAsia="Arial"/>
                <w:color w:val="000000"/>
              </w:rPr>
            </w:pPr>
            <w:r w:rsidRPr="00DA64BD">
              <w:rPr>
                <w:rFonts w:eastAsia="Arial"/>
                <w:color w:val="000000"/>
                <w:szCs w:val="22"/>
              </w:rPr>
              <w:t>Not relevant (no emission foreseen)</w:t>
            </w:r>
          </w:p>
        </w:tc>
      </w:tr>
      <w:tr w:rsidR="003D227C" w:rsidRPr="00DA64BD" w14:paraId="78AA77EE" w14:textId="77777777" w:rsidTr="005135C7">
        <w:trPr>
          <w:trHeight w:hRule="exact" w:val="240"/>
        </w:trPr>
        <w:tc>
          <w:tcPr>
            <w:tcW w:w="1623" w:type="pct"/>
            <w:tcBorders>
              <w:top w:val="single" w:sz="5" w:space="0" w:color="000000"/>
              <w:left w:val="single" w:sz="5" w:space="0" w:color="000000"/>
              <w:bottom w:val="single" w:sz="5" w:space="0" w:color="000000"/>
              <w:right w:val="single" w:sz="5" w:space="0" w:color="000000"/>
            </w:tcBorders>
            <w:shd w:val="clear" w:color="FFFFCC" w:fill="FFFFCC"/>
            <w:vAlign w:val="center"/>
          </w:tcPr>
          <w:p w14:paraId="35FDF915" w14:textId="77777777" w:rsidR="003D227C" w:rsidRPr="00DA64BD" w:rsidRDefault="003D227C" w:rsidP="00BB33E1">
            <w:pPr>
              <w:spacing w:after="240"/>
              <w:ind w:left="110"/>
              <w:textAlignment w:val="baseline"/>
              <w:rPr>
                <w:rFonts w:eastAsia="Arial"/>
                <w:color w:val="000000"/>
                <w:lang w:val="fr-FR"/>
              </w:rPr>
            </w:pPr>
            <w:r w:rsidRPr="00DA64BD">
              <w:rPr>
                <w:rFonts w:eastAsia="Arial"/>
                <w:color w:val="000000"/>
                <w:szCs w:val="22"/>
                <w:lang w:val="fr-FR"/>
              </w:rPr>
              <w:t>Approach</w:t>
            </w:r>
          </w:p>
        </w:tc>
        <w:tc>
          <w:tcPr>
            <w:tcW w:w="3377" w:type="pct"/>
            <w:tcBorders>
              <w:top w:val="single" w:sz="5" w:space="0" w:color="000000"/>
              <w:left w:val="single" w:sz="5" w:space="0" w:color="000000"/>
              <w:bottom w:val="single" w:sz="5" w:space="0" w:color="000000"/>
              <w:right w:val="single" w:sz="5" w:space="0" w:color="000000"/>
            </w:tcBorders>
            <w:vAlign w:val="center"/>
          </w:tcPr>
          <w:p w14:paraId="6B495E10" w14:textId="77777777" w:rsidR="003D227C" w:rsidRPr="00DA64BD" w:rsidRDefault="003D227C" w:rsidP="00BB33E1">
            <w:pPr>
              <w:spacing w:after="240"/>
              <w:ind w:left="120"/>
              <w:jc w:val="both"/>
              <w:textAlignment w:val="baseline"/>
              <w:rPr>
                <w:rFonts w:eastAsia="Arial"/>
                <w:color w:val="000000"/>
              </w:rPr>
            </w:pPr>
            <w:r w:rsidRPr="00DA64BD">
              <w:rPr>
                <w:rFonts w:eastAsia="Arial"/>
                <w:color w:val="000000"/>
                <w:szCs w:val="22"/>
              </w:rPr>
              <w:t>Not relevant (no emission foreseen)</w:t>
            </w:r>
          </w:p>
        </w:tc>
      </w:tr>
      <w:tr w:rsidR="003D227C" w:rsidRPr="00DA64BD" w14:paraId="00966B1A" w14:textId="77777777" w:rsidTr="005135C7">
        <w:trPr>
          <w:trHeight w:hRule="exact" w:val="240"/>
        </w:trPr>
        <w:tc>
          <w:tcPr>
            <w:tcW w:w="1623" w:type="pct"/>
            <w:tcBorders>
              <w:top w:val="single" w:sz="5" w:space="0" w:color="000000"/>
              <w:left w:val="single" w:sz="5" w:space="0" w:color="000000"/>
              <w:bottom w:val="single" w:sz="5" w:space="0" w:color="000000"/>
              <w:right w:val="single" w:sz="5" w:space="0" w:color="000000"/>
            </w:tcBorders>
            <w:shd w:val="clear" w:color="FFFFCC" w:fill="FFFFCC"/>
            <w:vAlign w:val="center"/>
          </w:tcPr>
          <w:p w14:paraId="3EC7E9DC" w14:textId="77777777" w:rsidR="003D227C" w:rsidRPr="00DA64BD" w:rsidRDefault="003D227C" w:rsidP="00BB33E1">
            <w:pPr>
              <w:spacing w:after="240"/>
              <w:ind w:left="110"/>
              <w:textAlignment w:val="baseline"/>
              <w:rPr>
                <w:rFonts w:eastAsia="Arial"/>
                <w:color w:val="000000"/>
                <w:lang w:val="fr-FR"/>
              </w:rPr>
            </w:pPr>
            <w:r w:rsidRPr="00DA64BD">
              <w:rPr>
                <w:rFonts w:eastAsia="Arial"/>
                <w:color w:val="000000"/>
                <w:szCs w:val="22"/>
                <w:lang w:val="fr-FR"/>
              </w:rPr>
              <w:t>Distribution in the environment</w:t>
            </w:r>
          </w:p>
        </w:tc>
        <w:tc>
          <w:tcPr>
            <w:tcW w:w="3377" w:type="pct"/>
            <w:tcBorders>
              <w:top w:val="single" w:sz="5" w:space="0" w:color="000000"/>
              <w:left w:val="single" w:sz="5" w:space="0" w:color="000000"/>
              <w:bottom w:val="single" w:sz="5" w:space="0" w:color="000000"/>
              <w:right w:val="single" w:sz="5" w:space="0" w:color="000000"/>
            </w:tcBorders>
            <w:vAlign w:val="center"/>
          </w:tcPr>
          <w:p w14:paraId="16637544" w14:textId="77777777" w:rsidR="003D227C" w:rsidRPr="00DA64BD" w:rsidRDefault="003D227C" w:rsidP="00BB33E1">
            <w:pPr>
              <w:spacing w:after="240"/>
              <w:ind w:left="120"/>
              <w:jc w:val="both"/>
              <w:textAlignment w:val="baseline"/>
              <w:rPr>
                <w:rFonts w:eastAsia="Arial"/>
                <w:color w:val="000000"/>
              </w:rPr>
            </w:pPr>
            <w:r w:rsidRPr="00DA64BD">
              <w:rPr>
                <w:rFonts w:eastAsia="Arial"/>
                <w:color w:val="000000"/>
                <w:szCs w:val="22"/>
              </w:rPr>
              <w:t>Not relevant (no emission foreseen)</w:t>
            </w:r>
          </w:p>
        </w:tc>
      </w:tr>
      <w:tr w:rsidR="003D227C" w:rsidRPr="00DA64BD" w14:paraId="699FF104" w14:textId="77777777" w:rsidTr="005135C7">
        <w:trPr>
          <w:trHeight w:hRule="exact" w:val="240"/>
        </w:trPr>
        <w:tc>
          <w:tcPr>
            <w:tcW w:w="1623" w:type="pct"/>
            <w:tcBorders>
              <w:top w:val="single" w:sz="5" w:space="0" w:color="000000"/>
              <w:left w:val="single" w:sz="5" w:space="0" w:color="000000"/>
              <w:bottom w:val="single" w:sz="5" w:space="0" w:color="000000"/>
              <w:right w:val="single" w:sz="5" w:space="0" w:color="000000"/>
            </w:tcBorders>
            <w:shd w:val="clear" w:color="FFFFCC" w:fill="FFFFCC"/>
            <w:vAlign w:val="center"/>
          </w:tcPr>
          <w:p w14:paraId="25977D2B" w14:textId="77777777" w:rsidR="003D227C" w:rsidRPr="00DA64BD" w:rsidRDefault="003D227C" w:rsidP="00BB33E1">
            <w:pPr>
              <w:spacing w:after="240"/>
              <w:ind w:left="110"/>
              <w:textAlignment w:val="baseline"/>
              <w:rPr>
                <w:rFonts w:eastAsia="Arial"/>
                <w:color w:val="000000"/>
                <w:lang w:val="fr-FR"/>
              </w:rPr>
            </w:pPr>
            <w:r w:rsidRPr="00DA64BD">
              <w:rPr>
                <w:rFonts w:eastAsia="Arial"/>
                <w:color w:val="000000"/>
                <w:szCs w:val="22"/>
                <w:lang w:val="fr-FR"/>
              </w:rPr>
              <w:t>Groundwater simulation</w:t>
            </w:r>
          </w:p>
        </w:tc>
        <w:tc>
          <w:tcPr>
            <w:tcW w:w="3377" w:type="pct"/>
            <w:tcBorders>
              <w:top w:val="single" w:sz="5" w:space="0" w:color="000000"/>
              <w:left w:val="single" w:sz="5" w:space="0" w:color="000000"/>
              <w:bottom w:val="single" w:sz="5" w:space="0" w:color="000000"/>
              <w:right w:val="single" w:sz="5" w:space="0" w:color="000000"/>
            </w:tcBorders>
            <w:vAlign w:val="center"/>
          </w:tcPr>
          <w:p w14:paraId="3FA9A15B" w14:textId="77777777" w:rsidR="003D227C" w:rsidRPr="00DA64BD" w:rsidRDefault="003D227C" w:rsidP="00BB33E1">
            <w:pPr>
              <w:spacing w:after="240"/>
              <w:ind w:left="120"/>
              <w:jc w:val="both"/>
              <w:textAlignment w:val="baseline"/>
              <w:rPr>
                <w:rFonts w:eastAsia="Arial"/>
                <w:color w:val="000000"/>
              </w:rPr>
            </w:pPr>
            <w:r w:rsidRPr="00DA64BD">
              <w:rPr>
                <w:rFonts w:eastAsia="Arial"/>
                <w:color w:val="000000"/>
                <w:szCs w:val="22"/>
              </w:rPr>
              <w:t>Not relevant (no emission foreseen)</w:t>
            </w:r>
          </w:p>
        </w:tc>
      </w:tr>
      <w:tr w:rsidR="003D227C" w:rsidRPr="00DA64BD" w14:paraId="126AE203" w14:textId="77777777" w:rsidTr="005135C7">
        <w:trPr>
          <w:trHeight w:hRule="exact" w:val="240"/>
        </w:trPr>
        <w:tc>
          <w:tcPr>
            <w:tcW w:w="1623" w:type="pct"/>
            <w:tcBorders>
              <w:top w:val="single" w:sz="5" w:space="0" w:color="000000"/>
              <w:left w:val="single" w:sz="5" w:space="0" w:color="000000"/>
              <w:bottom w:val="single" w:sz="5" w:space="0" w:color="000000"/>
              <w:right w:val="single" w:sz="5" w:space="0" w:color="000000"/>
            </w:tcBorders>
            <w:shd w:val="clear" w:color="FFFFCC" w:fill="FFFFCC"/>
            <w:vAlign w:val="center"/>
          </w:tcPr>
          <w:p w14:paraId="37EE1D97" w14:textId="77777777" w:rsidR="003D227C" w:rsidRPr="00DA64BD" w:rsidRDefault="003D227C" w:rsidP="00BB33E1">
            <w:pPr>
              <w:spacing w:after="240"/>
              <w:ind w:left="110"/>
              <w:textAlignment w:val="baseline"/>
              <w:rPr>
                <w:rFonts w:eastAsia="Arial"/>
                <w:color w:val="000000"/>
                <w:lang w:val="fr-FR"/>
              </w:rPr>
            </w:pPr>
            <w:r w:rsidRPr="00DA64BD">
              <w:rPr>
                <w:rFonts w:eastAsia="Arial"/>
                <w:color w:val="000000"/>
                <w:szCs w:val="22"/>
                <w:lang w:val="fr-FR"/>
              </w:rPr>
              <w:t>Confidential Annexes</w:t>
            </w:r>
          </w:p>
        </w:tc>
        <w:tc>
          <w:tcPr>
            <w:tcW w:w="3377" w:type="pct"/>
            <w:tcBorders>
              <w:top w:val="single" w:sz="5" w:space="0" w:color="000000"/>
              <w:left w:val="single" w:sz="5" w:space="0" w:color="000000"/>
              <w:bottom w:val="single" w:sz="5" w:space="0" w:color="000000"/>
              <w:right w:val="single" w:sz="5" w:space="0" w:color="000000"/>
            </w:tcBorders>
            <w:vAlign w:val="center"/>
          </w:tcPr>
          <w:p w14:paraId="44F1FC5A" w14:textId="77777777" w:rsidR="003D227C" w:rsidRPr="00DA64BD" w:rsidRDefault="003D227C" w:rsidP="00BB33E1">
            <w:pPr>
              <w:spacing w:after="240"/>
              <w:ind w:left="120"/>
              <w:jc w:val="both"/>
              <w:textAlignment w:val="baseline"/>
              <w:rPr>
                <w:rFonts w:eastAsia="Arial"/>
                <w:color w:val="000000"/>
                <w:lang w:val="fr-FR"/>
              </w:rPr>
            </w:pPr>
            <w:r w:rsidRPr="00DA64BD">
              <w:rPr>
                <w:rFonts w:eastAsia="Arial"/>
                <w:color w:val="000000"/>
                <w:szCs w:val="22"/>
                <w:lang w:val="fr-FR"/>
              </w:rPr>
              <w:t>No</w:t>
            </w:r>
          </w:p>
        </w:tc>
      </w:tr>
      <w:tr w:rsidR="003D227C" w:rsidRPr="00DA64BD" w14:paraId="00AF4F30" w14:textId="77777777" w:rsidTr="005135C7">
        <w:trPr>
          <w:trHeight w:hRule="exact" w:val="1310"/>
        </w:trPr>
        <w:tc>
          <w:tcPr>
            <w:tcW w:w="1623" w:type="pct"/>
            <w:tcBorders>
              <w:top w:val="single" w:sz="5" w:space="0" w:color="000000"/>
              <w:left w:val="single" w:sz="5" w:space="0" w:color="000000"/>
              <w:bottom w:val="single" w:sz="5" w:space="0" w:color="000000"/>
              <w:right w:val="single" w:sz="5" w:space="0" w:color="000000"/>
            </w:tcBorders>
            <w:shd w:val="clear" w:color="FFFFCC" w:fill="FFFFCC"/>
            <w:vAlign w:val="center"/>
          </w:tcPr>
          <w:p w14:paraId="296D5459" w14:textId="77777777" w:rsidR="003D227C" w:rsidRPr="00DA64BD" w:rsidRDefault="003D227C" w:rsidP="00BB33E1">
            <w:pPr>
              <w:spacing w:after="240"/>
              <w:ind w:left="110"/>
              <w:textAlignment w:val="baseline"/>
              <w:rPr>
                <w:rFonts w:eastAsia="Arial"/>
                <w:color w:val="000000"/>
                <w:lang w:val="fr-FR"/>
              </w:rPr>
            </w:pPr>
            <w:r w:rsidRPr="00DA64BD">
              <w:rPr>
                <w:rFonts w:eastAsia="Arial"/>
                <w:color w:val="000000"/>
                <w:szCs w:val="22"/>
                <w:lang w:val="fr-FR"/>
              </w:rPr>
              <w:t>Life cycle steps assessed</w:t>
            </w:r>
          </w:p>
        </w:tc>
        <w:tc>
          <w:tcPr>
            <w:tcW w:w="3377" w:type="pct"/>
            <w:tcBorders>
              <w:top w:val="single" w:sz="5" w:space="0" w:color="000000"/>
              <w:left w:val="single" w:sz="5" w:space="0" w:color="000000"/>
              <w:bottom w:val="single" w:sz="5" w:space="0" w:color="000000"/>
              <w:right w:val="single" w:sz="5" w:space="0" w:color="000000"/>
            </w:tcBorders>
          </w:tcPr>
          <w:p w14:paraId="6249AA34" w14:textId="77777777" w:rsidR="003D227C" w:rsidRDefault="003D227C" w:rsidP="00BB33E1">
            <w:pPr>
              <w:tabs>
                <w:tab w:val="left" w:pos="2798"/>
              </w:tabs>
              <w:ind w:left="108" w:right="3336"/>
              <w:jc w:val="both"/>
              <w:textAlignment w:val="baseline"/>
              <w:rPr>
                <w:rFonts w:eastAsia="Arial"/>
                <w:color w:val="000000"/>
                <w:spacing w:val="-1"/>
              </w:rPr>
            </w:pPr>
            <w:r>
              <w:rPr>
                <w:rFonts w:eastAsia="Arial"/>
                <w:color w:val="000000"/>
                <w:spacing w:val="-1"/>
                <w:szCs w:val="22"/>
              </w:rPr>
              <w:t xml:space="preserve">Scenario 1: </w:t>
            </w:r>
          </w:p>
          <w:p w14:paraId="3F137EDB" w14:textId="77777777" w:rsidR="003D227C" w:rsidRDefault="003D227C" w:rsidP="00BB33E1">
            <w:pPr>
              <w:tabs>
                <w:tab w:val="left" w:pos="2798"/>
              </w:tabs>
              <w:ind w:left="108" w:right="3336"/>
              <w:jc w:val="both"/>
              <w:textAlignment w:val="baseline"/>
              <w:rPr>
                <w:rFonts w:eastAsia="Arial"/>
                <w:color w:val="000000"/>
                <w:spacing w:val="-1"/>
              </w:rPr>
            </w:pPr>
            <w:r>
              <w:rPr>
                <w:rFonts w:eastAsia="Arial"/>
                <w:color w:val="000000"/>
                <w:spacing w:val="-1"/>
                <w:szCs w:val="22"/>
              </w:rPr>
              <w:t>Production:</w:t>
            </w:r>
            <w:r w:rsidRPr="00DA64BD">
              <w:rPr>
                <w:rFonts w:eastAsia="Arial"/>
                <w:color w:val="000000"/>
                <w:spacing w:val="-1"/>
                <w:szCs w:val="22"/>
              </w:rPr>
              <w:t xml:space="preserve">No </w:t>
            </w:r>
          </w:p>
          <w:p w14:paraId="69F67BF6" w14:textId="77777777" w:rsidR="003D227C" w:rsidRDefault="003D227C" w:rsidP="00BB33E1">
            <w:pPr>
              <w:tabs>
                <w:tab w:val="left" w:pos="2798"/>
              </w:tabs>
              <w:ind w:left="108" w:right="3336"/>
              <w:jc w:val="both"/>
              <w:textAlignment w:val="baseline"/>
              <w:rPr>
                <w:rFonts w:eastAsia="Arial"/>
                <w:color w:val="000000"/>
                <w:spacing w:val="-1"/>
              </w:rPr>
            </w:pPr>
            <w:r w:rsidRPr="00DA64BD">
              <w:rPr>
                <w:rFonts w:eastAsia="Arial"/>
                <w:color w:val="000000"/>
                <w:spacing w:val="-1"/>
                <w:szCs w:val="22"/>
              </w:rPr>
              <w:t xml:space="preserve">Formulation No </w:t>
            </w:r>
          </w:p>
          <w:p w14:paraId="2FFE757E" w14:textId="77777777" w:rsidR="003D227C" w:rsidRDefault="003D227C" w:rsidP="00BB33E1">
            <w:pPr>
              <w:tabs>
                <w:tab w:val="left" w:pos="2798"/>
              </w:tabs>
              <w:ind w:left="108" w:right="3336"/>
              <w:jc w:val="both"/>
              <w:textAlignment w:val="baseline"/>
              <w:rPr>
                <w:rFonts w:eastAsia="Arial"/>
                <w:color w:val="000000"/>
                <w:spacing w:val="-1"/>
              </w:rPr>
            </w:pPr>
            <w:r w:rsidRPr="00DA64BD">
              <w:rPr>
                <w:rFonts w:eastAsia="Arial"/>
                <w:color w:val="000000"/>
                <w:spacing w:val="-1"/>
                <w:szCs w:val="22"/>
              </w:rPr>
              <w:t xml:space="preserve">Use: No </w:t>
            </w:r>
          </w:p>
          <w:p w14:paraId="4FEE368B" w14:textId="77777777" w:rsidR="003D227C" w:rsidRPr="00DA64BD" w:rsidRDefault="003D227C" w:rsidP="00BB33E1">
            <w:pPr>
              <w:tabs>
                <w:tab w:val="left" w:pos="2798"/>
              </w:tabs>
              <w:ind w:left="108" w:right="3336"/>
              <w:jc w:val="both"/>
              <w:textAlignment w:val="baseline"/>
              <w:rPr>
                <w:rFonts w:eastAsia="Arial"/>
                <w:color w:val="000000"/>
                <w:spacing w:val="-1"/>
              </w:rPr>
            </w:pPr>
            <w:r w:rsidRPr="00DA64BD">
              <w:rPr>
                <w:rFonts w:eastAsia="Arial"/>
                <w:color w:val="000000"/>
                <w:spacing w:val="-1"/>
                <w:szCs w:val="22"/>
              </w:rPr>
              <w:t>Service life: No</w:t>
            </w:r>
          </w:p>
        </w:tc>
      </w:tr>
    </w:tbl>
    <w:p w14:paraId="607D8BFF" w14:textId="77777777" w:rsidR="003D227C" w:rsidRPr="00DA64BD" w:rsidRDefault="003D227C" w:rsidP="003D227C">
      <w:pPr>
        <w:spacing w:before="1"/>
        <w:ind w:right="216"/>
        <w:jc w:val="both"/>
        <w:textAlignment w:val="baseline"/>
        <w:rPr>
          <w:rFonts w:eastAsia="Arial"/>
          <w:color w:val="000000" w:themeColor="text1"/>
          <w:spacing w:val="-3"/>
          <w:szCs w:val="22"/>
          <w:lang w:eastAsia="en-US"/>
        </w:rPr>
      </w:pPr>
    </w:p>
    <w:p w14:paraId="4B70B23E" w14:textId="77777777" w:rsidR="003D227C" w:rsidRPr="006C0A8D" w:rsidRDefault="003D227C" w:rsidP="003D227C">
      <w:pPr>
        <w:rPr>
          <w:b/>
          <w:i/>
          <w:szCs w:val="22"/>
          <w:lang w:eastAsia="en-US"/>
        </w:rPr>
      </w:pPr>
      <w:r w:rsidRPr="006C0A8D">
        <w:rPr>
          <w:b/>
          <w:i/>
          <w:szCs w:val="22"/>
          <w:lang w:eastAsia="en-US"/>
        </w:rPr>
        <w:lastRenderedPageBreak/>
        <w:t>Emission estimation</w:t>
      </w:r>
      <w:bookmarkEnd w:id="331"/>
      <w:bookmarkEnd w:id="332"/>
      <w:bookmarkEnd w:id="333"/>
    </w:p>
    <w:p w14:paraId="3D72DC73" w14:textId="77777777" w:rsidR="003D227C" w:rsidRPr="00FD2055" w:rsidRDefault="003D227C" w:rsidP="003D227C">
      <w:pPr>
        <w:rPr>
          <w:b/>
          <w:bCs/>
          <w:lang w:eastAsia="en-US"/>
        </w:rPr>
      </w:pPr>
      <w:bookmarkStart w:id="334" w:name="_Toc367976959"/>
      <w:bookmarkStart w:id="335" w:name="_Toc367977136"/>
    </w:p>
    <w:bookmarkEnd w:id="334"/>
    <w:bookmarkEnd w:id="335"/>
    <w:p w14:paraId="7A7FFF24" w14:textId="77777777" w:rsidR="003D227C" w:rsidRPr="00B13AAC" w:rsidRDefault="003D227C" w:rsidP="005135C7">
      <w:pPr>
        <w:spacing w:line="276" w:lineRule="auto"/>
        <w:jc w:val="both"/>
        <w:rPr>
          <w:rFonts w:eastAsia="Arial"/>
          <w:color w:val="000000" w:themeColor="text1"/>
          <w:szCs w:val="22"/>
        </w:rPr>
      </w:pPr>
      <w:r w:rsidRPr="00B13AAC">
        <w:rPr>
          <w:rFonts w:eastAsia="Arial"/>
          <w:color w:val="000000" w:themeColor="text1"/>
          <w:szCs w:val="22"/>
        </w:rPr>
        <w:t>As explained above, no contamination either directly or indirectly of the STP, the surface water (including sediment) and the soil (including groundwater) is expected when using the products of the BACTY SP IPA family according to the label recommendations.</w:t>
      </w:r>
    </w:p>
    <w:p w14:paraId="1B6C0057" w14:textId="77777777" w:rsidR="003D227C" w:rsidRDefault="003D227C" w:rsidP="003D227C">
      <w:pPr>
        <w:jc w:val="both"/>
        <w:rPr>
          <w:rFonts w:eastAsia="Arial"/>
          <w:color w:val="000000" w:themeColor="text1"/>
          <w:szCs w:val="22"/>
        </w:rPr>
      </w:pPr>
      <w:r w:rsidRPr="00B13AAC">
        <w:rPr>
          <w:rFonts w:eastAsia="Arial"/>
          <w:color w:val="000000" w:themeColor="text1"/>
          <w:szCs w:val="22"/>
        </w:rPr>
        <w:t>Regarding the air compartment, based on the indoor application of the products and the low volume applied per day (2 L at a maximum), it is likely that emissions to the atmosphere will be limited in time and restricted to a local scale.</w:t>
      </w:r>
    </w:p>
    <w:p w14:paraId="1955D19D" w14:textId="77777777" w:rsidR="003D227C" w:rsidRPr="0043211B" w:rsidRDefault="003D227C" w:rsidP="003D227C">
      <w:pPr>
        <w:rPr>
          <w:color w:val="000000" w:themeColor="text1"/>
          <w:lang w:eastAsia="en-US"/>
        </w:rPr>
      </w:pPr>
    </w:p>
    <w:p w14:paraId="0C573CDE" w14:textId="77777777" w:rsidR="003D227C" w:rsidRPr="0043211B" w:rsidRDefault="003D227C" w:rsidP="003D227C">
      <w:pPr>
        <w:rPr>
          <w:b/>
          <w:i/>
          <w:color w:val="000000" w:themeColor="text1"/>
          <w:szCs w:val="22"/>
          <w:lang w:eastAsia="en-US"/>
        </w:rPr>
      </w:pPr>
      <w:bookmarkStart w:id="336" w:name="_Toc377651046"/>
      <w:bookmarkStart w:id="337" w:name="_Toc389729115"/>
      <w:bookmarkStart w:id="338" w:name="_Toc403472800"/>
      <w:r w:rsidRPr="0043211B">
        <w:rPr>
          <w:b/>
          <w:i/>
          <w:color w:val="000000" w:themeColor="text1"/>
          <w:szCs w:val="22"/>
          <w:lang w:eastAsia="en-US"/>
        </w:rPr>
        <w:t>Fate and distribution in exposed environment</w:t>
      </w:r>
      <w:bookmarkEnd w:id="336"/>
      <w:r w:rsidRPr="0043211B">
        <w:rPr>
          <w:b/>
          <w:i/>
          <w:color w:val="000000" w:themeColor="text1"/>
          <w:szCs w:val="22"/>
          <w:lang w:eastAsia="en-US"/>
        </w:rPr>
        <w:t>al compartments</w:t>
      </w:r>
      <w:bookmarkEnd w:id="337"/>
      <w:bookmarkEnd w:id="338"/>
    </w:p>
    <w:p w14:paraId="09C6D968" w14:textId="77777777" w:rsidR="003D227C" w:rsidRPr="0043211B" w:rsidRDefault="003D227C" w:rsidP="005135C7">
      <w:pPr>
        <w:spacing w:before="223" w:after="120"/>
        <w:ind w:right="215"/>
        <w:jc w:val="both"/>
        <w:textAlignment w:val="baseline"/>
        <w:rPr>
          <w:rFonts w:eastAsia="Arial"/>
          <w:b/>
          <w:color w:val="000000" w:themeColor="text1"/>
          <w:szCs w:val="22"/>
        </w:rPr>
      </w:pPr>
      <w:bookmarkStart w:id="339" w:name="_Toc389729116"/>
      <w:bookmarkStart w:id="340" w:name="_Toc403472801"/>
      <w:r w:rsidRPr="0043211B">
        <w:rPr>
          <w:rFonts w:eastAsia="Arial"/>
          <w:b/>
          <w:color w:val="000000" w:themeColor="text1"/>
          <w:szCs w:val="22"/>
        </w:rPr>
        <w:t>Identification of relevant receiving compartments based on the exposure pathway</w:t>
      </w:r>
    </w:p>
    <w:tbl>
      <w:tblPr>
        <w:tblW w:w="5000" w:type="pct"/>
        <w:tblCellMar>
          <w:left w:w="0" w:type="dxa"/>
          <w:right w:w="0" w:type="dxa"/>
        </w:tblCellMar>
        <w:tblLook w:val="04A0" w:firstRow="1" w:lastRow="0" w:firstColumn="1" w:lastColumn="0" w:noHBand="0" w:noVBand="1"/>
      </w:tblPr>
      <w:tblGrid>
        <w:gridCol w:w="1167"/>
        <w:gridCol w:w="921"/>
        <w:gridCol w:w="1203"/>
        <w:gridCol w:w="921"/>
        <w:gridCol w:w="1094"/>
        <w:gridCol w:w="926"/>
        <w:gridCol w:w="823"/>
        <w:gridCol w:w="812"/>
        <w:gridCol w:w="1358"/>
      </w:tblGrid>
      <w:tr w:rsidR="003D227C" w:rsidRPr="0043211B" w14:paraId="4FD4C7B2" w14:textId="77777777" w:rsidTr="005135C7">
        <w:trPr>
          <w:trHeight w:hRule="exact" w:val="586"/>
        </w:trPr>
        <w:tc>
          <w:tcPr>
            <w:tcW w:w="633" w:type="pct"/>
            <w:tcBorders>
              <w:top w:val="single" w:sz="5" w:space="0" w:color="000000"/>
              <w:left w:val="single" w:sz="5" w:space="0" w:color="000000"/>
              <w:bottom w:val="single" w:sz="5" w:space="0" w:color="000000"/>
              <w:right w:val="single" w:sz="5" w:space="0" w:color="000000"/>
            </w:tcBorders>
          </w:tcPr>
          <w:p w14:paraId="2C8F2C92" w14:textId="77777777" w:rsidR="003D227C" w:rsidRPr="0043211B" w:rsidRDefault="003D227C" w:rsidP="00BB33E1">
            <w:pPr>
              <w:jc w:val="both"/>
              <w:textAlignment w:val="baseline"/>
              <w:rPr>
                <w:rFonts w:eastAsia="Arial"/>
                <w:color w:val="000000" w:themeColor="text1"/>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0BADA2F3" w14:textId="77777777" w:rsidR="003D227C" w:rsidRPr="0043211B" w:rsidRDefault="003D227C" w:rsidP="005135C7">
            <w:pPr>
              <w:spacing w:before="77" w:after="46"/>
              <w:jc w:val="center"/>
              <w:textAlignment w:val="baseline"/>
              <w:rPr>
                <w:rFonts w:eastAsia="Arial"/>
                <w:color w:val="000000" w:themeColor="text1"/>
                <w:lang w:val="fr-FR"/>
              </w:rPr>
            </w:pPr>
            <w:r w:rsidRPr="0043211B">
              <w:rPr>
                <w:rFonts w:eastAsia="Arial"/>
                <w:color w:val="000000" w:themeColor="text1"/>
                <w:szCs w:val="22"/>
                <w:lang w:val="fr-FR"/>
              </w:rPr>
              <w:t xml:space="preserve">Fresh- </w:t>
            </w:r>
            <w:r w:rsidRPr="0043211B">
              <w:rPr>
                <w:rFonts w:eastAsia="Arial"/>
                <w:color w:val="000000" w:themeColor="text1"/>
                <w:szCs w:val="22"/>
                <w:lang w:val="fr-FR"/>
              </w:rPr>
              <w:br/>
              <w:t>water</w:t>
            </w:r>
          </w:p>
        </w:tc>
        <w:tc>
          <w:tcPr>
            <w:tcW w:w="652" w:type="pct"/>
            <w:tcBorders>
              <w:top w:val="single" w:sz="5" w:space="0" w:color="000000"/>
              <w:left w:val="single" w:sz="5" w:space="0" w:color="000000"/>
              <w:bottom w:val="single" w:sz="5" w:space="0" w:color="000000"/>
              <w:right w:val="single" w:sz="5" w:space="0" w:color="000000"/>
            </w:tcBorders>
            <w:vAlign w:val="center"/>
          </w:tcPr>
          <w:p w14:paraId="1F5109D0" w14:textId="77777777" w:rsidR="003D227C" w:rsidRPr="0043211B" w:rsidRDefault="003D227C" w:rsidP="005135C7">
            <w:pPr>
              <w:spacing w:before="77" w:after="46"/>
              <w:ind w:left="144" w:hanging="72"/>
              <w:jc w:val="center"/>
              <w:textAlignment w:val="baseline"/>
              <w:rPr>
                <w:rFonts w:eastAsia="Arial"/>
                <w:color w:val="000000" w:themeColor="text1"/>
                <w:lang w:val="fr-FR"/>
              </w:rPr>
            </w:pPr>
            <w:r w:rsidRPr="0043211B">
              <w:rPr>
                <w:rFonts w:eastAsia="Arial"/>
                <w:color w:val="000000" w:themeColor="text1"/>
                <w:szCs w:val="22"/>
                <w:lang w:val="fr-FR"/>
              </w:rPr>
              <w:t>Freshwater sediment</w:t>
            </w:r>
          </w:p>
        </w:tc>
        <w:tc>
          <w:tcPr>
            <w:tcW w:w="499" w:type="pct"/>
            <w:tcBorders>
              <w:top w:val="single" w:sz="5" w:space="0" w:color="000000"/>
              <w:left w:val="single" w:sz="5" w:space="0" w:color="000000"/>
              <w:bottom w:val="single" w:sz="5" w:space="0" w:color="000000"/>
              <w:right w:val="single" w:sz="5" w:space="0" w:color="000000"/>
            </w:tcBorders>
            <w:vAlign w:val="center"/>
          </w:tcPr>
          <w:p w14:paraId="02F2399F" w14:textId="77777777" w:rsidR="003D227C" w:rsidRPr="0043211B" w:rsidRDefault="003D227C" w:rsidP="005135C7">
            <w:pPr>
              <w:spacing w:before="77" w:after="46"/>
              <w:jc w:val="center"/>
              <w:textAlignment w:val="baseline"/>
              <w:rPr>
                <w:rFonts w:eastAsia="Arial"/>
                <w:color w:val="000000" w:themeColor="text1"/>
                <w:lang w:val="fr-FR"/>
              </w:rPr>
            </w:pPr>
            <w:r w:rsidRPr="0043211B">
              <w:rPr>
                <w:rFonts w:eastAsia="Arial"/>
                <w:color w:val="000000" w:themeColor="text1"/>
                <w:szCs w:val="22"/>
                <w:lang w:val="fr-FR"/>
              </w:rPr>
              <w:t xml:space="preserve">Sea- </w:t>
            </w:r>
            <w:r w:rsidRPr="0043211B">
              <w:rPr>
                <w:rFonts w:eastAsia="Arial"/>
                <w:color w:val="000000" w:themeColor="text1"/>
                <w:szCs w:val="22"/>
                <w:lang w:val="fr-FR"/>
              </w:rPr>
              <w:br/>
              <w:t>water</w:t>
            </w:r>
          </w:p>
        </w:tc>
        <w:tc>
          <w:tcPr>
            <w:tcW w:w="593" w:type="pct"/>
            <w:tcBorders>
              <w:top w:val="single" w:sz="5" w:space="0" w:color="000000"/>
              <w:left w:val="single" w:sz="5" w:space="0" w:color="000000"/>
              <w:bottom w:val="single" w:sz="5" w:space="0" w:color="000000"/>
              <w:right w:val="single" w:sz="5" w:space="0" w:color="000000"/>
            </w:tcBorders>
            <w:vAlign w:val="center"/>
          </w:tcPr>
          <w:p w14:paraId="21994010" w14:textId="77777777" w:rsidR="003D227C" w:rsidRPr="0043211B" w:rsidRDefault="003D227C" w:rsidP="005135C7">
            <w:pPr>
              <w:spacing w:before="77" w:after="46"/>
              <w:ind w:left="108"/>
              <w:jc w:val="center"/>
              <w:textAlignment w:val="baseline"/>
              <w:rPr>
                <w:rFonts w:eastAsia="Arial"/>
                <w:color w:val="000000" w:themeColor="text1"/>
                <w:lang w:val="fr-FR"/>
              </w:rPr>
            </w:pPr>
            <w:r w:rsidRPr="0043211B">
              <w:rPr>
                <w:rFonts w:eastAsia="Arial"/>
                <w:color w:val="000000" w:themeColor="text1"/>
                <w:szCs w:val="22"/>
                <w:lang w:val="fr-FR"/>
              </w:rPr>
              <w:t>Seawater sediment</w:t>
            </w:r>
          </w:p>
        </w:tc>
        <w:tc>
          <w:tcPr>
            <w:tcW w:w="502" w:type="pct"/>
            <w:tcBorders>
              <w:top w:val="single" w:sz="5" w:space="0" w:color="000000"/>
              <w:left w:val="single" w:sz="5" w:space="0" w:color="000000"/>
              <w:bottom w:val="single" w:sz="5" w:space="0" w:color="000000"/>
              <w:right w:val="single" w:sz="5" w:space="0" w:color="000000"/>
            </w:tcBorders>
            <w:vAlign w:val="center"/>
          </w:tcPr>
          <w:p w14:paraId="0F3B5B3E" w14:textId="77777777" w:rsidR="003D227C" w:rsidRPr="0043211B" w:rsidRDefault="003D227C" w:rsidP="005135C7">
            <w:pPr>
              <w:spacing w:before="186" w:after="157"/>
              <w:jc w:val="center"/>
              <w:textAlignment w:val="baseline"/>
              <w:rPr>
                <w:rFonts w:eastAsia="Arial"/>
                <w:color w:val="000000" w:themeColor="text1"/>
                <w:lang w:val="fr-FR"/>
              </w:rPr>
            </w:pPr>
            <w:r w:rsidRPr="0043211B">
              <w:rPr>
                <w:rFonts w:eastAsia="Arial"/>
                <w:color w:val="000000" w:themeColor="text1"/>
                <w:szCs w:val="22"/>
                <w:lang w:val="fr-FR"/>
              </w:rPr>
              <w:t>STP</w:t>
            </w:r>
          </w:p>
        </w:tc>
        <w:tc>
          <w:tcPr>
            <w:tcW w:w="446" w:type="pct"/>
            <w:tcBorders>
              <w:top w:val="single" w:sz="5" w:space="0" w:color="000000"/>
              <w:left w:val="single" w:sz="5" w:space="0" w:color="000000"/>
              <w:bottom w:val="single" w:sz="5" w:space="0" w:color="000000"/>
              <w:right w:val="single" w:sz="5" w:space="0" w:color="000000"/>
            </w:tcBorders>
            <w:vAlign w:val="center"/>
          </w:tcPr>
          <w:p w14:paraId="73281131" w14:textId="77777777" w:rsidR="003D227C" w:rsidRPr="0043211B" w:rsidRDefault="003D227C" w:rsidP="005135C7">
            <w:pPr>
              <w:spacing w:before="186" w:after="157"/>
              <w:jc w:val="center"/>
              <w:textAlignment w:val="baseline"/>
              <w:rPr>
                <w:rFonts w:eastAsia="Arial"/>
                <w:color w:val="000000" w:themeColor="text1"/>
                <w:lang w:val="fr-FR"/>
              </w:rPr>
            </w:pPr>
            <w:r w:rsidRPr="0043211B">
              <w:rPr>
                <w:rFonts w:eastAsia="Arial"/>
                <w:color w:val="000000" w:themeColor="text1"/>
                <w:szCs w:val="22"/>
                <w:lang w:val="fr-FR"/>
              </w:rPr>
              <w:t>Air</w:t>
            </w:r>
          </w:p>
        </w:tc>
        <w:tc>
          <w:tcPr>
            <w:tcW w:w="440" w:type="pct"/>
            <w:tcBorders>
              <w:top w:val="single" w:sz="5" w:space="0" w:color="000000"/>
              <w:left w:val="single" w:sz="5" w:space="0" w:color="000000"/>
              <w:bottom w:val="single" w:sz="5" w:space="0" w:color="000000"/>
              <w:right w:val="single" w:sz="5" w:space="0" w:color="000000"/>
            </w:tcBorders>
            <w:vAlign w:val="center"/>
          </w:tcPr>
          <w:p w14:paraId="6328836E" w14:textId="77777777" w:rsidR="003D227C" w:rsidRPr="0043211B" w:rsidRDefault="003D227C" w:rsidP="005135C7">
            <w:pPr>
              <w:spacing w:before="186" w:after="157"/>
              <w:jc w:val="center"/>
              <w:textAlignment w:val="baseline"/>
              <w:rPr>
                <w:rFonts w:eastAsia="Arial"/>
                <w:color w:val="000000" w:themeColor="text1"/>
                <w:lang w:val="fr-FR"/>
              </w:rPr>
            </w:pPr>
            <w:r w:rsidRPr="0043211B">
              <w:rPr>
                <w:rFonts w:eastAsia="Arial"/>
                <w:color w:val="000000" w:themeColor="text1"/>
                <w:szCs w:val="22"/>
                <w:lang w:val="fr-FR"/>
              </w:rPr>
              <w:t>Soil</w:t>
            </w:r>
          </w:p>
        </w:tc>
        <w:tc>
          <w:tcPr>
            <w:tcW w:w="736" w:type="pct"/>
            <w:tcBorders>
              <w:top w:val="single" w:sz="5" w:space="0" w:color="000000"/>
              <w:left w:val="single" w:sz="5" w:space="0" w:color="000000"/>
              <w:bottom w:val="single" w:sz="5" w:space="0" w:color="000000"/>
              <w:right w:val="single" w:sz="5" w:space="0" w:color="000000"/>
            </w:tcBorders>
            <w:vAlign w:val="center"/>
          </w:tcPr>
          <w:p w14:paraId="2446EBE7" w14:textId="77777777" w:rsidR="003D227C" w:rsidRPr="0043211B" w:rsidRDefault="003D227C" w:rsidP="005135C7">
            <w:pPr>
              <w:spacing w:before="186" w:after="157"/>
              <w:jc w:val="center"/>
              <w:textAlignment w:val="baseline"/>
              <w:rPr>
                <w:rFonts w:eastAsia="Arial"/>
                <w:color w:val="000000" w:themeColor="text1"/>
                <w:lang w:val="fr-FR"/>
              </w:rPr>
            </w:pPr>
            <w:r w:rsidRPr="0043211B">
              <w:rPr>
                <w:rFonts w:eastAsia="Arial"/>
                <w:color w:val="000000" w:themeColor="text1"/>
                <w:szCs w:val="22"/>
                <w:lang w:val="fr-FR"/>
              </w:rPr>
              <w:t>Groundwater</w:t>
            </w:r>
          </w:p>
        </w:tc>
      </w:tr>
      <w:tr w:rsidR="003D227C" w:rsidRPr="0043211B" w14:paraId="7AEF0E0F" w14:textId="77777777" w:rsidTr="005135C7">
        <w:trPr>
          <w:trHeight w:hRule="exact" w:val="820"/>
        </w:trPr>
        <w:tc>
          <w:tcPr>
            <w:tcW w:w="633" w:type="pct"/>
            <w:tcBorders>
              <w:top w:val="single" w:sz="5" w:space="0" w:color="000000"/>
              <w:left w:val="single" w:sz="5" w:space="0" w:color="000000"/>
              <w:bottom w:val="single" w:sz="5" w:space="0" w:color="000000"/>
              <w:right w:val="single" w:sz="5" w:space="0" w:color="000000"/>
            </w:tcBorders>
            <w:vAlign w:val="center"/>
          </w:tcPr>
          <w:p w14:paraId="30FDDC25" w14:textId="77777777" w:rsidR="003D227C" w:rsidRPr="0043211B" w:rsidRDefault="003D227C" w:rsidP="005135C7">
            <w:pPr>
              <w:spacing w:before="296" w:after="282"/>
              <w:jc w:val="center"/>
              <w:textAlignment w:val="baseline"/>
              <w:rPr>
                <w:rFonts w:eastAsia="Arial"/>
                <w:color w:val="000000" w:themeColor="text1"/>
                <w:lang w:val="fr-FR"/>
              </w:rPr>
            </w:pPr>
            <w:r w:rsidRPr="0043211B">
              <w:rPr>
                <w:rFonts w:eastAsia="Arial"/>
                <w:color w:val="000000" w:themeColor="text1"/>
                <w:szCs w:val="22"/>
                <w:lang w:val="fr-FR"/>
              </w:rPr>
              <w:t>Indoor use</w:t>
            </w:r>
          </w:p>
        </w:tc>
        <w:tc>
          <w:tcPr>
            <w:tcW w:w="499" w:type="pct"/>
            <w:tcBorders>
              <w:top w:val="single" w:sz="5" w:space="0" w:color="000000"/>
              <w:left w:val="single" w:sz="5" w:space="0" w:color="000000"/>
              <w:bottom w:val="single" w:sz="5" w:space="0" w:color="000000"/>
              <w:right w:val="single" w:sz="5" w:space="0" w:color="000000"/>
            </w:tcBorders>
            <w:vAlign w:val="center"/>
          </w:tcPr>
          <w:p w14:paraId="15F3412C" w14:textId="77777777" w:rsidR="003D227C" w:rsidRPr="0043211B" w:rsidRDefault="003D227C" w:rsidP="005135C7">
            <w:pPr>
              <w:spacing w:before="296" w:after="282"/>
              <w:jc w:val="center"/>
              <w:textAlignment w:val="baseline"/>
              <w:rPr>
                <w:rFonts w:eastAsia="Arial"/>
                <w:color w:val="000000" w:themeColor="text1"/>
                <w:lang w:val="fr-FR"/>
              </w:rPr>
            </w:pPr>
            <w:r w:rsidRPr="0043211B">
              <w:rPr>
                <w:rFonts w:eastAsia="Arial"/>
                <w:color w:val="000000" w:themeColor="text1"/>
                <w:szCs w:val="22"/>
                <w:lang w:val="fr-FR"/>
              </w:rPr>
              <w:t>No</w:t>
            </w:r>
          </w:p>
        </w:tc>
        <w:tc>
          <w:tcPr>
            <w:tcW w:w="652" w:type="pct"/>
            <w:tcBorders>
              <w:top w:val="single" w:sz="5" w:space="0" w:color="000000"/>
              <w:left w:val="single" w:sz="5" w:space="0" w:color="000000"/>
              <w:bottom w:val="single" w:sz="5" w:space="0" w:color="000000"/>
              <w:right w:val="single" w:sz="5" w:space="0" w:color="000000"/>
            </w:tcBorders>
            <w:vAlign w:val="center"/>
          </w:tcPr>
          <w:p w14:paraId="301804A2" w14:textId="77777777" w:rsidR="003D227C" w:rsidRPr="0043211B" w:rsidRDefault="003D227C" w:rsidP="005135C7">
            <w:pPr>
              <w:spacing w:before="296" w:after="282"/>
              <w:jc w:val="center"/>
              <w:textAlignment w:val="baseline"/>
              <w:rPr>
                <w:rFonts w:eastAsia="Arial"/>
                <w:color w:val="000000" w:themeColor="text1"/>
                <w:lang w:val="fr-FR"/>
              </w:rPr>
            </w:pPr>
            <w:r w:rsidRPr="0043211B">
              <w:rPr>
                <w:rFonts w:eastAsia="Arial"/>
                <w:color w:val="000000" w:themeColor="text1"/>
                <w:szCs w:val="22"/>
                <w:lang w:val="fr-FR"/>
              </w:rPr>
              <w:t>No</w:t>
            </w:r>
          </w:p>
        </w:tc>
        <w:tc>
          <w:tcPr>
            <w:tcW w:w="499" w:type="pct"/>
            <w:tcBorders>
              <w:top w:val="single" w:sz="5" w:space="0" w:color="000000"/>
              <w:left w:val="single" w:sz="5" w:space="0" w:color="000000"/>
              <w:bottom w:val="single" w:sz="5" w:space="0" w:color="000000"/>
              <w:right w:val="single" w:sz="5" w:space="0" w:color="000000"/>
            </w:tcBorders>
            <w:vAlign w:val="center"/>
          </w:tcPr>
          <w:p w14:paraId="247697EA" w14:textId="77777777" w:rsidR="003D227C" w:rsidRPr="0043211B" w:rsidRDefault="003D227C" w:rsidP="005135C7">
            <w:pPr>
              <w:spacing w:before="296" w:after="282"/>
              <w:jc w:val="center"/>
              <w:textAlignment w:val="baseline"/>
              <w:rPr>
                <w:rFonts w:eastAsia="Arial"/>
                <w:color w:val="000000" w:themeColor="text1"/>
                <w:lang w:val="fr-FR"/>
              </w:rPr>
            </w:pPr>
            <w:r w:rsidRPr="0043211B">
              <w:rPr>
                <w:rFonts w:eastAsia="Arial"/>
                <w:color w:val="000000" w:themeColor="text1"/>
                <w:szCs w:val="22"/>
                <w:lang w:val="fr-FR"/>
              </w:rPr>
              <w:t>No</w:t>
            </w:r>
          </w:p>
        </w:tc>
        <w:tc>
          <w:tcPr>
            <w:tcW w:w="593" w:type="pct"/>
            <w:tcBorders>
              <w:top w:val="single" w:sz="5" w:space="0" w:color="000000"/>
              <w:left w:val="single" w:sz="5" w:space="0" w:color="000000"/>
              <w:bottom w:val="single" w:sz="5" w:space="0" w:color="000000"/>
              <w:right w:val="single" w:sz="5" w:space="0" w:color="000000"/>
            </w:tcBorders>
            <w:vAlign w:val="center"/>
          </w:tcPr>
          <w:p w14:paraId="74AEB669" w14:textId="77777777" w:rsidR="003D227C" w:rsidRPr="0043211B" w:rsidRDefault="003D227C" w:rsidP="005135C7">
            <w:pPr>
              <w:spacing w:before="296" w:after="282"/>
              <w:jc w:val="center"/>
              <w:textAlignment w:val="baseline"/>
              <w:rPr>
                <w:rFonts w:eastAsia="Arial"/>
                <w:color w:val="000000" w:themeColor="text1"/>
                <w:lang w:val="fr-FR"/>
              </w:rPr>
            </w:pPr>
            <w:r w:rsidRPr="0043211B">
              <w:rPr>
                <w:rFonts w:eastAsia="Arial"/>
                <w:color w:val="000000" w:themeColor="text1"/>
                <w:szCs w:val="22"/>
                <w:lang w:val="fr-FR"/>
              </w:rPr>
              <w:t>No</w:t>
            </w:r>
          </w:p>
        </w:tc>
        <w:tc>
          <w:tcPr>
            <w:tcW w:w="502" w:type="pct"/>
            <w:tcBorders>
              <w:top w:val="single" w:sz="5" w:space="0" w:color="000000"/>
              <w:left w:val="single" w:sz="5" w:space="0" w:color="000000"/>
              <w:bottom w:val="single" w:sz="5" w:space="0" w:color="000000"/>
              <w:right w:val="single" w:sz="5" w:space="0" w:color="000000"/>
            </w:tcBorders>
            <w:vAlign w:val="center"/>
          </w:tcPr>
          <w:p w14:paraId="6D98C224" w14:textId="77777777" w:rsidR="003D227C" w:rsidRPr="0043211B" w:rsidRDefault="003D227C" w:rsidP="005135C7">
            <w:pPr>
              <w:spacing w:before="296" w:after="282"/>
              <w:jc w:val="center"/>
              <w:textAlignment w:val="baseline"/>
              <w:rPr>
                <w:rFonts w:eastAsia="Arial"/>
                <w:color w:val="000000" w:themeColor="text1"/>
                <w:lang w:val="fr-FR"/>
              </w:rPr>
            </w:pPr>
            <w:r w:rsidRPr="0043211B">
              <w:rPr>
                <w:rFonts w:eastAsia="Arial"/>
                <w:color w:val="000000" w:themeColor="text1"/>
                <w:szCs w:val="22"/>
                <w:lang w:val="fr-FR"/>
              </w:rPr>
              <w:t>No</w:t>
            </w:r>
          </w:p>
        </w:tc>
        <w:tc>
          <w:tcPr>
            <w:tcW w:w="446" w:type="pct"/>
            <w:tcBorders>
              <w:top w:val="single" w:sz="5" w:space="0" w:color="000000"/>
              <w:left w:val="single" w:sz="5" w:space="0" w:color="000000"/>
              <w:bottom w:val="single" w:sz="5" w:space="0" w:color="000000"/>
              <w:right w:val="single" w:sz="5" w:space="0" w:color="000000"/>
            </w:tcBorders>
            <w:vAlign w:val="center"/>
          </w:tcPr>
          <w:p w14:paraId="185CE3C7" w14:textId="77777777" w:rsidR="003D227C" w:rsidRPr="0043211B" w:rsidRDefault="003D227C" w:rsidP="005135C7">
            <w:pPr>
              <w:spacing w:before="63" w:after="51"/>
              <w:jc w:val="center"/>
              <w:textAlignment w:val="baseline"/>
              <w:rPr>
                <w:rFonts w:eastAsia="Arial"/>
                <w:color w:val="000000" w:themeColor="text1"/>
                <w:lang w:val="fr-FR"/>
              </w:rPr>
            </w:pPr>
            <w:r w:rsidRPr="0043211B">
              <w:rPr>
                <w:rFonts w:eastAsia="Arial"/>
                <w:color w:val="000000" w:themeColor="text1"/>
                <w:szCs w:val="22"/>
                <w:lang w:val="fr-FR"/>
              </w:rPr>
              <w:t xml:space="preserve">Limited </w:t>
            </w:r>
            <w:r w:rsidRPr="0043211B">
              <w:rPr>
                <w:rFonts w:eastAsia="Arial"/>
                <w:color w:val="000000" w:themeColor="text1"/>
                <w:szCs w:val="22"/>
                <w:lang w:val="fr-FR"/>
              </w:rPr>
              <w:br/>
              <w:t xml:space="preserve">to local </w:t>
            </w:r>
            <w:r w:rsidRPr="0043211B">
              <w:rPr>
                <w:rFonts w:eastAsia="Arial"/>
                <w:color w:val="000000" w:themeColor="text1"/>
                <w:szCs w:val="22"/>
                <w:lang w:val="fr-FR"/>
              </w:rPr>
              <w:br/>
              <w:t>scale</w:t>
            </w:r>
          </w:p>
        </w:tc>
        <w:tc>
          <w:tcPr>
            <w:tcW w:w="440" w:type="pct"/>
            <w:tcBorders>
              <w:top w:val="single" w:sz="5" w:space="0" w:color="000000"/>
              <w:left w:val="single" w:sz="5" w:space="0" w:color="000000"/>
              <w:bottom w:val="single" w:sz="5" w:space="0" w:color="000000"/>
              <w:right w:val="single" w:sz="5" w:space="0" w:color="000000"/>
            </w:tcBorders>
            <w:vAlign w:val="center"/>
          </w:tcPr>
          <w:p w14:paraId="3E9B1725" w14:textId="77777777" w:rsidR="003D227C" w:rsidRPr="0043211B" w:rsidRDefault="003D227C" w:rsidP="005135C7">
            <w:pPr>
              <w:spacing w:before="296" w:after="282"/>
              <w:jc w:val="center"/>
              <w:textAlignment w:val="baseline"/>
              <w:rPr>
                <w:rFonts w:eastAsia="Arial"/>
                <w:color w:val="000000" w:themeColor="text1"/>
                <w:lang w:val="fr-FR"/>
              </w:rPr>
            </w:pPr>
            <w:r w:rsidRPr="0043211B">
              <w:rPr>
                <w:rFonts w:eastAsia="Arial"/>
                <w:color w:val="000000" w:themeColor="text1"/>
                <w:szCs w:val="22"/>
                <w:lang w:val="fr-FR"/>
              </w:rPr>
              <w:t>No</w:t>
            </w:r>
          </w:p>
        </w:tc>
        <w:tc>
          <w:tcPr>
            <w:tcW w:w="736" w:type="pct"/>
            <w:tcBorders>
              <w:top w:val="single" w:sz="5" w:space="0" w:color="000000"/>
              <w:left w:val="single" w:sz="5" w:space="0" w:color="000000"/>
              <w:bottom w:val="single" w:sz="5" w:space="0" w:color="000000"/>
              <w:right w:val="single" w:sz="5" w:space="0" w:color="000000"/>
            </w:tcBorders>
            <w:vAlign w:val="center"/>
          </w:tcPr>
          <w:p w14:paraId="5ED3B5B7" w14:textId="77777777" w:rsidR="003D227C" w:rsidRPr="0043211B" w:rsidRDefault="003D227C" w:rsidP="005135C7">
            <w:pPr>
              <w:spacing w:before="296" w:after="282"/>
              <w:jc w:val="center"/>
              <w:textAlignment w:val="baseline"/>
              <w:rPr>
                <w:rFonts w:eastAsia="Arial"/>
                <w:color w:val="000000" w:themeColor="text1"/>
                <w:lang w:val="fr-FR"/>
              </w:rPr>
            </w:pPr>
            <w:r w:rsidRPr="0043211B">
              <w:rPr>
                <w:rFonts w:eastAsia="Arial"/>
                <w:color w:val="000000" w:themeColor="text1"/>
                <w:szCs w:val="22"/>
                <w:lang w:val="fr-FR"/>
              </w:rPr>
              <w:t>No</w:t>
            </w:r>
          </w:p>
        </w:tc>
      </w:tr>
    </w:tbl>
    <w:p w14:paraId="3FFB5AD2" w14:textId="77777777" w:rsidR="003D227C" w:rsidRPr="0043211B" w:rsidRDefault="003D227C" w:rsidP="005135C7">
      <w:pPr>
        <w:jc w:val="both"/>
        <w:rPr>
          <w:color w:val="000000" w:themeColor="text1"/>
          <w:szCs w:val="22"/>
        </w:rPr>
      </w:pPr>
    </w:p>
    <w:p w14:paraId="28D8106B" w14:textId="77777777" w:rsidR="003D227C" w:rsidRDefault="003D227C" w:rsidP="005135C7">
      <w:pPr>
        <w:spacing w:before="10" w:line="276" w:lineRule="auto"/>
        <w:ind w:left="72" w:right="216"/>
        <w:jc w:val="both"/>
        <w:textAlignment w:val="baseline"/>
        <w:rPr>
          <w:rFonts w:eastAsia="Arial"/>
          <w:color w:val="000000" w:themeColor="text1"/>
          <w:szCs w:val="22"/>
        </w:rPr>
      </w:pPr>
      <w:r w:rsidRPr="0043211B">
        <w:rPr>
          <w:rFonts w:eastAsia="Arial"/>
          <w:color w:val="000000" w:themeColor="text1"/>
          <w:szCs w:val="22"/>
        </w:rPr>
        <w:t>Available data on the fate and the behaviour of propan-2-ol are summarized in the following table. These data are coming from the Assessment Report of propan-2-ol, PT02, January 2015.</w:t>
      </w:r>
    </w:p>
    <w:p w14:paraId="03FAA274" w14:textId="77777777" w:rsidR="003D227C" w:rsidRDefault="003D227C" w:rsidP="003D227C">
      <w:pPr>
        <w:spacing w:before="10"/>
        <w:ind w:left="72" w:right="216"/>
        <w:jc w:val="both"/>
        <w:textAlignment w:val="baseline"/>
        <w:rPr>
          <w:rFonts w:eastAsia="Arial"/>
          <w:color w:val="000000" w:themeColor="text1"/>
          <w:szCs w:val="22"/>
        </w:rPr>
      </w:pPr>
    </w:p>
    <w:p w14:paraId="4136FDDA" w14:textId="77777777" w:rsidR="003D227C" w:rsidRPr="00511E54" w:rsidRDefault="003D227C" w:rsidP="003D227C">
      <w:pPr>
        <w:tabs>
          <w:tab w:val="left" w:pos="7288"/>
        </w:tabs>
        <w:ind w:left="72"/>
        <w:jc w:val="both"/>
        <w:textAlignment w:val="baseline"/>
        <w:rPr>
          <w:rFonts w:eastAsia="Arial"/>
          <w:b/>
          <w:color w:val="000000" w:themeColor="text1"/>
          <w:szCs w:val="22"/>
        </w:rPr>
      </w:pPr>
      <w:r w:rsidRPr="00511E54">
        <w:rPr>
          <w:rFonts w:eastAsia="Arial"/>
          <w:b/>
          <w:color w:val="000000" w:themeColor="text1"/>
          <w:szCs w:val="22"/>
        </w:rPr>
        <w:t>Available fate and distribution data for the active substance propan-2-ol</w:t>
      </w:r>
      <w:r w:rsidRPr="00511E54">
        <w:rPr>
          <w:rFonts w:eastAsia="Arial"/>
          <w:b/>
          <w:color w:val="000000" w:themeColor="text1"/>
          <w:szCs w:val="22"/>
        </w:rPr>
        <w:tab/>
      </w:r>
    </w:p>
    <w:tbl>
      <w:tblPr>
        <w:tblW w:w="5000" w:type="pct"/>
        <w:tblCellMar>
          <w:left w:w="0" w:type="dxa"/>
          <w:right w:w="0" w:type="dxa"/>
        </w:tblCellMar>
        <w:tblLook w:val="04A0" w:firstRow="1" w:lastRow="0" w:firstColumn="1" w:lastColumn="0" w:noHBand="0" w:noVBand="1"/>
      </w:tblPr>
      <w:tblGrid>
        <w:gridCol w:w="2745"/>
        <w:gridCol w:w="2443"/>
        <w:gridCol w:w="1297"/>
        <w:gridCol w:w="2740"/>
      </w:tblGrid>
      <w:tr w:rsidR="003D227C" w:rsidRPr="00511E54" w14:paraId="3ABFE465" w14:textId="77777777" w:rsidTr="005135C7">
        <w:trPr>
          <w:trHeight w:hRule="exact" w:val="331"/>
        </w:trPr>
        <w:tc>
          <w:tcPr>
            <w:tcW w:w="1488" w:type="pct"/>
            <w:tcBorders>
              <w:top w:val="single" w:sz="5" w:space="0" w:color="000000"/>
              <w:left w:val="single" w:sz="5" w:space="0" w:color="000000"/>
              <w:bottom w:val="single" w:sz="5" w:space="0" w:color="000000"/>
              <w:right w:val="single" w:sz="5" w:space="0" w:color="000000"/>
            </w:tcBorders>
            <w:shd w:val="clear" w:color="A6A6A6" w:fill="A6A6A6"/>
            <w:vAlign w:val="center"/>
          </w:tcPr>
          <w:p w14:paraId="75B5797F" w14:textId="77777777" w:rsidR="003D227C" w:rsidRPr="00511E54" w:rsidRDefault="003D227C" w:rsidP="005135C7">
            <w:pPr>
              <w:spacing w:before="56" w:after="35"/>
              <w:ind w:right="1012"/>
              <w:textAlignment w:val="baseline"/>
              <w:rPr>
                <w:rFonts w:eastAsia="Arial"/>
                <w:b/>
                <w:color w:val="000000" w:themeColor="text1"/>
                <w:lang w:val="fr-FR"/>
              </w:rPr>
            </w:pPr>
            <w:r w:rsidRPr="00511E54">
              <w:rPr>
                <w:rFonts w:eastAsia="Arial"/>
                <w:b/>
                <w:color w:val="000000" w:themeColor="text1"/>
                <w:szCs w:val="22"/>
                <w:lang w:val="fr-FR"/>
              </w:rPr>
              <w:t>Input</w:t>
            </w:r>
          </w:p>
        </w:tc>
        <w:tc>
          <w:tcPr>
            <w:tcW w:w="1324" w:type="pct"/>
            <w:tcBorders>
              <w:top w:val="single" w:sz="5" w:space="0" w:color="000000"/>
              <w:left w:val="single" w:sz="5" w:space="0" w:color="000000"/>
              <w:bottom w:val="single" w:sz="5" w:space="0" w:color="000000"/>
              <w:right w:val="single" w:sz="5" w:space="0" w:color="000000"/>
            </w:tcBorders>
            <w:shd w:val="clear" w:color="A6A6A6" w:fill="A6A6A6"/>
            <w:vAlign w:val="center"/>
          </w:tcPr>
          <w:p w14:paraId="4E02ED27" w14:textId="77777777" w:rsidR="003D227C" w:rsidRPr="00511E54" w:rsidRDefault="003D227C" w:rsidP="005135C7">
            <w:pPr>
              <w:spacing w:before="56" w:after="35"/>
              <w:jc w:val="center"/>
              <w:textAlignment w:val="baseline"/>
              <w:rPr>
                <w:rFonts w:eastAsia="Arial"/>
                <w:b/>
                <w:color w:val="000000" w:themeColor="text1"/>
                <w:lang w:val="fr-FR"/>
              </w:rPr>
            </w:pPr>
            <w:r w:rsidRPr="00511E54">
              <w:rPr>
                <w:rFonts w:eastAsia="Arial"/>
                <w:b/>
                <w:color w:val="000000" w:themeColor="text1"/>
                <w:szCs w:val="22"/>
                <w:lang w:val="fr-FR"/>
              </w:rPr>
              <w:t>Value</w:t>
            </w:r>
          </w:p>
        </w:tc>
        <w:tc>
          <w:tcPr>
            <w:tcW w:w="703" w:type="pct"/>
            <w:tcBorders>
              <w:top w:val="single" w:sz="5" w:space="0" w:color="000000"/>
              <w:left w:val="single" w:sz="5" w:space="0" w:color="000000"/>
              <w:bottom w:val="single" w:sz="5" w:space="0" w:color="000000"/>
              <w:right w:val="single" w:sz="5" w:space="0" w:color="000000"/>
            </w:tcBorders>
            <w:shd w:val="clear" w:color="A6A6A6" w:fill="A6A6A6"/>
            <w:vAlign w:val="center"/>
          </w:tcPr>
          <w:p w14:paraId="6150E049" w14:textId="77777777" w:rsidR="003D227C" w:rsidRPr="00511E54" w:rsidRDefault="003D227C" w:rsidP="005135C7">
            <w:pPr>
              <w:spacing w:before="56" w:after="35"/>
              <w:jc w:val="center"/>
              <w:textAlignment w:val="baseline"/>
              <w:rPr>
                <w:rFonts w:eastAsia="Arial"/>
                <w:b/>
                <w:color w:val="000000" w:themeColor="text1"/>
                <w:lang w:val="fr-FR"/>
              </w:rPr>
            </w:pPr>
            <w:r w:rsidRPr="00511E54">
              <w:rPr>
                <w:rFonts w:eastAsia="Arial"/>
                <w:b/>
                <w:color w:val="000000" w:themeColor="text1"/>
                <w:szCs w:val="22"/>
                <w:lang w:val="fr-FR"/>
              </w:rPr>
              <w:t>Unit</w:t>
            </w:r>
          </w:p>
        </w:tc>
        <w:tc>
          <w:tcPr>
            <w:tcW w:w="1485" w:type="pct"/>
            <w:tcBorders>
              <w:top w:val="single" w:sz="5" w:space="0" w:color="000000"/>
              <w:left w:val="single" w:sz="5" w:space="0" w:color="000000"/>
              <w:bottom w:val="single" w:sz="5" w:space="0" w:color="000000"/>
              <w:right w:val="single" w:sz="5" w:space="0" w:color="000000"/>
            </w:tcBorders>
            <w:shd w:val="clear" w:color="A6A6A6" w:fill="A6A6A6"/>
            <w:vAlign w:val="center"/>
          </w:tcPr>
          <w:p w14:paraId="76B938AB" w14:textId="77777777" w:rsidR="003D227C" w:rsidRPr="00511E54" w:rsidRDefault="003D227C" w:rsidP="005135C7">
            <w:pPr>
              <w:spacing w:before="56" w:after="35"/>
              <w:jc w:val="center"/>
              <w:textAlignment w:val="baseline"/>
              <w:rPr>
                <w:rFonts w:eastAsia="Arial"/>
                <w:b/>
                <w:color w:val="000000" w:themeColor="text1"/>
                <w:lang w:val="fr-FR"/>
              </w:rPr>
            </w:pPr>
            <w:r w:rsidRPr="00511E54">
              <w:rPr>
                <w:rFonts w:eastAsia="Arial"/>
                <w:b/>
                <w:color w:val="000000" w:themeColor="text1"/>
                <w:szCs w:val="22"/>
                <w:lang w:val="fr-FR"/>
              </w:rPr>
              <w:t>Remarks</w:t>
            </w:r>
          </w:p>
        </w:tc>
      </w:tr>
      <w:tr w:rsidR="003D227C" w:rsidRPr="00511E54" w14:paraId="633B2B9A" w14:textId="77777777" w:rsidTr="005135C7">
        <w:trPr>
          <w:trHeight w:hRule="exact" w:val="240"/>
        </w:trPr>
        <w:tc>
          <w:tcPr>
            <w:tcW w:w="1488" w:type="pct"/>
            <w:tcBorders>
              <w:top w:val="single" w:sz="5" w:space="0" w:color="000000"/>
              <w:left w:val="single" w:sz="5" w:space="0" w:color="000000"/>
              <w:bottom w:val="single" w:sz="5" w:space="0" w:color="000000"/>
              <w:right w:val="single" w:sz="5" w:space="0" w:color="000000"/>
            </w:tcBorders>
            <w:vAlign w:val="center"/>
          </w:tcPr>
          <w:p w14:paraId="6EA9BC4C" w14:textId="77777777" w:rsidR="003D227C" w:rsidRPr="00511E54" w:rsidRDefault="003D227C" w:rsidP="005135C7">
            <w:pPr>
              <w:ind w:left="115"/>
              <w:textAlignment w:val="baseline"/>
              <w:rPr>
                <w:rFonts w:eastAsia="Arial"/>
                <w:color w:val="000000" w:themeColor="text1"/>
                <w:lang w:val="fr-FR"/>
              </w:rPr>
            </w:pPr>
            <w:r w:rsidRPr="00511E54">
              <w:rPr>
                <w:rFonts w:eastAsia="Arial"/>
                <w:color w:val="000000" w:themeColor="text1"/>
                <w:szCs w:val="22"/>
                <w:lang w:val="fr-FR"/>
              </w:rPr>
              <w:t>Molecular weight</w:t>
            </w:r>
          </w:p>
        </w:tc>
        <w:tc>
          <w:tcPr>
            <w:tcW w:w="1324" w:type="pct"/>
            <w:tcBorders>
              <w:top w:val="single" w:sz="5" w:space="0" w:color="000000"/>
              <w:left w:val="single" w:sz="5" w:space="0" w:color="000000"/>
              <w:bottom w:val="single" w:sz="5" w:space="0" w:color="000000"/>
              <w:right w:val="single" w:sz="5" w:space="0" w:color="000000"/>
            </w:tcBorders>
            <w:vAlign w:val="center"/>
          </w:tcPr>
          <w:p w14:paraId="00A9A600" w14:textId="77777777" w:rsidR="003D227C" w:rsidRPr="00511E54" w:rsidRDefault="003D227C" w:rsidP="005135C7">
            <w:pPr>
              <w:jc w:val="center"/>
              <w:textAlignment w:val="baseline"/>
              <w:rPr>
                <w:rFonts w:eastAsia="Arial"/>
                <w:color w:val="000000" w:themeColor="text1"/>
                <w:lang w:val="fr-FR"/>
              </w:rPr>
            </w:pPr>
            <w:r w:rsidRPr="00511E54">
              <w:rPr>
                <w:rFonts w:eastAsia="Arial"/>
                <w:color w:val="000000" w:themeColor="text1"/>
                <w:szCs w:val="22"/>
                <w:lang w:val="fr-FR"/>
              </w:rPr>
              <w:t>60.09</w:t>
            </w:r>
          </w:p>
        </w:tc>
        <w:tc>
          <w:tcPr>
            <w:tcW w:w="703" w:type="pct"/>
            <w:tcBorders>
              <w:top w:val="single" w:sz="5" w:space="0" w:color="000000"/>
              <w:left w:val="single" w:sz="5" w:space="0" w:color="000000"/>
              <w:bottom w:val="single" w:sz="5" w:space="0" w:color="000000"/>
              <w:right w:val="single" w:sz="5" w:space="0" w:color="000000"/>
            </w:tcBorders>
            <w:vAlign w:val="center"/>
          </w:tcPr>
          <w:p w14:paraId="0752012E" w14:textId="77777777" w:rsidR="003D227C" w:rsidRPr="00511E54" w:rsidRDefault="003D227C" w:rsidP="005135C7">
            <w:pPr>
              <w:jc w:val="center"/>
              <w:textAlignment w:val="baseline"/>
              <w:rPr>
                <w:rFonts w:eastAsia="Arial"/>
                <w:color w:val="000000" w:themeColor="text1"/>
                <w:lang w:val="fr-FR"/>
              </w:rPr>
            </w:pPr>
            <w:r w:rsidRPr="00511E54">
              <w:rPr>
                <w:rFonts w:eastAsia="Arial"/>
                <w:color w:val="000000" w:themeColor="text1"/>
                <w:szCs w:val="22"/>
                <w:lang w:val="fr-FR"/>
              </w:rPr>
              <w:t>g/mol</w:t>
            </w:r>
          </w:p>
        </w:tc>
        <w:tc>
          <w:tcPr>
            <w:tcW w:w="1485" w:type="pct"/>
            <w:tcBorders>
              <w:top w:val="single" w:sz="5" w:space="0" w:color="000000"/>
              <w:left w:val="single" w:sz="5" w:space="0" w:color="000000"/>
              <w:bottom w:val="single" w:sz="5" w:space="0" w:color="000000"/>
              <w:right w:val="single" w:sz="5" w:space="0" w:color="000000"/>
            </w:tcBorders>
            <w:vAlign w:val="center"/>
          </w:tcPr>
          <w:p w14:paraId="7003F782" w14:textId="77777777" w:rsidR="003D227C" w:rsidRPr="00511E54" w:rsidRDefault="003D227C" w:rsidP="005135C7">
            <w:pPr>
              <w:ind w:left="108"/>
              <w:jc w:val="both"/>
              <w:textAlignment w:val="baseline"/>
              <w:rPr>
                <w:rFonts w:eastAsia="Arial"/>
                <w:color w:val="000000" w:themeColor="text1"/>
                <w:lang w:val="fr-FR"/>
              </w:rPr>
            </w:pPr>
            <w:r w:rsidRPr="00511E54">
              <w:rPr>
                <w:rFonts w:eastAsia="Arial"/>
                <w:color w:val="000000" w:themeColor="text1"/>
                <w:szCs w:val="22"/>
                <w:lang w:val="fr-FR"/>
              </w:rPr>
              <w:t>-</w:t>
            </w:r>
          </w:p>
        </w:tc>
      </w:tr>
      <w:tr w:rsidR="003D227C" w:rsidRPr="00511E54" w14:paraId="50257FC9" w14:textId="77777777" w:rsidTr="005135C7">
        <w:trPr>
          <w:trHeight w:hRule="exact" w:val="240"/>
        </w:trPr>
        <w:tc>
          <w:tcPr>
            <w:tcW w:w="1488" w:type="pct"/>
            <w:tcBorders>
              <w:top w:val="single" w:sz="5" w:space="0" w:color="000000"/>
              <w:left w:val="single" w:sz="5" w:space="0" w:color="000000"/>
              <w:bottom w:val="single" w:sz="5" w:space="0" w:color="000000"/>
              <w:right w:val="single" w:sz="5" w:space="0" w:color="000000"/>
            </w:tcBorders>
            <w:vAlign w:val="center"/>
          </w:tcPr>
          <w:p w14:paraId="70048E6E" w14:textId="77777777" w:rsidR="003D227C" w:rsidRPr="00511E54" w:rsidRDefault="003D227C" w:rsidP="005135C7">
            <w:pPr>
              <w:ind w:left="115"/>
              <w:textAlignment w:val="baseline"/>
              <w:rPr>
                <w:rFonts w:eastAsia="Arial"/>
                <w:color w:val="000000" w:themeColor="text1"/>
                <w:lang w:val="fr-FR"/>
              </w:rPr>
            </w:pPr>
            <w:r w:rsidRPr="00511E54">
              <w:rPr>
                <w:rFonts w:eastAsia="Arial"/>
                <w:color w:val="000000" w:themeColor="text1"/>
                <w:szCs w:val="22"/>
                <w:lang w:val="fr-FR"/>
              </w:rPr>
              <w:t>Melting point</w:t>
            </w:r>
          </w:p>
        </w:tc>
        <w:tc>
          <w:tcPr>
            <w:tcW w:w="1324" w:type="pct"/>
            <w:tcBorders>
              <w:top w:val="single" w:sz="5" w:space="0" w:color="000000"/>
              <w:left w:val="single" w:sz="5" w:space="0" w:color="000000"/>
              <w:bottom w:val="single" w:sz="5" w:space="0" w:color="000000"/>
              <w:right w:val="single" w:sz="5" w:space="0" w:color="000000"/>
            </w:tcBorders>
            <w:vAlign w:val="center"/>
          </w:tcPr>
          <w:p w14:paraId="79D909D8" w14:textId="77777777" w:rsidR="003D227C" w:rsidRPr="00511E54" w:rsidRDefault="003D227C" w:rsidP="005135C7">
            <w:pPr>
              <w:jc w:val="center"/>
              <w:textAlignment w:val="baseline"/>
              <w:rPr>
                <w:rFonts w:eastAsia="Arial"/>
                <w:color w:val="000000" w:themeColor="text1"/>
                <w:lang w:val="fr-FR"/>
              </w:rPr>
            </w:pPr>
            <w:r w:rsidRPr="00511E54">
              <w:rPr>
                <w:rFonts w:eastAsia="Arial"/>
                <w:color w:val="000000" w:themeColor="text1"/>
                <w:szCs w:val="22"/>
                <w:lang w:val="fr-FR"/>
              </w:rPr>
              <w:t>- 89.5</w:t>
            </w:r>
          </w:p>
        </w:tc>
        <w:tc>
          <w:tcPr>
            <w:tcW w:w="703" w:type="pct"/>
            <w:tcBorders>
              <w:top w:val="single" w:sz="5" w:space="0" w:color="000000"/>
              <w:left w:val="single" w:sz="5" w:space="0" w:color="000000"/>
              <w:bottom w:val="single" w:sz="5" w:space="0" w:color="000000"/>
              <w:right w:val="single" w:sz="5" w:space="0" w:color="000000"/>
            </w:tcBorders>
            <w:vAlign w:val="center"/>
          </w:tcPr>
          <w:p w14:paraId="165B954A" w14:textId="77777777" w:rsidR="003D227C" w:rsidRPr="00511E54" w:rsidRDefault="003D227C" w:rsidP="005135C7">
            <w:pPr>
              <w:jc w:val="center"/>
              <w:textAlignment w:val="baseline"/>
              <w:rPr>
                <w:rFonts w:eastAsia="Arial"/>
                <w:color w:val="000000" w:themeColor="text1"/>
                <w:lang w:val="fr-FR"/>
              </w:rPr>
            </w:pPr>
            <w:r w:rsidRPr="00511E54">
              <w:rPr>
                <w:rFonts w:eastAsia="Arial"/>
                <w:color w:val="000000" w:themeColor="text1"/>
                <w:szCs w:val="22"/>
                <w:lang w:val="fr-FR"/>
              </w:rPr>
              <w:t>°C</w:t>
            </w:r>
          </w:p>
        </w:tc>
        <w:tc>
          <w:tcPr>
            <w:tcW w:w="1485" w:type="pct"/>
            <w:tcBorders>
              <w:top w:val="single" w:sz="5" w:space="0" w:color="000000"/>
              <w:left w:val="single" w:sz="5" w:space="0" w:color="000000"/>
              <w:bottom w:val="single" w:sz="5" w:space="0" w:color="000000"/>
              <w:right w:val="single" w:sz="5" w:space="0" w:color="000000"/>
            </w:tcBorders>
            <w:vAlign w:val="center"/>
          </w:tcPr>
          <w:p w14:paraId="527AE810" w14:textId="77777777" w:rsidR="003D227C" w:rsidRPr="00511E54" w:rsidRDefault="003D227C" w:rsidP="005135C7">
            <w:pPr>
              <w:ind w:left="108"/>
              <w:jc w:val="both"/>
              <w:textAlignment w:val="baseline"/>
              <w:rPr>
                <w:rFonts w:eastAsia="Arial"/>
                <w:color w:val="000000" w:themeColor="text1"/>
                <w:lang w:val="fr-FR"/>
              </w:rPr>
            </w:pPr>
            <w:r w:rsidRPr="00511E54">
              <w:rPr>
                <w:rFonts w:eastAsia="Arial"/>
                <w:color w:val="000000" w:themeColor="text1"/>
                <w:szCs w:val="22"/>
                <w:lang w:val="fr-FR"/>
              </w:rPr>
              <w:t>-</w:t>
            </w:r>
          </w:p>
        </w:tc>
      </w:tr>
      <w:tr w:rsidR="003D227C" w:rsidRPr="00511E54" w14:paraId="0849BD70" w14:textId="77777777" w:rsidTr="005135C7">
        <w:trPr>
          <w:trHeight w:hRule="exact" w:val="240"/>
        </w:trPr>
        <w:tc>
          <w:tcPr>
            <w:tcW w:w="1488" w:type="pct"/>
            <w:tcBorders>
              <w:top w:val="single" w:sz="5" w:space="0" w:color="000000"/>
              <w:left w:val="single" w:sz="5" w:space="0" w:color="000000"/>
              <w:bottom w:val="single" w:sz="5" w:space="0" w:color="000000"/>
              <w:right w:val="single" w:sz="5" w:space="0" w:color="000000"/>
            </w:tcBorders>
            <w:vAlign w:val="center"/>
          </w:tcPr>
          <w:p w14:paraId="49A410EB" w14:textId="77777777" w:rsidR="003D227C" w:rsidRPr="00511E54" w:rsidRDefault="003D227C" w:rsidP="005135C7">
            <w:pPr>
              <w:ind w:left="115"/>
              <w:textAlignment w:val="baseline"/>
              <w:rPr>
                <w:rFonts w:eastAsia="Arial"/>
                <w:color w:val="000000" w:themeColor="text1"/>
                <w:lang w:val="fr-FR"/>
              </w:rPr>
            </w:pPr>
            <w:r w:rsidRPr="00511E54">
              <w:rPr>
                <w:rFonts w:eastAsia="Arial"/>
                <w:color w:val="000000" w:themeColor="text1"/>
                <w:szCs w:val="22"/>
                <w:lang w:val="fr-FR"/>
              </w:rPr>
              <w:t>Boiling point</w:t>
            </w:r>
          </w:p>
        </w:tc>
        <w:tc>
          <w:tcPr>
            <w:tcW w:w="1324" w:type="pct"/>
            <w:tcBorders>
              <w:top w:val="single" w:sz="5" w:space="0" w:color="000000"/>
              <w:left w:val="single" w:sz="5" w:space="0" w:color="000000"/>
              <w:bottom w:val="single" w:sz="5" w:space="0" w:color="000000"/>
              <w:right w:val="single" w:sz="5" w:space="0" w:color="000000"/>
            </w:tcBorders>
            <w:vAlign w:val="center"/>
          </w:tcPr>
          <w:p w14:paraId="3629EB7A" w14:textId="77777777" w:rsidR="003D227C" w:rsidRPr="00511E54" w:rsidRDefault="003D227C" w:rsidP="005135C7">
            <w:pPr>
              <w:jc w:val="center"/>
              <w:textAlignment w:val="baseline"/>
              <w:rPr>
                <w:rFonts w:eastAsia="Arial"/>
                <w:color w:val="000000" w:themeColor="text1"/>
                <w:lang w:val="fr-FR"/>
              </w:rPr>
            </w:pPr>
            <w:r w:rsidRPr="00511E54">
              <w:rPr>
                <w:rFonts w:eastAsia="Arial"/>
                <w:color w:val="000000" w:themeColor="text1"/>
                <w:szCs w:val="22"/>
                <w:lang w:val="fr-FR"/>
              </w:rPr>
              <w:t>82.5</w:t>
            </w:r>
          </w:p>
        </w:tc>
        <w:tc>
          <w:tcPr>
            <w:tcW w:w="703" w:type="pct"/>
            <w:tcBorders>
              <w:top w:val="single" w:sz="5" w:space="0" w:color="000000"/>
              <w:left w:val="single" w:sz="5" w:space="0" w:color="000000"/>
              <w:bottom w:val="single" w:sz="5" w:space="0" w:color="000000"/>
              <w:right w:val="single" w:sz="5" w:space="0" w:color="000000"/>
            </w:tcBorders>
            <w:vAlign w:val="center"/>
          </w:tcPr>
          <w:p w14:paraId="013B7493" w14:textId="77777777" w:rsidR="003D227C" w:rsidRPr="00511E54" w:rsidRDefault="003D227C" w:rsidP="005135C7">
            <w:pPr>
              <w:jc w:val="center"/>
              <w:textAlignment w:val="baseline"/>
              <w:rPr>
                <w:rFonts w:eastAsia="Arial"/>
                <w:color w:val="000000" w:themeColor="text1"/>
                <w:lang w:val="fr-FR"/>
              </w:rPr>
            </w:pPr>
            <w:r w:rsidRPr="00511E54">
              <w:rPr>
                <w:rFonts w:eastAsia="Arial"/>
                <w:color w:val="000000" w:themeColor="text1"/>
                <w:szCs w:val="22"/>
                <w:lang w:val="fr-FR"/>
              </w:rPr>
              <w:t>°C</w:t>
            </w:r>
          </w:p>
        </w:tc>
        <w:tc>
          <w:tcPr>
            <w:tcW w:w="1485" w:type="pct"/>
            <w:tcBorders>
              <w:top w:val="single" w:sz="5" w:space="0" w:color="000000"/>
              <w:left w:val="single" w:sz="5" w:space="0" w:color="000000"/>
              <w:bottom w:val="single" w:sz="5" w:space="0" w:color="000000"/>
              <w:right w:val="single" w:sz="5" w:space="0" w:color="000000"/>
            </w:tcBorders>
          </w:tcPr>
          <w:p w14:paraId="60F3E94B" w14:textId="77777777" w:rsidR="003D227C" w:rsidRPr="00511E54" w:rsidRDefault="003D227C" w:rsidP="005135C7">
            <w:pPr>
              <w:ind w:left="108"/>
              <w:textAlignment w:val="baseline"/>
              <w:rPr>
                <w:rFonts w:eastAsia="Arial"/>
                <w:color w:val="000000" w:themeColor="text1"/>
                <w:lang w:val="fr-FR"/>
              </w:rPr>
            </w:pPr>
            <w:r w:rsidRPr="00511E54">
              <w:rPr>
                <w:rFonts w:eastAsia="Arial"/>
                <w:color w:val="000000" w:themeColor="text1"/>
                <w:szCs w:val="22"/>
                <w:lang w:val="fr-FR"/>
              </w:rPr>
              <w:t>at 1013 hPa</w:t>
            </w:r>
          </w:p>
        </w:tc>
      </w:tr>
      <w:tr w:rsidR="003D227C" w:rsidRPr="00511E54" w14:paraId="2A04A925" w14:textId="77777777" w:rsidTr="005135C7">
        <w:trPr>
          <w:trHeight w:hRule="exact" w:val="240"/>
        </w:trPr>
        <w:tc>
          <w:tcPr>
            <w:tcW w:w="1488" w:type="pct"/>
            <w:tcBorders>
              <w:top w:val="single" w:sz="5" w:space="0" w:color="000000"/>
              <w:left w:val="single" w:sz="5" w:space="0" w:color="000000"/>
              <w:bottom w:val="single" w:sz="5" w:space="0" w:color="000000"/>
              <w:right w:val="single" w:sz="5" w:space="0" w:color="000000"/>
            </w:tcBorders>
            <w:vAlign w:val="center"/>
          </w:tcPr>
          <w:p w14:paraId="0FF532CE" w14:textId="77777777" w:rsidR="003D227C" w:rsidRPr="00511E54" w:rsidRDefault="003D227C" w:rsidP="005135C7">
            <w:pPr>
              <w:ind w:left="115"/>
              <w:textAlignment w:val="baseline"/>
              <w:rPr>
                <w:rFonts w:eastAsia="Arial"/>
                <w:color w:val="000000" w:themeColor="text1"/>
                <w:lang w:val="fr-FR"/>
              </w:rPr>
            </w:pPr>
            <w:r w:rsidRPr="00511E54">
              <w:rPr>
                <w:rFonts w:eastAsia="Arial"/>
                <w:color w:val="000000" w:themeColor="text1"/>
                <w:szCs w:val="22"/>
                <w:lang w:val="fr-FR"/>
              </w:rPr>
              <w:t>Vapour pressure (at 25 °C)</w:t>
            </w:r>
          </w:p>
        </w:tc>
        <w:tc>
          <w:tcPr>
            <w:tcW w:w="1324" w:type="pct"/>
            <w:tcBorders>
              <w:top w:val="single" w:sz="5" w:space="0" w:color="000000"/>
              <w:left w:val="single" w:sz="5" w:space="0" w:color="000000"/>
              <w:bottom w:val="single" w:sz="5" w:space="0" w:color="000000"/>
              <w:right w:val="single" w:sz="5" w:space="0" w:color="000000"/>
            </w:tcBorders>
            <w:vAlign w:val="center"/>
          </w:tcPr>
          <w:p w14:paraId="4CAAB664" w14:textId="77777777" w:rsidR="003D227C" w:rsidRPr="00511E54" w:rsidRDefault="003D227C" w:rsidP="005135C7">
            <w:pPr>
              <w:jc w:val="center"/>
              <w:textAlignment w:val="baseline"/>
              <w:rPr>
                <w:rFonts w:eastAsia="Arial"/>
                <w:color w:val="000000" w:themeColor="text1"/>
                <w:lang w:val="fr-FR"/>
              </w:rPr>
            </w:pPr>
            <w:r w:rsidRPr="00511E54">
              <w:rPr>
                <w:rFonts w:eastAsia="Arial"/>
                <w:color w:val="000000" w:themeColor="text1"/>
                <w:szCs w:val="22"/>
                <w:lang w:val="fr-FR"/>
              </w:rPr>
              <w:t>5780</w:t>
            </w:r>
          </w:p>
        </w:tc>
        <w:tc>
          <w:tcPr>
            <w:tcW w:w="703" w:type="pct"/>
            <w:tcBorders>
              <w:top w:val="single" w:sz="5" w:space="0" w:color="000000"/>
              <w:left w:val="single" w:sz="5" w:space="0" w:color="000000"/>
              <w:bottom w:val="single" w:sz="5" w:space="0" w:color="000000"/>
              <w:right w:val="single" w:sz="5" w:space="0" w:color="000000"/>
            </w:tcBorders>
            <w:vAlign w:val="center"/>
          </w:tcPr>
          <w:p w14:paraId="4C2404F3" w14:textId="77777777" w:rsidR="003D227C" w:rsidRPr="00511E54" w:rsidRDefault="003D227C" w:rsidP="005135C7">
            <w:pPr>
              <w:jc w:val="center"/>
              <w:textAlignment w:val="baseline"/>
              <w:rPr>
                <w:rFonts w:eastAsia="Arial"/>
                <w:color w:val="000000" w:themeColor="text1"/>
                <w:lang w:val="fr-FR"/>
              </w:rPr>
            </w:pPr>
            <w:r w:rsidRPr="00511E54">
              <w:rPr>
                <w:rFonts w:eastAsia="Arial"/>
                <w:color w:val="000000" w:themeColor="text1"/>
                <w:szCs w:val="22"/>
                <w:lang w:val="fr-FR"/>
              </w:rPr>
              <w:t>Pa</w:t>
            </w:r>
          </w:p>
        </w:tc>
        <w:tc>
          <w:tcPr>
            <w:tcW w:w="1485" w:type="pct"/>
            <w:tcBorders>
              <w:top w:val="single" w:sz="5" w:space="0" w:color="000000"/>
              <w:left w:val="single" w:sz="5" w:space="0" w:color="000000"/>
              <w:bottom w:val="single" w:sz="5" w:space="0" w:color="000000"/>
              <w:right w:val="single" w:sz="5" w:space="0" w:color="000000"/>
            </w:tcBorders>
          </w:tcPr>
          <w:p w14:paraId="1CDECA54" w14:textId="77777777" w:rsidR="003D227C" w:rsidRPr="00511E54" w:rsidRDefault="003D227C" w:rsidP="005135C7">
            <w:pPr>
              <w:ind w:left="108"/>
              <w:textAlignment w:val="baseline"/>
              <w:rPr>
                <w:rFonts w:eastAsia="Arial"/>
                <w:color w:val="000000" w:themeColor="text1"/>
                <w:lang w:val="fr-FR"/>
              </w:rPr>
            </w:pPr>
            <w:r w:rsidRPr="00511E54">
              <w:rPr>
                <w:rFonts w:eastAsia="Arial"/>
                <w:color w:val="000000" w:themeColor="text1"/>
                <w:szCs w:val="22"/>
                <w:lang w:val="fr-FR"/>
              </w:rPr>
              <w:t>at 25°C</w:t>
            </w:r>
          </w:p>
        </w:tc>
      </w:tr>
      <w:tr w:rsidR="003D227C" w:rsidRPr="00511E54" w14:paraId="5773C8C8" w14:textId="77777777" w:rsidTr="005135C7">
        <w:trPr>
          <w:trHeight w:hRule="exact" w:val="696"/>
        </w:trPr>
        <w:tc>
          <w:tcPr>
            <w:tcW w:w="1488" w:type="pct"/>
            <w:tcBorders>
              <w:top w:val="single" w:sz="5" w:space="0" w:color="000000"/>
              <w:left w:val="single" w:sz="5" w:space="0" w:color="000000"/>
              <w:bottom w:val="single" w:sz="5" w:space="0" w:color="000000"/>
              <w:right w:val="single" w:sz="5" w:space="0" w:color="000000"/>
            </w:tcBorders>
            <w:vAlign w:val="center"/>
          </w:tcPr>
          <w:p w14:paraId="0FD9C5DD" w14:textId="77777777" w:rsidR="003D227C" w:rsidRPr="00511E54" w:rsidRDefault="003D227C" w:rsidP="005135C7">
            <w:pPr>
              <w:spacing w:before="127" w:after="103"/>
              <w:ind w:left="115"/>
              <w:textAlignment w:val="baseline"/>
              <w:rPr>
                <w:rFonts w:eastAsia="Arial"/>
                <w:color w:val="000000" w:themeColor="text1"/>
                <w:lang w:val="fr-FR"/>
              </w:rPr>
            </w:pPr>
            <w:r w:rsidRPr="00511E54">
              <w:rPr>
                <w:rFonts w:eastAsia="Arial"/>
                <w:color w:val="000000" w:themeColor="text1"/>
                <w:szCs w:val="22"/>
                <w:lang w:val="fr-FR"/>
              </w:rPr>
              <w:t>Water solubility (at 25°C)</w:t>
            </w:r>
          </w:p>
        </w:tc>
        <w:tc>
          <w:tcPr>
            <w:tcW w:w="1324" w:type="pct"/>
            <w:tcBorders>
              <w:top w:val="single" w:sz="5" w:space="0" w:color="000000"/>
              <w:left w:val="single" w:sz="5" w:space="0" w:color="000000"/>
              <w:bottom w:val="single" w:sz="5" w:space="0" w:color="000000"/>
              <w:right w:val="single" w:sz="5" w:space="0" w:color="000000"/>
            </w:tcBorders>
            <w:vAlign w:val="center"/>
          </w:tcPr>
          <w:p w14:paraId="30886576" w14:textId="77777777" w:rsidR="003D227C" w:rsidRPr="00511E54" w:rsidRDefault="003D227C" w:rsidP="005135C7">
            <w:pPr>
              <w:spacing w:before="127" w:after="103"/>
              <w:jc w:val="center"/>
              <w:textAlignment w:val="baseline"/>
              <w:rPr>
                <w:rFonts w:eastAsia="Arial"/>
                <w:color w:val="000000" w:themeColor="text1"/>
                <w:lang w:val="fr-FR"/>
              </w:rPr>
            </w:pPr>
            <w:r w:rsidRPr="00511E54">
              <w:rPr>
                <w:rFonts w:eastAsia="Arial"/>
                <w:color w:val="000000" w:themeColor="text1"/>
                <w:szCs w:val="22"/>
                <w:lang w:val="fr-FR"/>
              </w:rPr>
              <w:t>1000</w:t>
            </w:r>
          </w:p>
        </w:tc>
        <w:tc>
          <w:tcPr>
            <w:tcW w:w="703" w:type="pct"/>
            <w:tcBorders>
              <w:top w:val="single" w:sz="5" w:space="0" w:color="000000"/>
              <w:left w:val="single" w:sz="5" w:space="0" w:color="000000"/>
              <w:bottom w:val="single" w:sz="5" w:space="0" w:color="000000"/>
              <w:right w:val="single" w:sz="5" w:space="0" w:color="000000"/>
            </w:tcBorders>
            <w:vAlign w:val="center"/>
          </w:tcPr>
          <w:p w14:paraId="7BA91FDA" w14:textId="77777777" w:rsidR="003D227C" w:rsidRPr="00511E54" w:rsidRDefault="003D227C" w:rsidP="005135C7">
            <w:pPr>
              <w:spacing w:before="127" w:after="103"/>
              <w:jc w:val="center"/>
              <w:textAlignment w:val="baseline"/>
              <w:rPr>
                <w:rFonts w:eastAsia="Arial"/>
                <w:color w:val="000000" w:themeColor="text1"/>
                <w:lang w:val="fr-FR"/>
              </w:rPr>
            </w:pPr>
            <w:r w:rsidRPr="00511E54">
              <w:rPr>
                <w:rFonts w:eastAsia="Arial"/>
                <w:color w:val="000000" w:themeColor="text1"/>
                <w:szCs w:val="22"/>
                <w:lang w:val="fr-FR"/>
              </w:rPr>
              <w:t>g/L</w:t>
            </w:r>
          </w:p>
        </w:tc>
        <w:tc>
          <w:tcPr>
            <w:tcW w:w="1485" w:type="pct"/>
            <w:tcBorders>
              <w:top w:val="single" w:sz="5" w:space="0" w:color="000000"/>
              <w:left w:val="single" w:sz="5" w:space="0" w:color="000000"/>
              <w:bottom w:val="single" w:sz="5" w:space="0" w:color="000000"/>
              <w:right w:val="single" w:sz="5" w:space="0" w:color="000000"/>
            </w:tcBorders>
          </w:tcPr>
          <w:p w14:paraId="2237F30C" w14:textId="77777777" w:rsidR="003D227C" w:rsidRPr="00511E54" w:rsidRDefault="003D227C" w:rsidP="005135C7">
            <w:pPr>
              <w:ind w:left="108"/>
              <w:textAlignment w:val="baseline"/>
              <w:rPr>
                <w:rFonts w:eastAsia="Arial"/>
                <w:color w:val="000000" w:themeColor="text1"/>
              </w:rPr>
            </w:pPr>
            <w:r w:rsidRPr="00511E54">
              <w:rPr>
                <w:rFonts w:eastAsia="Arial"/>
                <w:color w:val="000000" w:themeColor="text1"/>
                <w:szCs w:val="22"/>
              </w:rPr>
              <w:t>Propan-2-ol is indefinitely miscible with water.</w:t>
            </w:r>
          </w:p>
        </w:tc>
      </w:tr>
      <w:tr w:rsidR="003D227C" w:rsidRPr="00511E54" w14:paraId="2F66FCB1" w14:textId="77777777" w:rsidTr="005135C7">
        <w:trPr>
          <w:trHeight w:hRule="exact" w:val="660"/>
        </w:trPr>
        <w:tc>
          <w:tcPr>
            <w:tcW w:w="1488" w:type="pct"/>
            <w:tcBorders>
              <w:top w:val="single" w:sz="5" w:space="0" w:color="000000"/>
              <w:left w:val="single" w:sz="5" w:space="0" w:color="000000"/>
              <w:bottom w:val="single" w:sz="5" w:space="0" w:color="000000"/>
              <w:right w:val="single" w:sz="5" w:space="0" w:color="000000"/>
            </w:tcBorders>
            <w:vAlign w:val="center"/>
          </w:tcPr>
          <w:p w14:paraId="0FEA8E0E" w14:textId="77777777" w:rsidR="003D227C" w:rsidRPr="00511E54" w:rsidRDefault="003D227C" w:rsidP="005135C7">
            <w:pPr>
              <w:ind w:left="108"/>
              <w:textAlignment w:val="baseline"/>
              <w:rPr>
                <w:rFonts w:eastAsia="Arial"/>
                <w:color w:val="000000" w:themeColor="text1"/>
                <w:lang w:val="fr-FR"/>
              </w:rPr>
            </w:pPr>
            <w:r w:rsidRPr="00511E54">
              <w:rPr>
                <w:rFonts w:eastAsia="Arial"/>
                <w:color w:val="000000" w:themeColor="text1"/>
                <w:szCs w:val="22"/>
                <w:lang w:val="fr-FR"/>
              </w:rPr>
              <w:t>Log octanol/water partition coefficient</w:t>
            </w:r>
          </w:p>
        </w:tc>
        <w:tc>
          <w:tcPr>
            <w:tcW w:w="1324" w:type="pct"/>
            <w:tcBorders>
              <w:top w:val="single" w:sz="5" w:space="0" w:color="000000"/>
              <w:left w:val="single" w:sz="5" w:space="0" w:color="000000"/>
              <w:bottom w:val="single" w:sz="5" w:space="0" w:color="000000"/>
              <w:right w:val="single" w:sz="5" w:space="0" w:color="000000"/>
            </w:tcBorders>
            <w:vAlign w:val="center"/>
          </w:tcPr>
          <w:p w14:paraId="34586A0E" w14:textId="77777777" w:rsidR="003D227C" w:rsidRPr="00511E54" w:rsidRDefault="003D227C" w:rsidP="005135C7">
            <w:pPr>
              <w:spacing w:before="126" w:after="94"/>
              <w:jc w:val="center"/>
              <w:textAlignment w:val="baseline"/>
              <w:rPr>
                <w:rFonts w:eastAsia="Arial"/>
                <w:color w:val="000000" w:themeColor="text1"/>
                <w:lang w:val="fr-FR"/>
              </w:rPr>
            </w:pPr>
            <w:r w:rsidRPr="00511E54">
              <w:rPr>
                <w:rFonts w:eastAsia="Arial"/>
                <w:color w:val="000000" w:themeColor="text1"/>
                <w:szCs w:val="22"/>
                <w:lang w:val="fr-FR"/>
              </w:rPr>
              <w:t>0.05</w:t>
            </w:r>
          </w:p>
        </w:tc>
        <w:tc>
          <w:tcPr>
            <w:tcW w:w="703" w:type="pct"/>
            <w:tcBorders>
              <w:top w:val="single" w:sz="5" w:space="0" w:color="000000"/>
              <w:left w:val="single" w:sz="5" w:space="0" w:color="000000"/>
              <w:bottom w:val="single" w:sz="5" w:space="0" w:color="000000"/>
              <w:right w:val="single" w:sz="5" w:space="0" w:color="000000"/>
            </w:tcBorders>
            <w:vAlign w:val="center"/>
          </w:tcPr>
          <w:p w14:paraId="3EE9730D" w14:textId="77777777" w:rsidR="003D227C" w:rsidRPr="00511E54" w:rsidRDefault="003D227C" w:rsidP="005135C7">
            <w:pPr>
              <w:spacing w:before="126" w:after="94"/>
              <w:jc w:val="center"/>
              <w:textAlignment w:val="baseline"/>
              <w:rPr>
                <w:rFonts w:eastAsia="Arial"/>
                <w:color w:val="000000" w:themeColor="text1"/>
                <w:lang w:val="fr-FR"/>
              </w:rPr>
            </w:pPr>
            <w:r w:rsidRPr="00511E54">
              <w:rPr>
                <w:rFonts w:eastAsia="Arial"/>
                <w:color w:val="000000" w:themeColor="text1"/>
                <w:szCs w:val="22"/>
                <w:lang w:val="fr-FR"/>
              </w:rPr>
              <w:t>Log 10</w:t>
            </w:r>
          </w:p>
        </w:tc>
        <w:tc>
          <w:tcPr>
            <w:tcW w:w="1485" w:type="pct"/>
            <w:tcBorders>
              <w:top w:val="single" w:sz="5" w:space="0" w:color="000000"/>
              <w:left w:val="single" w:sz="5" w:space="0" w:color="000000"/>
              <w:bottom w:val="single" w:sz="5" w:space="0" w:color="000000"/>
              <w:right w:val="single" w:sz="5" w:space="0" w:color="000000"/>
            </w:tcBorders>
          </w:tcPr>
          <w:p w14:paraId="1CEF9D01" w14:textId="77777777" w:rsidR="003D227C" w:rsidRPr="00511E54" w:rsidRDefault="003D227C" w:rsidP="005135C7">
            <w:pPr>
              <w:ind w:left="108"/>
              <w:textAlignment w:val="baseline"/>
              <w:rPr>
                <w:rFonts w:eastAsia="Arial"/>
                <w:color w:val="000000" w:themeColor="text1"/>
                <w:lang w:val="fr-FR"/>
              </w:rPr>
            </w:pPr>
            <w:r w:rsidRPr="00511E54">
              <w:rPr>
                <w:rFonts w:eastAsia="Arial"/>
                <w:color w:val="000000" w:themeColor="text1"/>
                <w:szCs w:val="22"/>
                <w:lang w:val="fr-FR"/>
              </w:rPr>
              <w:t>-</w:t>
            </w:r>
          </w:p>
        </w:tc>
      </w:tr>
      <w:tr w:rsidR="003D227C" w:rsidRPr="00511E54" w14:paraId="252404C6" w14:textId="77777777" w:rsidTr="005135C7">
        <w:trPr>
          <w:trHeight w:hRule="exact" w:val="1232"/>
        </w:trPr>
        <w:tc>
          <w:tcPr>
            <w:tcW w:w="1488" w:type="pct"/>
            <w:tcBorders>
              <w:top w:val="single" w:sz="5" w:space="0" w:color="000000"/>
              <w:left w:val="single" w:sz="5" w:space="0" w:color="000000"/>
              <w:bottom w:val="single" w:sz="5" w:space="0" w:color="000000"/>
              <w:right w:val="single" w:sz="5" w:space="0" w:color="000000"/>
            </w:tcBorders>
            <w:vAlign w:val="center"/>
          </w:tcPr>
          <w:p w14:paraId="1CF8D72A" w14:textId="77777777" w:rsidR="003D227C" w:rsidRPr="00511E54" w:rsidRDefault="003D227C" w:rsidP="005135C7">
            <w:pPr>
              <w:spacing w:before="261" w:after="199"/>
              <w:ind w:left="108"/>
              <w:textAlignment w:val="baseline"/>
              <w:rPr>
                <w:rFonts w:eastAsia="Arial"/>
                <w:color w:val="000000" w:themeColor="text1"/>
                <w:lang w:val="fr-FR"/>
              </w:rPr>
            </w:pPr>
            <w:r w:rsidRPr="00511E54">
              <w:rPr>
                <w:rFonts w:eastAsia="Arial"/>
                <w:color w:val="000000" w:themeColor="text1"/>
                <w:szCs w:val="22"/>
                <w:lang w:val="fr-FR"/>
              </w:rPr>
              <w:t>Organic carbon/water partition coefficient (Koc)</w:t>
            </w:r>
          </w:p>
        </w:tc>
        <w:tc>
          <w:tcPr>
            <w:tcW w:w="1324" w:type="pct"/>
            <w:tcBorders>
              <w:top w:val="single" w:sz="5" w:space="0" w:color="000000"/>
              <w:left w:val="single" w:sz="5" w:space="0" w:color="000000"/>
              <w:bottom w:val="single" w:sz="5" w:space="0" w:color="000000"/>
              <w:right w:val="single" w:sz="5" w:space="0" w:color="000000"/>
            </w:tcBorders>
            <w:vAlign w:val="center"/>
          </w:tcPr>
          <w:p w14:paraId="116316F7" w14:textId="77777777" w:rsidR="003D227C" w:rsidRPr="00511E54" w:rsidRDefault="003D227C" w:rsidP="005135C7">
            <w:pPr>
              <w:spacing w:before="357" w:after="334"/>
              <w:jc w:val="center"/>
              <w:textAlignment w:val="baseline"/>
              <w:rPr>
                <w:rFonts w:eastAsia="Arial"/>
                <w:color w:val="000000" w:themeColor="text1"/>
                <w:lang w:val="fr-FR"/>
              </w:rPr>
            </w:pPr>
            <w:r w:rsidRPr="00511E54">
              <w:rPr>
                <w:rFonts w:eastAsia="Arial"/>
                <w:color w:val="000000" w:themeColor="text1"/>
                <w:szCs w:val="22"/>
                <w:lang w:val="fr-FR"/>
              </w:rPr>
              <w:t>3.3 (estimated)</w:t>
            </w:r>
          </w:p>
        </w:tc>
        <w:tc>
          <w:tcPr>
            <w:tcW w:w="703" w:type="pct"/>
            <w:tcBorders>
              <w:top w:val="single" w:sz="5" w:space="0" w:color="000000"/>
              <w:left w:val="single" w:sz="5" w:space="0" w:color="000000"/>
              <w:bottom w:val="single" w:sz="5" w:space="0" w:color="000000"/>
              <w:right w:val="single" w:sz="5" w:space="0" w:color="000000"/>
            </w:tcBorders>
            <w:vAlign w:val="center"/>
          </w:tcPr>
          <w:p w14:paraId="2174B7C2" w14:textId="77777777" w:rsidR="003D227C" w:rsidRPr="00511E54" w:rsidRDefault="003D227C" w:rsidP="005135C7">
            <w:pPr>
              <w:spacing w:before="357" w:after="334"/>
              <w:jc w:val="center"/>
              <w:textAlignment w:val="baseline"/>
              <w:rPr>
                <w:rFonts w:eastAsia="Arial"/>
                <w:color w:val="000000" w:themeColor="text1"/>
                <w:lang w:val="fr-FR"/>
              </w:rPr>
            </w:pPr>
            <w:r w:rsidRPr="00511E54">
              <w:rPr>
                <w:rFonts w:eastAsia="Arial"/>
                <w:color w:val="000000" w:themeColor="text1"/>
                <w:szCs w:val="22"/>
                <w:lang w:val="fr-FR"/>
              </w:rPr>
              <w:t>L/kg</w:t>
            </w:r>
          </w:p>
        </w:tc>
        <w:tc>
          <w:tcPr>
            <w:tcW w:w="1485" w:type="pct"/>
            <w:tcBorders>
              <w:top w:val="single" w:sz="5" w:space="0" w:color="000000"/>
              <w:left w:val="single" w:sz="5" w:space="0" w:color="000000"/>
              <w:bottom w:val="single" w:sz="5" w:space="0" w:color="000000"/>
              <w:right w:val="single" w:sz="5" w:space="0" w:color="000000"/>
            </w:tcBorders>
          </w:tcPr>
          <w:p w14:paraId="15BA3F88" w14:textId="77777777" w:rsidR="003D227C" w:rsidRPr="00511E54" w:rsidRDefault="003D227C" w:rsidP="005135C7">
            <w:pPr>
              <w:ind w:left="108"/>
              <w:textAlignment w:val="baseline"/>
              <w:rPr>
                <w:rFonts w:eastAsia="Arial"/>
                <w:color w:val="000000" w:themeColor="text1"/>
              </w:rPr>
            </w:pPr>
            <w:r w:rsidRPr="00511E54">
              <w:rPr>
                <w:rFonts w:eastAsia="Arial"/>
                <w:color w:val="000000" w:themeColor="text1"/>
                <w:szCs w:val="22"/>
              </w:rPr>
              <w:t>Adsorption of relevant amounts of propan-2-ol on soils and sediments is not expected.</w:t>
            </w:r>
          </w:p>
        </w:tc>
      </w:tr>
      <w:tr w:rsidR="003D227C" w:rsidRPr="00511E54" w14:paraId="1A49D4E5" w14:textId="77777777" w:rsidTr="005135C7">
        <w:trPr>
          <w:trHeight w:hRule="exact" w:val="1004"/>
        </w:trPr>
        <w:tc>
          <w:tcPr>
            <w:tcW w:w="1488" w:type="pct"/>
            <w:tcBorders>
              <w:top w:val="single" w:sz="5" w:space="0" w:color="000000"/>
              <w:left w:val="single" w:sz="5" w:space="0" w:color="000000"/>
              <w:bottom w:val="single" w:sz="5" w:space="0" w:color="000000"/>
              <w:right w:val="single" w:sz="5" w:space="0" w:color="000000"/>
            </w:tcBorders>
            <w:vAlign w:val="center"/>
          </w:tcPr>
          <w:p w14:paraId="71D7D487" w14:textId="77777777" w:rsidR="003D227C" w:rsidRPr="00511E54" w:rsidRDefault="003D227C" w:rsidP="005135C7">
            <w:pPr>
              <w:spacing w:before="127" w:after="107"/>
              <w:ind w:left="108"/>
              <w:textAlignment w:val="baseline"/>
              <w:rPr>
                <w:rFonts w:eastAsia="Arial"/>
                <w:color w:val="000000" w:themeColor="text1"/>
              </w:rPr>
            </w:pPr>
            <w:r w:rsidRPr="00511E54">
              <w:rPr>
                <w:rFonts w:eastAsia="Arial"/>
                <w:color w:val="000000" w:themeColor="text1"/>
                <w:szCs w:val="22"/>
              </w:rPr>
              <w:t>Henry’s Law Constant (measured at 25°C)</w:t>
            </w:r>
          </w:p>
        </w:tc>
        <w:tc>
          <w:tcPr>
            <w:tcW w:w="1324" w:type="pct"/>
            <w:tcBorders>
              <w:top w:val="single" w:sz="5" w:space="0" w:color="000000"/>
              <w:left w:val="single" w:sz="5" w:space="0" w:color="000000"/>
              <w:bottom w:val="single" w:sz="5" w:space="0" w:color="000000"/>
              <w:right w:val="single" w:sz="5" w:space="0" w:color="000000"/>
            </w:tcBorders>
            <w:vAlign w:val="center"/>
          </w:tcPr>
          <w:p w14:paraId="00012C84" w14:textId="77777777" w:rsidR="003D227C" w:rsidRPr="00511E54" w:rsidRDefault="003D227C" w:rsidP="005135C7">
            <w:pPr>
              <w:spacing w:before="242" w:after="223"/>
              <w:jc w:val="center"/>
              <w:textAlignment w:val="baseline"/>
              <w:rPr>
                <w:rFonts w:eastAsia="Arial"/>
                <w:color w:val="000000" w:themeColor="text1"/>
                <w:lang w:val="fr-FR"/>
              </w:rPr>
            </w:pPr>
            <w:r w:rsidRPr="00511E54">
              <w:rPr>
                <w:rFonts w:eastAsia="Arial"/>
                <w:color w:val="000000" w:themeColor="text1"/>
                <w:szCs w:val="22"/>
                <w:lang w:val="fr-FR"/>
              </w:rPr>
              <w:t>0.80</w:t>
            </w:r>
          </w:p>
        </w:tc>
        <w:tc>
          <w:tcPr>
            <w:tcW w:w="703" w:type="pct"/>
            <w:tcBorders>
              <w:top w:val="single" w:sz="5" w:space="0" w:color="000000"/>
              <w:left w:val="single" w:sz="5" w:space="0" w:color="000000"/>
              <w:bottom w:val="single" w:sz="5" w:space="0" w:color="000000"/>
              <w:right w:val="single" w:sz="5" w:space="0" w:color="000000"/>
            </w:tcBorders>
            <w:vAlign w:val="center"/>
          </w:tcPr>
          <w:p w14:paraId="481585F7" w14:textId="77777777" w:rsidR="003D227C" w:rsidRPr="00511E54" w:rsidRDefault="003D227C" w:rsidP="005135C7">
            <w:pPr>
              <w:spacing w:before="235" w:after="230"/>
              <w:jc w:val="center"/>
              <w:textAlignment w:val="baseline"/>
              <w:rPr>
                <w:rFonts w:eastAsia="Arial"/>
                <w:color w:val="000000" w:themeColor="text1"/>
                <w:lang w:val="fr-FR"/>
              </w:rPr>
            </w:pPr>
            <w:r w:rsidRPr="00511E54">
              <w:rPr>
                <w:rFonts w:eastAsia="Arial"/>
                <w:color w:val="000000" w:themeColor="text1"/>
                <w:szCs w:val="22"/>
                <w:lang w:val="fr-FR"/>
              </w:rPr>
              <w:t>Pa.m</w:t>
            </w:r>
            <w:r w:rsidRPr="00511E54">
              <w:rPr>
                <w:rFonts w:eastAsia="Arial"/>
                <w:color w:val="000000" w:themeColor="text1"/>
                <w:szCs w:val="22"/>
                <w:vertAlign w:val="superscript"/>
                <w:lang w:val="fr-FR"/>
              </w:rPr>
              <w:t>3</w:t>
            </w:r>
            <w:r w:rsidRPr="00511E54">
              <w:rPr>
                <w:rFonts w:eastAsia="Arial"/>
                <w:color w:val="000000" w:themeColor="text1"/>
                <w:szCs w:val="22"/>
                <w:lang w:val="fr-FR"/>
              </w:rPr>
              <w:t>/mol</w:t>
            </w:r>
          </w:p>
        </w:tc>
        <w:tc>
          <w:tcPr>
            <w:tcW w:w="1485" w:type="pct"/>
            <w:tcBorders>
              <w:top w:val="single" w:sz="5" w:space="0" w:color="000000"/>
              <w:left w:val="single" w:sz="5" w:space="0" w:color="000000"/>
              <w:bottom w:val="single" w:sz="5" w:space="0" w:color="000000"/>
              <w:right w:val="single" w:sz="5" w:space="0" w:color="000000"/>
            </w:tcBorders>
          </w:tcPr>
          <w:p w14:paraId="7CC12F8B" w14:textId="77777777" w:rsidR="003D227C" w:rsidRPr="00511E54" w:rsidRDefault="003D227C" w:rsidP="005135C7">
            <w:pPr>
              <w:ind w:left="108"/>
              <w:textAlignment w:val="baseline"/>
              <w:rPr>
                <w:rFonts w:eastAsia="Arial"/>
                <w:color w:val="000000" w:themeColor="text1"/>
              </w:rPr>
            </w:pPr>
            <w:r w:rsidRPr="00511E54">
              <w:rPr>
                <w:rFonts w:eastAsia="Arial"/>
                <w:color w:val="000000" w:themeColor="text1"/>
                <w:szCs w:val="22"/>
              </w:rPr>
              <w:t>Henry’s law constant indicates moderate volatility from water.</w:t>
            </w:r>
          </w:p>
        </w:tc>
      </w:tr>
      <w:tr w:rsidR="003D227C" w:rsidRPr="00511E54" w14:paraId="6C555033" w14:textId="77777777" w:rsidTr="005135C7">
        <w:trPr>
          <w:trHeight w:hRule="exact" w:val="240"/>
        </w:trPr>
        <w:tc>
          <w:tcPr>
            <w:tcW w:w="1488" w:type="pct"/>
            <w:tcBorders>
              <w:top w:val="single" w:sz="5" w:space="0" w:color="000000"/>
              <w:left w:val="single" w:sz="5" w:space="0" w:color="000000"/>
              <w:bottom w:val="single" w:sz="5" w:space="0" w:color="000000"/>
              <w:right w:val="single" w:sz="5" w:space="0" w:color="000000"/>
            </w:tcBorders>
            <w:vAlign w:val="center"/>
          </w:tcPr>
          <w:p w14:paraId="1D79102A" w14:textId="77777777" w:rsidR="003D227C" w:rsidRPr="00511E54" w:rsidRDefault="003D227C" w:rsidP="005135C7">
            <w:pPr>
              <w:ind w:left="115"/>
              <w:textAlignment w:val="baseline"/>
              <w:rPr>
                <w:rFonts w:eastAsia="Arial"/>
                <w:color w:val="000000" w:themeColor="text1"/>
                <w:lang w:val="fr-FR"/>
              </w:rPr>
            </w:pPr>
            <w:r w:rsidRPr="00511E54">
              <w:rPr>
                <w:rFonts w:eastAsia="Arial"/>
                <w:color w:val="000000" w:themeColor="text1"/>
                <w:szCs w:val="22"/>
                <w:lang w:val="fr-FR"/>
              </w:rPr>
              <w:t>Biodegradability</w:t>
            </w:r>
          </w:p>
        </w:tc>
        <w:tc>
          <w:tcPr>
            <w:tcW w:w="1324" w:type="pct"/>
            <w:tcBorders>
              <w:top w:val="single" w:sz="5" w:space="0" w:color="000000"/>
              <w:left w:val="single" w:sz="5" w:space="0" w:color="000000"/>
              <w:bottom w:val="single" w:sz="5" w:space="0" w:color="000000"/>
              <w:right w:val="single" w:sz="5" w:space="0" w:color="000000"/>
            </w:tcBorders>
            <w:vAlign w:val="center"/>
          </w:tcPr>
          <w:p w14:paraId="486DCCDC" w14:textId="77777777" w:rsidR="003D227C" w:rsidRPr="00511E54" w:rsidRDefault="003D227C" w:rsidP="005135C7">
            <w:pPr>
              <w:jc w:val="center"/>
              <w:textAlignment w:val="baseline"/>
              <w:rPr>
                <w:rFonts w:eastAsia="Arial"/>
                <w:color w:val="000000" w:themeColor="text1"/>
                <w:lang w:val="fr-FR"/>
              </w:rPr>
            </w:pPr>
            <w:r w:rsidRPr="00511E54">
              <w:rPr>
                <w:rFonts w:eastAsia="Arial"/>
                <w:color w:val="000000" w:themeColor="text1"/>
                <w:szCs w:val="22"/>
                <w:lang w:val="fr-FR"/>
              </w:rPr>
              <w:t>Readily biodegradable</w:t>
            </w:r>
          </w:p>
        </w:tc>
        <w:tc>
          <w:tcPr>
            <w:tcW w:w="703" w:type="pct"/>
            <w:tcBorders>
              <w:top w:val="single" w:sz="5" w:space="0" w:color="000000"/>
              <w:left w:val="single" w:sz="5" w:space="0" w:color="000000"/>
              <w:bottom w:val="single" w:sz="5" w:space="0" w:color="000000"/>
              <w:right w:val="single" w:sz="5" w:space="0" w:color="000000"/>
            </w:tcBorders>
            <w:vAlign w:val="center"/>
          </w:tcPr>
          <w:p w14:paraId="3758F734" w14:textId="77777777" w:rsidR="003D227C" w:rsidRPr="00511E54" w:rsidRDefault="003D227C" w:rsidP="005135C7">
            <w:pPr>
              <w:jc w:val="center"/>
              <w:textAlignment w:val="baseline"/>
              <w:rPr>
                <w:rFonts w:eastAsia="Arial"/>
                <w:color w:val="000000" w:themeColor="text1"/>
              </w:rPr>
            </w:pPr>
          </w:p>
        </w:tc>
        <w:tc>
          <w:tcPr>
            <w:tcW w:w="1485" w:type="pct"/>
            <w:tcBorders>
              <w:top w:val="single" w:sz="5" w:space="0" w:color="000000"/>
              <w:left w:val="single" w:sz="5" w:space="0" w:color="000000"/>
              <w:bottom w:val="single" w:sz="5" w:space="0" w:color="000000"/>
              <w:right w:val="single" w:sz="5" w:space="0" w:color="000000"/>
            </w:tcBorders>
          </w:tcPr>
          <w:p w14:paraId="6B105337" w14:textId="77777777" w:rsidR="003D227C" w:rsidRPr="00511E54" w:rsidRDefault="003D227C" w:rsidP="005135C7">
            <w:pPr>
              <w:ind w:left="108"/>
              <w:textAlignment w:val="baseline"/>
              <w:rPr>
                <w:rFonts w:eastAsia="Arial"/>
                <w:color w:val="000000" w:themeColor="text1"/>
                <w:lang w:val="fr-FR"/>
              </w:rPr>
            </w:pPr>
            <w:r w:rsidRPr="00511E54">
              <w:rPr>
                <w:rFonts w:eastAsia="Arial"/>
                <w:color w:val="000000" w:themeColor="text1"/>
                <w:szCs w:val="22"/>
                <w:lang w:val="fr-FR"/>
              </w:rPr>
              <w:t>-</w:t>
            </w:r>
          </w:p>
        </w:tc>
      </w:tr>
      <w:tr w:rsidR="003D227C" w:rsidRPr="00511E54" w14:paraId="582008DD" w14:textId="77777777" w:rsidTr="005135C7">
        <w:trPr>
          <w:trHeight w:hRule="exact" w:val="2038"/>
        </w:trPr>
        <w:tc>
          <w:tcPr>
            <w:tcW w:w="1488" w:type="pct"/>
            <w:tcBorders>
              <w:top w:val="single" w:sz="5" w:space="0" w:color="000000"/>
              <w:left w:val="single" w:sz="5" w:space="0" w:color="000000"/>
              <w:bottom w:val="single" w:sz="5" w:space="0" w:color="000000"/>
              <w:right w:val="single" w:sz="5" w:space="0" w:color="000000"/>
            </w:tcBorders>
            <w:vAlign w:val="center"/>
          </w:tcPr>
          <w:p w14:paraId="1FF2B209" w14:textId="77777777" w:rsidR="003D227C" w:rsidRPr="00511E54" w:rsidRDefault="003D227C" w:rsidP="005135C7">
            <w:pPr>
              <w:spacing w:before="703" w:after="679"/>
              <w:ind w:left="115"/>
              <w:textAlignment w:val="baseline"/>
              <w:rPr>
                <w:rFonts w:eastAsia="Arial"/>
                <w:color w:val="000000" w:themeColor="text1"/>
                <w:lang w:val="fr-FR"/>
              </w:rPr>
            </w:pPr>
            <w:r w:rsidRPr="00511E54">
              <w:rPr>
                <w:rFonts w:eastAsia="Arial"/>
                <w:color w:val="000000" w:themeColor="text1"/>
                <w:szCs w:val="22"/>
                <w:lang w:val="fr-FR"/>
              </w:rPr>
              <w:lastRenderedPageBreak/>
              <w:t>Rate constant for STP</w:t>
            </w:r>
          </w:p>
        </w:tc>
        <w:tc>
          <w:tcPr>
            <w:tcW w:w="1324" w:type="pct"/>
            <w:tcBorders>
              <w:top w:val="single" w:sz="5" w:space="0" w:color="000000"/>
              <w:left w:val="single" w:sz="5" w:space="0" w:color="000000"/>
              <w:bottom w:val="single" w:sz="5" w:space="0" w:color="000000"/>
              <w:right w:val="single" w:sz="5" w:space="0" w:color="000000"/>
            </w:tcBorders>
            <w:vAlign w:val="center"/>
          </w:tcPr>
          <w:p w14:paraId="3CA4C056" w14:textId="77777777" w:rsidR="003D227C" w:rsidRPr="00511E54" w:rsidRDefault="003D227C" w:rsidP="005135C7">
            <w:pPr>
              <w:spacing w:before="703" w:after="679"/>
              <w:jc w:val="center"/>
              <w:textAlignment w:val="baseline"/>
              <w:rPr>
                <w:rFonts w:eastAsia="Arial"/>
                <w:color w:val="000000" w:themeColor="text1"/>
                <w:lang w:val="fr-FR"/>
              </w:rPr>
            </w:pPr>
            <w:r w:rsidRPr="00511E54">
              <w:rPr>
                <w:rFonts w:eastAsia="Arial"/>
                <w:color w:val="000000" w:themeColor="text1"/>
                <w:szCs w:val="22"/>
                <w:lang w:val="fr-FR"/>
              </w:rPr>
              <w:t>1</w:t>
            </w:r>
          </w:p>
        </w:tc>
        <w:tc>
          <w:tcPr>
            <w:tcW w:w="703" w:type="pct"/>
            <w:tcBorders>
              <w:top w:val="single" w:sz="5" w:space="0" w:color="000000"/>
              <w:left w:val="single" w:sz="5" w:space="0" w:color="000000"/>
              <w:bottom w:val="single" w:sz="5" w:space="0" w:color="000000"/>
              <w:right w:val="single" w:sz="5" w:space="0" w:color="000000"/>
            </w:tcBorders>
            <w:vAlign w:val="center"/>
          </w:tcPr>
          <w:p w14:paraId="17737E82" w14:textId="77777777" w:rsidR="003D227C" w:rsidRPr="00511E54" w:rsidRDefault="003D227C" w:rsidP="005135C7">
            <w:pPr>
              <w:spacing w:before="680" w:after="702"/>
              <w:jc w:val="center"/>
              <w:textAlignment w:val="baseline"/>
              <w:rPr>
                <w:rFonts w:eastAsia="Arial"/>
                <w:color w:val="000000" w:themeColor="text1"/>
                <w:lang w:val="fr-FR"/>
              </w:rPr>
            </w:pPr>
            <w:r w:rsidRPr="00511E54">
              <w:rPr>
                <w:rFonts w:eastAsia="Arial"/>
                <w:color w:val="000000" w:themeColor="text1"/>
                <w:szCs w:val="22"/>
                <w:lang w:val="fr-FR"/>
              </w:rPr>
              <w:t>h</w:t>
            </w:r>
            <w:r w:rsidRPr="00511E54">
              <w:rPr>
                <w:rFonts w:eastAsia="Arial"/>
                <w:color w:val="000000" w:themeColor="text1"/>
                <w:szCs w:val="22"/>
                <w:vertAlign w:val="superscript"/>
                <w:lang w:val="fr-FR"/>
              </w:rPr>
              <w:t>-1</w:t>
            </w:r>
          </w:p>
        </w:tc>
        <w:tc>
          <w:tcPr>
            <w:tcW w:w="1485" w:type="pct"/>
            <w:tcBorders>
              <w:top w:val="single" w:sz="5" w:space="0" w:color="000000"/>
              <w:left w:val="single" w:sz="5" w:space="0" w:color="000000"/>
              <w:bottom w:val="single" w:sz="5" w:space="0" w:color="000000"/>
              <w:right w:val="single" w:sz="5" w:space="0" w:color="000000"/>
            </w:tcBorders>
          </w:tcPr>
          <w:p w14:paraId="44C8FDD8" w14:textId="77777777" w:rsidR="003D227C" w:rsidRPr="00511E54" w:rsidRDefault="003D227C" w:rsidP="005135C7">
            <w:pPr>
              <w:ind w:left="72" w:right="252"/>
              <w:textAlignment w:val="baseline"/>
              <w:rPr>
                <w:rFonts w:eastAsia="Arial"/>
                <w:color w:val="000000" w:themeColor="text1"/>
                <w:spacing w:val="-1"/>
              </w:rPr>
            </w:pPr>
            <w:r w:rsidRPr="00511E54">
              <w:rPr>
                <w:rFonts w:eastAsia="Arial"/>
                <w:color w:val="000000" w:themeColor="text1"/>
                <w:spacing w:val="-1"/>
                <w:szCs w:val="22"/>
              </w:rPr>
              <w:t>Extrapolated from the biodegradation screening test according to the Table</w:t>
            </w:r>
          </w:p>
          <w:p w14:paraId="6DBF1F48" w14:textId="77777777" w:rsidR="003D227C" w:rsidRPr="00511E54" w:rsidRDefault="003D227C" w:rsidP="005135C7">
            <w:pPr>
              <w:ind w:left="72" w:right="252"/>
              <w:textAlignment w:val="baseline"/>
              <w:rPr>
                <w:rFonts w:eastAsia="Arial"/>
                <w:color w:val="000000" w:themeColor="text1"/>
              </w:rPr>
            </w:pPr>
            <w:r w:rsidRPr="00511E54">
              <w:rPr>
                <w:rFonts w:eastAsia="Arial"/>
                <w:color w:val="000000" w:themeColor="text1"/>
                <w:szCs w:val="22"/>
              </w:rPr>
              <w:t>6 of the guidance on BPR, volume IV – part B (active substances); v1.0, April 2015.</w:t>
            </w:r>
          </w:p>
        </w:tc>
      </w:tr>
      <w:tr w:rsidR="003D227C" w:rsidRPr="00511E54" w14:paraId="02244FE0" w14:textId="77777777" w:rsidTr="005135C7">
        <w:trPr>
          <w:trHeight w:hRule="exact" w:val="2416"/>
        </w:trPr>
        <w:tc>
          <w:tcPr>
            <w:tcW w:w="1488" w:type="pct"/>
            <w:tcBorders>
              <w:top w:val="single" w:sz="5" w:space="0" w:color="000000"/>
              <w:left w:val="single" w:sz="5" w:space="0" w:color="000000"/>
              <w:bottom w:val="single" w:sz="5" w:space="0" w:color="000000"/>
              <w:right w:val="single" w:sz="5" w:space="0" w:color="000000"/>
            </w:tcBorders>
            <w:vAlign w:val="center"/>
          </w:tcPr>
          <w:p w14:paraId="6000DBED" w14:textId="77777777" w:rsidR="003D227C" w:rsidRPr="00511E54" w:rsidRDefault="003D227C" w:rsidP="005135C7">
            <w:pPr>
              <w:spacing w:before="587" w:after="559"/>
              <w:ind w:left="108"/>
              <w:textAlignment w:val="baseline"/>
              <w:rPr>
                <w:rFonts w:eastAsia="Arial"/>
                <w:color w:val="000000" w:themeColor="text1"/>
              </w:rPr>
            </w:pPr>
            <w:r w:rsidRPr="00511E54">
              <w:rPr>
                <w:rFonts w:eastAsia="Arial"/>
                <w:color w:val="000000" w:themeColor="text1"/>
                <w:szCs w:val="22"/>
              </w:rPr>
              <w:t>DT50 for biodegradation in surface water (at 12°C)</w:t>
            </w:r>
          </w:p>
        </w:tc>
        <w:tc>
          <w:tcPr>
            <w:tcW w:w="1324" w:type="pct"/>
            <w:tcBorders>
              <w:top w:val="single" w:sz="5" w:space="0" w:color="000000"/>
              <w:left w:val="single" w:sz="5" w:space="0" w:color="000000"/>
              <w:bottom w:val="single" w:sz="5" w:space="0" w:color="000000"/>
              <w:right w:val="single" w:sz="5" w:space="0" w:color="000000"/>
            </w:tcBorders>
            <w:vAlign w:val="center"/>
          </w:tcPr>
          <w:p w14:paraId="1C02048B" w14:textId="77777777" w:rsidR="003D227C" w:rsidRPr="00511E54" w:rsidRDefault="003D227C" w:rsidP="00BB33E1">
            <w:pPr>
              <w:spacing w:before="703" w:after="674"/>
              <w:jc w:val="center"/>
              <w:textAlignment w:val="baseline"/>
              <w:rPr>
                <w:rFonts w:eastAsia="Arial"/>
                <w:color w:val="000000" w:themeColor="text1"/>
                <w:lang w:val="fr-FR"/>
              </w:rPr>
            </w:pPr>
            <w:r w:rsidRPr="00511E54">
              <w:rPr>
                <w:rFonts w:eastAsia="Arial"/>
                <w:color w:val="000000" w:themeColor="text1"/>
                <w:szCs w:val="22"/>
                <w:lang w:val="fr-FR"/>
              </w:rPr>
              <w:t>15</w:t>
            </w:r>
          </w:p>
        </w:tc>
        <w:tc>
          <w:tcPr>
            <w:tcW w:w="703" w:type="pct"/>
            <w:tcBorders>
              <w:top w:val="single" w:sz="5" w:space="0" w:color="000000"/>
              <w:left w:val="single" w:sz="5" w:space="0" w:color="000000"/>
              <w:bottom w:val="single" w:sz="5" w:space="0" w:color="000000"/>
              <w:right w:val="single" w:sz="5" w:space="0" w:color="000000"/>
            </w:tcBorders>
            <w:vAlign w:val="center"/>
          </w:tcPr>
          <w:p w14:paraId="1474FC20" w14:textId="77777777" w:rsidR="003D227C" w:rsidRPr="00511E54" w:rsidRDefault="003D227C" w:rsidP="00BB33E1">
            <w:pPr>
              <w:spacing w:before="703" w:after="674"/>
              <w:jc w:val="center"/>
              <w:textAlignment w:val="baseline"/>
              <w:rPr>
                <w:rFonts w:eastAsia="Arial"/>
                <w:color w:val="000000" w:themeColor="text1"/>
                <w:lang w:val="fr-FR"/>
              </w:rPr>
            </w:pPr>
            <w:r w:rsidRPr="00511E54">
              <w:rPr>
                <w:rFonts w:eastAsia="Arial"/>
                <w:color w:val="000000" w:themeColor="text1"/>
                <w:szCs w:val="22"/>
                <w:lang w:val="fr-FR"/>
              </w:rPr>
              <w:t>d</w:t>
            </w:r>
          </w:p>
        </w:tc>
        <w:tc>
          <w:tcPr>
            <w:tcW w:w="1485" w:type="pct"/>
            <w:tcBorders>
              <w:top w:val="single" w:sz="5" w:space="0" w:color="000000"/>
              <w:left w:val="single" w:sz="5" w:space="0" w:color="000000"/>
              <w:bottom w:val="single" w:sz="5" w:space="0" w:color="000000"/>
              <w:right w:val="single" w:sz="5" w:space="0" w:color="000000"/>
            </w:tcBorders>
          </w:tcPr>
          <w:p w14:paraId="66F910DE" w14:textId="77777777" w:rsidR="003D227C" w:rsidRPr="00511E54" w:rsidRDefault="003D227C" w:rsidP="005135C7">
            <w:pPr>
              <w:ind w:left="72" w:right="252"/>
              <w:textAlignment w:val="baseline"/>
              <w:rPr>
                <w:rFonts w:eastAsia="Arial"/>
                <w:color w:val="000000" w:themeColor="text1"/>
                <w:spacing w:val="-1"/>
              </w:rPr>
            </w:pPr>
            <w:r w:rsidRPr="00511E54">
              <w:rPr>
                <w:rFonts w:eastAsia="Arial"/>
                <w:color w:val="000000" w:themeColor="text1"/>
                <w:spacing w:val="-1"/>
                <w:szCs w:val="22"/>
              </w:rPr>
              <w:t>Extrapolated from the biodegradation screening test according to the Table</w:t>
            </w:r>
          </w:p>
          <w:p w14:paraId="7C090C28" w14:textId="77777777" w:rsidR="003D227C" w:rsidRPr="00511E54" w:rsidRDefault="003D227C" w:rsidP="005135C7">
            <w:pPr>
              <w:ind w:left="72" w:right="252"/>
              <w:textAlignment w:val="baseline"/>
              <w:rPr>
                <w:rFonts w:eastAsia="Arial"/>
                <w:color w:val="000000" w:themeColor="text1"/>
              </w:rPr>
            </w:pPr>
            <w:r w:rsidRPr="00511E54">
              <w:rPr>
                <w:rFonts w:eastAsia="Arial"/>
                <w:color w:val="000000" w:themeColor="text1"/>
                <w:szCs w:val="22"/>
              </w:rPr>
              <w:t>7 of the guidance on BPR, volume IV – part B (active substances); v1.0, April 2015.</w:t>
            </w:r>
          </w:p>
        </w:tc>
      </w:tr>
      <w:tr w:rsidR="003D227C" w:rsidRPr="00511E54" w14:paraId="2D548246" w14:textId="77777777" w:rsidTr="005135C7">
        <w:trPr>
          <w:trHeight w:hRule="exact" w:val="1064"/>
        </w:trPr>
        <w:tc>
          <w:tcPr>
            <w:tcW w:w="1488" w:type="pct"/>
            <w:tcBorders>
              <w:top w:val="single" w:sz="5" w:space="0" w:color="000000"/>
              <w:left w:val="single" w:sz="5" w:space="0" w:color="000000"/>
              <w:bottom w:val="single" w:sz="5" w:space="0" w:color="000000"/>
              <w:right w:val="single" w:sz="5" w:space="0" w:color="000000"/>
            </w:tcBorders>
            <w:vAlign w:val="center"/>
          </w:tcPr>
          <w:p w14:paraId="4618E2DF" w14:textId="77777777" w:rsidR="003D227C" w:rsidRPr="00511E54" w:rsidRDefault="003D227C" w:rsidP="005135C7">
            <w:pPr>
              <w:spacing w:before="126" w:after="103"/>
              <w:ind w:left="108" w:right="720"/>
              <w:textAlignment w:val="baseline"/>
              <w:rPr>
                <w:rFonts w:eastAsia="Arial"/>
                <w:color w:val="000000" w:themeColor="text1"/>
              </w:rPr>
            </w:pPr>
            <w:r w:rsidRPr="00511E54">
              <w:rPr>
                <w:rFonts w:eastAsia="Arial"/>
                <w:color w:val="000000" w:themeColor="text1"/>
                <w:szCs w:val="22"/>
              </w:rPr>
              <w:t>DT50 for hydrolysis in surface water</w:t>
            </w:r>
          </w:p>
        </w:tc>
        <w:tc>
          <w:tcPr>
            <w:tcW w:w="1324" w:type="pct"/>
            <w:tcBorders>
              <w:top w:val="single" w:sz="5" w:space="0" w:color="000000"/>
              <w:left w:val="single" w:sz="5" w:space="0" w:color="000000"/>
              <w:bottom w:val="single" w:sz="5" w:space="0" w:color="000000"/>
              <w:right w:val="single" w:sz="5" w:space="0" w:color="000000"/>
            </w:tcBorders>
          </w:tcPr>
          <w:p w14:paraId="43C45C15" w14:textId="77777777" w:rsidR="003D227C" w:rsidRPr="00511E54" w:rsidRDefault="003D227C" w:rsidP="00BB33E1">
            <w:pPr>
              <w:spacing w:before="126" w:after="103"/>
              <w:jc w:val="center"/>
              <w:textAlignment w:val="baseline"/>
              <w:rPr>
                <w:rFonts w:eastAsia="Arial"/>
                <w:color w:val="000000" w:themeColor="text1"/>
                <w:lang w:val="fr-FR"/>
              </w:rPr>
            </w:pPr>
            <w:r w:rsidRPr="00511E54">
              <w:rPr>
                <w:rFonts w:eastAsia="Arial"/>
                <w:color w:val="000000" w:themeColor="text1"/>
                <w:szCs w:val="22"/>
                <w:lang w:val="fr-FR"/>
              </w:rPr>
              <w:t xml:space="preserve">Experimentally data not </w:t>
            </w:r>
            <w:r w:rsidRPr="00511E54">
              <w:rPr>
                <w:rFonts w:eastAsia="Arial"/>
                <w:color w:val="000000" w:themeColor="text1"/>
                <w:szCs w:val="22"/>
                <w:lang w:val="fr-FR"/>
              </w:rPr>
              <w:br/>
              <w:t>available</w:t>
            </w:r>
          </w:p>
        </w:tc>
        <w:tc>
          <w:tcPr>
            <w:tcW w:w="703" w:type="pct"/>
            <w:tcBorders>
              <w:top w:val="single" w:sz="5" w:space="0" w:color="000000"/>
              <w:left w:val="single" w:sz="5" w:space="0" w:color="000000"/>
              <w:bottom w:val="single" w:sz="5" w:space="0" w:color="000000"/>
              <w:right w:val="single" w:sz="5" w:space="0" w:color="000000"/>
            </w:tcBorders>
            <w:vAlign w:val="center"/>
          </w:tcPr>
          <w:p w14:paraId="5F0D5EA7" w14:textId="77777777" w:rsidR="003D227C" w:rsidRPr="00511E54" w:rsidRDefault="003D227C" w:rsidP="00BB33E1">
            <w:pPr>
              <w:spacing w:before="242" w:after="218"/>
              <w:jc w:val="center"/>
              <w:textAlignment w:val="baseline"/>
              <w:rPr>
                <w:rFonts w:eastAsia="Arial"/>
                <w:color w:val="000000" w:themeColor="text1"/>
                <w:lang w:val="fr-FR"/>
              </w:rPr>
            </w:pPr>
            <w:r w:rsidRPr="00511E54">
              <w:rPr>
                <w:rFonts w:eastAsia="Arial"/>
                <w:color w:val="000000" w:themeColor="text1"/>
                <w:szCs w:val="22"/>
                <w:lang w:val="fr-FR"/>
              </w:rPr>
              <w:t>d</w:t>
            </w:r>
          </w:p>
        </w:tc>
        <w:tc>
          <w:tcPr>
            <w:tcW w:w="1485" w:type="pct"/>
            <w:tcBorders>
              <w:top w:val="single" w:sz="5" w:space="0" w:color="000000"/>
              <w:left w:val="single" w:sz="5" w:space="0" w:color="000000"/>
              <w:bottom w:val="single" w:sz="5" w:space="0" w:color="000000"/>
              <w:right w:val="single" w:sz="5" w:space="0" w:color="000000"/>
            </w:tcBorders>
          </w:tcPr>
          <w:p w14:paraId="1EF52262" w14:textId="77777777" w:rsidR="003D227C" w:rsidRPr="00511E54" w:rsidRDefault="003D227C" w:rsidP="005135C7">
            <w:pPr>
              <w:ind w:left="72"/>
              <w:textAlignment w:val="baseline"/>
              <w:rPr>
                <w:rFonts w:eastAsia="Arial"/>
                <w:color w:val="000000" w:themeColor="text1"/>
              </w:rPr>
            </w:pPr>
            <w:r w:rsidRPr="00511E54">
              <w:rPr>
                <w:rFonts w:eastAsia="Arial"/>
                <w:color w:val="000000" w:themeColor="text1"/>
                <w:szCs w:val="22"/>
              </w:rPr>
              <w:t>Hydrolysis under</w:t>
            </w:r>
          </w:p>
          <w:p w14:paraId="3D34CACA" w14:textId="77777777" w:rsidR="003D227C" w:rsidRPr="00511E54" w:rsidRDefault="003D227C" w:rsidP="005135C7">
            <w:pPr>
              <w:ind w:left="72"/>
              <w:textAlignment w:val="baseline"/>
              <w:rPr>
                <w:rFonts w:eastAsia="Arial"/>
                <w:color w:val="000000" w:themeColor="text1"/>
              </w:rPr>
            </w:pPr>
            <w:r w:rsidRPr="00511E54">
              <w:rPr>
                <w:rFonts w:eastAsia="Arial"/>
                <w:color w:val="000000" w:themeColor="text1"/>
                <w:szCs w:val="22"/>
              </w:rPr>
              <w:t>environmental conditions is not expected.</w:t>
            </w:r>
          </w:p>
        </w:tc>
      </w:tr>
      <w:tr w:rsidR="003D227C" w:rsidRPr="00511E54" w14:paraId="26D31B77" w14:textId="77777777" w:rsidTr="005135C7">
        <w:trPr>
          <w:trHeight w:hRule="exact" w:val="778"/>
        </w:trPr>
        <w:tc>
          <w:tcPr>
            <w:tcW w:w="1488" w:type="pct"/>
            <w:tcBorders>
              <w:top w:val="single" w:sz="5" w:space="0" w:color="000000"/>
              <w:left w:val="single" w:sz="5" w:space="0" w:color="000000"/>
              <w:bottom w:val="single" w:sz="5" w:space="0" w:color="000000"/>
              <w:right w:val="single" w:sz="5" w:space="0" w:color="000000"/>
            </w:tcBorders>
            <w:vAlign w:val="center"/>
          </w:tcPr>
          <w:p w14:paraId="1E167792" w14:textId="77777777" w:rsidR="003D227C" w:rsidRPr="00511E54" w:rsidRDefault="003D227C" w:rsidP="005135C7">
            <w:pPr>
              <w:ind w:left="108" w:right="756"/>
              <w:textAlignment w:val="baseline"/>
              <w:rPr>
                <w:rFonts w:eastAsia="Arial"/>
                <w:color w:val="000000" w:themeColor="text1"/>
              </w:rPr>
            </w:pPr>
            <w:r w:rsidRPr="00511E54">
              <w:rPr>
                <w:rFonts w:eastAsia="Arial"/>
                <w:color w:val="000000" w:themeColor="text1"/>
                <w:szCs w:val="22"/>
              </w:rPr>
              <w:t>DT50 for photolysis in surface water</w:t>
            </w:r>
          </w:p>
        </w:tc>
        <w:tc>
          <w:tcPr>
            <w:tcW w:w="1324" w:type="pct"/>
            <w:tcBorders>
              <w:top w:val="single" w:sz="5" w:space="0" w:color="000000"/>
              <w:left w:val="single" w:sz="5" w:space="0" w:color="000000"/>
              <w:bottom w:val="single" w:sz="5" w:space="0" w:color="000000"/>
              <w:right w:val="single" w:sz="5" w:space="0" w:color="000000"/>
            </w:tcBorders>
          </w:tcPr>
          <w:p w14:paraId="5EF5E218" w14:textId="77777777" w:rsidR="003D227C" w:rsidRPr="00511E54" w:rsidRDefault="003D227C" w:rsidP="00BB33E1">
            <w:pPr>
              <w:jc w:val="center"/>
              <w:textAlignment w:val="baseline"/>
              <w:rPr>
                <w:rFonts w:eastAsia="Arial"/>
                <w:color w:val="000000" w:themeColor="text1"/>
                <w:lang w:val="fr-FR"/>
              </w:rPr>
            </w:pPr>
            <w:r w:rsidRPr="00511E54">
              <w:rPr>
                <w:rFonts w:eastAsia="Arial"/>
                <w:color w:val="000000" w:themeColor="text1"/>
                <w:szCs w:val="22"/>
                <w:lang w:val="fr-FR"/>
              </w:rPr>
              <w:t xml:space="preserve">Experimentally data not </w:t>
            </w:r>
            <w:r w:rsidRPr="00511E54">
              <w:rPr>
                <w:rFonts w:eastAsia="Arial"/>
                <w:color w:val="000000" w:themeColor="text1"/>
                <w:szCs w:val="22"/>
                <w:lang w:val="fr-FR"/>
              </w:rPr>
              <w:br/>
              <w:t>available</w:t>
            </w:r>
          </w:p>
        </w:tc>
        <w:tc>
          <w:tcPr>
            <w:tcW w:w="703" w:type="pct"/>
            <w:tcBorders>
              <w:top w:val="single" w:sz="5" w:space="0" w:color="000000"/>
              <w:left w:val="single" w:sz="5" w:space="0" w:color="000000"/>
              <w:bottom w:val="single" w:sz="5" w:space="0" w:color="000000"/>
              <w:right w:val="single" w:sz="5" w:space="0" w:color="000000"/>
            </w:tcBorders>
            <w:vAlign w:val="center"/>
          </w:tcPr>
          <w:p w14:paraId="19EFAC8E" w14:textId="77777777" w:rsidR="003D227C" w:rsidRPr="00511E54" w:rsidRDefault="003D227C" w:rsidP="00BB33E1">
            <w:pPr>
              <w:spacing w:before="127" w:after="108"/>
              <w:jc w:val="center"/>
              <w:textAlignment w:val="baseline"/>
              <w:rPr>
                <w:rFonts w:eastAsia="Arial"/>
                <w:color w:val="000000" w:themeColor="text1"/>
                <w:lang w:val="fr-FR"/>
              </w:rPr>
            </w:pPr>
            <w:r w:rsidRPr="00511E54">
              <w:rPr>
                <w:rFonts w:eastAsia="Arial"/>
                <w:color w:val="000000" w:themeColor="text1"/>
                <w:szCs w:val="22"/>
                <w:lang w:val="fr-FR"/>
              </w:rPr>
              <w:t>d</w:t>
            </w:r>
          </w:p>
        </w:tc>
        <w:tc>
          <w:tcPr>
            <w:tcW w:w="1485" w:type="pct"/>
            <w:tcBorders>
              <w:top w:val="single" w:sz="5" w:space="0" w:color="000000"/>
              <w:left w:val="single" w:sz="5" w:space="0" w:color="000000"/>
              <w:bottom w:val="single" w:sz="5" w:space="0" w:color="000000"/>
              <w:right w:val="single" w:sz="5" w:space="0" w:color="000000"/>
            </w:tcBorders>
          </w:tcPr>
          <w:p w14:paraId="1ABB8467" w14:textId="77777777" w:rsidR="003D227C" w:rsidRPr="00511E54" w:rsidRDefault="003D227C" w:rsidP="005135C7">
            <w:pPr>
              <w:spacing w:before="127" w:after="108"/>
              <w:ind w:left="105"/>
              <w:textAlignment w:val="baseline"/>
              <w:rPr>
                <w:rFonts w:eastAsia="Arial"/>
                <w:color w:val="000000" w:themeColor="text1"/>
                <w:lang w:val="fr-FR"/>
              </w:rPr>
            </w:pPr>
            <w:r w:rsidRPr="00511E54">
              <w:rPr>
                <w:rFonts w:eastAsia="Arial"/>
                <w:color w:val="000000" w:themeColor="text1"/>
                <w:szCs w:val="22"/>
                <w:lang w:val="fr-FR"/>
              </w:rPr>
              <w:t>Photolysis is not expected.</w:t>
            </w:r>
          </w:p>
        </w:tc>
      </w:tr>
      <w:tr w:rsidR="003D227C" w:rsidRPr="00511E54" w14:paraId="32DA3DB4" w14:textId="77777777" w:rsidTr="005135C7">
        <w:trPr>
          <w:trHeight w:hRule="exact" w:val="2018"/>
        </w:trPr>
        <w:tc>
          <w:tcPr>
            <w:tcW w:w="1488" w:type="pct"/>
            <w:tcBorders>
              <w:top w:val="single" w:sz="5" w:space="0" w:color="000000"/>
              <w:left w:val="single" w:sz="5" w:space="0" w:color="000000"/>
              <w:bottom w:val="single" w:sz="5" w:space="0" w:color="000000"/>
              <w:right w:val="single" w:sz="5" w:space="0" w:color="000000"/>
            </w:tcBorders>
            <w:vAlign w:val="center"/>
          </w:tcPr>
          <w:p w14:paraId="0BD178FA" w14:textId="77777777" w:rsidR="003D227C" w:rsidRPr="00511E54" w:rsidRDefault="003D227C" w:rsidP="005135C7">
            <w:pPr>
              <w:spacing w:before="593" w:after="563"/>
              <w:ind w:left="108"/>
              <w:textAlignment w:val="baseline"/>
              <w:rPr>
                <w:rFonts w:eastAsia="Arial"/>
                <w:color w:val="000000" w:themeColor="text1"/>
              </w:rPr>
            </w:pPr>
            <w:r w:rsidRPr="00511E54">
              <w:rPr>
                <w:rFonts w:eastAsia="Arial"/>
                <w:color w:val="000000" w:themeColor="text1"/>
                <w:szCs w:val="22"/>
              </w:rPr>
              <w:t>DT50 for degradation in soil (at 12°C)</w:t>
            </w:r>
          </w:p>
        </w:tc>
        <w:tc>
          <w:tcPr>
            <w:tcW w:w="1324" w:type="pct"/>
            <w:tcBorders>
              <w:top w:val="single" w:sz="5" w:space="0" w:color="000000"/>
              <w:left w:val="single" w:sz="5" w:space="0" w:color="000000"/>
              <w:bottom w:val="single" w:sz="5" w:space="0" w:color="000000"/>
              <w:right w:val="single" w:sz="5" w:space="0" w:color="000000"/>
            </w:tcBorders>
            <w:vAlign w:val="center"/>
          </w:tcPr>
          <w:p w14:paraId="7E1AD300" w14:textId="77777777" w:rsidR="003D227C" w:rsidRDefault="003D227C" w:rsidP="00BB33E1">
            <w:pPr>
              <w:spacing w:before="703" w:after="674"/>
              <w:jc w:val="center"/>
              <w:textAlignment w:val="baseline"/>
              <w:rPr>
                <w:rFonts w:eastAsia="Arial"/>
                <w:color w:val="000000" w:themeColor="text1"/>
                <w:lang w:val="fr-FR"/>
              </w:rPr>
            </w:pPr>
            <w:r w:rsidRPr="00511E54">
              <w:rPr>
                <w:rFonts w:eastAsia="Arial"/>
                <w:color w:val="000000" w:themeColor="text1"/>
                <w:szCs w:val="22"/>
                <w:lang w:val="fr-FR"/>
              </w:rPr>
              <w:t>30</w:t>
            </w:r>
          </w:p>
          <w:p w14:paraId="661DB271" w14:textId="77777777" w:rsidR="003D227C" w:rsidRPr="00511E54" w:rsidRDefault="003D227C" w:rsidP="00BB33E1">
            <w:pPr>
              <w:spacing w:before="703" w:after="674"/>
              <w:jc w:val="center"/>
              <w:textAlignment w:val="baseline"/>
              <w:rPr>
                <w:rFonts w:eastAsia="Arial"/>
                <w:color w:val="000000" w:themeColor="text1"/>
                <w:lang w:val="fr-FR"/>
              </w:rPr>
            </w:pPr>
          </w:p>
        </w:tc>
        <w:tc>
          <w:tcPr>
            <w:tcW w:w="703" w:type="pct"/>
            <w:tcBorders>
              <w:top w:val="single" w:sz="5" w:space="0" w:color="000000"/>
              <w:left w:val="single" w:sz="5" w:space="0" w:color="000000"/>
              <w:bottom w:val="single" w:sz="5" w:space="0" w:color="000000"/>
              <w:right w:val="single" w:sz="5" w:space="0" w:color="000000"/>
            </w:tcBorders>
            <w:vAlign w:val="center"/>
          </w:tcPr>
          <w:p w14:paraId="1C53743E" w14:textId="77777777" w:rsidR="003D227C" w:rsidRPr="00511E54" w:rsidRDefault="003D227C" w:rsidP="00BB33E1">
            <w:pPr>
              <w:spacing w:before="703" w:after="674"/>
              <w:jc w:val="center"/>
              <w:textAlignment w:val="baseline"/>
              <w:rPr>
                <w:rFonts w:eastAsia="Arial"/>
                <w:color w:val="000000" w:themeColor="text1"/>
                <w:lang w:val="fr-FR"/>
              </w:rPr>
            </w:pPr>
            <w:r w:rsidRPr="00511E54">
              <w:rPr>
                <w:rFonts w:eastAsia="Arial"/>
                <w:color w:val="000000" w:themeColor="text1"/>
                <w:szCs w:val="22"/>
                <w:lang w:val="fr-FR"/>
              </w:rPr>
              <w:t>d</w:t>
            </w:r>
          </w:p>
        </w:tc>
        <w:tc>
          <w:tcPr>
            <w:tcW w:w="1485" w:type="pct"/>
            <w:tcBorders>
              <w:top w:val="single" w:sz="5" w:space="0" w:color="000000"/>
              <w:left w:val="single" w:sz="5" w:space="0" w:color="000000"/>
              <w:bottom w:val="single" w:sz="5" w:space="0" w:color="000000"/>
              <w:right w:val="single" w:sz="5" w:space="0" w:color="000000"/>
            </w:tcBorders>
          </w:tcPr>
          <w:p w14:paraId="489F242C" w14:textId="77777777" w:rsidR="003D227C" w:rsidRPr="00511E54" w:rsidRDefault="003D227C" w:rsidP="005135C7">
            <w:pPr>
              <w:ind w:left="72" w:right="252"/>
              <w:textAlignment w:val="baseline"/>
              <w:rPr>
                <w:rFonts w:eastAsia="Arial"/>
                <w:color w:val="000000" w:themeColor="text1"/>
                <w:spacing w:val="-1"/>
              </w:rPr>
            </w:pPr>
            <w:r w:rsidRPr="00511E54">
              <w:rPr>
                <w:rFonts w:eastAsia="Arial"/>
                <w:color w:val="000000" w:themeColor="text1"/>
                <w:spacing w:val="-1"/>
                <w:szCs w:val="22"/>
              </w:rPr>
              <w:t>Extrapolated from the biodegradation screening test according to the Table</w:t>
            </w:r>
          </w:p>
          <w:p w14:paraId="1C3B87ED" w14:textId="77777777" w:rsidR="003D227C" w:rsidRPr="00511E54" w:rsidRDefault="003D227C" w:rsidP="005135C7">
            <w:pPr>
              <w:ind w:left="72" w:right="252"/>
              <w:textAlignment w:val="baseline"/>
              <w:rPr>
                <w:rFonts w:eastAsia="Arial"/>
                <w:color w:val="000000" w:themeColor="text1"/>
              </w:rPr>
            </w:pPr>
            <w:r w:rsidRPr="00511E54">
              <w:rPr>
                <w:rFonts w:eastAsia="Arial"/>
                <w:color w:val="000000" w:themeColor="text1"/>
                <w:szCs w:val="22"/>
              </w:rPr>
              <w:t>8 of the guidance on BPR, volume IV – part B (active substances); v1.0, April 2015</w:t>
            </w:r>
          </w:p>
        </w:tc>
      </w:tr>
      <w:tr w:rsidR="003D227C" w:rsidRPr="00511E54" w14:paraId="6B456E0B" w14:textId="77777777" w:rsidTr="005135C7">
        <w:trPr>
          <w:trHeight w:hRule="exact" w:val="1385"/>
        </w:trPr>
        <w:tc>
          <w:tcPr>
            <w:tcW w:w="1488" w:type="pct"/>
            <w:tcBorders>
              <w:top w:val="single" w:sz="5" w:space="0" w:color="000000"/>
              <w:left w:val="single" w:sz="5" w:space="0" w:color="000000"/>
              <w:bottom w:val="single" w:sz="5" w:space="0" w:color="000000"/>
              <w:right w:val="single" w:sz="5" w:space="0" w:color="000000"/>
            </w:tcBorders>
            <w:vAlign w:val="center"/>
          </w:tcPr>
          <w:p w14:paraId="797DFB7A" w14:textId="77777777" w:rsidR="003D227C" w:rsidRPr="00511E54" w:rsidRDefault="003D227C" w:rsidP="005135C7">
            <w:pPr>
              <w:spacing w:before="376" w:after="319"/>
              <w:ind w:left="115"/>
              <w:textAlignment w:val="baseline"/>
              <w:rPr>
                <w:rFonts w:eastAsia="Arial"/>
                <w:color w:val="000000" w:themeColor="text1"/>
              </w:rPr>
            </w:pPr>
            <w:r w:rsidRPr="00511E54">
              <w:rPr>
                <w:rFonts w:eastAsia="Arial"/>
                <w:color w:val="000000" w:themeColor="text1"/>
                <w:szCs w:val="22"/>
              </w:rPr>
              <w:t>DT50 for degradation in air</w:t>
            </w:r>
          </w:p>
        </w:tc>
        <w:tc>
          <w:tcPr>
            <w:tcW w:w="1324" w:type="pct"/>
            <w:tcBorders>
              <w:top w:val="single" w:sz="5" w:space="0" w:color="000000"/>
              <w:left w:val="single" w:sz="5" w:space="0" w:color="000000"/>
              <w:bottom w:val="single" w:sz="5" w:space="0" w:color="000000"/>
              <w:right w:val="single" w:sz="5" w:space="0" w:color="000000"/>
            </w:tcBorders>
            <w:vAlign w:val="center"/>
          </w:tcPr>
          <w:p w14:paraId="71257665" w14:textId="77777777" w:rsidR="003D227C" w:rsidRPr="00511E54" w:rsidRDefault="003D227C" w:rsidP="00BB33E1">
            <w:pPr>
              <w:spacing w:before="357" w:after="338"/>
              <w:jc w:val="center"/>
              <w:textAlignment w:val="baseline"/>
              <w:rPr>
                <w:rFonts w:eastAsia="Arial"/>
                <w:color w:val="000000" w:themeColor="text1"/>
                <w:lang w:val="fr-FR"/>
              </w:rPr>
            </w:pPr>
            <w:r w:rsidRPr="00511E54">
              <w:rPr>
                <w:rFonts w:eastAsia="Arial"/>
                <w:color w:val="000000" w:themeColor="text1"/>
                <w:szCs w:val="22"/>
                <w:lang w:val="fr-FR"/>
              </w:rPr>
              <w:t>3.1</w:t>
            </w:r>
          </w:p>
        </w:tc>
        <w:tc>
          <w:tcPr>
            <w:tcW w:w="703" w:type="pct"/>
            <w:tcBorders>
              <w:top w:val="single" w:sz="5" w:space="0" w:color="000000"/>
              <w:left w:val="single" w:sz="5" w:space="0" w:color="000000"/>
              <w:bottom w:val="single" w:sz="5" w:space="0" w:color="000000"/>
              <w:right w:val="single" w:sz="5" w:space="0" w:color="000000"/>
            </w:tcBorders>
            <w:vAlign w:val="center"/>
          </w:tcPr>
          <w:p w14:paraId="453C034B" w14:textId="77777777" w:rsidR="003D227C" w:rsidRPr="00511E54" w:rsidRDefault="003D227C" w:rsidP="00BB33E1">
            <w:pPr>
              <w:spacing w:before="357" w:after="338"/>
              <w:jc w:val="center"/>
              <w:textAlignment w:val="baseline"/>
              <w:rPr>
                <w:rFonts w:eastAsia="Arial"/>
                <w:color w:val="000000" w:themeColor="text1"/>
                <w:lang w:val="fr-FR"/>
              </w:rPr>
            </w:pPr>
            <w:r w:rsidRPr="00511E54">
              <w:rPr>
                <w:rFonts w:eastAsia="Arial"/>
                <w:color w:val="000000" w:themeColor="text1"/>
                <w:szCs w:val="22"/>
                <w:lang w:val="fr-FR"/>
              </w:rPr>
              <w:t>d</w:t>
            </w:r>
          </w:p>
        </w:tc>
        <w:tc>
          <w:tcPr>
            <w:tcW w:w="1485" w:type="pct"/>
            <w:tcBorders>
              <w:top w:val="single" w:sz="5" w:space="0" w:color="000000"/>
              <w:left w:val="single" w:sz="5" w:space="0" w:color="000000"/>
              <w:bottom w:val="single" w:sz="5" w:space="0" w:color="000000"/>
              <w:right w:val="single" w:sz="5" w:space="0" w:color="000000"/>
            </w:tcBorders>
          </w:tcPr>
          <w:p w14:paraId="2A571ECD" w14:textId="77777777" w:rsidR="003D227C" w:rsidRPr="00511E54" w:rsidRDefault="003D227C" w:rsidP="005135C7">
            <w:pPr>
              <w:spacing w:after="2"/>
              <w:ind w:left="108" w:right="180"/>
              <w:textAlignment w:val="baseline"/>
              <w:rPr>
                <w:rFonts w:eastAsia="Arial"/>
                <w:color w:val="000000" w:themeColor="text1"/>
                <w:spacing w:val="-3"/>
              </w:rPr>
            </w:pPr>
            <w:r w:rsidRPr="00511E54">
              <w:rPr>
                <w:rFonts w:eastAsia="Arial"/>
                <w:color w:val="000000" w:themeColor="text1"/>
                <w:spacing w:val="-3"/>
                <w:szCs w:val="22"/>
              </w:rPr>
              <w:t>Value obtained considering a global 24-hours mean and a concentration of 5*10</w:t>
            </w:r>
            <w:r w:rsidRPr="00511E54">
              <w:rPr>
                <w:rFonts w:eastAsia="Arial"/>
                <w:color w:val="000000" w:themeColor="text1"/>
                <w:spacing w:val="-3"/>
                <w:szCs w:val="22"/>
                <w:vertAlign w:val="superscript"/>
              </w:rPr>
              <w:t>5</w:t>
            </w:r>
            <w:r w:rsidRPr="00511E54">
              <w:rPr>
                <w:rFonts w:eastAsia="Arial"/>
                <w:color w:val="000000" w:themeColor="text1"/>
                <w:spacing w:val="-3"/>
                <w:szCs w:val="22"/>
              </w:rPr>
              <w:t xml:space="preserve"> OH radicals cm</w:t>
            </w:r>
            <w:r w:rsidRPr="00511E54">
              <w:rPr>
                <w:rFonts w:eastAsia="Arial"/>
                <w:color w:val="000000" w:themeColor="text1"/>
                <w:spacing w:val="-3"/>
                <w:szCs w:val="22"/>
                <w:vertAlign w:val="superscript"/>
              </w:rPr>
              <w:t>-3</w:t>
            </w:r>
            <w:r w:rsidRPr="00511E54">
              <w:rPr>
                <w:rFonts w:eastAsia="Arial"/>
                <w:color w:val="000000" w:themeColor="text1"/>
                <w:spacing w:val="-3"/>
                <w:szCs w:val="22"/>
              </w:rPr>
              <w:t>.</w:t>
            </w:r>
          </w:p>
        </w:tc>
      </w:tr>
      <w:tr w:rsidR="003D227C" w:rsidRPr="00511E54" w14:paraId="0BF99917" w14:textId="77777777" w:rsidTr="005135C7">
        <w:trPr>
          <w:trHeight w:hRule="exact" w:val="240"/>
        </w:trPr>
        <w:tc>
          <w:tcPr>
            <w:tcW w:w="1488" w:type="pct"/>
            <w:tcBorders>
              <w:top w:val="single" w:sz="5" w:space="0" w:color="000000"/>
              <w:left w:val="single" w:sz="5" w:space="0" w:color="000000"/>
              <w:bottom w:val="single" w:sz="5" w:space="0" w:color="000000"/>
              <w:right w:val="single" w:sz="5" w:space="0" w:color="000000"/>
            </w:tcBorders>
            <w:vAlign w:val="center"/>
          </w:tcPr>
          <w:p w14:paraId="619B9873" w14:textId="77777777" w:rsidR="003D227C" w:rsidRPr="00511E54" w:rsidRDefault="003D227C" w:rsidP="00BB33E1">
            <w:pPr>
              <w:ind w:left="115"/>
              <w:jc w:val="both"/>
              <w:textAlignment w:val="baseline"/>
              <w:rPr>
                <w:rFonts w:eastAsia="Arial"/>
                <w:color w:val="000000" w:themeColor="text1"/>
                <w:lang w:val="fr-FR"/>
              </w:rPr>
            </w:pPr>
            <w:r w:rsidRPr="00511E54">
              <w:rPr>
                <w:rFonts w:eastAsia="Arial"/>
                <w:color w:val="000000" w:themeColor="text1"/>
                <w:szCs w:val="22"/>
                <w:lang w:val="fr-FR"/>
              </w:rPr>
              <w:t>BCF in fish</w:t>
            </w:r>
          </w:p>
        </w:tc>
        <w:tc>
          <w:tcPr>
            <w:tcW w:w="1324" w:type="pct"/>
            <w:tcBorders>
              <w:top w:val="single" w:sz="5" w:space="0" w:color="000000"/>
              <w:left w:val="single" w:sz="5" w:space="0" w:color="000000"/>
              <w:bottom w:val="single" w:sz="5" w:space="0" w:color="000000"/>
              <w:right w:val="single" w:sz="5" w:space="0" w:color="000000"/>
            </w:tcBorders>
            <w:vAlign w:val="center"/>
          </w:tcPr>
          <w:p w14:paraId="293468BE" w14:textId="77777777" w:rsidR="003D227C" w:rsidRPr="00511E54" w:rsidRDefault="003D227C" w:rsidP="00BB33E1">
            <w:pPr>
              <w:jc w:val="center"/>
              <w:textAlignment w:val="baseline"/>
              <w:rPr>
                <w:rFonts w:eastAsia="Arial"/>
                <w:color w:val="000000" w:themeColor="text1"/>
                <w:lang w:val="fr-FR"/>
              </w:rPr>
            </w:pPr>
            <w:r w:rsidRPr="00511E54">
              <w:rPr>
                <w:rFonts w:eastAsia="Arial"/>
                <w:color w:val="000000" w:themeColor="text1"/>
                <w:szCs w:val="22"/>
                <w:lang w:val="fr-FR"/>
              </w:rPr>
              <w:t>0.22 (estimated)</w:t>
            </w:r>
          </w:p>
        </w:tc>
        <w:tc>
          <w:tcPr>
            <w:tcW w:w="703" w:type="pct"/>
            <w:tcBorders>
              <w:top w:val="single" w:sz="5" w:space="0" w:color="000000"/>
              <w:left w:val="single" w:sz="5" w:space="0" w:color="000000"/>
              <w:bottom w:val="single" w:sz="5" w:space="0" w:color="000000"/>
              <w:right w:val="single" w:sz="5" w:space="0" w:color="000000"/>
            </w:tcBorders>
            <w:vAlign w:val="center"/>
          </w:tcPr>
          <w:p w14:paraId="5AA30941" w14:textId="77777777" w:rsidR="003D227C" w:rsidRPr="00511E54" w:rsidRDefault="003D227C" w:rsidP="00BB33E1">
            <w:pPr>
              <w:jc w:val="center"/>
              <w:textAlignment w:val="baseline"/>
              <w:rPr>
                <w:rFonts w:eastAsia="Arial"/>
                <w:color w:val="000000" w:themeColor="text1"/>
                <w:lang w:val="fr-FR"/>
              </w:rPr>
            </w:pPr>
            <w:r w:rsidRPr="00511E54">
              <w:rPr>
                <w:rFonts w:eastAsia="Arial"/>
                <w:color w:val="000000" w:themeColor="text1"/>
                <w:szCs w:val="22"/>
                <w:lang w:val="fr-FR"/>
              </w:rPr>
              <w:t>L/kg wwt</w:t>
            </w:r>
          </w:p>
        </w:tc>
        <w:tc>
          <w:tcPr>
            <w:tcW w:w="1485" w:type="pct"/>
            <w:tcBorders>
              <w:top w:val="single" w:sz="5" w:space="0" w:color="000000"/>
              <w:left w:val="single" w:sz="5" w:space="0" w:color="000000"/>
              <w:bottom w:val="single" w:sz="5" w:space="0" w:color="000000"/>
              <w:right w:val="single" w:sz="5" w:space="0" w:color="000000"/>
            </w:tcBorders>
            <w:vAlign w:val="center"/>
          </w:tcPr>
          <w:p w14:paraId="3BA6E059" w14:textId="77777777" w:rsidR="003D227C" w:rsidRPr="00511E54" w:rsidRDefault="003D227C" w:rsidP="00BB33E1">
            <w:pPr>
              <w:jc w:val="both"/>
              <w:textAlignment w:val="baseline"/>
              <w:rPr>
                <w:rFonts w:eastAsia="Arial"/>
                <w:color w:val="000000" w:themeColor="text1"/>
                <w:lang w:val="fr-FR"/>
              </w:rPr>
            </w:pPr>
            <w:r w:rsidRPr="00511E54">
              <w:rPr>
                <w:rFonts w:eastAsia="Arial"/>
                <w:color w:val="000000" w:themeColor="text1"/>
                <w:szCs w:val="22"/>
                <w:lang w:val="fr-FR"/>
              </w:rPr>
              <w:t>-</w:t>
            </w:r>
          </w:p>
        </w:tc>
      </w:tr>
      <w:tr w:rsidR="003D227C" w:rsidRPr="00511E54" w14:paraId="0C7113CB" w14:textId="77777777" w:rsidTr="005135C7">
        <w:trPr>
          <w:trHeight w:hRule="exact" w:val="245"/>
        </w:trPr>
        <w:tc>
          <w:tcPr>
            <w:tcW w:w="1488" w:type="pct"/>
            <w:tcBorders>
              <w:top w:val="single" w:sz="5" w:space="0" w:color="000000"/>
              <w:left w:val="single" w:sz="5" w:space="0" w:color="000000"/>
              <w:bottom w:val="single" w:sz="5" w:space="0" w:color="000000"/>
              <w:right w:val="single" w:sz="5" w:space="0" w:color="000000"/>
            </w:tcBorders>
            <w:vAlign w:val="center"/>
          </w:tcPr>
          <w:p w14:paraId="0172CA45" w14:textId="77777777" w:rsidR="003D227C" w:rsidRPr="00511E54" w:rsidRDefault="003D227C" w:rsidP="00BB33E1">
            <w:pPr>
              <w:ind w:left="115"/>
              <w:jc w:val="both"/>
              <w:textAlignment w:val="baseline"/>
              <w:rPr>
                <w:rFonts w:eastAsia="Arial"/>
                <w:color w:val="000000" w:themeColor="text1"/>
                <w:lang w:val="fr-FR"/>
              </w:rPr>
            </w:pPr>
            <w:r w:rsidRPr="00511E54">
              <w:rPr>
                <w:rFonts w:eastAsia="Arial"/>
                <w:color w:val="000000" w:themeColor="text1"/>
                <w:szCs w:val="22"/>
                <w:lang w:val="fr-FR"/>
              </w:rPr>
              <w:t>BCF in earthworms</w:t>
            </w:r>
          </w:p>
        </w:tc>
        <w:tc>
          <w:tcPr>
            <w:tcW w:w="1324" w:type="pct"/>
            <w:tcBorders>
              <w:top w:val="single" w:sz="5" w:space="0" w:color="000000"/>
              <w:left w:val="single" w:sz="5" w:space="0" w:color="000000"/>
              <w:bottom w:val="single" w:sz="5" w:space="0" w:color="000000"/>
              <w:right w:val="single" w:sz="5" w:space="0" w:color="000000"/>
            </w:tcBorders>
            <w:vAlign w:val="center"/>
          </w:tcPr>
          <w:p w14:paraId="2BC67469" w14:textId="77777777" w:rsidR="003D227C" w:rsidRPr="00511E54" w:rsidRDefault="003D227C" w:rsidP="00BB33E1">
            <w:pPr>
              <w:jc w:val="center"/>
              <w:textAlignment w:val="baseline"/>
              <w:rPr>
                <w:rFonts w:eastAsia="Arial"/>
                <w:color w:val="000000" w:themeColor="text1"/>
                <w:lang w:val="fr-FR"/>
              </w:rPr>
            </w:pPr>
            <w:r w:rsidRPr="00511E54">
              <w:rPr>
                <w:rFonts w:eastAsia="Arial"/>
                <w:color w:val="000000" w:themeColor="text1"/>
                <w:szCs w:val="22"/>
                <w:lang w:val="fr-FR"/>
              </w:rPr>
              <w:t>0.85 (estimated)</w:t>
            </w:r>
          </w:p>
        </w:tc>
        <w:tc>
          <w:tcPr>
            <w:tcW w:w="703" w:type="pct"/>
            <w:tcBorders>
              <w:top w:val="single" w:sz="5" w:space="0" w:color="000000"/>
              <w:left w:val="single" w:sz="5" w:space="0" w:color="000000"/>
              <w:bottom w:val="single" w:sz="5" w:space="0" w:color="000000"/>
              <w:right w:val="single" w:sz="5" w:space="0" w:color="000000"/>
            </w:tcBorders>
            <w:vAlign w:val="center"/>
          </w:tcPr>
          <w:p w14:paraId="776CB496" w14:textId="77777777" w:rsidR="003D227C" w:rsidRPr="00511E54" w:rsidRDefault="003D227C" w:rsidP="00BB33E1">
            <w:pPr>
              <w:jc w:val="center"/>
              <w:textAlignment w:val="baseline"/>
              <w:rPr>
                <w:rFonts w:eastAsia="Arial"/>
                <w:color w:val="000000" w:themeColor="text1"/>
                <w:lang w:val="fr-FR"/>
              </w:rPr>
            </w:pPr>
            <w:r w:rsidRPr="00511E54">
              <w:rPr>
                <w:rFonts w:eastAsia="Arial"/>
                <w:color w:val="000000" w:themeColor="text1"/>
                <w:szCs w:val="22"/>
                <w:lang w:val="fr-FR"/>
              </w:rPr>
              <w:t>L/kg wwt</w:t>
            </w:r>
          </w:p>
        </w:tc>
        <w:tc>
          <w:tcPr>
            <w:tcW w:w="1485" w:type="pct"/>
            <w:tcBorders>
              <w:top w:val="single" w:sz="5" w:space="0" w:color="000000"/>
              <w:left w:val="single" w:sz="5" w:space="0" w:color="000000"/>
              <w:bottom w:val="single" w:sz="5" w:space="0" w:color="000000"/>
              <w:right w:val="single" w:sz="5" w:space="0" w:color="000000"/>
            </w:tcBorders>
            <w:vAlign w:val="center"/>
          </w:tcPr>
          <w:p w14:paraId="2058DF09" w14:textId="77777777" w:rsidR="003D227C" w:rsidRPr="00511E54" w:rsidRDefault="003D227C" w:rsidP="00BB33E1">
            <w:pPr>
              <w:jc w:val="both"/>
              <w:textAlignment w:val="baseline"/>
              <w:rPr>
                <w:rFonts w:eastAsia="Arial"/>
                <w:color w:val="000000" w:themeColor="text1"/>
                <w:lang w:val="fr-FR"/>
              </w:rPr>
            </w:pPr>
            <w:r w:rsidRPr="00511E54">
              <w:rPr>
                <w:rFonts w:eastAsia="Arial"/>
                <w:color w:val="000000" w:themeColor="text1"/>
                <w:szCs w:val="22"/>
                <w:lang w:val="fr-FR"/>
              </w:rPr>
              <w:t>-</w:t>
            </w:r>
          </w:p>
        </w:tc>
      </w:tr>
    </w:tbl>
    <w:p w14:paraId="69111D13" w14:textId="77777777" w:rsidR="003D227C" w:rsidRPr="00511E54" w:rsidRDefault="003D227C" w:rsidP="003D227C">
      <w:pPr>
        <w:spacing w:before="10"/>
        <w:ind w:left="72" w:right="216"/>
        <w:jc w:val="both"/>
        <w:textAlignment w:val="baseline"/>
        <w:rPr>
          <w:rFonts w:eastAsia="Arial"/>
          <w:color w:val="000000" w:themeColor="text1"/>
          <w:szCs w:val="22"/>
        </w:rPr>
      </w:pPr>
    </w:p>
    <w:p w14:paraId="509542EF" w14:textId="77777777" w:rsidR="003D227C" w:rsidRPr="0024207F" w:rsidRDefault="003D227C" w:rsidP="003D227C">
      <w:pPr>
        <w:spacing w:before="10" w:line="232" w:lineRule="exact"/>
        <w:ind w:left="72" w:right="216"/>
        <w:textAlignment w:val="baseline"/>
        <w:rPr>
          <w:rFonts w:ascii="Arial" w:eastAsia="Arial" w:hAnsi="Arial"/>
          <w:color w:val="000000"/>
        </w:rPr>
      </w:pPr>
    </w:p>
    <w:p w14:paraId="0935AD49" w14:textId="77777777" w:rsidR="003D227C" w:rsidRPr="006C0A8D" w:rsidRDefault="003D227C" w:rsidP="003D227C">
      <w:pPr>
        <w:rPr>
          <w:b/>
          <w:i/>
          <w:szCs w:val="22"/>
          <w:lang w:eastAsia="en-US"/>
        </w:rPr>
      </w:pPr>
      <w:r w:rsidRPr="006C0A8D">
        <w:rPr>
          <w:b/>
          <w:i/>
          <w:szCs w:val="22"/>
          <w:lang w:eastAsia="en-US"/>
        </w:rPr>
        <w:t>Calculated PEC values</w:t>
      </w:r>
      <w:bookmarkEnd w:id="339"/>
      <w:bookmarkEnd w:id="340"/>
    </w:p>
    <w:p w14:paraId="6B45708E" w14:textId="77777777" w:rsidR="003D227C" w:rsidRDefault="003D227C" w:rsidP="003D227C">
      <w:pPr>
        <w:jc w:val="both"/>
        <w:rPr>
          <w:color w:val="000000" w:themeColor="text1"/>
          <w:lang w:val="en-US" w:eastAsia="en-US"/>
        </w:rPr>
      </w:pPr>
    </w:p>
    <w:p w14:paraId="61FBE9C6" w14:textId="77777777" w:rsidR="003D227C" w:rsidRPr="00677E20" w:rsidRDefault="003D227C" w:rsidP="005135C7">
      <w:pPr>
        <w:spacing w:line="276" w:lineRule="auto"/>
        <w:jc w:val="both"/>
        <w:rPr>
          <w:rFonts w:eastAsia="Arial"/>
          <w:color w:val="000000"/>
          <w:szCs w:val="22"/>
          <w:lang w:val="en-US" w:eastAsia="en-US"/>
        </w:rPr>
      </w:pPr>
      <w:r w:rsidRPr="00677E20">
        <w:rPr>
          <w:rFonts w:eastAsia="Arial"/>
          <w:color w:val="000000"/>
          <w:szCs w:val="22"/>
          <w:lang w:val="en-US" w:eastAsia="en-US"/>
        </w:rPr>
        <w:t>As explained above, no contamination either directly or indirectly of the STP, the surface water (including sediment) and the soil (including groundwater) is expected when using the products of the BACTY SP IPA family according to the label recommendations.</w:t>
      </w:r>
    </w:p>
    <w:p w14:paraId="18444A3E" w14:textId="77777777" w:rsidR="003D227C" w:rsidRPr="00677E20" w:rsidRDefault="003D227C" w:rsidP="005135C7">
      <w:pPr>
        <w:spacing w:line="276" w:lineRule="auto"/>
        <w:jc w:val="both"/>
        <w:rPr>
          <w:rFonts w:eastAsia="Arial"/>
          <w:color w:val="000000"/>
          <w:szCs w:val="22"/>
          <w:lang w:val="en-US" w:eastAsia="en-US"/>
        </w:rPr>
      </w:pPr>
    </w:p>
    <w:p w14:paraId="0EE0E2ED" w14:textId="77777777" w:rsidR="003D227C" w:rsidRPr="00677E20" w:rsidRDefault="003D227C" w:rsidP="005135C7">
      <w:pPr>
        <w:spacing w:line="276" w:lineRule="auto"/>
        <w:jc w:val="both"/>
        <w:rPr>
          <w:rFonts w:eastAsia="Arial"/>
          <w:color w:val="000000"/>
          <w:szCs w:val="22"/>
          <w:lang w:val="en-US" w:eastAsia="en-US"/>
        </w:rPr>
      </w:pPr>
      <w:r w:rsidRPr="00677E20">
        <w:rPr>
          <w:rFonts w:eastAsia="Arial"/>
          <w:color w:val="000000"/>
          <w:szCs w:val="22"/>
          <w:lang w:val="en-US" w:eastAsia="en-US"/>
        </w:rPr>
        <w:t>Regarding the air compartment, considering the indoor application of the product and the low volume applied per day (2 L at a maximum), it is likely that the emissions to the atmosphere will be negligible.</w:t>
      </w:r>
    </w:p>
    <w:p w14:paraId="646E4CA0" w14:textId="77777777" w:rsidR="003D227C" w:rsidRDefault="003D227C" w:rsidP="005135C7">
      <w:pPr>
        <w:spacing w:line="276" w:lineRule="auto"/>
        <w:jc w:val="both"/>
        <w:rPr>
          <w:color w:val="000000" w:themeColor="text1"/>
          <w:lang w:eastAsia="en-US"/>
        </w:rPr>
      </w:pPr>
      <w:r w:rsidRPr="00677E20">
        <w:rPr>
          <w:rFonts w:eastAsia="Arial"/>
          <w:color w:val="000000"/>
          <w:szCs w:val="22"/>
          <w:lang w:val="en-US" w:eastAsia="en-US"/>
        </w:rPr>
        <w:lastRenderedPageBreak/>
        <w:t>Therefore, the expected concentrations of propan-2-ol are considered negligible in all compartments, when using the products of the BACTY SP IPA family according to the label recommendations</w:t>
      </w:r>
      <w:r w:rsidRPr="00677E20">
        <w:rPr>
          <w:color w:val="000000" w:themeColor="text1"/>
          <w:lang w:val="en-US" w:eastAsia="en-US"/>
        </w:rPr>
        <w:t>.</w:t>
      </w:r>
    </w:p>
    <w:tbl>
      <w:tblPr>
        <w:tblpPr w:leftFromText="180" w:rightFromText="180" w:vertAnchor="text" w:horzAnchor="margin" w:tblpY="1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3D227C" w:rsidRPr="00D24EE1" w14:paraId="428BFE2A" w14:textId="77777777" w:rsidTr="003D227C">
        <w:tc>
          <w:tcPr>
            <w:tcW w:w="5000" w:type="pct"/>
            <w:shd w:val="clear" w:color="auto" w:fill="D6E3BC"/>
          </w:tcPr>
          <w:p w14:paraId="767E8E9B" w14:textId="77777777" w:rsidR="003D227C" w:rsidRPr="005135C7" w:rsidRDefault="003D227C" w:rsidP="005135C7">
            <w:pPr>
              <w:keepNext/>
              <w:spacing w:after="120"/>
              <w:jc w:val="both"/>
              <w:rPr>
                <w:rFonts w:cs="Arial"/>
                <w:b/>
                <w:szCs w:val="22"/>
              </w:rPr>
            </w:pPr>
            <w:r w:rsidRPr="005135C7">
              <w:rPr>
                <w:rFonts w:cs="Arial"/>
                <w:b/>
                <w:szCs w:val="22"/>
              </w:rPr>
              <w:t xml:space="preserve">Box </w:t>
            </w:r>
            <w:r w:rsidRPr="005135C7">
              <w:rPr>
                <w:rFonts w:cs="Arial"/>
                <w:b/>
                <w:szCs w:val="22"/>
              </w:rPr>
              <w:fldChar w:fldCharType="begin"/>
            </w:r>
            <w:r w:rsidRPr="005135C7">
              <w:rPr>
                <w:rFonts w:cs="Arial"/>
                <w:b/>
                <w:szCs w:val="22"/>
              </w:rPr>
              <w:instrText xml:space="preserve"> SEQ Box \* ARABIC </w:instrText>
            </w:r>
            <w:r w:rsidRPr="005135C7">
              <w:rPr>
                <w:rFonts w:cs="Arial"/>
                <w:b/>
                <w:szCs w:val="22"/>
              </w:rPr>
              <w:fldChar w:fldCharType="separate"/>
            </w:r>
            <w:r w:rsidR="00FB7F03">
              <w:rPr>
                <w:rFonts w:cs="Arial"/>
                <w:b/>
                <w:noProof/>
                <w:szCs w:val="22"/>
              </w:rPr>
              <w:t>3</w:t>
            </w:r>
            <w:r w:rsidRPr="005135C7">
              <w:rPr>
                <w:rFonts w:cs="Arial"/>
                <w:b/>
                <w:szCs w:val="22"/>
              </w:rPr>
              <w:fldChar w:fldCharType="end"/>
            </w:r>
            <w:r w:rsidRPr="005135C7">
              <w:rPr>
                <w:rFonts w:cs="Arial"/>
                <w:b/>
                <w:szCs w:val="22"/>
              </w:rPr>
              <w:t>- FR CA position</w:t>
            </w:r>
            <w:r w:rsidRPr="005135C7" w:rsidDel="00572026">
              <w:rPr>
                <w:rFonts w:cs="Arial"/>
                <w:b/>
                <w:szCs w:val="22"/>
              </w:rPr>
              <w:t xml:space="preserve"> </w:t>
            </w:r>
            <w:r w:rsidRPr="005135C7">
              <w:rPr>
                <w:rFonts w:cs="Arial"/>
                <w:b/>
                <w:szCs w:val="22"/>
              </w:rPr>
              <w:t xml:space="preserve">: </w:t>
            </w:r>
          </w:p>
          <w:p w14:paraId="7031D381" w14:textId="77777777" w:rsidR="003D227C" w:rsidRPr="004453B2" w:rsidRDefault="003D227C" w:rsidP="00BB33E1">
            <w:pPr>
              <w:jc w:val="both"/>
              <w:rPr>
                <w:rFonts w:ascii="Arial" w:hAnsi="Arial" w:cs="Arial"/>
              </w:rPr>
            </w:pPr>
            <w:r w:rsidRPr="00886234">
              <w:rPr>
                <w:lang w:eastAsia="en-US"/>
              </w:rPr>
              <w:t xml:space="preserve">FR CA agrees </w:t>
            </w:r>
            <w:r>
              <w:rPr>
                <w:lang w:eastAsia="en-US"/>
              </w:rPr>
              <w:t>with the applicant, according to the uses of BACTY SP IPA, no risk assessment for environment is needed.</w:t>
            </w:r>
          </w:p>
        </w:tc>
      </w:tr>
    </w:tbl>
    <w:p w14:paraId="0FA2664E" w14:textId="77777777" w:rsidR="003D227C" w:rsidRPr="00AE0F7B" w:rsidRDefault="003D227C" w:rsidP="003D227C">
      <w:pPr>
        <w:jc w:val="both"/>
        <w:rPr>
          <w:color w:val="000000" w:themeColor="text1"/>
          <w:lang w:eastAsia="en-US"/>
        </w:rPr>
      </w:pPr>
    </w:p>
    <w:p w14:paraId="643B7807" w14:textId="77777777" w:rsidR="003D227C" w:rsidRPr="006C0A8D" w:rsidRDefault="003D227C" w:rsidP="003D227C">
      <w:pPr>
        <w:rPr>
          <w:b/>
          <w:i/>
          <w:szCs w:val="22"/>
          <w:lang w:eastAsia="en-US"/>
        </w:rPr>
      </w:pPr>
      <w:bookmarkStart w:id="341" w:name="_Toc377651047"/>
      <w:bookmarkStart w:id="342" w:name="_Toc389729117"/>
      <w:bookmarkStart w:id="343" w:name="_Toc403472802"/>
      <w:r w:rsidRPr="006C0A8D">
        <w:rPr>
          <w:b/>
          <w:i/>
          <w:szCs w:val="22"/>
          <w:lang w:eastAsia="en-US"/>
        </w:rPr>
        <w:t>Primary and secondary poisoning</w:t>
      </w:r>
      <w:bookmarkEnd w:id="341"/>
      <w:bookmarkEnd w:id="342"/>
      <w:bookmarkEnd w:id="343"/>
    </w:p>
    <w:p w14:paraId="58789F80" w14:textId="77777777" w:rsidR="003D227C" w:rsidRPr="00FD2055" w:rsidRDefault="003D227C" w:rsidP="003D227C">
      <w:pPr>
        <w:rPr>
          <w:lang w:eastAsia="en-US"/>
        </w:rPr>
      </w:pPr>
    </w:p>
    <w:p w14:paraId="268BCE1D" w14:textId="77777777" w:rsidR="003D227C" w:rsidRPr="006C0A8D" w:rsidRDefault="003D227C" w:rsidP="003D227C">
      <w:pPr>
        <w:rPr>
          <w:u w:val="single"/>
          <w:lang w:eastAsia="en-US"/>
        </w:rPr>
      </w:pPr>
      <w:r w:rsidRPr="006C0A8D">
        <w:rPr>
          <w:u w:val="single"/>
          <w:lang w:eastAsia="en-US"/>
        </w:rPr>
        <w:t xml:space="preserve">Primary poisoning </w:t>
      </w:r>
    </w:p>
    <w:p w14:paraId="5C6EF57E" w14:textId="77777777" w:rsidR="003D227C" w:rsidRDefault="003D227C" w:rsidP="005135C7">
      <w:pPr>
        <w:spacing w:before="5"/>
        <w:ind w:right="-1"/>
        <w:jc w:val="both"/>
        <w:textAlignment w:val="baseline"/>
        <w:rPr>
          <w:rFonts w:eastAsia="Arial"/>
          <w:color w:val="000000"/>
          <w:szCs w:val="22"/>
          <w:lang w:val="en-US" w:eastAsia="en-US"/>
        </w:rPr>
      </w:pPr>
    </w:p>
    <w:p w14:paraId="27CCBD24" w14:textId="77777777" w:rsidR="003D227C" w:rsidRPr="00E35B04" w:rsidRDefault="003D227C" w:rsidP="005135C7">
      <w:pPr>
        <w:spacing w:before="5" w:line="276" w:lineRule="auto"/>
        <w:ind w:right="144"/>
        <w:jc w:val="both"/>
        <w:textAlignment w:val="baseline"/>
        <w:rPr>
          <w:rFonts w:eastAsia="Arial"/>
          <w:color w:val="000000"/>
          <w:szCs w:val="22"/>
          <w:lang w:val="en-US" w:eastAsia="en-US"/>
        </w:rPr>
      </w:pPr>
      <w:r w:rsidRPr="00E35B04">
        <w:rPr>
          <w:rFonts w:eastAsia="Arial"/>
          <w:color w:val="000000"/>
          <w:szCs w:val="22"/>
          <w:lang w:val="en-US" w:eastAsia="en-US"/>
        </w:rPr>
        <w:t>Primary poisoning</w:t>
      </w:r>
      <w:r w:rsidRPr="00E35B04">
        <w:rPr>
          <w:rFonts w:eastAsia="Arial"/>
          <w:i/>
          <w:color w:val="000000"/>
          <w:szCs w:val="22"/>
          <w:lang w:val="en-US" w:eastAsia="en-US"/>
        </w:rPr>
        <w:t xml:space="preserve">, i.e. </w:t>
      </w:r>
      <w:r w:rsidRPr="00E35B04">
        <w:rPr>
          <w:rFonts w:eastAsia="Arial"/>
          <w:color w:val="000000"/>
          <w:szCs w:val="22"/>
          <w:lang w:val="en-US" w:eastAsia="en-US"/>
        </w:rPr>
        <w:t xml:space="preserve">the direct consumption of the product by birds or mammals is not considered as relevant </w:t>
      </w:r>
      <w:r w:rsidRPr="00677E20">
        <w:rPr>
          <w:rFonts w:eastAsia="Arial"/>
          <w:color w:val="000000"/>
          <w:szCs w:val="22"/>
          <w:lang w:val="en-US" w:eastAsia="en-US"/>
        </w:rPr>
        <w:t>for the products of the BACTY SP IPA family</w:t>
      </w:r>
      <w:r w:rsidRPr="00E35B04">
        <w:rPr>
          <w:rFonts w:eastAsia="Arial"/>
          <w:color w:val="000000"/>
          <w:szCs w:val="22"/>
          <w:lang w:val="en-US" w:eastAsia="en-US"/>
        </w:rPr>
        <w:t xml:space="preserve">. Indeed, primary poisoning may mainly occur when a product is applied together with food attractant or is applied as granular formulation, which is not the case of the </w:t>
      </w:r>
      <w:r w:rsidRPr="000A2567">
        <w:rPr>
          <w:rFonts w:eastAsia="Arial"/>
          <w:color w:val="000000"/>
          <w:szCs w:val="22"/>
          <w:lang w:val="en-US" w:eastAsia="en-US"/>
        </w:rPr>
        <w:t>products of the BACTY SP IPA family</w:t>
      </w:r>
      <w:r w:rsidRPr="00E35B04">
        <w:rPr>
          <w:rFonts w:eastAsia="Arial"/>
          <w:color w:val="000000"/>
          <w:szCs w:val="22"/>
          <w:lang w:val="en-US" w:eastAsia="en-US"/>
        </w:rPr>
        <w:t>. Moreover, the product</w:t>
      </w:r>
      <w:r>
        <w:rPr>
          <w:rFonts w:eastAsia="Arial"/>
          <w:color w:val="000000"/>
          <w:szCs w:val="22"/>
          <w:lang w:val="en-US" w:eastAsia="en-US"/>
        </w:rPr>
        <w:t>s</w:t>
      </w:r>
      <w:r w:rsidRPr="00E35B04">
        <w:rPr>
          <w:rFonts w:eastAsia="Arial"/>
          <w:color w:val="000000"/>
          <w:szCs w:val="22"/>
          <w:lang w:val="en-US" w:eastAsia="en-US"/>
        </w:rPr>
        <w:t xml:space="preserve"> </w:t>
      </w:r>
      <w:r>
        <w:rPr>
          <w:rFonts w:eastAsia="Arial"/>
          <w:color w:val="000000"/>
          <w:szCs w:val="22"/>
          <w:lang w:val="en-US" w:eastAsia="en-US"/>
        </w:rPr>
        <w:t>are</w:t>
      </w:r>
      <w:r w:rsidRPr="00E35B04">
        <w:rPr>
          <w:rFonts w:eastAsia="Arial"/>
          <w:color w:val="000000"/>
          <w:szCs w:val="22"/>
          <w:lang w:val="en-US" w:eastAsia="en-US"/>
        </w:rPr>
        <w:t xml:space="preserve"> for indoor use only.</w:t>
      </w:r>
    </w:p>
    <w:p w14:paraId="7480C3CD" w14:textId="77777777" w:rsidR="003D227C" w:rsidRPr="00FD2055" w:rsidRDefault="003D227C" w:rsidP="003D227C">
      <w:pPr>
        <w:rPr>
          <w:lang w:eastAsia="en-US"/>
        </w:rPr>
      </w:pPr>
    </w:p>
    <w:p w14:paraId="0AE47262" w14:textId="77777777" w:rsidR="003D227C" w:rsidRDefault="003D227C" w:rsidP="003D227C">
      <w:pPr>
        <w:rPr>
          <w:u w:val="single"/>
          <w:lang w:eastAsia="en-US"/>
        </w:rPr>
      </w:pPr>
      <w:r w:rsidRPr="006C0A8D">
        <w:rPr>
          <w:u w:val="single"/>
          <w:lang w:eastAsia="en-US"/>
        </w:rPr>
        <w:t>Secondary poisoning</w:t>
      </w:r>
    </w:p>
    <w:p w14:paraId="7904C415" w14:textId="77777777" w:rsidR="003D227C" w:rsidRDefault="003D227C" w:rsidP="003D227C">
      <w:pPr>
        <w:rPr>
          <w:rFonts w:eastAsia="Arial"/>
          <w:color w:val="000000"/>
          <w:szCs w:val="22"/>
          <w:lang w:val="en-US" w:eastAsia="en-US"/>
        </w:rPr>
      </w:pPr>
    </w:p>
    <w:p w14:paraId="46E35975" w14:textId="77777777" w:rsidR="003D227C" w:rsidRPr="00AA544D" w:rsidRDefault="003D227C" w:rsidP="005135C7">
      <w:pPr>
        <w:spacing w:line="276" w:lineRule="auto"/>
        <w:jc w:val="both"/>
        <w:rPr>
          <w:rFonts w:eastAsia="Arial"/>
          <w:color w:val="000000"/>
          <w:szCs w:val="22"/>
          <w:lang w:val="en-US" w:eastAsia="en-US"/>
        </w:rPr>
      </w:pPr>
      <w:r w:rsidRPr="00E35B04">
        <w:rPr>
          <w:rFonts w:eastAsia="Arial"/>
          <w:color w:val="000000"/>
          <w:szCs w:val="22"/>
          <w:lang w:val="en-US" w:eastAsia="en-US"/>
        </w:rPr>
        <w:t>As the aquatic and terrestrial compartments are not intended to be contaminated, no risk of secondary poisoning via ingestion of potentially contaminated food (e.g. earthworm or fish) by birds or mammals is expected. Moreover, the active substance propan-2-ol has a low potential of bio-accumulation. Indeed, the bio-concentration factors are estimated to be 0.22 L/kg in fish and 0.85 L/kg in earthworms.</w:t>
      </w:r>
    </w:p>
    <w:tbl>
      <w:tblPr>
        <w:tblpPr w:leftFromText="180" w:rightFromText="180" w:vertAnchor="text" w:horzAnchor="margin" w:tblpY="1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3D227C" w:rsidRPr="00D24EE1" w14:paraId="296AA788" w14:textId="77777777" w:rsidTr="003D227C">
        <w:tc>
          <w:tcPr>
            <w:tcW w:w="5000" w:type="pct"/>
            <w:shd w:val="clear" w:color="auto" w:fill="D6E3BC"/>
          </w:tcPr>
          <w:p w14:paraId="1AEBB2DA" w14:textId="77777777" w:rsidR="003D227C" w:rsidRPr="005135C7" w:rsidRDefault="003D227C" w:rsidP="005135C7">
            <w:pPr>
              <w:keepNext/>
              <w:spacing w:after="120"/>
              <w:jc w:val="both"/>
              <w:rPr>
                <w:rFonts w:cs="Arial"/>
                <w:b/>
                <w:szCs w:val="22"/>
              </w:rPr>
            </w:pPr>
            <w:r w:rsidRPr="005135C7">
              <w:rPr>
                <w:rFonts w:cs="Arial"/>
                <w:b/>
                <w:szCs w:val="22"/>
              </w:rPr>
              <w:t xml:space="preserve">Box </w:t>
            </w:r>
            <w:r w:rsidRPr="005135C7">
              <w:rPr>
                <w:rFonts w:cs="Arial"/>
                <w:b/>
                <w:szCs w:val="22"/>
              </w:rPr>
              <w:fldChar w:fldCharType="begin"/>
            </w:r>
            <w:r w:rsidRPr="005135C7">
              <w:rPr>
                <w:rFonts w:cs="Arial"/>
                <w:b/>
                <w:szCs w:val="22"/>
              </w:rPr>
              <w:instrText xml:space="preserve"> SEQ Box \* ARABIC </w:instrText>
            </w:r>
            <w:r w:rsidRPr="005135C7">
              <w:rPr>
                <w:rFonts w:cs="Arial"/>
                <w:b/>
                <w:szCs w:val="22"/>
              </w:rPr>
              <w:fldChar w:fldCharType="separate"/>
            </w:r>
            <w:r w:rsidR="00FB7F03">
              <w:rPr>
                <w:rFonts w:cs="Arial"/>
                <w:b/>
                <w:noProof/>
                <w:szCs w:val="22"/>
              </w:rPr>
              <w:t>4</w:t>
            </w:r>
            <w:r w:rsidRPr="005135C7">
              <w:rPr>
                <w:rFonts w:cs="Arial"/>
                <w:b/>
                <w:szCs w:val="22"/>
              </w:rPr>
              <w:fldChar w:fldCharType="end"/>
            </w:r>
            <w:r w:rsidRPr="005135C7">
              <w:rPr>
                <w:rFonts w:cs="Arial"/>
                <w:b/>
                <w:szCs w:val="22"/>
              </w:rPr>
              <w:t>- FR CA position</w:t>
            </w:r>
            <w:r w:rsidRPr="005135C7" w:rsidDel="00572026">
              <w:rPr>
                <w:rFonts w:cs="Arial"/>
                <w:b/>
                <w:szCs w:val="22"/>
              </w:rPr>
              <w:t xml:space="preserve"> </w:t>
            </w:r>
            <w:r w:rsidRPr="005135C7">
              <w:rPr>
                <w:rFonts w:cs="Arial"/>
                <w:b/>
                <w:szCs w:val="22"/>
              </w:rPr>
              <w:t xml:space="preserve">: </w:t>
            </w:r>
          </w:p>
          <w:p w14:paraId="5F390466" w14:textId="77777777" w:rsidR="003D227C" w:rsidRPr="004453B2" w:rsidRDefault="003D227C" w:rsidP="005135C7">
            <w:pPr>
              <w:jc w:val="both"/>
              <w:rPr>
                <w:rFonts w:ascii="Arial" w:hAnsi="Arial" w:cs="Arial"/>
              </w:rPr>
            </w:pPr>
            <w:r w:rsidRPr="00886234">
              <w:rPr>
                <w:lang w:eastAsia="en-US"/>
              </w:rPr>
              <w:t xml:space="preserve">FR CA agrees </w:t>
            </w:r>
            <w:r>
              <w:rPr>
                <w:lang w:eastAsia="en-US"/>
              </w:rPr>
              <w:t>with the applicant, according to the assessment report of propan-2-ol, no risk assessment for poisoning is needed.</w:t>
            </w:r>
          </w:p>
        </w:tc>
      </w:tr>
    </w:tbl>
    <w:p w14:paraId="7BA9C426" w14:textId="77777777" w:rsidR="003D227C" w:rsidRDefault="003D227C">
      <w:pPr>
        <w:spacing w:line="260" w:lineRule="atLeast"/>
        <w:rPr>
          <w:rFonts w:ascii="Times New Roman" w:eastAsia="Calibri" w:hAnsi="Times New Roman" w:cs="Times New Roman"/>
          <w:i/>
          <w:iCs/>
          <w:lang w:eastAsia="en-US"/>
        </w:rPr>
      </w:pPr>
    </w:p>
    <w:p w14:paraId="3AD6EB67" w14:textId="77777777" w:rsidR="009D0C0B" w:rsidRDefault="00FA480B" w:rsidP="00681828">
      <w:pPr>
        <w:pStyle w:val="Titre4"/>
        <w:ind w:left="1134"/>
        <w:rPr>
          <w:b/>
          <w:i/>
          <w:szCs w:val="22"/>
          <w:lang w:eastAsia="en-US"/>
        </w:rPr>
      </w:pPr>
      <w:bookmarkStart w:id="344" w:name="_Toc68875231"/>
      <w:r>
        <w:t>Risk characterisation</w:t>
      </w:r>
      <w:bookmarkEnd w:id="344"/>
    </w:p>
    <w:p w14:paraId="6211A329" w14:textId="77777777" w:rsidR="00365970" w:rsidRDefault="00365970">
      <w:pPr>
        <w:spacing w:before="60" w:line="276" w:lineRule="auto"/>
        <w:ind w:left="142"/>
        <w:rPr>
          <w:rFonts w:ascii="Times New Roman" w:eastAsia="Calibri" w:hAnsi="Times New Roman" w:cs="Times New Roman"/>
          <w:i/>
          <w:lang w:eastAsia="en-US"/>
        </w:rPr>
      </w:pPr>
    </w:p>
    <w:p w14:paraId="59AD4671" w14:textId="77777777" w:rsidR="003D227C" w:rsidRPr="006C0A8D" w:rsidRDefault="003D227C" w:rsidP="003D227C">
      <w:pPr>
        <w:rPr>
          <w:b/>
          <w:i/>
          <w:szCs w:val="22"/>
          <w:lang w:eastAsia="en-US"/>
        </w:rPr>
      </w:pPr>
      <w:bookmarkStart w:id="345" w:name="_Toc377651050"/>
      <w:bookmarkStart w:id="346" w:name="_Toc389729119"/>
      <w:bookmarkStart w:id="347" w:name="_Toc403472803"/>
      <w:r w:rsidRPr="006C0A8D">
        <w:rPr>
          <w:b/>
          <w:i/>
          <w:szCs w:val="22"/>
          <w:lang w:eastAsia="en-US"/>
        </w:rPr>
        <w:t>Atmosphere</w:t>
      </w:r>
      <w:bookmarkEnd w:id="345"/>
      <w:bookmarkEnd w:id="346"/>
      <w:bookmarkEnd w:id="347"/>
    </w:p>
    <w:p w14:paraId="67744221" w14:textId="77777777" w:rsidR="003D227C" w:rsidRDefault="003D227C" w:rsidP="005135C7">
      <w:pPr>
        <w:spacing w:before="227" w:line="276" w:lineRule="auto"/>
        <w:ind w:right="-1"/>
        <w:jc w:val="both"/>
        <w:textAlignment w:val="baseline"/>
        <w:rPr>
          <w:rFonts w:eastAsia="Arial"/>
          <w:color w:val="000000" w:themeColor="text1"/>
          <w:szCs w:val="22"/>
        </w:rPr>
      </w:pPr>
      <w:r w:rsidRPr="000867B5">
        <w:rPr>
          <w:rFonts w:eastAsia="Arial"/>
          <w:color w:val="000000" w:themeColor="text1"/>
          <w:szCs w:val="22"/>
        </w:rPr>
        <w:t xml:space="preserve">The main emission pathway following the use of the product will be </w:t>
      </w:r>
      <w:r w:rsidRPr="000867B5">
        <w:rPr>
          <w:rFonts w:eastAsia="Arial"/>
          <w:i/>
          <w:color w:val="000000" w:themeColor="text1"/>
          <w:szCs w:val="22"/>
        </w:rPr>
        <w:t xml:space="preserve">via </w:t>
      </w:r>
      <w:r w:rsidRPr="000867B5">
        <w:rPr>
          <w:rFonts w:eastAsia="Arial"/>
          <w:color w:val="000000" w:themeColor="text1"/>
          <w:szCs w:val="22"/>
        </w:rPr>
        <w:t>the air. Indeed, after application on surfaces, the product is left for drying. The high vapour pressure (5780 Pa at 25°C) and the Henry’s law constant (0.80 Pa.m</w:t>
      </w:r>
      <w:r w:rsidRPr="000867B5">
        <w:rPr>
          <w:rFonts w:eastAsia="Arial"/>
          <w:color w:val="000000" w:themeColor="text1"/>
          <w:szCs w:val="22"/>
          <w:vertAlign w:val="superscript"/>
        </w:rPr>
        <w:t>3</w:t>
      </w:r>
      <w:r w:rsidRPr="000867B5">
        <w:rPr>
          <w:rFonts w:eastAsia="Arial"/>
          <w:color w:val="000000" w:themeColor="text1"/>
          <w:szCs w:val="22"/>
        </w:rPr>
        <w:t xml:space="preserve">/mol at 25°C) indicate that direct evaporation of propan-2-ol is expected within a short time. It can be assumed that nearly the whole amount of propan-2-ol applied is released to the indoor air and then is emitted to the local outside air through ventilation of the clean room. However, according to the applicant, the quantity of product applied in a clean room is about </w:t>
      </w:r>
      <w:r>
        <w:rPr>
          <w:rFonts w:eastAsia="Arial"/>
          <w:color w:val="000000" w:themeColor="text1"/>
          <w:szCs w:val="22"/>
        </w:rPr>
        <w:t>2</w:t>
      </w:r>
      <w:r w:rsidRPr="000867B5">
        <w:rPr>
          <w:rFonts w:eastAsia="Arial"/>
          <w:color w:val="000000" w:themeColor="text1"/>
          <w:szCs w:val="22"/>
        </w:rPr>
        <w:t xml:space="preserve"> L per day at a maximum. Considering this low volume of product applied, it is likely that emissions to the atmosphere will be limited in time and restricted to a local scale.</w:t>
      </w:r>
    </w:p>
    <w:p w14:paraId="7219C719" w14:textId="77777777" w:rsidR="003D227C" w:rsidRPr="000867B5" w:rsidRDefault="003D227C" w:rsidP="005135C7">
      <w:pPr>
        <w:spacing w:line="276" w:lineRule="auto"/>
        <w:ind w:right="-1"/>
        <w:jc w:val="both"/>
        <w:textAlignment w:val="baseline"/>
        <w:rPr>
          <w:rFonts w:eastAsia="Arial"/>
          <w:color w:val="000000" w:themeColor="text1"/>
          <w:szCs w:val="22"/>
        </w:rPr>
      </w:pPr>
    </w:p>
    <w:p w14:paraId="61F8057D" w14:textId="77777777" w:rsidR="003D227C" w:rsidRPr="000867B5" w:rsidRDefault="003D227C" w:rsidP="005135C7">
      <w:pPr>
        <w:spacing w:before="2" w:line="276" w:lineRule="auto"/>
        <w:ind w:right="-1"/>
        <w:jc w:val="both"/>
        <w:textAlignment w:val="baseline"/>
        <w:rPr>
          <w:rFonts w:eastAsia="Arial"/>
          <w:color w:val="000000" w:themeColor="text1"/>
          <w:szCs w:val="22"/>
        </w:rPr>
      </w:pPr>
      <w:r w:rsidRPr="000867B5">
        <w:rPr>
          <w:rFonts w:eastAsia="Arial"/>
          <w:color w:val="000000" w:themeColor="text1"/>
          <w:szCs w:val="22"/>
        </w:rPr>
        <w:t>Methods for determination of effects of chemicals on species arising from atmospheric contamination have not yet been fully developed. Therefore, no quantitative characterization of risk by comparison of the PECair to PNECair is possible. Only a qualitative assessment for air is feasible.</w:t>
      </w:r>
    </w:p>
    <w:p w14:paraId="02F76C8C" w14:textId="77777777" w:rsidR="003D227C" w:rsidRPr="000867B5" w:rsidRDefault="003D227C" w:rsidP="005135C7">
      <w:pPr>
        <w:spacing w:before="2" w:line="276" w:lineRule="auto"/>
        <w:ind w:right="-1"/>
        <w:jc w:val="both"/>
        <w:textAlignment w:val="baseline"/>
        <w:rPr>
          <w:rFonts w:eastAsia="Arial"/>
          <w:color w:val="000000" w:themeColor="text1"/>
          <w:szCs w:val="22"/>
        </w:rPr>
      </w:pPr>
      <w:r w:rsidRPr="000867B5">
        <w:rPr>
          <w:rFonts w:eastAsia="Arial"/>
          <w:color w:val="000000" w:themeColor="text1"/>
          <w:szCs w:val="22"/>
        </w:rPr>
        <w:lastRenderedPageBreak/>
        <w:t xml:space="preserve">For the air compartment, ecotoxicological data on animal species other than mammals are not available. For volatile compounds, acute or short-term inhalation tests may give indications on adverse effect following an exposition </w:t>
      </w:r>
      <w:r w:rsidRPr="000867B5">
        <w:rPr>
          <w:rFonts w:eastAsia="Arial"/>
          <w:i/>
          <w:color w:val="000000" w:themeColor="text1"/>
          <w:szCs w:val="22"/>
        </w:rPr>
        <w:t xml:space="preserve">via </w:t>
      </w:r>
      <w:r w:rsidRPr="000867B5">
        <w:rPr>
          <w:rFonts w:eastAsia="Arial"/>
          <w:color w:val="000000" w:themeColor="text1"/>
          <w:szCs w:val="22"/>
        </w:rPr>
        <w:t>the atmosphere. Short-term LC50 data can be used for a coarse estimation of the risk a chemical poses for animals. For propan-2-ol, acute inhalation test is available, which shows a low toxicity with a LC50 inhalation on rat of 17 100 mg/kg b.w. (equivalent to 47.5 mg/L of air for 8 h; whole body vapour).</w:t>
      </w:r>
    </w:p>
    <w:p w14:paraId="690BEC0E" w14:textId="77777777" w:rsidR="003D227C" w:rsidRPr="000867B5" w:rsidRDefault="003D227C" w:rsidP="005135C7">
      <w:pPr>
        <w:spacing w:line="276" w:lineRule="auto"/>
        <w:ind w:right="-1"/>
        <w:jc w:val="both"/>
        <w:textAlignment w:val="baseline"/>
        <w:rPr>
          <w:rFonts w:eastAsia="Arial"/>
          <w:color w:val="000000" w:themeColor="text1"/>
          <w:szCs w:val="22"/>
        </w:rPr>
      </w:pPr>
      <w:r w:rsidRPr="000867B5">
        <w:rPr>
          <w:rFonts w:eastAsia="Arial"/>
          <w:color w:val="000000" w:themeColor="text1"/>
          <w:szCs w:val="22"/>
        </w:rPr>
        <w:t>Moreover, according to the guidance on BPR, volume IV, part B (version 1.0, April 2015), a chemical may be dangerous for the atmospheric environment at a low concentration, if it is classified as R48 ("Danger of serious damage to health by prolonged exposure"), equivalent to H372 (“causes damage to organs through prolonged or repeated exposure”) or H373 (“may cause damage to organs through prolonged or repeated exposure”). Also, mutagenic effects and toxic effects on reproduction indicate a toxic potential for terrestrial vertebrates. These classifications don’t apply to propan-2-ol.</w:t>
      </w:r>
    </w:p>
    <w:p w14:paraId="096BD3F2" w14:textId="77777777" w:rsidR="003D227C" w:rsidRPr="000867B5" w:rsidRDefault="003D227C" w:rsidP="005135C7">
      <w:pPr>
        <w:spacing w:before="1" w:line="276" w:lineRule="auto"/>
        <w:ind w:right="-1"/>
        <w:jc w:val="both"/>
        <w:textAlignment w:val="baseline"/>
        <w:rPr>
          <w:rFonts w:eastAsia="Arial"/>
          <w:color w:val="000000" w:themeColor="text1"/>
          <w:szCs w:val="22"/>
        </w:rPr>
      </w:pPr>
      <w:r w:rsidRPr="000867B5">
        <w:rPr>
          <w:rFonts w:eastAsia="Arial"/>
          <w:color w:val="000000" w:themeColor="text1"/>
          <w:szCs w:val="22"/>
        </w:rPr>
        <w:t>In conclusion, considering the low potential of exposition and the low toxicity of propan-2-ol, the risk for the atmospheric compartment can be considered as acceptable following the use of the product</w:t>
      </w:r>
      <w:r>
        <w:rPr>
          <w:rFonts w:eastAsia="Arial"/>
          <w:color w:val="000000" w:themeColor="text1"/>
          <w:szCs w:val="22"/>
        </w:rPr>
        <w:t>s of the</w:t>
      </w:r>
      <w:r w:rsidRPr="000867B5">
        <w:rPr>
          <w:rFonts w:eastAsia="Arial"/>
          <w:color w:val="000000" w:themeColor="text1"/>
          <w:szCs w:val="22"/>
        </w:rPr>
        <w:t xml:space="preserve"> </w:t>
      </w:r>
      <w:r>
        <w:rPr>
          <w:rFonts w:eastAsia="Arial"/>
          <w:color w:val="000000" w:themeColor="text1"/>
          <w:szCs w:val="22"/>
        </w:rPr>
        <w:t>BACTY SP IPA</w:t>
      </w:r>
      <w:r w:rsidRPr="000867B5">
        <w:rPr>
          <w:rFonts w:eastAsia="Arial"/>
          <w:color w:val="000000" w:themeColor="text1"/>
          <w:szCs w:val="22"/>
        </w:rPr>
        <w:t xml:space="preserve"> </w:t>
      </w:r>
      <w:r>
        <w:rPr>
          <w:rFonts w:eastAsia="Arial"/>
          <w:color w:val="000000" w:themeColor="text1"/>
          <w:szCs w:val="22"/>
        </w:rPr>
        <w:t xml:space="preserve">family </w:t>
      </w:r>
      <w:r w:rsidRPr="000867B5">
        <w:rPr>
          <w:rFonts w:eastAsia="Arial"/>
          <w:color w:val="000000" w:themeColor="text1"/>
          <w:szCs w:val="22"/>
        </w:rPr>
        <w:t>according to the label recommendations.</w:t>
      </w:r>
    </w:p>
    <w:p w14:paraId="08AEA2E4" w14:textId="77777777" w:rsidR="003D227C" w:rsidRPr="000867B5" w:rsidRDefault="003D227C" w:rsidP="005135C7">
      <w:pPr>
        <w:spacing w:before="227" w:line="276" w:lineRule="auto"/>
        <w:ind w:right="-1"/>
        <w:jc w:val="both"/>
        <w:textAlignment w:val="baseline"/>
        <w:rPr>
          <w:rFonts w:eastAsia="Arial"/>
          <w:color w:val="000000" w:themeColor="text1"/>
          <w:spacing w:val="-1"/>
          <w:szCs w:val="22"/>
        </w:rPr>
      </w:pPr>
      <w:r w:rsidRPr="000867B5">
        <w:rPr>
          <w:rFonts w:eastAsia="Arial"/>
          <w:color w:val="000000" w:themeColor="text1"/>
          <w:spacing w:val="-1"/>
          <w:szCs w:val="22"/>
        </w:rPr>
        <w:t>Regarding abiotic effects, effects on stratospheric and tropospheric ozone and acidification are not expected because propan-2-ol does not contain halogens, nitrogen or sulphur substituent and propan-2-ol is not listed as a substance of concern in the Regulation (EC) No 1005/2009 on substances that deplete the ozone layer. The potential for global warming cannot be characterised because there is no information available in the absorption spectrum in the range from 800 to 1200 nm.</w:t>
      </w:r>
    </w:p>
    <w:p w14:paraId="2EABAC3E" w14:textId="77777777" w:rsidR="003D227C" w:rsidRPr="00FD2055" w:rsidRDefault="003D227C" w:rsidP="003D227C">
      <w:pPr>
        <w:spacing w:before="60" w:line="276" w:lineRule="auto"/>
        <w:ind w:left="142"/>
        <w:rPr>
          <w:i/>
          <w:lang w:eastAsia="en-US"/>
        </w:rPr>
      </w:pPr>
    </w:p>
    <w:p w14:paraId="0AFB8ED5" w14:textId="77777777" w:rsidR="003D227C" w:rsidRPr="006C0A8D" w:rsidRDefault="003D227C" w:rsidP="003D227C">
      <w:pPr>
        <w:rPr>
          <w:b/>
          <w:i/>
          <w:szCs w:val="22"/>
          <w:lang w:eastAsia="en-US"/>
        </w:rPr>
      </w:pPr>
      <w:bookmarkStart w:id="348" w:name="_Toc377651051"/>
      <w:bookmarkStart w:id="349" w:name="_Toc389729120"/>
      <w:bookmarkStart w:id="350" w:name="_Toc403472804"/>
      <w:r w:rsidRPr="006C0A8D">
        <w:rPr>
          <w:b/>
          <w:i/>
          <w:szCs w:val="22"/>
          <w:lang w:eastAsia="en-US"/>
        </w:rPr>
        <w:t>Sewage treatment plant (STP</w:t>
      </w:r>
      <w:bookmarkEnd w:id="348"/>
      <w:r w:rsidRPr="006C0A8D">
        <w:rPr>
          <w:b/>
          <w:i/>
          <w:szCs w:val="22"/>
          <w:lang w:eastAsia="en-US"/>
        </w:rPr>
        <w:t>)</w:t>
      </w:r>
      <w:bookmarkEnd w:id="349"/>
      <w:bookmarkEnd w:id="350"/>
      <w:r w:rsidRPr="006C0A8D">
        <w:rPr>
          <w:b/>
          <w:i/>
          <w:szCs w:val="22"/>
          <w:lang w:eastAsia="en-US"/>
        </w:rPr>
        <w:t xml:space="preserve"> </w:t>
      </w:r>
    </w:p>
    <w:p w14:paraId="6FA33FB7" w14:textId="77777777" w:rsidR="003D227C" w:rsidRPr="00AB7EBE" w:rsidRDefault="003D227C" w:rsidP="005135C7">
      <w:pPr>
        <w:spacing w:before="240" w:line="276" w:lineRule="auto"/>
        <w:jc w:val="both"/>
        <w:rPr>
          <w:rFonts w:eastAsia="Arial"/>
          <w:color w:val="000000" w:themeColor="text1"/>
          <w:szCs w:val="22"/>
        </w:rPr>
      </w:pPr>
      <w:bookmarkStart w:id="351" w:name="_Toc377651052"/>
      <w:bookmarkStart w:id="352" w:name="_Toc389729121"/>
      <w:bookmarkStart w:id="353" w:name="_Toc403472805"/>
      <w:r w:rsidRPr="00AB7EBE">
        <w:rPr>
          <w:rFonts w:eastAsia="Arial"/>
          <w:color w:val="000000" w:themeColor="text1"/>
          <w:szCs w:val="22"/>
        </w:rPr>
        <w:t>As explained above, the products of the BACTY SP IPA family are applied indoors in clean rooms by spraying, mopping or wiping on surfaces and are left for drying. The treated surfaces are not rinsed after application of the products and there is no cleaning with water in clean rooms. Furthermore, due to its high vapour pressure (5780 Pa at 25°C), propan-2-ol will evaporate shortly after application and will be distributed mainly into the indoor air. Moreover, Personal Protective Equipments (PPE) as well as wipes and fabrics used for the application are disposable and are not washed.</w:t>
      </w:r>
    </w:p>
    <w:p w14:paraId="64D0547A" w14:textId="77777777" w:rsidR="003D227C" w:rsidRPr="00AB7EBE" w:rsidRDefault="003D227C" w:rsidP="005135C7">
      <w:pPr>
        <w:spacing w:before="240" w:line="276" w:lineRule="auto"/>
        <w:jc w:val="both"/>
        <w:rPr>
          <w:rFonts w:eastAsia="Arial"/>
          <w:color w:val="000000" w:themeColor="text1"/>
          <w:szCs w:val="22"/>
        </w:rPr>
      </w:pPr>
      <w:r w:rsidRPr="00AB7EBE">
        <w:rPr>
          <w:rFonts w:eastAsia="Arial"/>
          <w:color w:val="000000" w:themeColor="text1"/>
          <w:szCs w:val="22"/>
        </w:rPr>
        <w:t>Then, no emission into the STP is expected.</w:t>
      </w:r>
    </w:p>
    <w:p w14:paraId="2745B60C" w14:textId="77777777" w:rsidR="003D227C" w:rsidRPr="00AB7EBE" w:rsidRDefault="003D227C" w:rsidP="005135C7">
      <w:pPr>
        <w:spacing w:before="240" w:line="276" w:lineRule="auto"/>
        <w:jc w:val="both"/>
        <w:rPr>
          <w:rFonts w:eastAsia="Arial"/>
          <w:color w:val="000000" w:themeColor="text1"/>
          <w:szCs w:val="22"/>
        </w:rPr>
      </w:pPr>
      <w:r w:rsidRPr="00AB7EBE">
        <w:rPr>
          <w:rFonts w:eastAsia="Arial"/>
          <w:color w:val="000000" w:themeColor="text1"/>
          <w:szCs w:val="22"/>
        </w:rPr>
        <w:t>Moreover, it has to be reminded that propan-2-ol is readily biodegradable and practically non-toxic to aquatic organisms. Indeed, propan-2-ol shows low effects on microbial activity in STPs with a 3h EC50 &gt; 1000 mg a.s/L obtained in a respiration inhibition test on activated sludge.</w:t>
      </w:r>
    </w:p>
    <w:p w14:paraId="3865A926" w14:textId="77777777" w:rsidR="003D227C" w:rsidRPr="00AB7EBE" w:rsidRDefault="003D227C" w:rsidP="005135C7">
      <w:pPr>
        <w:spacing w:before="240" w:line="276" w:lineRule="auto"/>
        <w:jc w:val="both"/>
        <w:rPr>
          <w:rFonts w:eastAsia="Arial"/>
          <w:color w:val="000000" w:themeColor="text1"/>
          <w:szCs w:val="22"/>
        </w:rPr>
      </w:pPr>
      <w:r w:rsidRPr="00AB7EBE">
        <w:rPr>
          <w:rFonts w:eastAsia="Arial"/>
          <w:color w:val="000000" w:themeColor="text1"/>
          <w:szCs w:val="22"/>
        </w:rPr>
        <w:t xml:space="preserve">In addition, an environmental risk assessment with a product similar to the products of the BACTY SP IPA family (i.e a 70% w/w propan-2-ol aqueous solution) has been performed at the active substance authorization stage and is presented in the Assessment Report of propan-2-ol (see Assessment Report of propan-2-ol, PT02, 13 January 2015, p.37-39, point 2.2.7). Risk characterisation ratios were calculated for the application of the product </w:t>
      </w:r>
      <w:r w:rsidRPr="00AB7EBE">
        <w:rPr>
          <w:rFonts w:eastAsia="Arial"/>
          <w:color w:val="000000" w:themeColor="text1"/>
          <w:szCs w:val="22"/>
        </w:rPr>
        <w:lastRenderedPageBreak/>
        <w:t>for “disinfection of rooms, furniture and objects in the medical and sanitary sector” and are well below 1 in all compartments. This demonstrates that even if contamination of the STP compartment occurs, following cleaning of treated surfaces and objects in medical and sanitary areas, the risk for the STP remains acceptable.</w:t>
      </w:r>
    </w:p>
    <w:p w14:paraId="2F16F8E3" w14:textId="77777777" w:rsidR="003D227C" w:rsidRDefault="003D227C" w:rsidP="005135C7">
      <w:pPr>
        <w:spacing w:before="240" w:line="276" w:lineRule="auto"/>
        <w:jc w:val="both"/>
        <w:rPr>
          <w:rFonts w:eastAsia="Arial"/>
          <w:color w:val="000000" w:themeColor="text1"/>
          <w:szCs w:val="22"/>
        </w:rPr>
      </w:pPr>
      <w:r w:rsidRPr="00AB7EBE">
        <w:rPr>
          <w:rFonts w:eastAsia="Arial"/>
          <w:color w:val="000000" w:themeColor="text1"/>
          <w:szCs w:val="22"/>
        </w:rPr>
        <w:t>Based on this assessment, the risk for the STP can be considered as negligible when using the products of the BACTY SP IPA family according to the label recommendations.</w:t>
      </w:r>
    </w:p>
    <w:p w14:paraId="1F56ED64" w14:textId="77777777" w:rsidR="003D227C" w:rsidRDefault="003D227C" w:rsidP="003D227C">
      <w:pPr>
        <w:rPr>
          <w:rFonts w:eastAsia="Arial"/>
          <w:color w:val="000000" w:themeColor="text1"/>
          <w:szCs w:val="22"/>
        </w:rPr>
      </w:pPr>
    </w:p>
    <w:p w14:paraId="64DDCF65" w14:textId="77777777" w:rsidR="003D227C" w:rsidRPr="006C0A8D" w:rsidRDefault="003D227C" w:rsidP="003D227C">
      <w:pPr>
        <w:rPr>
          <w:b/>
          <w:i/>
          <w:szCs w:val="22"/>
          <w:lang w:eastAsia="en-US"/>
        </w:rPr>
      </w:pPr>
      <w:r w:rsidRPr="006C0A8D">
        <w:rPr>
          <w:b/>
          <w:i/>
          <w:szCs w:val="22"/>
          <w:lang w:eastAsia="en-US"/>
        </w:rPr>
        <w:t>Aquatic compartment</w:t>
      </w:r>
      <w:bookmarkEnd w:id="351"/>
      <w:bookmarkEnd w:id="352"/>
      <w:bookmarkEnd w:id="353"/>
    </w:p>
    <w:p w14:paraId="2C6A4D21" w14:textId="77777777" w:rsidR="003D227C" w:rsidRPr="00AB7EBE" w:rsidRDefault="003D227C" w:rsidP="005135C7">
      <w:pPr>
        <w:spacing w:before="226" w:line="276" w:lineRule="auto"/>
        <w:ind w:right="144"/>
        <w:jc w:val="both"/>
        <w:textAlignment w:val="baseline"/>
        <w:rPr>
          <w:rFonts w:eastAsia="Arial"/>
          <w:color w:val="000000" w:themeColor="text1"/>
          <w:szCs w:val="22"/>
        </w:rPr>
      </w:pPr>
      <w:bookmarkStart w:id="354" w:name="_Toc389729122"/>
      <w:bookmarkStart w:id="355" w:name="_Toc403472806"/>
      <w:bookmarkStart w:id="356" w:name="_Toc377651053"/>
      <w:r w:rsidRPr="00AB7EBE">
        <w:rPr>
          <w:rFonts w:eastAsia="Arial"/>
          <w:color w:val="000000" w:themeColor="text1"/>
          <w:szCs w:val="22"/>
        </w:rPr>
        <w:t>As the products are for indoor use only, no direct contamination of the aquatic compartment is foreseen. Indirect contamination via the STP is not expected either as the STP is not exposed (no rinse of the products after application, no use of water in clean rooms and use of disposable PPE, wipes and fabrics).</w:t>
      </w:r>
    </w:p>
    <w:p w14:paraId="051DB300" w14:textId="77777777" w:rsidR="003D227C" w:rsidRPr="00AB7EBE" w:rsidRDefault="003D227C" w:rsidP="005135C7">
      <w:pPr>
        <w:spacing w:before="226" w:line="276" w:lineRule="auto"/>
        <w:ind w:right="144"/>
        <w:jc w:val="both"/>
        <w:textAlignment w:val="baseline"/>
        <w:rPr>
          <w:rFonts w:eastAsia="Arial"/>
          <w:color w:val="000000" w:themeColor="text1"/>
          <w:szCs w:val="22"/>
        </w:rPr>
      </w:pPr>
      <w:r w:rsidRPr="00AB7EBE">
        <w:rPr>
          <w:rFonts w:eastAsia="Arial"/>
          <w:color w:val="000000" w:themeColor="text1"/>
          <w:szCs w:val="22"/>
        </w:rPr>
        <w:t>Moreover, it has to be reminded that propan-2-ol is readily biodegradable and practically non-toxic to aquatic organisms. The most sensitive aquatic organism to propan-2-ol is Daphnia magna with an EC50 of 2 285 mg/L and a NOEC of 141 mg/L.</w:t>
      </w:r>
    </w:p>
    <w:p w14:paraId="5F68A977" w14:textId="77777777" w:rsidR="003D227C" w:rsidRPr="00AB7EBE" w:rsidRDefault="003D227C" w:rsidP="005135C7">
      <w:pPr>
        <w:spacing w:before="226" w:line="276" w:lineRule="auto"/>
        <w:ind w:right="144"/>
        <w:jc w:val="both"/>
        <w:textAlignment w:val="baseline"/>
        <w:rPr>
          <w:rFonts w:eastAsia="Arial"/>
          <w:color w:val="000000" w:themeColor="text1"/>
          <w:szCs w:val="22"/>
        </w:rPr>
      </w:pPr>
      <w:r w:rsidRPr="00AB7EBE">
        <w:rPr>
          <w:rFonts w:eastAsia="Arial"/>
          <w:color w:val="000000" w:themeColor="text1"/>
          <w:szCs w:val="22"/>
        </w:rPr>
        <w:t>In addition, an environmental risk assessment with a product similar to the products of the BACTY SP IPA family (i.e a 70% w/w propan-2-ol aqueous solution) has been performed at the active substance authorization stage and is presented in the Assessment Report of propan-2-ol (see Assessment Report of propan-2-ol, PT02, 13 January 2015, p.37-39, point 2.2.7). Risk characterisation ratios were calculated for the application of the product for disinfection of rooms, furniture and objects in the medical and sanitary sector and are well below 1 in all compartments. This demonstrates that even if contamination of the aquatic compartment occurs, following cleaning of treated surfaces and objects in medical and sanitary areas, the risk for the aquatic compartment (including sediment) remains acceptable.</w:t>
      </w:r>
    </w:p>
    <w:p w14:paraId="4D3A2959" w14:textId="77777777" w:rsidR="003D227C" w:rsidRDefault="003D227C" w:rsidP="005135C7">
      <w:pPr>
        <w:spacing w:before="226" w:line="276" w:lineRule="auto"/>
        <w:ind w:right="144"/>
        <w:jc w:val="both"/>
        <w:textAlignment w:val="baseline"/>
        <w:rPr>
          <w:rFonts w:eastAsia="Arial"/>
          <w:color w:val="000000" w:themeColor="text1"/>
          <w:szCs w:val="22"/>
        </w:rPr>
      </w:pPr>
      <w:r w:rsidRPr="00AB7EBE">
        <w:rPr>
          <w:rFonts w:eastAsia="Arial"/>
          <w:color w:val="000000" w:themeColor="text1"/>
          <w:szCs w:val="22"/>
        </w:rPr>
        <w:t>Based on this assessment, the risk for the aquatic compartment (including sediment) can be considered as negligible when using the products of the BACTY SP IPA family according to the label recommendations.</w:t>
      </w:r>
    </w:p>
    <w:p w14:paraId="4B51237B" w14:textId="77777777" w:rsidR="005135C7" w:rsidRPr="00A513AB" w:rsidRDefault="005135C7" w:rsidP="005135C7">
      <w:pPr>
        <w:spacing w:line="276" w:lineRule="auto"/>
        <w:ind w:right="144"/>
        <w:jc w:val="both"/>
        <w:textAlignment w:val="baseline"/>
        <w:rPr>
          <w:rFonts w:eastAsia="Arial"/>
          <w:color w:val="000000" w:themeColor="text1"/>
          <w:szCs w:val="22"/>
        </w:rPr>
      </w:pPr>
    </w:p>
    <w:p w14:paraId="02CB11F6" w14:textId="77777777" w:rsidR="003D227C" w:rsidRPr="00A513AB" w:rsidRDefault="003D227C" w:rsidP="003D227C">
      <w:pPr>
        <w:spacing w:after="240"/>
        <w:rPr>
          <w:b/>
          <w:i/>
          <w:szCs w:val="22"/>
          <w:lang w:eastAsia="en-US"/>
        </w:rPr>
      </w:pPr>
      <w:r w:rsidRPr="006C0A8D">
        <w:rPr>
          <w:b/>
          <w:i/>
          <w:szCs w:val="22"/>
          <w:lang w:eastAsia="en-US"/>
        </w:rPr>
        <w:t>Terrestrial compartment</w:t>
      </w:r>
      <w:bookmarkEnd w:id="354"/>
      <w:bookmarkEnd w:id="355"/>
      <w:r w:rsidRPr="006C0A8D">
        <w:rPr>
          <w:b/>
          <w:i/>
          <w:szCs w:val="22"/>
          <w:lang w:eastAsia="en-US"/>
        </w:rPr>
        <w:t xml:space="preserve"> </w:t>
      </w:r>
      <w:bookmarkStart w:id="357" w:name="_Toc387245239"/>
      <w:bookmarkStart w:id="358" w:name="_Toc387245240"/>
      <w:bookmarkStart w:id="359" w:name="_Toc387245241"/>
      <w:bookmarkStart w:id="360" w:name="_Toc387245244"/>
      <w:bookmarkStart w:id="361" w:name="_Toc387245253"/>
      <w:bookmarkStart w:id="362" w:name="_Toc389729123"/>
      <w:bookmarkStart w:id="363" w:name="_Toc403472807"/>
      <w:bookmarkEnd w:id="356"/>
      <w:bookmarkEnd w:id="357"/>
      <w:bookmarkEnd w:id="358"/>
      <w:bookmarkEnd w:id="359"/>
      <w:bookmarkEnd w:id="360"/>
      <w:bookmarkEnd w:id="361"/>
    </w:p>
    <w:p w14:paraId="437CA98A" w14:textId="77777777" w:rsidR="003D227C" w:rsidRPr="0059251F" w:rsidRDefault="003D227C" w:rsidP="005135C7">
      <w:pPr>
        <w:spacing w:before="240" w:line="276" w:lineRule="auto"/>
        <w:ind w:right="144"/>
        <w:jc w:val="both"/>
        <w:textAlignment w:val="baseline"/>
        <w:rPr>
          <w:rFonts w:eastAsia="Arial"/>
          <w:color w:val="000000" w:themeColor="text1"/>
          <w:szCs w:val="22"/>
        </w:rPr>
      </w:pPr>
      <w:r w:rsidRPr="0059251F">
        <w:rPr>
          <w:rFonts w:eastAsia="Arial"/>
          <w:color w:val="000000" w:themeColor="text1"/>
          <w:szCs w:val="22"/>
        </w:rPr>
        <w:t>Considering the indoor use of the products of the BACTY SP IPA family, direct emission of propan-2-ol into the soil compartment does not occur. Indirect release into agricultural soil as a result of sewage sludge application is not expected either as no release into waste water is expected (no rinse of the products after application, no use of water in clean rooms and use of disposable PPE, wipes and fabrics). Indirect release into the soil as a result of deposition from the atmosphere may be possible. However, contamination of the atmosphere is limited in time and restricted to a local scale. Moreover, as the active substance is highly volatile deposition on soil from the atmosphere can be regarded as negligible.</w:t>
      </w:r>
    </w:p>
    <w:p w14:paraId="2080DC31" w14:textId="77777777" w:rsidR="003D227C" w:rsidRPr="0059251F" w:rsidRDefault="003D227C" w:rsidP="005135C7">
      <w:pPr>
        <w:spacing w:before="240" w:line="276" w:lineRule="auto"/>
        <w:ind w:right="144"/>
        <w:jc w:val="both"/>
        <w:textAlignment w:val="baseline"/>
        <w:rPr>
          <w:rFonts w:eastAsia="Arial"/>
          <w:color w:val="000000" w:themeColor="text1"/>
          <w:szCs w:val="22"/>
        </w:rPr>
      </w:pPr>
      <w:r w:rsidRPr="0059251F">
        <w:rPr>
          <w:rFonts w:eastAsia="Arial"/>
          <w:color w:val="000000" w:themeColor="text1"/>
          <w:szCs w:val="22"/>
        </w:rPr>
        <w:t xml:space="preserve">Furthermore, an environmental risk assessment with a product similar to the products of the BACTY SP IPA family (i.e a 70% w/w propan-2-ol aqueous solution) has been performed at the active substance authorization stage and is presented in the </w:t>
      </w:r>
      <w:r w:rsidRPr="0059251F">
        <w:rPr>
          <w:rFonts w:eastAsia="Arial"/>
          <w:color w:val="000000" w:themeColor="text1"/>
          <w:szCs w:val="22"/>
        </w:rPr>
        <w:lastRenderedPageBreak/>
        <w:t>Assessment Report of propan-2-ol (see Assessment Report of propan-2-ol, PT02, 13 January 2015, p.37-39, point 2.2.7). Risk characterisation ratios were calculated for the application of the product for disinfection of rooms, furniture and objects in the medical and sanitary sector and are well below 1 in all compartments. This demonstrates that even if contamination of the terrestrial compartment occurs, following cleaning of treated surfaces and objects in medical and sanitary areas, the risk for the soil remains acceptable</w:t>
      </w:r>
    </w:p>
    <w:p w14:paraId="0A8C121B" w14:textId="77777777" w:rsidR="005135C7" w:rsidRDefault="003D227C" w:rsidP="005135C7">
      <w:pPr>
        <w:spacing w:before="240" w:line="276" w:lineRule="auto"/>
        <w:ind w:right="144"/>
        <w:jc w:val="both"/>
        <w:textAlignment w:val="baseline"/>
        <w:rPr>
          <w:rFonts w:eastAsia="Arial"/>
          <w:color w:val="000000" w:themeColor="text1"/>
          <w:szCs w:val="22"/>
        </w:rPr>
      </w:pPr>
      <w:r w:rsidRPr="0059251F">
        <w:rPr>
          <w:rFonts w:eastAsia="Arial"/>
          <w:color w:val="000000" w:themeColor="text1"/>
          <w:szCs w:val="22"/>
        </w:rPr>
        <w:t>Based on this assessment, the risk for the terrestrial compartment is considered as acceptable when using the products of the BACTY SP IPA family according to the label recommendations.</w:t>
      </w:r>
    </w:p>
    <w:p w14:paraId="3A9F422B" w14:textId="77777777" w:rsidR="005135C7" w:rsidRDefault="005135C7" w:rsidP="005135C7">
      <w:pPr>
        <w:spacing w:line="276" w:lineRule="auto"/>
        <w:ind w:right="144"/>
        <w:jc w:val="both"/>
        <w:textAlignment w:val="baseline"/>
        <w:rPr>
          <w:rFonts w:eastAsia="Arial"/>
          <w:color w:val="000000" w:themeColor="text1"/>
          <w:szCs w:val="22"/>
        </w:rPr>
      </w:pPr>
    </w:p>
    <w:p w14:paraId="0ABA337B" w14:textId="77777777" w:rsidR="003D227C" w:rsidRPr="005135C7" w:rsidRDefault="003D227C" w:rsidP="005135C7">
      <w:pPr>
        <w:spacing w:after="240" w:line="276" w:lineRule="auto"/>
        <w:ind w:right="144"/>
        <w:jc w:val="both"/>
        <w:textAlignment w:val="baseline"/>
        <w:rPr>
          <w:rFonts w:eastAsia="Arial"/>
          <w:color w:val="000000" w:themeColor="text1"/>
          <w:szCs w:val="22"/>
        </w:rPr>
      </w:pPr>
      <w:r w:rsidRPr="006C0A8D">
        <w:rPr>
          <w:b/>
          <w:i/>
          <w:szCs w:val="22"/>
          <w:lang w:eastAsia="en-US"/>
        </w:rPr>
        <w:t>Groundwater</w:t>
      </w:r>
      <w:bookmarkEnd w:id="362"/>
      <w:bookmarkEnd w:id="363"/>
    </w:p>
    <w:p w14:paraId="2455B094" w14:textId="77777777" w:rsidR="003D227C" w:rsidRPr="00EE3929" w:rsidRDefault="003D227C" w:rsidP="005135C7">
      <w:pPr>
        <w:spacing w:before="231" w:after="240" w:line="276" w:lineRule="auto"/>
        <w:ind w:right="144"/>
        <w:jc w:val="both"/>
        <w:textAlignment w:val="baseline"/>
        <w:rPr>
          <w:rFonts w:eastAsia="Arial"/>
          <w:color w:val="000000" w:themeColor="text1"/>
          <w:szCs w:val="22"/>
        </w:rPr>
      </w:pPr>
      <w:bookmarkStart w:id="364" w:name="_Toc377651054"/>
      <w:bookmarkStart w:id="365" w:name="_Toc389729124"/>
      <w:bookmarkStart w:id="366" w:name="_Toc403472808"/>
      <w:r w:rsidRPr="00EE3929">
        <w:rPr>
          <w:rFonts w:eastAsia="Arial"/>
          <w:color w:val="000000" w:themeColor="text1"/>
          <w:szCs w:val="22"/>
        </w:rPr>
        <w:t>As explained above, contamination of the soil is negligible. Therefore, no contamination of the groundwater is expected.</w:t>
      </w:r>
    </w:p>
    <w:p w14:paraId="0663EEC4" w14:textId="77777777" w:rsidR="003D227C" w:rsidRPr="00EE3929" w:rsidRDefault="003D227C" w:rsidP="005135C7">
      <w:pPr>
        <w:spacing w:before="231" w:after="240" w:line="276" w:lineRule="auto"/>
        <w:ind w:right="144"/>
        <w:jc w:val="both"/>
        <w:textAlignment w:val="baseline"/>
        <w:rPr>
          <w:rFonts w:eastAsia="Arial"/>
          <w:color w:val="000000" w:themeColor="text1"/>
          <w:szCs w:val="22"/>
        </w:rPr>
      </w:pPr>
      <w:r w:rsidRPr="00EE3929">
        <w:rPr>
          <w:rFonts w:eastAsia="Arial"/>
          <w:color w:val="000000" w:themeColor="text1"/>
          <w:szCs w:val="22"/>
        </w:rPr>
        <w:t>Moreover, an environmental risk assessment with a product similar to the products of the BACTY SP IPA family (i.e a 70% w/w propan-2-ol aqueous solution) has been performed at the active substance authorization stage and is presented in the Assessment Report of propan-2-ol (see Assessment Report of propan-2-ol, PT02, 13 January 2015, p.37-39, point 2.2.7). Risk characterisation ratios were calculated for the application of the product for “disinfection of rooms, furniture and objects in the medical and sanitary sector” and are well below 1 in all compartments, including groundwater. This demonstrates that even if contamination of the groundwater occurs, following cleaning of treated surfaces and objects in medical and sanitary areas, the risk for the groundwater remains acceptable.</w:t>
      </w:r>
    </w:p>
    <w:p w14:paraId="42CB963E" w14:textId="77777777" w:rsidR="003D227C" w:rsidRPr="00E37326" w:rsidRDefault="003D227C" w:rsidP="005135C7">
      <w:pPr>
        <w:spacing w:before="231" w:line="276" w:lineRule="auto"/>
        <w:ind w:right="144"/>
        <w:jc w:val="both"/>
        <w:textAlignment w:val="baseline"/>
        <w:rPr>
          <w:rFonts w:eastAsia="Arial"/>
          <w:color w:val="000000" w:themeColor="text1"/>
          <w:szCs w:val="22"/>
        </w:rPr>
      </w:pPr>
      <w:r w:rsidRPr="00EE3929">
        <w:rPr>
          <w:rFonts w:eastAsia="Arial"/>
          <w:color w:val="000000" w:themeColor="text1"/>
          <w:szCs w:val="22"/>
        </w:rPr>
        <w:t>Therefore, the foreseeable concentration in groundwater of propan-2-ol can be considered as negligible and is not expected to exceed the maximum permissible concentration of 0.1 μg/L laid down by Directive 98/83/EC.</w:t>
      </w:r>
    </w:p>
    <w:p w14:paraId="174F957A" w14:textId="77777777" w:rsidR="005135C7" w:rsidRDefault="005135C7" w:rsidP="005135C7">
      <w:pPr>
        <w:rPr>
          <w:b/>
          <w:i/>
          <w:szCs w:val="22"/>
          <w:lang w:eastAsia="en-US"/>
        </w:rPr>
      </w:pPr>
    </w:p>
    <w:p w14:paraId="632631B3" w14:textId="77777777" w:rsidR="003D227C" w:rsidRPr="006C0A8D" w:rsidRDefault="003D227C" w:rsidP="003D227C">
      <w:pPr>
        <w:spacing w:after="240"/>
        <w:rPr>
          <w:b/>
          <w:i/>
          <w:szCs w:val="22"/>
          <w:lang w:eastAsia="en-US"/>
        </w:rPr>
      </w:pPr>
      <w:r w:rsidRPr="006C0A8D">
        <w:rPr>
          <w:b/>
          <w:i/>
          <w:szCs w:val="22"/>
          <w:lang w:eastAsia="en-US"/>
        </w:rPr>
        <w:t>Primary and secondary poisoning</w:t>
      </w:r>
      <w:bookmarkEnd w:id="364"/>
      <w:bookmarkEnd w:id="365"/>
      <w:bookmarkEnd w:id="366"/>
    </w:p>
    <w:p w14:paraId="4B4D8BB3" w14:textId="77777777" w:rsidR="003D227C" w:rsidRPr="006C0A8D" w:rsidRDefault="003D227C" w:rsidP="003D227C">
      <w:pPr>
        <w:rPr>
          <w:u w:val="single"/>
          <w:lang w:eastAsia="en-US"/>
        </w:rPr>
      </w:pPr>
      <w:r w:rsidRPr="006C0A8D">
        <w:rPr>
          <w:u w:val="single"/>
          <w:lang w:eastAsia="en-US"/>
        </w:rPr>
        <w:t>Primary poisoning</w:t>
      </w:r>
    </w:p>
    <w:p w14:paraId="78F52C8A" w14:textId="77777777" w:rsidR="003D227C" w:rsidRPr="00FD2055" w:rsidRDefault="003D227C" w:rsidP="003D227C">
      <w:pPr>
        <w:rPr>
          <w:lang w:eastAsia="en-US"/>
        </w:rPr>
      </w:pPr>
    </w:p>
    <w:p w14:paraId="70BA9427" w14:textId="77777777" w:rsidR="003D227C" w:rsidRDefault="003D227C" w:rsidP="003D227C">
      <w:pPr>
        <w:rPr>
          <w:rFonts w:eastAsia="Arial"/>
          <w:color w:val="000000" w:themeColor="text1"/>
          <w:szCs w:val="22"/>
        </w:rPr>
      </w:pPr>
      <w:r w:rsidRPr="009E6A42">
        <w:rPr>
          <w:rFonts w:eastAsia="Arial"/>
          <w:color w:val="000000" w:themeColor="text1"/>
          <w:szCs w:val="22"/>
        </w:rPr>
        <w:t>Primary poisoning, i.e. the direct consumption of the product by birds or mammals is not considered as relevant for the products of the BACTY SP IPA family. Indeed, primary poisoning may mainly occur when a product is applied together with food attractant or is applied as granular formulation, which is not the case of the products of the BACTY SP IPA family. Moreover, the products are for indoor use only.</w:t>
      </w:r>
    </w:p>
    <w:p w14:paraId="40D29D45" w14:textId="77777777" w:rsidR="003D227C" w:rsidRPr="00FD2055" w:rsidRDefault="003D227C" w:rsidP="003D227C">
      <w:pPr>
        <w:rPr>
          <w:lang w:eastAsia="en-US"/>
        </w:rPr>
      </w:pPr>
    </w:p>
    <w:p w14:paraId="6AE838B4" w14:textId="77777777" w:rsidR="003D227C" w:rsidRDefault="003D227C" w:rsidP="003D227C">
      <w:pPr>
        <w:rPr>
          <w:u w:val="single"/>
          <w:lang w:eastAsia="en-US"/>
        </w:rPr>
      </w:pPr>
      <w:r w:rsidRPr="006C0A8D">
        <w:rPr>
          <w:u w:val="single"/>
          <w:lang w:eastAsia="en-US"/>
        </w:rPr>
        <w:t>Secondary poisoning</w:t>
      </w:r>
    </w:p>
    <w:p w14:paraId="69D44D05" w14:textId="77777777" w:rsidR="003D227C" w:rsidRDefault="003D227C" w:rsidP="003D227C">
      <w:pPr>
        <w:ind w:right="144"/>
        <w:jc w:val="both"/>
        <w:textAlignment w:val="baseline"/>
        <w:rPr>
          <w:rFonts w:eastAsia="Arial"/>
          <w:color w:val="000000" w:themeColor="text1"/>
          <w:spacing w:val="-2"/>
          <w:szCs w:val="22"/>
        </w:rPr>
      </w:pPr>
    </w:p>
    <w:p w14:paraId="109BADEF" w14:textId="77777777" w:rsidR="003D227C" w:rsidRPr="00EF2D58" w:rsidRDefault="003D227C" w:rsidP="003D227C">
      <w:pPr>
        <w:ind w:right="144"/>
        <w:jc w:val="both"/>
        <w:textAlignment w:val="baseline"/>
        <w:rPr>
          <w:rFonts w:eastAsia="Arial"/>
          <w:color w:val="000000" w:themeColor="text1"/>
          <w:spacing w:val="-2"/>
          <w:szCs w:val="22"/>
        </w:rPr>
      </w:pPr>
      <w:r w:rsidRPr="00EF2D58">
        <w:rPr>
          <w:rFonts w:eastAsia="Arial"/>
          <w:color w:val="000000" w:themeColor="text1"/>
          <w:spacing w:val="-2"/>
          <w:szCs w:val="22"/>
        </w:rPr>
        <w:t xml:space="preserve">As the aquatic and terrestrial compartments are not intended to be contaminated, no risk of secondary poisoning </w:t>
      </w:r>
      <w:r w:rsidRPr="00EF2D58">
        <w:rPr>
          <w:rFonts w:eastAsia="Arial"/>
          <w:i/>
          <w:color w:val="000000" w:themeColor="text1"/>
          <w:spacing w:val="-2"/>
          <w:szCs w:val="22"/>
        </w:rPr>
        <w:t xml:space="preserve">via </w:t>
      </w:r>
      <w:r w:rsidRPr="00EF2D58">
        <w:rPr>
          <w:rFonts w:eastAsia="Arial"/>
          <w:color w:val="000000" w:themeColor="text1"/>
          <w:spacing w:val="-2"/>
          <w:szCs w:val="22"/>
        </w:rPr>
        <w:t>ingestion of potentially contaminated food (</w:t>
      </w:r>
      <w:r w:rsidRPr="00EF2D58">
        <w:rPr>
          <w:rFonts w:eastAsia="Arial"/>
          <w:i/>
          <w:color w:val="000000" w:themeColor="text1"/>
          <w:spacing w:val="-2"/>
          <w:szCs w:val="22"/>
        </w:rPr>
        <w:t>e.g</w:t>
      </w:r>
      <w:r w:rsidRPr="00EF2D58">
        <w:rPr>
          <w:rFonts w:eastAsia="Arial"/>
          <w:color w:val="000000" w:themeColor="text1"/>
          <w:spacing w:val="-2"/>
          <w:szCs w:val="22"/>
        </w:rPr>
        <w:t>. earthworm or fish) by birds or mammals is expected. Moreover, the active substance propan-2-ol has a low potential of bio-accumulation. Indeed, the bio-concentration factors are estimated to be 0.22 L/kg in fish and 0.85 L/kg in earthworms.</w:t>
      </w:r>
    </w:p>
    <w:tbl>
      <w:tblPr>
        <w:tblpPr w:leftFromText="180" w:rightFromText="180" w:vertAnchor="text" w:horzAnchor="margin" w:tblpY="1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3D227C" w:rsidRPr="00D24EE1" w14:paraId="24C462B1" w14:textId="77777777" w:rsidTr="005135C7">
        <w:tc>
          <w:tcPr>
            <w:tcW w:w="5000" w:type="pct"/>
            <w:shd w:val="clear" w:color="auto" w:fill="D6E3BC"/>
          </w:tcPr>
          <w:p w14:paraId="3F6C59A1" w14:textId="77777777" w:rsidR="003D227C" w:rsidRPr="005135C7" w:rsidRDefault="003D227C" w:rsidP="005135C7">
            <w:pPr>
              <w:keepNext/>
              <w:spacing w:after="120"/>
              <w:jc w:val="both"/>
              <w:rPr>
                <w:rFonts w:cs="Arial"/>
                <w:b/>
                <w:szCs w:val="22"/>
              </w:rPr>
            </w:pPr>
            <w:r w:rsidRPr="005135C7">
              <w:rPr>
                <w:rFonts w:cs="Arial"/>
                <w:b/>
                <w:szCs w:val="22"/>
              </w:rPr>
              <w:lastRenderedPageBreak/>
              <w:t xml:space="preserve">Box </w:t>
            </w:r>
            <w:r w:rsidRPr="005135C7">
              <w:rPr>
                <w:rFonts w:cs="Arial"/>
                <w:b/>
                <w:szCs w:val="22"/>
              </w:rPr>
              <w:fldChar w:fldCharType="begin"/>
            </w:r>
            <w:r w:rsidRPr="005135C7">
              <w:rPr>
                <w:rFonts w:cs="Arial"/>
                <w:b/>
                <w:szCs w:val="22"/>
              </w:rPr>
              <w:instrText xml:space="preserve"> SEQ Box \* ARABIC </w:instrText>
            </w:r>
            <w:r w:rsidRPr="005135C7">
              <w:rPr>
                <w:rFonts w:cs="Arial"/>
                <w:b/>
                <w:szCs w:val="22"/>
              </w:rPr>
              <w:fldChar w:fldCharType="separate"/>
            </w:r>
            <w:r w:rsidR="00FB7F03">
              <w:rPr>
                <w:rFonts w:cs="Arial"/>
                <w:b/>
                <w:noProof/>
                <w:szCs w:val="22"/>
              </w:rPr>
              <w:t>5</w:t>
            </w:r>
            <w:r w:rsidRPr="005135C7">
              <w:rPr>
                <w:rFonts w:cs="Arial"/>
                <w:b/>
                <w:szCs w:val="22"/>
              </w:rPr>
              <w:fldChar w:fldCharType="end"/>
            </w:r>
            <w:r w:rsidRPr="005135C7">
              <w:rPr>
                <w:rFonts w:cs="Arial"/>
                <w:b/>
                <w:szCs w:val="22"/>
              </w:rPr>
              <w:t>- FR CA position</w:t>
            </w:r>
            <w:r w:rsidRPr="005135C7" w:rsidDel="00572026">
              <w:rPr>
                <w:rFonts w:cs="Arial"/>
                <w:b/>
                <w:szCs w:val="22"/>
              </w:rPr>
              <w:t xml:space="preserve"> </w:t>
            </w:r>
            <w:r w:rsidRPr="005135C7">
              <w:rPr>
                <w:rFonts w:cs="Arial"/>
                <w:b/>
                <w:szCs w:val="22"/>
              </w:rPr>
              <w:t xml:space="preserve">: </w:t>
            </w:r>
          </w:p>
          <w:p w14:paraId="3AB74AFB" w14:textId="77777777" w:rsidR="003D227C" w:rsidRPr="004453B2" w:rsidRDefault="003D227C" w:rsidP="005135C7">
            <w:pPr>
              <w:jc w:val="both"/>
              <w:rPr>
                <w:rFonts w:ascii="Arial" w:hAnsi="Arial" w:cs="Arial"/>
              </w:rPr>
            </w:pPr>
            <w:r w:rsidRPr="00886234">
              <w:rPr>
                <w:lang w:eastAsia="en-US"/>
              </w:rPr>
              <w:t xml:space="preserve">FR CA agrees </w:t>
            </w:r>
            <w:r>
              <w:rPr>
                <w:lang w:eastAsia="en-US"/>
              </w:rPr>
              <w:t>with the applicant, according to intended uses of the products, no risk assessment for environment is needed.</w:t>
            </w:r>
          </w:p>
        </w:tc>
      </w:tr>
    </w:tbl>
    <w:p w14:paraId="1D0ADC2C" w14:textId="77777777" w:rsidR="003D227C" w:rsidRPr="006C0A8D" w:rsidRDefault="003D227C" w:rsidP="003D227C">
      <w:pPr>
        <w:rPr>
          <w:u w:val="single"/>
          <w:lang w:eastAsia="en-US"/>
        </w:rPr>
      </w:pPr>
    </w:p>
    <w:p w14:paraId="44AD3C7B" w14:textId="77777777" w:rsidR="003D227C" w:rsidRPr="00FD2055" w:rsidRDefault="003D227C" w:rsidP="003D227C">
      <w:pPr>
        <w:rPr>
          <w:lang w:eastAsia="en-US"/>
        </w:rPr>
      </w:pPr>
    </w:p>
    <w:p w14:paraId="44F612E0" w14:textId="77777777" w:rsidR="003D227C" w:rsidRPr="006C0A8D" w:rsidRDefault="003D227C" w:rsidP="003D227C">
      <w:pPr>
        <w:rPr>
          <w:b/>
          <w:i/>
          <w:szCs w:val="22"/>
          <w:lang w:eastAsia="en-US"/>
        </w:rPr>
      </w:pPr>
      <w:bookmarkStart w:id="367" w:name="_Toc403472809"/>
      <w:r w:rsidRPr="006C0A8D">
        <w:rPr>
          <w:b/>
          <w:i/>
          <w:szCs w:val="22"/>
          <w:lang w:eastAsia="en-US"/>
        </w:rPr>
        <w:t>Mixture toxicity</w:t>
      </w:r>
      <w:bookmarkEnd w:id="367"/>
    </w:p>
    <w:p w14:paraId="2F3EED33" w14:textId="77777777" w:rsidR="003D227C" w:rsidRPr="00D64D8F" w:rsidRDefault="003D227C" w:rsidP="005135C7">
      <w:pPr>
        <w:spacing w:before="253" w:line="276" w:lineRule="auto"/>
        <w:ind w:right="-1"/>
        <w:jc w:val="both"/>
        <w:textAlignment w:val="baseline"/>
        <w:rPr>
          <w:rFonts w:eastAsia="Arial"/>
          <w:color w:val="000000" w:themeColor="text1"/>
          <w:szCs w:val="22"/>
        </w:rPr>
      </w:pPr>
      <w:bookmarkStart w:id="368" w:name="_Toc388285357"/>
      <w:bookmarkStart w:id="369" w:name="_Toc388374408"/>
      <w:bookmarkStart w:id="370" w:name="_Toc388610107"/>
      <w:bookmarkStart w:id="371" w:name="_Toc388625141"/>
      <w:bookmarkStart w:id="372" w:name="_Toc388625395"/>
      <w:bookmarkStart w:id="373" w:name="_Toc388633796"/>
      <w:bookmarkStart w:id="374" w:name="_Toc389725288"/>
      <w:bookmarkStart w:id="375" w:name="_Toc389726280"/>
      <w:bookmarkStart w:id="376" w:name="_Toc389727332"/>
      <w:bookmarkStart w:id="377" w:name="_Toc389727690"/>
      <w:bookmarkStart w:id="378" w:name="_Toc389728049"/>
      <w:bookmarkStart w:id="379" w:name="_Toc389728408"/>
      <w:bookmarkStart w:id="380" w:name="_Toc389728768"/>
      <w:bookmarkStart w:id="381" w:name="_Toc389729126"/>
      <w:bookmarkStart w:id="382" w:name="_Toc38972912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64D8F">
        <w:rPr>
          <w:rFonts w:eastAsia="Arial"/>
          <w:color w:val="000000" w:themeColor="text1"/>
          <w:szCs w:val="22"/>
        </w:rPr>
        <w:t>The mixture toxicity assessment is performed according to the Transitional guidance on mixture toxicity assessment for the environment of May 2014.</w:t>
      </w:r>
    </w:p>
    <w:p w14:paraId="1C1E7E7E" w14:textId="77777777" w:rsidR="003D227C" w:rsidRPr="00D64D8F" w:rsidRDefault="003D227C" w:rsidP="003D227C">
      <w:pPr>
        <w:spacing w:before="223" w:after="240"/>
        <w:jc w:val="both"/>
        <w:textAlignment w:val="baseline"/>
        <w:rPr>
          <w:rFonts w:eastAsia="Arial"/>
          <w:i/>
          <w:color w:val="000000" w:themeColor="text1"/>
          <w:szCs w:val="22"/>
          <w:u w:val="single"/>
        </w:rPr>
      </w:pPr>
      <w:r w:rsidRPr="00D64D8F">
        <w:rPr>
          <w:rFonts w:eastAsia="Arial"/>
          <w:i/>
          <w:color w:val="000000" w:themeColor="text1"/>
          <w:szCs w:val="22"/>
          <w:u w:val="single"/>
        </w:rPr>
        <w:t>Screening step</w:t>
      </w:r>
    </w:p>
    <w:p w14:paraId="58E76DC1" w14:textId="77777777" w:rsidR="003D227C" w:rsidRPr="00D64D8F" w:rsidRDefault="003D227C" w:rsidP="005135C7">
      <w:pPr>
        <w:spacing w:after="240" w:line="276" w:lineRule="auto"/>
        <w:jc w:val="both"/>
        <w:textAlignment w:val="baseline"/>
        <w:rPr>
          <w:rFonts w:eastAsia="Arial"/>
          <w:color w:val="000000" w:themeColor="text1"/>
          <w:szCs w:val="22"/>
        </w:rPr>
      </w:pPr>
      <w:r w:rsidRPr="00D64D8F">
        <w:rPr>
          <w:rFonts w:eastAsia="Arial"/>
          <w:color w:val="000000" w:themeColor="text1"/>
          <w:szCs w:val="22"/>
        </w:rPr>
        <w:t>Screening Step 1: Identification of the concerned environmental compartments</w:t>
      </w:r>
    </w:p>
    <w:p w14:paraId="416A77FB" w14:textId="77777777" w:rsidR="003D227C" w:rsidRPr="009E6A42" w:rsidRDefault="003D227C" w:rsidP="005135C7">
      <w:pPr>
        <w:spacing w:after="240" w:line="276" w:lineRule="auto"/>
        <w:jc w:val="both"/>
        <w:rPr>
          <w:rFonts w:eastAsia="Arial"/>
          <w:color w:val="000000" w:themeColor="text1"/>
          <w:szCs w:val="22"/>
        </w:rPr>
      </w:pPr>
      <w:r w:rsidRPr="009E6A42">
        <w:rPr>
          <w:rFonts w:eastAsia="Arial"/>
          <w:color w:val="000000" w:themeColor="text1"/>
          <w:szCs w:val="22"/>
        </w:rPr>
        <w:t>The products of the BACTY SP IPA family are ready-to-use disinfectant containing 70% w/w propan-2-ol. They are intended to be used by professionals only for the disinfection of industrial process equipment's, work plan (upper surfaces) and soil, in clean rooms of industrial process (except in veterinary and food industry). The products can be applied by spraying, mopping or wiping and are left for drying after application.</w:t>
      </w:r>
    </w:p>
    <w:p w14:paraId="2C899D1E" w14:textId="77777777" w:rsidR="003D227C" w:rsidRPr="009E6A42" w:rsidRDefault="003D227C" w:rsidP="005135C7">
      <w:pPr>
        <w:spacing w:after="240" w:line="276" w:lineRule="auto"/>
        <w:jc w:val="both"/>
        <w:rPr>
          <w:rFonts w:eastAsia="Arial"/>
          <w:color w:val="000000" w:themeColor="text1"/>
          <w:szCs w:val="22"/>
        </w:rPr>
      </w:pPr>
      <w:r w:rsidRPr="009E6A42">
        <w:rPr>
          <w:rFonts w:eastAsia="Arial"/>
          <w:color w:val="000000" w:themeColor="text1"/>
          <w:szCs w:val="22"/>
        </w:rPr>
        <w:t>As explained in sections above, no contamination either directly or indirectly of the STP, the surface water (including sediment) and the soil (including groundwater) is expected.</w:t>
      </w:r>
    </w:p>
    <w:p w14:paraId="365D65EF" w14:textId="77777777" w:rsidR="003D227C" w:rsidRPr="009E6A42" w:rsidRDefault="003D227C" w:rsidP="005135C7">
      <w:pPr>
        <w:spacing w:after="240" w:line="276" w:lineRule="auto"/>
        <w:jc w:val="both"/>
        <w:rPr>
          <w:rFonts w:eastAsia="Arial"/>
          <w:color w:val="000000" w:themeColor="text1"/>
          <w:szCs w:val="22"/>
        </w:rPr>
      </w:pPr>
      <w:r w:rsidRPr="009E6A42">
        <w:rPr>
          <w:rFonts w:eastAsia="Arial"/>
          <w:color w:val="000000" w:themeColor="text1"/>
          <w:szCs w:val="22"/>
        </w:rPr>
        <w:t>Regarding the air compartment, considering the indoor application of the product and the low volume applied per day (2 L at a maximum), it is likely that the emissions to the atmosphere will be negligible.</w:t>
      </w:r>
    </w:p>
    <w:p w14:paraId="381C5A17" w14:textId="77777777" w:rsidR="005135C7" w:rsidRDefault="003D227C" w:rsidP="005135C7">
      <w:pPr>
        <w:spacing w:line="276" w:lineRule="auto"/>
        <w:jc w:val="both"/>
        <w:rPr>
          <w:rFonts w:eastAsia="Arial"/>
          <w:color w:val="000000" w:themeColor="text1"/>
          <w:szCs w:val="22"/>
        </w:rPr>
      </w:pPr>
      <w:r w:rsidRPr="009E6A42">
        <w:rPr>
          <w:rFonts w:eastAsia="Arial"/>
          <w:color w:val="000000" w:themeColor="text1"/>
          <w:szCs w:val="22"/>
        </w:rPr>
        <w:t>Therefore, a significant exposure of environment is unlikely and a mixture toxicity assessment is not necessary for the products of the BACTY SP IPA family.</w:t>
      </w:r>
      <w:bookmarkStart w:id="383" w:name="_Toc367977022"/>
      <w:bookmarkStart w:id="384" w:name="_Toc381283409"/>
      <w:bookmarkStart w:id="385" w:name="_Toc389729130"/>
      <w:bookmarkStart w:id="386" w:name="_Toc403472810"/>
    </w:p>
    <w:p w14:paraId="32B8FD26" w14:textId="77777777" w:rsidR="005135C7" w:rsidRDefault="005135C7" w:rsidP="005135C7">
      <w:pPr>
        <w:spacing w:line="276" w:lineRule="auto"/>
        <w:jc w:val="both"/>
        <w:rPr>
          <w:rFonts w:eastAsia="Arial"/>
          <w:color w:val="000000" w:themeColor="text1"/>
          <w:szCs w:val="22"/>
        </w:rPr>
      </w:pPr>
    </w:p>
    <w:p w14:paraId="7DD457A5" w14:textId="77777777" w:rsidR="003D227C" w:rsidRPr="00311408" w:rsidRDefault="003D227C" w:rsidP="005135C7">
      <w:pPr>
        <w:spacing w:after="240" w:line="276" w:lineRule="auto"/>
        <w:jc w:val="both"/>
        <w:rPr>
          <w:b/>
          <w:i/>
          <w:szCs w:val="22"/>
          <w:lang w:eastAsia="en-US"/>
        </w:rPr>
      </w:pPr>
      <w:r w:rsidRPr="00311408">
        <w:rPr>
          <w:b/>
          <w:i/>
          <w:szCs w:val="22"/>
          <w:lang w:eastAsia="en-US"/>
        </w:rPr>
        <w:t>Aggregated exposure</w:t>
      </w:r>
      <w:bookmarkEnd w:id="383"/>
      <w:r w:rsidRPr="00311408">
        <w:rPr>
          <w:b/>
          <w:i/>
          <w:szCs w:val="22"/>
          <w:lang w:eastAsia="en-US"/>
        </w:rPr>
        <w:t xml:space="preserve"> (combined for relevant emmission sources)</w:t>
      </w:r>
      <w:bookmarkEnd w:id="384"/>
      <w:bookmarkEnd w:id="385"/>
      <w:bookmarkEnd w:id="386"/>
    </w:p>
    <w:p w14:paraId="563341A9" w14:textId="77777777" w:rsidR="003D227C" w:rsidRPr="00D64D8F" w:rsidRDefault="003D227C" w:rsidP="005135C7">
      <w:pPr>
        <w:spacing w:after="234" w:line="276" w:lineRule="auto"/>
        <w:ind w:right="144"/>
        <w:jc w:val="both"/>
        <w:textAlignment w:val="baseline"/>
        <w:rPr>
          <w:rFonts w:eastAsia="Arial"/>
          <w:color w:val="000000" w:themeColor="text1"/>
          <w:spacing w:val="-2"/>
          <w:szCs w:val="22"/>
        </w:rPr>
      </w:pPr>
      <w:r w:rsidRPr="003A069D">
        <w:rPr>
          <w:rFonts w:eastAsia="Arial"/>
          <w:color w:val="000000" w:themeColor="text1"/>
          <w:spacing w:val="-2"/>
          <w:szCs w:val="22"/>
        </w:rPr>
        <w:t>An assessment of aggregated exposure is judged not relevant for the products of the BACTY SP IPA family based on the decision scheme developed by UBA (see Figure 1). Indeed, as the emissions into the environment are negligible (see sections above), there is no need for an estimation of aggregated exposure.</w:t>
      </w:r>
    </w:p>
    <w:p w14:paraId="076ADFD1" w14:textId="77777777" w:rsidR="003D227C" w:rsidRPr="00FD2055" w:rsidRDefault="003D227C" w:rsidP="003D227C">
      <w:pPr>
        <w:rPr>
          <w:lang w:eastAsia="en-US"/>
        </w:rPr>
      </w:pPr>
    </w:p>
    <w:p w14:paraId="2A190C39" w14:textId="77777777" w:rsidR="003D227C" w:rsidRPr="00FD2055" w:rsidRDefault="003D227C" w:rsidP="003D227C">
      <w:pPr>
        <w:tabs>
          <w:tab w:val="left" w:pos="1418"/>
        </w:tabs>
        <w:ind w:left="2498" w:hanging="1418"/>
      </w:pPr>
      <w:r>
        <w:rPr>
          <w:noProof/>
          <w:lang w:val="fr-FR" w:eastAsia="fr-FR"/>
        </w:rPr>
        <w:lastRenderedPageBreak/>
        <w:drawing>
          <wp:inline distT="0" distB="0" distL="0" distR="0" wp14:anchorId="302E81DA" wp14:editId="03384F3B">
            <wp:extent cx="5064760" cy="3792855"/>
            <wp:effectExtent l="19050" t="1905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64760" cy="3792855"/>
                    </a:xfrm>
                    <a:prstGeom prst="rect">
                      <a:avLst/>
                    </a:prstGeom>
                    <a:noFill/>
                    <a:ln w="9525" cmpd="sng">
                      <a:solidFill>
                        <a:srgbClr val="000000"/>
                      </a:solidFill>
                      <a:miter lim="800000"/>
                      <a:headEnd/>
                      <a:tailEnd/>
                    </a:ln>
                    <a:effectLst/>
                  </pic:spPr>
                </pic:pic>
              </a:graphicData>
            </a:graphic>
          </wp:inline>
        </w:drawing>
      </w:r>
      <w:r w:rsidRPr="00FD2055">
        <w:t xml:space="preserve"> </w:t>
      </w:r>
    </w:p>
    <w:p w14:paraId="1DF6C27F" w14:textId="77777777" w:rsidR="003D227C" w:rsidRDefault="003D227C" w:rsidP="003D227C">
      <w:pPr>
        <w:tabs>
          <w:tab w:val="left" w:pos="1418"/>
        </w:tabs>
        <w:spacing w:after="255"/>
        <w:ind w:left="2498" w:hanging="1418"/>
        <w:rPr>
          <w:i/>
          <w:lang w:eastAsia="en-US"/>
        </w:rPr>
      </w:pPr>
      <w:r w:rsidRPr="00311408">
        <w:rPr>
          <w:i/>
          <w:lang w:eastAsia="en-US"/>
        </w:rPr>
        <w:t>Figure 1: Decision tree on the need for estimation of aggregated exposure</w:t>
      </w:r>
    </w:p>
    <w:p w14:paraId="1E90492C" w14:textId="77777777" w:rsidR="005135C7" w:rsidRPr="00311408" w:rsidRDefault="005135C7" w:rsidP="003D227C">
      <w:pPr>
        <w:tabs>
          <w:tab w:val="left" w:pos="1418"/>
        </w:tabs>
        <w:spacing w:after="255"/>
        <w:ind w:left="2498" w:hanging="1418"/>
        <w:rPr>
          <w:i/>
          <w:lang w:eastAsia="en-US"/>
        </w:rPr>
      </w:pPr>
    </w:p>
    <w:p w14:paraId="2053D7F5" w14:textId="77777777" w:rsidR="003D227C" w:rsidRPr="005135C7" w:rsidRDefault="003D227C" w:rsidP="003D227C">
      <w:pPr>
        <w:pBdr>
          <w:top w:val="single" w:sz="5" w:space="0" w:color="000000"/>
          <w:left w:val="single" w:sz="5" w:space="3" w:color="000000"/>
          <w:bottom w:val="single" w:sz="5" w:space="0" w:color="000000"/>
          <w:right w:val="single" w:sz="5" w:space="0" w:color="000000"/>
        </w:pBdr>
        <w:shd w:val="solid" w:color="FFFFCC" w:fill="FFFFCC"/>
        <w:spacing w:line="218" w:lineRule="exact"/>
        <w:ind w:left="72"/>
        <w:textAlignment w:val="baseline"/>
        <w:rPr>
          <w:rFonts w:eastAsia="Arial"/>
          <w:b/>
          <w:color w:val="000000"/>
          <w:szCs w:val="22"/>
          <w:lang w:val="en-US" w:eastAsia="en-US"/>
        </w:rPr>
      </w:pPr>
      <w:r w:rsidRPr="005135C7">
        <w:rPr>
          <w:rFonts w:eastAsia="Arial"/>
          <w:b/>
          <w:color w:val="000000"/>
          <w:szCs w:val="22"/>
          <w:lang w:val="en-US" w:eastAsia="en-US"/>
        </w:rPr>
        <w:t>Overall conclusion on the risk assessment for the environment of the product</w:t>
      </w:r>
    </w:p>
    <w:p w14:paraId="4B90839B" w14:textId="77777777" w:rsidR="003D227C" w:rsidRPr="005135C7" w:rsidRDefault="003D227C" w:rsidP="005135C7">
      <w:pPr>
        <w:spacing w:before="120" w:line="276" w:lineRule="auto"/>
        <w:jc w:val="both"/>
        <w:rPr>
          <w:rFonts w:eastAsia="Arial"/>
          <w:color w:val="000000"/>
          <w:szCs w:val="22"/>
          <w:lang w:val="en-US" w:eastAsia="en-US"/>
        </w:rPr>
      </w:pPr>
      <w:r w:rsidRPr="005135C7">
        <w:rPr>
          <w:rFonts w:eastAsia="Arial"/>
          <w:color w:val="000000"/>
          <w:szCs w:val="22"/>
          <w:lang w:val="en-US" w:eastAsia="en-US"/>
        </w:rPr>
        <w:t>The products of the BACTY SP IPA family are ready-to-use disinfectant containing 70% w/w propan-2-ol. They are intended to be used by professionals only for the disinfection of industrial process equipment's, work plan (upper surfaces) and soil, in clean rooms of industrial process (except in veterinary and food industry). The products can be applied by spraying, mopping or wiping and are left for drying after application.</w:t>
      </w:r>
    </w:p>
    <w:p w14:paraId="0215B498" w14:textId="77777777" w:rsidR="003D227C" w:rsidRPr="005135C7" w:rsidRDefault="003D227C" w:rsidP="005135C7">
      <w:pPr>
        <w:spacing w:line="276" w:lineRule="auto"/>
        <w:jc w:val="both"/>
        <w:rPr>
          <w:rFonts w:eastAsia="Arial"/>
          <w:color w:val="000000"/>
          <w:szCs w:val="22"/>
          <w:lang w:val="en-US" w:eastAsia="en-US"/>
        </w:rPr>
      </w:pPr>
      <w:r w:rsidRPr="005135C7">
        <w:rPr>
          <w:rFonts w:eastAsia="Arial"/>
          <w:color w:val="000000"/>
          <w:szCs w:val="22"/>
          <w:lang w:val="en-US" w:eastAsia="en-US"/>
        </w:rPr>
        <w:t>According to the intended uses of the products of the BACTY SP IPA family, no emissions into the aquatic and the terrestrial compartments are foreseen. Emissions into the outdoor air are possible but are limited in quantity and time and restricted to a local scale.</w:t>
      </w:r>
    </w:p>
    <w:p w14:paraId="15BDD22F" w14:textId="77777777" w:rsidR="003D227C" w:rsidRPr="005135C7" w:rsidRDefault="003D227C" w:rsidP="005135C7">
      <w:pPr>
        <w:spacing w:line="276" w:lineRule="auto"/>
        <w:jc w:val="both"/>
        <w:rPr>
          <w:rFonts w:eastAsia="Arial"/>
          <w:color w:val="000000"/>
          <w:szCs w:val="22"/>
          <w:lang w:val="en-US" w:eastAsia="en-US"/>
        </w:rPr>
      </w:pPr>
      <w:r w:rsidRPr="005135C7">
        <w:rPr>
          <w:rFonts w:eastAsia="Arial"/>
          <w:color w:val="000000"/>
          <w:szCs w:val="22"/>
          <w:lang w:val="en-US" w:eastAsia="en-US"/>
        </w:rPr>
        <w:t>Therefore, the risk for all compartments (air, water, sediment, soil and groundwater) and the risk of primary and secondary poisoning are considered acceptable when using the products of the BACTY SP IPA family according to the label recommendations.</w:t>
      </w:r>
    </w:p>
    <w:p w14:paraId="2E3519F0" w14:textId="77777777" w:rsidR="003D227C" w:rsidRDefault="003D227C" w:rsidP="005135C7">
      <w:pPr>
        <w:spacing w:line="276" w:lineRule="auto"/>
        <w:jc w:val="both"/>
        <w:rPr>
          <w:rFonts w:eastAsia="Arial"/>
          <w:color w:val="000000"/>
          <w:szCs w:val="22"/>
          <w:lang w:val="en-US" w:eastAsia="en-US"/>
        </w:rPr>
      </w:pPr>
      <w:r w:rsidRPr="005135C7">
        <w:rPr>
          <w:rFonts w:eastAsia="Arial"/>
          <w:color w:val="000000"/>
          <w:szCs w:val="22"/>
          <w:lang w:val="en-US" w:eastAsia="en-US"/>
        </w:rPr>
        <w:t>There is no need for conducting a mixture toxicity assessment and an estimation of aggregated exposure.</w:t>
      </w:r>
    </w:p>
    <w:p w14:paraId="4630D3E5" w14:textId="77777777" w:rsidR="005135C7" w:rsidRPr="005135C7" w:rsidRDefault="005135C7" w:rsidP="005135C7">
      <w:pPr>
        <w:spacing w:line="276" w:lineRule="auto"/>
        <w:jc w:val="both"/>
        <w:rPr>
          <w:lang w:val="en-US" w:eastAsia="en-US"/>
        </w:rPr>
      </w:pP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3D227C" w:rsidRPr="00D24EE1" w14:paraId="609DBDAA" w14:textId="77777777" w:rsidTr="003D227C">
        <w:tc>
          <w:tcPr>
            <w:tcW w:w="0" w:type="auto"/>
            <w:shd w:val="clear" w:color="auto" w:fill="D6E3BC"/>
          </w:tcPr>
          <w:p w14:paraId="5A3DCB83" w14:textId="77777777" w:rsidR="003D227C" w:rsidRPr="005135C7" w:rsidRDefault="003D227C" w:rsidP="005135C7">
            <w:pPr>
              <w:keepNext/>
              <w:spacing w:after="120"/>
              <w:jc w:val="both"/>
              <w:rPr>
                <w:rFonts w:cs="Arial"/>
                <w:b/>
                <w:szCs w:val="22"/>
              </w:rPr>
            </w:pPr>
            <w:r w:rsidRPr="005135C7">
              <w:rPr>
                <w:rFonts w:cs="Arial"/>
                <w:b/>
                <w:szCs w:val="22"/>
              </w:rPr>
              <w:t xml:space="preserve">Box </w:t>
            </w:r>
            <w:r w:rsidRPr="005135C7">
              <w:rPr>
                <w:rFonts w:cs="Arial"/>
                <w:b/>
                <w:szCs w:val="22"/>
              </w:rPr>
              <w:fldChar w:fldCharType="begin"/>
            </w:r>
            <w:r w:rsidRPr="005135C7">
              <w:rPr>
                <w:rFonts w:cs="Arial"/>
                <w:b/>
                <w:szCs w:val="22"/>
              </w:rPr>
              <w:instrText xml:space="preserve"> SEQ Box \* ARABIC </w:instrText>
            </w:r>
            <w:r w:rsidRPr="005135C7">
              <w:rPr>
                <w:rFonts w:cs="Arial"/>
                <w:b/>
                <w:szCs w:val="22"/>
              </w:rPr>
              <w:fldChar w:fldCharType="separate"/>
            </w:r>
            <w:r w:rsidR="00FB7F03">
              <w:rPr>
                <w:rFonts w:cs="Arial"/>
                <w:b/>
                <w:noProof/>
                <w:szCs w:val="22"/>
              </w:rPr>
              <w:t>6</w:t>
            </w:r>
            <w:r w:rsidRPr="005135C7">
              <w:rPr>
                <w:rFonts w:cs="Arial"/>
                <w:b/>
                <w:szCs w:val="22"/>
              </w:rPr>
              <w:fldChar w:fldCharType="end"/>
            </w:r>
            <w:r w:rsidRPr="005135C7">
              <w:rPr>
                <w:rFonts w:cs="Arial"/>
                <w:b/>
                <w:szCs w:val="22"/>
              </w:rPr>
              <w:t>- FR CA position</w:t>
            </w:r>
            <w:r w:rsidRPr="005135C7" w:rsidDel="00572026">
              <w:rPr>
                <w:rFonts w:cs="Arial"/>
                <w:b/>
                <w:szCs w:val="22"/>
              </w:rPr>
              <w:t xml:space="preserve"> </w:t>
            </w:r>
            <w:r w:rsidRPr="005135C7">
              <w:rPr>
                <w:rFonts w:cs="Arial"/>
                <w:b/>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3D227C" w:rsidRPr="00FD2055" w14:paraId="367860AB" w14:textId="77777777" w:rsidTr="00BB33E1">
              <w:trPr>
                <w:trHeight w:val="249"/>
              </w:trPr>
              <w:tc>
                <w:tcPr>
                  <w:tcW w:w="5000" w:type="pct"/>
                  <w:shd w:val="clear" w:color="auto" w:fill="D9D9D9" w:themeFill="background1" w:themeFillShade="D9"/>
                  <w:vAlign w:val="center"/>
                </w:tcPr>
                <w:p w14:paraId="0FB539D5" w14:textId="77777777" w:rsidR="003D227C" w:rsidRPr="00FD2055" w:rsidRDefault="003D227C" w:rsidP="0035122E">
                  <w:pPr>
                    <w:framePr w:hSpace="180" w:wrap="around" w:vAnchor="text" w:hAnchor="margin" w:y="166"/>
                    <w:autoSpaceDE w:val="0"/>
                    <w:autoSpaceDN w:val="0"/>
                    <w:adjustRightInd w:val="0"/>
                    <w:spacing w:before="60" w:after="60"/>
                    <w:rPr>
                      <w:rFonts w:cs="Arial"/>
                      <w:color w:val="000000"/>
                      <w:sz w:val="18"/>
                      <w:szCs w:val="18"/>
                      <w:lang w:eastAsia="en-GB"/>
                    </w:rPr>
                  </w:pPr>
                  <w:r w:rsidRPr="00372129">
                    <w:rPr>
                      <w:b/>
                      <w:szCs w:val="18"/>
                      <w:lang w:eastAsia="en-US"/>
                    </w:rPr>
                    <w:t>Overall conclusion on the risk assessment for the environment of the product</w:t>
                  </w:r>
                </w:p>
              </w:tc>
            </w:tr>
            <w:tr w:rsidR="003D227C" w:rsidRPr="00FD2055" w14:paraId="70A4CE20" w14:textId="77777777" w:rsidTr="00BB33E1">
              <w:trPr>
                <w:trHeight w:val="249"/>
              </w:trPr>
              <w:tc>
                <w:tcPr>
                  <w:tcW w:w="5000" w:type="pct"/>
                  <w:shd w:val="clear" w:color="auto" w:fill="auto"/>
                  <w:vAlign w:val="center"/>
                </w:tcPr>
                <w:p w14:paraId="4321541E" w14:textId="77777777" w:rsidR="003D227C" w:rsidRPr="00000C2D" w:rsidRDefault="003D227C" w:rsidP="0035122E">
                  <w:pPr>
                    <w:framePr w:hSpace="180" w:wrap="around" w:vAnchor="text" w:hAnchor="margin" w:y="166"/>
                    <w:jc w:val="both"/>
                    <w:rPr>
                      <w:i/>
                      <w:lang w:eastAsia="en-US"/>
                    </w:rPr>
                  </w:pPr>
                  <w:r>
                    <w:rPr>
                      <w:rFonts w:cs="Arial"/>
                      <w:color w:val="000000"/>
                      <w:lang w:eastAsia="en-GB"/>
                    </w:rPr>
                    <w:t xml:space="preserve">Based on the restricted uses of </w:t>
                  </w:r>
                  <w:r w:rsidRPr="007617F7">
                    <w:rPr>
                      <w:rFonts w:cs="Arial"/>
                      <w:color w:val="000000"/>
                      <w:lang w:eastAsia="en-GB"/>
                    </w:rPr>
                    <w:t>the product</w:t>
                  </w:r>
                  <w:r w:rsidR="00480DE1">
                    <w:rPr>
                      <w:rFonts w:cs="Arial"/>
                      <w:color w:val="000000"/>
                      <w:lang w:eastAsia="en-GB"/>
                    </w:rPr>
                    <w:t>s of the BACTY SP</w:t>
                  </w:r>
                  <w:r>
                    <w:rPr>
                      <w:rFonts w:cs="Arial"/>
                      <w:color w:val="000000"/>
                      <w:lang w:eastAsia="en-GB"/>
                    </w:rPr>
                    <w:t xml:space="preserve"> IPA family</w:t>
                  </w:r>
                  <w:r>
                    <w:rPr>
                      <w:lang w:eastAsia="en-US"/>
                    </w:rPr>
                    <w:t xml:space="preserve"> in clean rooms (i.e. controlled atmosphere areas) where no wet cleaning or other releases are expected</w:t>
                  </w:r>
                  <w:r>
                    <w:rPr>
                      <w:rFonts w:cs="Arial"/>
                      <w:color w:val="000000"/>
                      <w:lang w:eastAsia="en-GB"/>
                    </w:rPr>
                    <w:t>, no unacceptable risk to the environmental compartments has been identified.</w:t>
                  </w:r>
                </w:p>
              </w:tc>
            </w:tr>
          </w:tbl>
          <w:p w14:paraId="7D84898C" w14:textId="77777777" w:rsidR="003D227C" w:rsidRPr="004453B2" w:rsidRDefault="003D227C" w:rsidP="00BB33E1">
            <w:pPr>
              <w:spacing w:line="276" w:lineRule="auto"/>
              <w:jc w:val="both"/>
              <w:rPr>
                <w:rFonts w:ascii="Arial" w:hAnsi="Arial" w:cs="Arial"/>
              </w:rPr>
            </w:pPr>
          </w:p>
        </w:tc>
      </w:tr>
    </w:tbl>
    <w:p w14:paraId="1E81FBB3" w14:textId="77777777" w:rsidR="009D0C0B" w:rsidRDefault="009D0C0B">
      <w:pPr>
        <w:spacing w:line="260" w:lineRule="atLeast"/>
        <w:rPr>
          <w:rFonts w:eastAsia="Calibri"/>
          <w:lang w:eastAsia="en-US"/>
        </w:rPr>
      </w:pPr>
    </w:p>
    <w:p w14:paraId="7BA1CCCD" w14:textId="77777777" w:rsidR="009D0C0B" w:rsidRPr="005135C7" w:rsidRDefault="00FA480B" w:rsidP="00681828">
      <w:pPr>
        <w:pStyle w:val="Titre3"/>
        <w:rPr>
          <w:rFonts w:ascii="Times New Roman" w:eastAsia="Calibri" w:hAnsi="Times New Roman" w:cs="Times New Roman"/>
          <w:i/>
          <w:iCs/>
          <w:lang w:eastAsia="en-US"/>
        </w:rPr>
      </w:pPr>
      <w:bookmarkStart w:id="387" w:name="_Toc68875232"/>
      <w:r w:rsidRPr="00681828">
        <w:lastRenderedPageBreak/>
        <w:t>Measures</w:t>
      </w:r>
      <w:r w:rsidRPr="005135C7">
        <w:t xml:space="preserve"> to protect man, animals and the environment</w:t>
      </w:r>
      <w:bookmarkEnd w:id="387"/>
    </w:p>
    <w:p w14:paraId="093ADF52" w14:textId="77777777" w:rsidR="009D0C0B" w:rsidRDefault="005135C7">
      <w:pPr>
        <w:spacing w:line="260" w:lineRule="atLeast"/>
        <w:rPr>
          <w:rFonts w:eastAsia="Calibri" w:cs="Times New Roman"/>
          <w:i/>
          <w:iCs/>
          <w:lang w:eastAsia="en-US"/>
        </w:rPr>
      </w:pPr>
      <w:r w:rsidRPr="005135C7">
        <w:rPr>
          <w:rFonts w:eastAsia="Calibri" w:cs="Times New Roman"/>
          <w:i/>
          <w:iCs/>
          <w:lang w:eastAsia="en-US"/>
        </w:rPr>
        <w:t>See Summary of Product Characteristics (SPC)</w:t>
      </w:r>
    </w:p>
    <w:p w14:paraId="3295F03B" w14:textId="77777777" w:rsidR="005135C7" w:rsidRPr="005135C7" w:rsidRDefault="005135C7">
      <w:pPr>
        <w:spacing w:line="260" w:lineRule="atLeast"/>
        <w:rPr>
          <w:rFonts w:eastAsia="Calibri" w:cs="Times New Roman"/>
          <w:i/>
          <w:iCs/>
          <w:lang w:eastAsia="en-US"/>
        </w:rPr>
      </w:pPr>
    </w:p>
    <w:p w14:paraId="3D2DDE0D" w14:textId="77777777" w:rsidR="009D0C0B" w:rsidRDefault="009D0C0B">
      <w:pPr>
        <w:spacing w:line="260" w:lineRule="atLeast"/>
        <w:rPr>
          <w:rFonts w:ascii="Times New Roman" w:eastAsia="Calibri" w:hAnsi="Times New Roman" w:cs="Times New Roman"/>
          <w:i/>
          <w:iCs/>
          <w:lang w:eastAsia="en-US"/>
        </w:rPr>
      </w:pPr>
    </w:p>
    <w:p w14:paraId="23AC71AA" w14:textId="77777777" w:rsidR="009D0C0B" w:rsidRDefault="00FA480B" w:rsidP="00681828">
      <w:pPr>
        <w:pStyle w:val="Titre3"/>
        <w:rPr>
          <w:rFonts w:eastAsia="Calibri"/>
          <w:lang w:eastAsia="en-US"/>
        </w:rPr>
      </w:pPr>
      <w:bookmarkStart w:id="388" w:name="_Toc68875233"/>
      <w:r w:rsidRPr="00681828">
        <w:t>Assessment</w:t>
      </w:r>
      <w:r>
        <w:t xml:space="preserve"> of a combination of biocidal products</w:t>
      </w:r>
      <w:bookmarkEnd w:id="388"/>
    </w:p>
    <w:p w14:paraId="2991518A" w14:textId="77777777" w:rsidR="009D0C0B" w:rsidRDefault="005135C7">
      <w:pPr>
        <w:spacing w:line="260" w:lineRule="atLeast"/>
        <w:rPr>
          <w:rFonts w:eastAsia="Calibri"/>
          <w:lang w:eastAsia="en-US"/>
        </w:rPr>
      </w:pPr>
      <w:r>
        <w:rPr>
          <w:rFonts w:eastAsia="Calibri"/>
          <w:lang w:eastAsia="en-US"/>
        </w:rPr>
        <w:t>Not relevant</w:t>
      </w:r>
    </w:p>
    <w:p w14:paraId="46F1D940" w14:textId="77777777" w:rsidR="005135C7" w:rsidRDefault="005135C7">
      <w:pPr>
        <w:spacing w:line="260" w:lineRule="atLeast"/>
        <w:rPr>
          <w:rFonts w:ascii="Times New Roman" w:eastAsia="Calibri" w:hAnsi="Times New Roman" w:cs="Times New Roman"/>
          <w:i/>
          <w:iCs/>
          <w:lang w:eastAsia="en-US"/>
        </w:rPr>
      </w:pPr>
    </w:p>
    <w:p w14:paraId="472835FB" w14:textId="77777777" w:rsidR="009D0C0B" w:rsidRDefault="009D0C0B">
      <w:pPr>
        <w:spacing w:line="260" w:lineRule="atLeast"/>
        <w:rPr>
          <w:rFonts w:ascii="Times New Roman" w:eastAsia="Calibri" w:hAnsi="Times New Roman" w:cs="Times New Roman"/>
          <w:i/>
          <w:iCs/>
          <w:lang w:eastAsia="en-US"/>
        </w:rPr>
      </w:pPr>
    </w:p>
    <w:p w14:paraId="6CABADD4" w14:textId="77777777" w:rsidR="009D0C0B" w:rsidRDefault="00FA480B" w:rsidP="00681828">
      <w:pPr>
        <w:pStyle w:val="Titre3"/>
        <w:rPr>
          <w:rFonts w:ascii="Times New Roman" w:eastAsia="Calibri" w:hAnsi="Times New Roman" w:cs="Times New Roman"/>
          <w:i/>
          <w:iCs/>
          <w:lang w:eastAsia="en-US"/>
        </w:rPr>
      </w:pPr>
      <w:bookmarkStart w:id="389" w:name="_Toc68875234"/>
      <w:r w:rsidRPr="00681828">
        <w:t>Comparative</w:t>
      </w:r>
      <w:r>
        <w:t xml:space="preserve"> assessment</w:t>
      </w:r>
      <w:bookmarkEnd w:id="389"/>
    </w:p>
    <w:p w14:paraId="1138A171" w14:textId="77777777" w:rsidR="005135C7" w:rsidRDefault="005135C7" w:rsidP="005135C7">
      <w:pPr>
        <w:spacing w:line="260" w:lineRule="atLeast"/>
        <w:rPr>
          <w:rFonts w:eastAsia="Calibri"/>
          <w:lang w:eastAsia="en-US"/>
        </w:rPr>
      </w:pPr>
      <w:r>
        <w:rPr>
          <w:rFonts w:eastAsia="Calibri"/>
          <w:lang w:eastAsia="en-US"/>
        </w:rPr>
        <w:t>Not relevant</w:t>
      </w:r>
    </w:p>
    <w:p w14:paraId="4496369B" w14:textId="77777777" w:rsidR="00AF4F13" w:rsidRDefault="00AF4F13" w:rsidP="00456A11">
      <w:pPr>
        <w:pStyle w:val="Titre1"/>
        <w:numPr>
          <w:ilvl w:val="0"/>
          <w:numId w:val="22"/>
        </w:numPr>
        <w:rPr>
          <w:rFonts w:eastAsia="Calibri"/>
        </w:rPr>
        <w:sectPr w:rsidR="00AF4F13" w:rsidSect="00365970">
          <w:headerReference w:type="default" r:id="rId30"/>
          <w:pgSz w:w="11906" w:h="16838"/>
          <w:pgMar w:top="1474" w:right="1247" w:bottom="2013" w:left="1446" w:header="850" w:footer="850" w:gutter="0"/>
          <w:cols w:space="720"/>
          <w:docGrid w:linePitch="272"/>
        </w:sectPr>
      </w:pPr>
    </w:p>
    <w:p w14:paraId="51B9A7E2" w14:textId="77777777" w:rsidR="009D0C0B" w:rsidRDefault="00FA480B" w:rsidP="00456A11">
      <w:pPr>
        <w:pStyle w:val="Titre1"/>
        <w:numPr>
          <w:ilvl w:val="0"/>
          <w:numId w:val="22"/>
        </w:numPr>
      </w:pPr>
      <w:bookmarkStart w:id="390" w:name="_Toc68875235"/>
      <w:r>
        <w:rPr>
          <w:rFonts w:eastAsia="Calibri"/>
        </w:rPr>
        <w:lastRenderedPageBreak/>
        <w:t>Annexes</w:t>
      </w:r>
      <w:bookmarkEnd w:id="390"/>
    </w:p>
    <w:p w14:paraId="5A6A5F31" w14:textId="77777777" w:rsidR="009D0C0B" w:rsidRDefault="00FA480B" w:rsidP="00456A11">
      <w:pPr>
        <w:pStyle w:val="Titre2"/>
        <w:numPr>
          <w:ilvl w:val="1"/>
          <w:numId w:val="22"/>
        </w:numPr>
        <w:rPr>
          <w:caps/>
          <w:sz w:val="28"/>
          <w:szCs w:val="28"/>
          <w:lang w:eastAsia="en-US"/>
        </w:rPr>
      </w:pPr>
      <w:bookmarkStart w:id="391" w:name="_Toc68875236"/>
      <w:r>
        <w:t>List of studies for the biocidal product (family)</w:t>
      </w:r>
      <w:bookmarkEnd w:id="391"/>
    </w:p>
    <w:p w14:paraId="3DD2CFB0" w14:textId="77777777" w:rsidR="009D0C0B" w:rsidRDefault="009D0C0B">
      <w:pPr>
        <w:rPr>
          <w:rFonts w:eastAsia="Calibri"/>
          <w:b/>
          <w:caps/>
          <w:sz w:val="28"/>
          <w:szCs w:val="28"/>
          <w:lang w:eastAsia="en-US"/>
        </w:rPr>
      </w:pPr>
    </w:p>
    <w:tbl>
      <w:tblPr>
        <w:tblW w:w="5000" w:type="pct"/>
        <w:tblLook w:val="04A0" w:firstRow="1" w:lastRow="0" w:firstColumn="1" w:lastColumn="0" w:noHBand="0" w:noVBand="1"/>
      </w:tblPr>
      <w:tblGrid>
        <w:gridCol w:w="2186"/>
        <w:gridCol w:w="1273"/>
        <w:gridCol w:w="4925"/>
        <w:gridCol w:w="1897"/>
        <w:gridCol w:w="1476"/>
        <w:gridCol w:w="1810"/>
      </w:tblGrid>
      <w:tr w:rsidR="00D1436A" w:rsidRPr="00451C4F" w14:paraId="645EC44D" w14:textId="77777777" w:rsidTr="00D1436A">
        <w:trPr>
          <w:trHeight w:val="1140"/>
        </w:trPr>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67A90" w14:textId="77777777" w:rsidR="00D1436A" w:rsidRPr="00D1436A" w:rsidRDefault="00D1436A" w:rsidP="00D1436A">
            <w:pPr>
              <w:rPr>
                <w:b/>
                <w:lang w:eastAsia="en-US"/>
              </w:rPr>
            </w:pPr>
            <w:r w:rsidRPr="00D1436A">
              <w:rPr>
                <w:b/>
                <w:lang w:eastAsia="en-US"/>
              </w:rPr>
              <w:t>Author(s)</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6B48C82B" w14:textId="77777777" w:rsidR="00D1436A" w:rsidRPr="00D1436A" w:rsidRDefault="00D1436A" w:rsidP="00D1436A">
            <w:pPr>
              <w:rPr>
                <w:b/>
                <w:lang w:eastAsia="en-US"/>
              </w:rPr>
            </w:pPr>
            <w:r w:rsidRPr="00D1436A">
              <w:rPr>
                <w:b/>
                <w:lang w:eastAsia="en-US"/>
              </w:rPr>
              <w:t>Year</w:t>
            </w:r>
          </w:p>
        </w:tc>
        <w:tc>
          <w:tcPr>
            <w:tcW w:w="1815" w:type="pct"/>
            <w:tcBorders>
              <w:top w:val="single" w:sz="4" w:space="0" w:color="auto"/>
              <w:left w:val="nil"/>
              <w:bottom w:val="single" w:sz="4" w:space="0" w:color="auto"/>
              <w:right w:val="single" w:sz="4" w:space="0" w:color="auto"/>
            </w:tcBorders>
            <w:shd w:val="clear" w:color="auto" w:fill="auto"/>
            <w:vAlign w:val="center"/>
            <w:hideMark/>
          </w:tcPr>
          <w:p w14:paraId="6233FC00" w14:textId="77777777" w:rsidR="00D1436A" w:rsidRPr="00D1436A" w:rsidRDefault="00D1436A" w:rsidP="00D1436A">
            <w:pPr>
              <w:rPr>
                <w:b/>
                <w:lang w:eastAsia="en-US"/>
              </w:rPr>
            </w:pPr>
            <w:r w:rsidRPr="00D1436A">
              <w:rPr>
                <w:b/>
                <w:lang w:eastAsia="en-US"/>
              </w:rPr>
              <w:t>Title.</w:t>
            </w:r>
            <w:r w:rsidRPr="00D1436A">
              <w:rPr>
                <w:b/>
                <w:lang w:eastAsia="en-US"/>
              </w:rPr>
              <w:br/>
              <w:t>Source (where different from company) Company, Report No. GLP (where relevant) / (Un)Published</w:t>
            </w:r>
          </w:p>
        </w:tc>
        <w:tc>
          <w:tcPr>
            <w:tcW w:w="699" w:type="pct"/>
            <w:tcBorders>
              <w:top w:val="single" w:sz="4" w:space="0" w:color="auto"/>
              <w:left w:val="nil"/>
              <w:bottom w:val="single" w:sz="4" w:space="0" w:color="auto"/>
              <w:right w:val="single" w:sz="4" w:space="0" w:color="auto"/>
            </w:tcBorders>
            <w:shd w:val="clear" w:color="auto" w:fill="auto"/>
            <w:vAlign w:val="center"/>
            <w:hideMark/>
          </w:tcPr>
          <w:p w14:paraId="7F5778DE" w14:textId="77777777" w:rsidR="00D1436A" w:rsidRPr="00D1436A" w:rsidRDefault="00D1436A" w:rsidP="00D1436A">
            <w:pPr>
              <w:rPr>
                <w:b/>
                <w:lang w:eastAsia="en-US"/>
              </w:rPr>
            </w:pPr>
            <w:r w:rsidRPr="00D1436A">
              <w:rPr>
                <w:b/>
                <w:lang w:eastAsia="en-US"/>
              </w:rPr>
              <w:t>Data Protection Claimed (Yes/No)</w:t>
            </w:r>
          </w:p>
        </w:tc>
        <w:tc>
          <w:tcPr>
            <w:tcW w:w="544" w:type="pct"/>
            <w:tcBorders>
              <w:top w:val="single" w:sz="4" w:space="0" w:color="auto"/>
              <w:left w:val="nil"/>
              <w:bottom w:val="single" w:sz="4" w:space="0" w:color="auto"/>
              <w:right w:val="single" w:sz="4" w:space="0" w:color="auto"/>
            </w:tcBorders>
            <w:shd w:val="clear" w:color="auto" w:fill="auto"/>
            <w:vAlign w:val="center"/>
            <w:hideMark/>
          </w:tcPr>
          <w:p w14:paraId="59C4D9ED" w14:textId="77777777" w:rsidR="00D1436A" w:rsidRPr="00D1436A" w:rsidRDefault="00D1436A" w:rsidP="00D1436A">
            <w:pPr>
              <w:rPr>
                <w:b/>
                <w:lang w:eastAsia="en-US"/>
              </w:rPr>
            </w:pPr>
            <w:r w:rsidRPr="00D1436A">
              <w:rPr>
                <w:b/>
                <w:lang w:eastAsia="en-US"/>
              </w:rPr>
              <w:t>Owner (PUB / ORG)</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6FE94DE9" w14:textId="77777777" w:rsidR="00D1436A" w:rsidRPr="00D1436A" w:rsidRDefault="00D1436A" w:rsidP="00D1436A">
            <w:pPr>
              <w:rPr>
                <w:b/>
                <w:lang w:eastAsia="en-US"/>
              </w:rPr>
            </w:pPr>
            <w:r w:rsidRPr="00D1436A">
              <w:rPr>
                <w:b/>
                <w:lang w:eastAsia="en-US"/>
              </w:rPr>
              <w:t>Date of first submission</w:t>
            </w:r>
          </w:p>
        </w:tc>
      </w:tr>
      <w:tr w:rsidR="00D1436A" w:rsidRPr="00451C4F" w14:paraId="5666D242" w14:textId="77777777" w:rsidTr="00D1436A">
        <w:trPr>
          <w:trHeight w:val="1140"/>
        </w:trPr>
        <w:tc>
          <w:tcPr>
            <w:tcW w:w="806" w:type="pct"/>
            <w:tcBorders>
              <w:top w:val="single" w:sz="4" w:space="0" w:color="auto"/>
              <w:left w:val="single" w:sz="4" w:space="0" w:color="auto"/>
              <w:bottom w:val="single" w:sz="4" w:space="0" w:color="auto"/>
              <w:right w:val="single" w:sz="4" w:space="0" w:color="auto"/>
            </w:tcBorders>
            <w:shd w:val="clear" w:color="auto" w:fill="auto"/>
            <w:hideMark/>
          </w:tcPr>
          <w:p w14:paraId="229DA41A" w14:textId="77777777" w:rsidR="00D1436A" w:rsidRPr="00F85E69" w:rsidRDefault="00D1436A" w:rsidP="00D1436A">
            <w:pPr>
              <w:rPr>
                <w:b/>
                <w:lang w:eastAsia="en-US"/>
              </w:rPr>
            </w:pPr>
            <w:r w:rsidRPr="00F85E69">
              <w:rPr>
                <w:lang w:eastAsia="en-US"/>
              </w:rPr>
              <w:t>Carre A. and</w:t>
            </w:r>
          </w:p>
          <w:p w14:paraId="14AD4307" w14:textId="77777777" w:rsidR="00D1436A" w:rsidRPr="00F85E69" w:rsidRDefault="00D1436A" w:rsidP="00D1436A">
            <w:pPr>
              <w:rPr>
                <w:b/>
                <w:lang w:eastAsia="en-US"/>
              </w:rPr>
            </w:pPr>
            <w:r w:rsidRPr="00F85E69">
              <w:rPr>
                <w:lang w:eastAsia="en-US"/>
              </w:rPr>
              <w:t>Strohl P.</w:t>
            </w:r>
          </w:p>
        </w:tc>
        <w:tc>
          <w:tcPr>
            <w:tcW w:w="469" w:type="pct"/>
            <w:tcBorders>
              <w:top w:val="single" w:sz="4" w:space="0" w:color="auto"/>
              <w:left w:val="nil"/>
              <w:bottom w:val="single" w:sz="4" w:space="0" w:color="auto"/>
              <w:right w:val="single" w:sz="4" w:space="0" w:color="auto"/>
            </w:tcBorders>
            <w:shd w:val="clear" w:color="auto" w:fill="auto"/>
            <w:hideMark/>
          </w:tcPr>
          <w:p w14:paraId="55F12541" w14:textId="77777777" w:rsidR="00D1436A" w:rsidRPr="00F85E69" w:rsidRDefault="00D1436A" w:rsidP="00D1436A">
            <w:pPr>
              <w:rPr>
                <w:b/>
                <w:lang w:eastAsia="en-US"/>
              </w:rPr>
            </w:pPr>
            <w:r w:rsidRPr="00F85E69">
              <w:rPr>
                <w:lang w:eastAsia="en-US"/>
              </w:rPr>
              <w:t>2016</w:t>
            </w:r>
          </w:p>
        </w:tc>
        <w:tc>
          <w:tcPr>
            <w:tcW w:w="1815" w:type="pct"/>
            <w:tcBorders>
              <w:top w:val="single" w:sz="4" w:space="0" w:color="auto"/>
              <w:left w:val="nil"/>
              <w:bottom w:val="single" w:sz="4" w:space="0" w:color="auto"/>
              <w:right w:val="single" w:sz="4" w:space="0" w:color="auto"/>
            </w:tcBorders>
            <w:shd w:val="clear" w:color="auto" w:fill="auto"/>
            <w:hideMark/>
          </w:tcPr>
          <w:p w14:paraId="1F2F13EB" w14:textId="77777777" w:rsidR="00D1436A" w:rsidRPr="00F85E69" w:rsidRDefault="00D1436A" w:rsidP="00D1436A">
            <w:pPr>
              <w:rPr>
                <w:b/>
                <w:lang w:eastAsia="en-US"/>
              </w:rPr>
            </w:pPr>
            <w:r w:rsidRPr="00F85E69">
              <w:rPr>
                <w:lang w:eastAsia="en-US"/>
              </w:rPr>
              <w:t>European Standard NF EN 1276 (March 2010): chemical</w:t>
            </w:r>
          </w:p>
          <w:p w14:paraId="6C1BE806" w14:textId="77777777" w:rsidR="00D1436A" w:rsidRPr="00F85E69" w:rsidRDefault="00D1436A" w:rsidP="00D1436A">
            <w:pPr>
              <w:rPr>
                <w:b/>
                <w:lang w:eastAsia="en-US"/>
              </w:rPr>
            </w:pPr>
            <w:r w:rsidRPr="00F85E69">
              <w:rPr>
                <w:lang w:eastAsia="en-US"/>
              </w:rPr>
              <w:t>disinfectants and antiseptics – Test method and requirements</w:t>
            </w:r>
          </w:p>
          <w:p w14:paraId="05A11D3A" w14:textId="77777777" w:rsidR="00D1436A" w:rsidRPr="00F85E69" w:rsidRDefault="00D1436A" w:rsidP="00D1436A">
            <w:pPr>
              <w:rPr>
                <w:b/>
                <w:lang w:eastAsia="en-US"/>
              </w:rPr>
            </w:pPr>
            <w:r w:rsidRPr="00F85E69">
              <w:rPr>
                <w:lang w:eastAsia="en-US"/>
              </w:rPr>
              <w:t xml:space="preserve">(phase 2, step 1). Product: </w:t>
            </w:r>
            <w:r>
              <w:rPr>
                <w:lang w:eastAsia="en-US"/>
              </w:rPr>
              <w:t>BACTY SP IPA</w:t>
            </w:r>
          </w:p>
          <w:p w14:paraId="10EAF50B" w14:textId="77777777" w:rsidR="00D1436A" w:rsidRPr="00F85E69" w:rsidRDefault="00D1436A" w:rsidP="00D1436A">
            <w:pPr>
              <w:rPr>
                <w:b/>
                <w:lang w:eastAsia="en-US"/>
              </w:rPr>
            </w:pPr>
            <w:r w:rsidRPr="00F85E69">
              <w:rPr>
                <w:lang w:eastAsia="en-US"/>
              </w:rPr>
              <w:t>IRM, Report n°RE-</w:t>
            </w:r>
            <w:r>
              <w:rPr>
                <w:lang w:eastAsia="en-US"/>
              </w:rPr>
              <w:t>179</w:t>
            </w:r>
            <w:r w:rsidRPr="00F85E69">
              <w:rPr>
                <w:lang w:eastAsia="en-US"/>
              </w:rPr>
              <w:t>/0316-</w:t>
            </w:r>
            <w:r>
              <w:rPr>
                <w:lang w:eastAsia="en-US"/>
              </w:rPr>
              <w:t>4</w:t>
            </w:r>
          </w:p>
          <w:p w14:paraId="20C7589A" w14:textId="77777777" w:rsidR="00D1436A" w:rsidRPr="00F85E69" w:rsidRDefault="00D1436A" w:rsidP="00D1436A">
            <w:pPr>
              <w:rPr>
                <w:b/>
                <w:lang w:eastAsia="en-US"/>
              </w:rPr>
            </w:pPr>
            <w:r w:rsidRPr="00F85E69">
              <w:rPr>
                <w:lang w:eastAsia="en-US"/>
              </w:rPr>
              <w:t>Unpublished</w:t>
            </w:r>
          </w:p>
        </w:tc>
        <w:tc>
          <w:tcPr>
            <w:tcW w:w="699" w:type="pct"/>
            <w:tcBorders>
              <w:top w:val="single" w:sz="4" w:space="0" w:color="auto"/>
              <w:left w:val="nil"/>
              <w:bottom w:val="single" w:sz="4" w:space="0" w:color="auto"/>
              <w:right w:val="single" w:sz="4" w:space="0" w:color="auto"/>
            </w:tcBorders>
            <w:shd w:val="clear" w:color="auto" w:fill="auto"/>
            <w:hideMark/>
          </w:tcPr>
          <w:p w14:paraId="1A9EC8DD" w14:textId="77777777" w:rsidR="00D1436A" w:rsidRPr="00F85E69" w:rsidRDefault="00D1436A" w:rsidP="00D1436A">
            <w:pPr>
              <w:rPr>
                <w:b/>
                <w:lang w:eastAsia="en-US"/>
              </w:rPr>
            </w:pPr>
            <w:r w:rsidRPr="00F85E69">
              <w:rPr>
                <w:lang w:eastAsia="en-US"/>
              </w:rPr>
              <w:t>Yes</w:t>
            </w:r>
          </w:p>
        </w:tc>
        <w:tc>
          <w:tcPr>
            <w:tcW w:w="544" w:type="pct"/>
            <w:tcBorders>
              <w:top w:val="single" w:sz="4" w:space="0" w:color="auto"/>
              <w:left w:val="nil"/>
              <w:bottom w:val="single" w:sz="4" w:space="0" w:color="auto"/>
              <w:right w:val="single" w:sz="4" w:space="0" w:color="auto"/>
            </w:tcBorders>
            <w:shd w:val="clear" w:color="auto" w:fill="auto"/>
            <w:hideMark/>
          </w:tcPr>
          <w:p w14:paraId="588C939C" w14:textId="77777777" w:rsidR="00D1436A" w:rsidRPr="00F85E69" w:rsidRDefault="00D1436A" w:rsidP="00D1436A">
            <w:pPr>
              <w:rPr>
                <w:b/>
                <w:lang w:eastAsia="en-US"/>
              </w:rPr>
            </w:pPr>
            <w:r>
              <w:rPr>
                <w:lang w:eastAsia="en-US"/>
              </w:rPr>
              <w:t>Conformat</w:t>
            </w:r>
          </w:p>
        </w:tc>
        <w:tc>
          <w:tcPr>
            <w:tcW w:w="667" w:type="pct"/>
            <w:tcBorders>
              <w:top w:val="single" w:sz="4" w:space="0" w:color="auto"/>
              <w:left w:val="nil"/>
              <w:bottom w:val="single" w:sz="4" w:space="0" w:color="auto"/>
              <w:right w:val="single" w:sz="4" w:space="0" w:color="auto"/>
            </w:tcBorders>
            <w:shd w:val="clear" w:color="auto" w:fill="auto"/>
            <w:hideMark/>
          </w:tcPr>
          <w:p w14:paraId="2407B2E5" w14:textId="77777777" w:rsidR="00D1436A" w:rsidRPr="00F85E69" w:rsidRDefault="00D1436A" w:rsidP="00D1436A">
            <w:pPr>
              <w:rPr>
                <w:b/>
                <w:lang w:eastAsia="en-US"/>
              </w:rPr>
            </w:pPr>
          </w:p>
        </w:tc>
      </w:tr>
      <w:tr w:rsidR="00D1436A" w:rsidRPr="00451C4F" w14:paraId="34A8283A" w14:textId="77777777" w:rsidTr="00D1436A">
        <w:trPr>
          <w:trHeight w:val="1140"/>
        </w:trPr>
        <w:tc>
          <w:tcPr>
            <w:tcW w:w="806" w:type="pct"/>
            <w:tcBorders>
              <w:top w:val="single" w:sz="4" w:space="0" w:color="auto"/>
              <w:left w:val="single" w:sz="4" w:space="0" w:color="auto"/>
              <w:bottom w:val="single" w:sz="4" w:space="0" w:color="auto"/>
              <w:right w:val="single" w:sz="4" w:space="0" w:color="auto"/>
            </w:tcBorders>
            <w:shd w:val="clear" w:color="auto" w:fill="auto"/>
            <w:hideMark/>
          </w:tcPr>
          <w:p w14:paraId="419D0A5D" w14:textId="77777777" w:rsidR="00D1436A" w:rsidRPr="00F85E69" w:rsidRDefault="00D1436A" w:rsidP="00D1436A">
            <w:pPr>
              <w:rPr>
                <w:b/>
                <w:lang w:eastAsia="en-US"/>
              </w:rPr>
            </w:pPr>
            <w:r w:rsidRPr="00F85E69">
              <w:rPr>
                <w:lang w:eastAsia="en-US"/>
              </w:rPr>
              <w:t>Carre A. and</w:t>
            </w:r>
          </w:p>
          <w:p w14:paraId="40A36A33" w14:textId="77777777" w:rsidR="00D1436A" w:rsidRPr="00F85E69" w:rsidRDefault="00D1436A" w:rsidP="00D1436A">
            <w:pPr>
              <w:rPr>
                <w:b/>
                <w:lang w:eastAsia="en-US"/>
              </w:rPr>
            </w:pPr>
            <w:r w:rsidRPr="00F85E69">
              <w:rPr>
                <w:lang w:eastAsia="en-US"/>
              </w:rPr>
              <w:t>Strohl P.</w:t>
            </w:r>
          </w:p>
        </w:tc>
        <w:tc>
          <w:tcPr>
            <w:tcW w:w="469" w:type="pct"/>
            <w:tcBorders>
              <w:top w:val="single" w:sz="4" w:space="0" w:color="auto"/>
              <w:left w:val="nil"/>
              <w:bottom w:val="single" w:sz="4" w:space="0" w:color="auto"/>
              <w:right w:val="single" w:sz="4" w:space="0" w:color="auto"/>
            </w:tcBorders>
            <w:shd w:val="clear" w:color="auto" w:fill="auto"/>
            <w:hideMark/>
          </w:tcPr>
          <w:p w14:paraId="582E0D41" w14:textId="77777777" w:rsidR="00D1436A" w:rsidRPr="00F85E69" w:rsidRDefault="00D1436A" w:rsidP="00D1436A">
            <w:pPr>
              <w:rPr>
                <w:b/>
                <w:lang w:eastAsia="en-US"/>
              </w:rPr>
            </w:pPr>
            <w:r w:rsidRPr="00F85E69">
              <w:rPr>
                <w:lang w:eastAsia="en-US"/>
              </w:rPr>
              <w:t>2016</w:t>
            </w:r>
          </w:p>
        </w:tc>
        <w:tc>
          <w:tcPr>
            <w:tcW w:w="1815" w:type="pct"/>
            <w:tcBorders>
              <w:top w:val="single" w:sz="4" w:space="0" w:color="auto"/>
              <w:left w:val="nil"/>
              <w:bottom w:val="single" w:sz="4" w:space="0" w:color="auto"/>
              <w:right w:val="single" w:sz="4" w:space="0" w:color="auto"/>
            </w:tcBorders>
            <w:shd w:val="clear" w:color="auto" w:fill="auto"/>
            <w:hideMark/>
          </w:tcPr>
          <w:p w14:paraId="79BF5193" w14:textId="77777777" w:rsidR="00D1436A" w:rsidRPr="00F85E69" w:rsidRDefault="00D1436A" w:rsidP="00D1436A">
            <w:pPr>
              <w:rPr>
                <w:b/>
                <w:lang w:eastAsia="en-US"/>
              </w:rPr>
            </w:pPr>
            <w:r w:rsidRPr="00F85E69">
              <w:rPr>
                <w:lang w:eastAsia="en-US"/>
              </w:rPr>
              <w:t>European Standard NF EN 1650 + A1 (July 2013): chemical</w:t>
            </w:r>
          </w:p>
          <w:p w14:paraId="3BA961E0" w14:textId="77777777" w:rsidR="00D1436A" w:rsidRPr="00F85E69" w:rsidRDefault="00D1436A" w:rsidP="00D1436A">
            <w:pPr>
              <w:rPr>
                <w:b/>
                <w:lang w:eastAsia="en-US"/>
              </w:rPr>
            </w:pPr>
            <w:r w:rsidRPr="00F85E69">
              <w:rPr>
                <w:lang w:eastAsia="en-US"/>
              </w:rPr>
              <w:t>disinfectants and antiseptics – Test method and requirements</w:t>
            </w:r>
          </w:p>
          <w:p w14:paraId="6C1C9062" w14:textId="77777777" w:rsidR="00D1436A" w:rsidRPr="00F85E69" w:rsidRDefault="00D1436A" w:rsidP="00D1436A">
            <w:pPr>
              <w:rPr>
                <w:b/>
                <w:lang w:eastAsia="en-US"/>
              </w:rPr>
            </w:pPr>
            <w:r w:rsidRPr="00F85E69">
              <w:rPr>
                <w:lang w:eastAsia="en-US"/>
              </w:rPr>
              <w:t xml:space="preserve">(phase 2, step 1). Product: </w:t>
            </w:r>
            <w:r>
              <w:rPr>
                <w:lang w:eastAsia="en-US"/>
              </w:rPr>
              <w:t>BACTY SP IPA</w:t>
            </w:r>
          </w:p>
          <w:p w14:paraId="1EDC00C8" w14:textId="77777777" w:rsidR="00D1436A" w:rsidRPr="00F85E69" w:rsidRDefault="00D1436A" w:rsidP="00D1436A">
            <w:pPr>
              <w:rPr>
                <w:b/>
                <w:lang w:eastAsia="en-US"/>
              </w:rPr>
            </w:pPr>
            <w:r w:rsidRPr="00F85E69">
              <w:rPr>
                <w:lang w:eastAsia="en-US"/>
              </w:rPr>
              <w:t>IRM, Report n°RE-</w:t>
            </w:r>
            <w:r>
              <w:rPr>
                <w:lang w:eastAsia="en-US"/>
              </w:rPr>
              <w:t>179</w:t>
            </w:r>
            <w:r w:rsidRPr="00F85E69">
              <w:rPr>
                <w:lang w:eastAsia="en-US"/>
              </w:rPr>
              <w:t>/0316-</w:t>
            </w:r>
            <w:r>
              <w:rPr>
                <w:lang w:eastAsia="en-US"/>
              </w:rPr>
              <w:t>2</w:t>
            </w:r>
          </w:p>
          <w:p w14:paraId="7916B1D3" w14:textId="77777777" w:rsidR="00D1436A" w:rsidRPr="00F85E69" w:rsidRDefault="00D1436A" w:rsidP="00D1436A">
            <w:pPr>
              <w:rPr>
                <w:b/>
                <w:lang w:eastAsia="en-US"/>
              </w:rPr>
            </w:pPr>
            <w:r w:rsidRPr="00F85E69">
              <w:rPr>
                <w:lang w:eastAsia="en-US"/>
              </w:rPr>
              <w:t>Unpublished</w:t>
            </w:r>
          </w:p>
        </w:tc>
        <w:tc>
          <w:tcPr>
            <w:tcW w:w="699" w:type="pct"/>
            <w:tcBorders>
              <w:top w:val="single" w:sz="4" w:space="0" w:color="auto"/>
              <w:left w:val="nil"/>
              <w:bottom w:val="single" w:sz="4" w:space="0" w:color="auto"/>
              <w:right w:val="single" w:sz="4" w:space="0" w:color="auto"/>
            </w:tcBorders>
            <w:shd w:val="clear" w:color="auto" w:fill="auto"/>
            <w:hideMark/>
          </w:tcPr>
          <w:p w14:paraId="76B0DC31" w14:textId="77777777" w:rsidR="00D1436A" w:rsidRPr="00F85E69" w:rsidRDefault="00D1436A" w:rsidP="00D1436A">
            <w:pPr>
              <w:rPr>
                <w:b/>
                <w:lang w:eastAsia="en-US"/>
              </w:rPr>
            </w:pPr>
            <w:r w:rsidRPr="00F85E69">
              <w:rPr>
                <w:lang w:eastAsia="en-US"/>
              </w:rPr>
              <w:t>Yes</w:t>
            </w:r>
          </w:p>
        </w:tc>
        <w:tc>
          <w:tcPr>
            <w:tcW w:w="544" w:type="pct"/>
            <w:tcBorders>
              <w:top w:val="single" w:sz="4" w:space="0" w:color="auto"/>
              <w:left w:val="nil"/>
              <w:bottom w:val="single" w:sz="4" w:space="0" w:color="auto"/>
              <w:right w:val="single" w:sz="4" w:space="0" w:color="auto"/>
            </w:tcBorders>
            <w:shd w:val="clear" w:color="auto" w:fill="auto"/>
            <w:hideMark/>
          </w:tcPr>
          <w:p w14:paraId="79FC3D68" w14:textId="77777777" w:rsidR="00D1436A" w:rsidRPr="00F85E69" w:rsidRDefault="00D1436A" w:rsidP="00D1436A">
            <w:pPr>
              <w:rPr>
                <w:b/>
                <w:lang w:eastAsia="en-US"/>
              </w:rPr>
            </w:pPr>
            <w:r w:rsidRPr="00252ED4">
              <w:rPr>
                <w:lang w:eastAsia="en-US"/>
              </w:rPr>
              <w:t>Conformat</w:t>
            </w:r>
          </w:p>
        </w:tc>
        <w:tc>
          <w:tcPr>
            <w:tcW w:w="667" w:type="pct"/>
            <w:tcBorders>
              <w:top w:val="single" w:sz="4" w:space="0" w:color="auto"/>
              <w:left w:val="nil"/>
              <w:bottom w:val="single" w:sz="4" w:space="0" w:color="auto"/>
              <w:right w:val="single" w:sz="4" w:space="0" w:color="auto"/>
            </w:tcBorders>
            <w:shd w:val="clear" w:color="auto" w:fill="auto"/>
            <w:hideMark/>
          </w:tcPr>
          <w:p w14:paraId="5CCCB77D" w14:textId="77777777" w:rsidR="00D1436A" w:rsidRPr="00F85E69" w:rsidRDefault="00D1436A" w:rsidP="00D1436A">
            <w:pPr>
              <w:rPr>
                <w:b/>
                <w:lang w:eastAsia="en-US"/>
              </w:rPr>
            </w:pPr>
          </w:p>
        </w:tc>
      </w:tr>
      <w:tr w:rsidR="00D1436A" w:rsidRPr="00451C4F" w14:paraId="3AD1BEC0" w14:textId="77777777" w:rsidTr="00D1436A">
        <w:trPr>
          <w:trHeight w:val="1140"/>
        </w:trPr>
        <w:tc>
          <w:tcPr>
            <w:tcW w:w="806" w:type="pct"/>
            <w:tcBorders>
              <w:top w:val="single" w:sz="4" w:space="0" w:color="auto"/>
              <w:left w:val="single" w:sz="4" w:space="0" w:color="auto"/>
              <w:bottom w:val="single" w:sz="4" w:space="0" w:color="auto"/>
              <w:right w:val="single" w:sz="4" w:space="0" w:color="auto"/>
            </w:tcBorders>
            <w:shd w:val="clear" w:color="auto" w:fill="auto"/>
            <w:hideMark/>
          </w:tcPr>
          <w:p w14:paraId="321C0F8A" w14:textId="77777777" w:rsidR="00D1436A" w:rsidRPr="00F85E69" w:rsidRDefault="00D1436A" w:rsidP="00D1436A">
            <w:pPr>
              <w:rPr>
                <w:b/>
                <w:lang w:eastAsia="en-US"/>
              </w:rPr>
            </w:pPr>
            <w:r w:rsidRPr="00F85E69">
              <w:rPr>
                <w:lang w:eastAsia="en-US"/>
              </w:rPr>
              <w:t>Carre A. and</w:t>
            </w:r>
          </w:p>
          <w:p w14:paraId="798CEC22" w14:textId="77777777" w:rsidR="00D1436A" w:rsidRPr="00F85E69" w:rsidRDefault="00D1436A" w:rsidP="00D1436A">
            <w:pPr>
              <w:rPr>
                <w:b/>
                <w:lang w:eastAsia="en-US"/>
              </w:rPr>
            </w:pPr>
            <w:r w:rsidRPr="00F85E69">
              <w:rPr>
                <w:lang w:eastAsia="en-US"/>
              </w:rPr>
              <w:t>Strohl P.</w:t>
            </w:r>
          </w:p>
        </w:tc>
        <w:tc>
          <w:tcPr>
            <w:tcW w:w="469" w:type="pct"/>
            <w:tcBorders>
              <w:top w:val="single" w:sz="4" w:space="0" w:color="auto"/>
              <w:left w:val="nil"/>
              <w:bottom w:val="single" w:sz="4" w:space="0" w:color="auto"/>
              <w:right w:val="single" w:sz="4" w:space="0" w:color="auto"/>
            </w:tcBorders>
            <w:shd w:val="clear" w:color="auto" w:fill="auto"/>
            <w:hideMark/>
          </w:tcPr>
          <w:p w14:paraId="2E4BCDBD" w14:textId="77777777" w:rsidR="00D1436A" w:rsidRPr="00F85E69" w:rsidRDefault="00D1436A" w:rsidP="00D1436A">
            <w:pPr>
              <w:rPr>
                <w:b/>
                <w:lang w:eastAsia="en-US"/>
              </w:rPr>
            </w:pPr>
            <w:r w:rsidRPr="00F85E69">
              <w:rPr>
                <w:lang w:eastAsia="en-US"/>
              </w:rPr>
              <w:t>2016</w:t>
            </w:r>
          </w:p>
        </w:tc>
        <w:tc>
          <w:tcPr>
            <w:tcW w:w="1815" w:type="pct"/>
            <w:tcBorders>
              <w:top w:val="single" w:sz="4" w:space="0" w:color="auto"/>
              <w:left w:val="nil"/>
              <w:bottom w:val="single" w:sz="4" w:space="0" w:color="auto"/>
              <w:right w:val="single" w:sz="4" w:space="0" w:color="auto"/>
            </w:tcBorders>
            <w:shd w:val="clear" w:color="auto" w:fill="auto"/>
            <w:hideMark/>
          </w:tcPr>
          <w:p w14:paraId="2D208907" w14:textId="77777777" w:rsidR="00D1436A" w:rsidRPr="00F85E69" w:rsidRDefault="00D1436A" w:rsidP="00D1436A">
            <w:pPr>
              <w:rPr>
                <w:b/>
                <w:lang w:eastAsia="en-US"/>
              </w:rPr>
            </w:pPr>
            <w:r w:rsidRPr="00F85E69">
              <w:rPr>
                <w:lang w:eastAsia="en-US"/>
              </w:rPr>
              <w:t>European Standard NF EN 1650 + A1 (July 2013): chemical</w:t>
            </w:r>
          </w:p>
          <w:p w14:paraId="5435A251" w14:textId="77777777" w:rsidR="00D1436A" w:rsidRPr="00F85E69" w:rsidRDefault="00D1436A" w:rsidP="00D1436A">
            <w:pPr>
              <w:rPr>
                <w:b/>
                <w:lang w:eastAsia="en-US"/>
              </w:rPr>
            </w:pPr>
            <w:r w:rsidRPr="00F85E69">
              <w:rPr>
                <w:lang w:eastAsia="en-US"/>
              </w:rPr>
              <w:t>disinfectants and antiseptics – Test method and requirements</w:t>
            </w:r>
          </w:p>
          <w:p w14:paraId="28A0CFEC" w14:textId="77777777" w:rsidR="00D1436A" w:rsidRPr="00F85E69" w:rsidRDefault="00D1436A" w:rsidP="00D1436A">
            <w:pPr>
              <w:rPr>
                <w:b/>
                <w:lang w:eastAsia="en-US"/>
              </w:rPr>
            </w:pPr>
            <w:r w:rsidRPr="00F85E69">
              <w:rPr>
                <w:lang w:eastAsia="en-US"/>
              </w:rPr>
              <w:t xml:space="preserve">(phase 2, step 1). Product: </w:t>
            </w:r>
            <w:r>
              <w:rPr>
                <w:lang w:eastAsia="en-US"/>
              </w:rPr>
              <w:t>BACTY SP IPA</w:t>
            </w:r>
          </w:p>
          <w:p w14:paraId="3C556A0D" w14:textId="77777777" w:rsidR="00D1436A" w:rsidRPr="00F85E69" w:rsidRDefault="00D1436A" w:rsidP="00D1436A">
            <w:pPr>
              <w:rPr>
                <w:b/>
                <w:lang w:eastAsia="en-US"/>
              </w:rPr>
            </w:pPr>
            <w:r w:rsidRPr="00F85E69">
              <w:rPr>
                <w:lang w:eastAsia="en-US"/>
              </w:rPr>
              <w:t>IRM, Report n°RE-1</w:t>
            </w:r>
            <w:r>
              <w:rPr>
                <w:lang w:eastAsia="en-US"/>
              </w:rPr>
              <w:t>79</w:t>
            </w:r>
            <w:r w:rsidRPr="00F85E69">
              <w:rPr>
                <w:lang w:eastAsia="en-US"/>
              </w:rPr>
              <w:t>/0316-</w:t>
            </w:r>
            <w:r>
              <w:rPr>
                <w:lang w:eastAsia="en-US"/>
              </w:rPr>
              <w:t>3</w:t>
            </w:r>
          </w:p>
          <w:p w14:paraId="33D23BFB" w14:textId="77777777" w:rsidR="00D1436A" w:rsidRPr="00F85E69" w:rsidRDefault="00D1436A" w:rsidP="00D1436A">
            <w:pPr>
              <w:rPr>
                <w:b/>
                <w:lang w:eastAsia="en-US"/>
              </w:rPr>
            </w:pPr>
            <w:r w:rsidRPr="00F85E69">
              <w:rPr>
                <w:lang w:eastAsia="en-US"/>
              </w:rPr>
              <w:t>Unpublished</w:t>
            </w:r>
          </w:p>
        </w:tc>
        <w:tc>
          <w:tcPr>
            <w:tcW w:w="699" w:type="pct"/>
            <w:tcBorders>
              <w:top w:val="single" w:sz="4" w:space="0" w:color="auto"/>
              <w:left w:val="nil"/>
              <w:bottom w:val="single" w:sz="4" w:space="0" w:color="auto"/>
              <w:right w:val="single" w:sz="4" w:space="0" w:color="auto"/>
            </w:tcBorders>
            <w:shd w:val="clear" w:color="auto" w:fill="auto"/>
            <w:hideMark/>
          </w:tcPr>
          <w:p w14:paraId="2353DC0F" w14:textId="77777777" w:rsidR="00D1436A" w:rsidRPr="00F85E69" w:rsidRDefault="00D1436A" w:rsidP="00D1436A">
            <w:pPr>
              <w:rPr>
                <w:b/>
                <w:lang w:eastAsia="en-US"/>
              </w:rPr>
            </w:pPr>
            <w:r w:rsidRPr="00F85E69">
              <w:rPr>
                <w:lang w:eastAsia="en-US"/>
              </w:rPr>
              <w:t>Yes</w:t>
            </w:r>
          </w:p>
        </w:tc>
        <w:tc>
          <w:tcPr>
            <w:tcW w:w="544" w:type="pct"/>
            <w:tcBorders>
              <w:top w:val="single" w:sz="4" w:space="0" w:color="auto"/>
              <w:left w:val="nil"/>
              <w:bottom w:val="single" w:sz="4" w:space="0" w:color="auto"/>
              <w:right w:val="single" w:sz="4" w:space="0" w:color="auto"/>
            </w:tcBorders>
            <w:shd w:val="clear" w:color="auto" w:fill="auto"/>
            <w:hideMark/>
          </w:tcPr>
          <w:p w14:paraId="632DF70D" w14:textId="77777777" w:rsidR="00D1436A" w:rsidRPr="00F85E69" w:rsidRDefault="00D1436A" w:rsidP="00D1436A">
            <w:pPr>
              <w:rPr>
                <w:b/>
                <w:lang w:eastAsia="en-US"/>
              </w:rPr>
            </w:pPr>
            <w:r w:rsidRPr="00252ED4">
              <w:rPr>
                <w:lang w:eastAsia="en-US"/>
              </w:rPr>
              <w:t>Conformat</w:t>
            </w:r>
          </w:p>
        </w:tc>
        <w:tc>
          <w:tcPr>
            <w:tcW w:w="667" w:type="pct"/>
            <w:tcBorders>
              <w:top w:val="single" w:sz="4" w:space="0" w:color="auto"/>
              <w:left w:val="nil"/>
              <w:bottom w:val="single" w:sz="4" w:space="0" w:color="auto"/>
              <w:right w:val="single" w:sz="4" w:space="0" w:color="auto"/>
            </w:tcBorders>
            <w:shd w:val="clear" w:color="auto" w:fill="auto"/>
            <w:hideMark/>
          </w:tcPr>
          <w:p w14:paraId="756B9220" w14:textId="77777777" w:rsidR="00D1436A" w:rsidRPr="00F85E69" w:rsidRDefault="00D1436A" w:rsidP="00D1436A">
            <w:pPr>
              <w:rPr>
                <w:b/>
                <w:lang w:eastAsia="en-US"/>
              </w:rPr>
            </w:pPr>
          </w:p>
        </w:tc>
      </w:tr>
      <w:tr w:rsidR="00D1436A" w:rsidRPr="00451C4F" w14:paraId="4F062CCD" w14:textId="77777777" w:rsidTr="00D1436A">
        <w:trPr>
          <w:trHeight w:val="1140"/>
        </w:trPr>
        <w:tc>
          <w:tcPr>
            <w:tcW w:w="806" w:type="pct"/>
            <w:tcBorders>
              <w:top w:val="single" w:sz="4" w:space="0" w:color="auto"/>
              <w:left w:val="single" w:sz="4" w:space="0" w:color="auto"/>
              <w:bottom w:val="single" w:sz="4" w:space="0" w:color="auto"/>
              <w:right w:val="single" w:sz="4" w:space="0" w:color="auto"/>
            </w:tcBorders>
            <w:shd w:val="clear" w:color="auto" w:fill="auto"/>
            <w:hideMark/>
          </w:tcPr>
          <w:p w14:paraId="1B8F9F99" w14:textId="77777777" w:rsidR="00D1436A" w:rsidRPr="00F85E69" w:rsidRDefault="00D1436A" w:rsidP="00D1436A">
            <w:pPr>
              <w:rPr>
                <w:b/>
                <w:lang w:eastAsia="en-US"/>
              </w:rPr>
            </w:pPr>
            <w:r w:rsidRPr="00F85E69">
              <w:rPr>
                <w:lang w:eastAsia="en-US"/>
              </w:rPr>
              <w:t>Carre A. and</w:t>
            </w:r>
          </w:p>
          <w:p w14:paraId="6FEA6DDF" w14:textId="77777777" w:rsidR="00D1436A" w:rsidRPr="00F85E69" w:rsidRDefault="00D1436A" w:rsidP="00D1436A">
            <w:pPr>
              <w:rPr>
                <w:b/>
                <w:lang w:eastAsia="en-US"/>
              </w:rPr>
            </w:pPr>
            <w:r w:rsidRPr="00F85E69">
              <w:rPr>
                <w:lang w:eastAsia="en-US"/>
              </w:rPr>
              <w:t>Strohl P.</w:t>
            </w:r>
          </w:p>
        </w:tc>
        <w:tc>
          <w:tcPr>
            <w:tcW w:w="469" w:type="pct"/>
            <w:tcBorders>
              <w:top w:val="single" w:sz="4" w:space="0" w:color="auto"/>
              <w:left w:val="nil"/>
              <w:bottom w:val="single" w:sz="4" w:space="0" w:color="auto"/>
              <w:right w:val="single" w:sz="4" w:space="0" w:color="auto"/>
            </w:tcBorders>
            <w:shd w:val="clear" w:color="auto" w:fill="auto"/>
            <w:hideMark/>
          </w:tcPr>
          <w:p w14:paraId="0F85F42F" w14:textId="77777777" w:rsidR="00D1436A" w:rsidRPr="00F85E69" w:rsidRDefault="00D1436A" w:rsidP="00D1436A">
            <w:pPr>
              <w:rPr>
                <w:b/>
                <w:lang w:eastAsia="en-US"/>
              </w:rPr>
            </w:pPr>
            <w:r w:rsidRPr="00F85E69">
              <w:rPr>
                <w:lang w:eastAsia="en-US"/>
              </w:rPr>
              <w:t>2016</w:t>
            </w:r>
          </w:p>
        </w:tc>
        <w:tc>
          <w:tcPr>
            <w:tcW w:w="1815" w:type="pct"/>
            <w:tcBorders>
              <w:top w:val="single" w:sz="4" w:space="0" w:color="auto"/>
              <w:left w:val="nil"/>
              <w:bottom w:val="single" w:sz="4" w:space="0" w:color="auto"/>
              <w:right w:val="single" w:sz="4" w:space="0" w:color="auto"/>
            </w:tcBorders>
            <w:shd w:val="clear" w:color="auto" w:fill="auto"/>
            <w:hideMark/>
          </w:tcPr>
          <w:p w14:paraId="20F55F68" w14:textId="77777777" w:rsidR="00D1436A" w:rsidRPr="00F85E69" w:rsidRDefault="00D1436A" w:rsidP="00D1436A">
            <w:pPr>
              <w:rPr>
                <w:b/>
                <w:lang w:eastAsia="en-US"/>
              </w:rPr>
            </w:pPr>
            <w:r w:rsidRPr="00F85E69">
              <w:rPr>
                <w:lang w:eastAsia="en-US"/>
              </w:rPr>
              <w:t>In accordance with the procedures of the EUROPEAN</w:t>
            </w:r>
          </w:p>
          <w:p w14:paraId="0059D255" w14:textId="77777777" w:rsidR="00D1436A" w:rsidRPr="00F85E69" w:rsidRDefault="00D1436A" w:rsidP="00D1436A">
            <w:pPr>
              <w:rPr>
                <w:b/>
                <w:lang w:eastAsia="en-US"/>
              </w:rPr>
            </w:pPr>
            <w:r w:rsidRPr="00F85E69">
              <w:rPr>
                <w:lang w:eastAsia="en-US"/>
              </w:rPr>
              <w:t>STANDARD NF EN 13697 (June 2015): Chemical</w:t>
            </w:r>
          </w:p>
          <w:p w14:paraId="10E6A72D" w14:textId="77777777" w:rsidR="00D1436A" w:rsidRPr="00F85E69" w:rsidRDefault="00D1436A" w:rsidP="00D1436A">
            <w:pPr>
              <w:rPr>
                <w:b/>
                <w:lang w:eastAsia="en-US"/>
              </w:rPr>
            </w:pPr>
            <w:r w:rsidRPr="00F85E69">
              <w:rPr>
                <w:lang w:eastAsia="en-US"/>
              </w:rPr>
              <w:t xml:space="preserve">disinfectants and antiseptics -Test method </w:t>
            </w:r>
            <w:r w:rsidRPr="00F85E69">
              <w:rPr>
                <w:lang w:eastAsia="en-US"/>
              </w:rPr>
              <w:lastRenderedPageBreak/>
              <w:t>and requirements</w:t>
            </w:r>
            <w:r>
              <w:rPr>
                <w:lang w:eastAsia="en-US"/>
              </w:rPr>
              <w:t xml:space="preserve"> </w:t>
            </w:r>
            <w:r w:rsidRPr="00F85E69">
              <w:rPr>
                <w:lang w:eastAsia="en-US"/>
              </w:rPr>
              <w:t>without mechanical action (phase 2 / step 2). Product</w:t>
            </w:r>
          </w:p>
          <w:p w14:paraId="7BA827D6" w14:textId="77777777" w:rsidR="00D1436A" w:rsidRPr="00F85E69" w:rsidRDefault="00D1436A" w:rsidP="00D1436A">
            <w:pPr>
              <w:rPr>
                <w:b/>
                <w:lang w:eastAsia="en-US"/>
              </w:rPr>
            </w:pPr>
            <w:r>
              <w:rPr>
                <w:lang w:eastAsia="en-US"/>
              </w:rPr>
              <w:t>BATY SP IPA</w:t>
            </w:r>
            <w:r w:rsidRPr="00F85E69">
              <w:rPr>
                <w:lang w:eastAsia="en-US"/>
              </w:rPr>
              <w:t>.</w:t>
            </w:r>
          </w:p>
          <w:p w14:paraId="7D0D37AD" w14:textId="77777777" w:rsidR="00D1436A" w:rsidRPr="00F85E69" w:rsidRDefault="00D1436A" w:rsidP="00D1436A">
            <w:pPr>
              <w:rPr>
                <w:b/>
                <w:lang w:eastAsia="en-US"/>
              </w:rPr>
            </w:pPr>
            <w:r w:rsidRPr="00F85E69">
              <w:rPr>
                <w:lang w:eastAsia="en-US"/>
              </w:rPr>
              <w:t>IRM, Report n°RE-</w:t>
            </w:r>
            <w:r>
              <w:rPr>
                <w:lang w:eastAsia="en-US"/>
              </w:rPr>
              <w:t>179</w:t>
            </w:r>
            <w:r w:rsidRPr="00F85E69">
              <w:rPr>
                <w:lang w:eastAsia="en-US"/>
              </w:rPr>
              <w:t>/0316-</w:t>
            </w:r>
            <w:r>
              <w:rPr>
                <w:lang w:eastAsia="en-US"/>
              </w:rPr>
              <w:t>1</w:t>
            </w:r>
          </w:p>
          <w:p w14:paraId="7F1DF2B0" w14:textId="77777777" w:rsidR="00D1436A" w:rsidRPr="00F85E69" w:rsidRDefault="00D1436A" w:rsidP="00D1436A">
            <w:pPr>
              <w:rPr>
                <w:b/>
                <w:lang w:eastAsia="en-US"/>
              </w:rPr>
            </w:pPr>
            <w:r w:rsidRPr="00F85E69">
              <w:rPr>
                <w:lang w:eastAsia="en-US"/>
              </w:rPr>
              <w:t>Unpublished</w:t>
            </w:r>
          </w:p>
        </w:tc>
        <w:tc>
          <w:tcPr>
            <w:tcW w:w="699" w:type="pct"/>
            <w:tcBorders>
              <w:top w:val="single" w:sz="4" w:space="0" w:color="auto"/>
              <w:left w:val="nil"/>
              <w:bottom w:val="single" w:sz="4" w:space="0" w:color="auto"/>
              <w:right w:val="single" w:sz="4" w:space="0" w:color="auto"/>
            </w:tcBorders>
            <w:shd w:val="clear" w:color="auto" w:fill="auto"/>
            <w:hideMark/>
          </w:tcPr>
          <w:p w14:paraId="3AF43A1B" w14:textId="77777777" w:rsidR="00D1436A" w:rsidRPr="00F85E69" w:rsidRDefault="00D1436A" w:rsidP="00D1436A">
            <w:pPr>
              <w:rPr>
                <w:b/>
                <w:lang w:eastAsia="en-US"/>
              </w:rPr>
            </w:pPr>
            <w:r w:rsidRPr="00F85E69">
              <w:rPr>
                <w:lang w:eastAsia="en-US"/>
              </w:rPr>
              <w:lastRenderedPageBreak/>
              <w:t>Yes</w:t>
            </w:r>
          </w:p>
        </w:tc>
        <w:tc>
          <w:tcPr>
            <w:tcW w:w="544" w:type="pct"/>
            <w:tcBorders>
              <w:top w:val="single" w:sz="4" w:space="0" w:color="auto"/>
              <w:left w:val="nil"/>
              <w:bottom w:val="single" w:sz="4" w:space="0" w:color="auto"/>
              <w:right w:val="single" w:sz="4" w:space="0" w:color="auto"/>
            </w:tcBorders>
            <w:shd w:val="clear" w:color="auto" w:fill="auto"/>
            <w:hideMark/>
          </w:tcPr>
          <w:p w14:paraId="4665F480" w14:textId="77777777" w:rsidR="00D1436A" w:rsidRPr="00F85E69" w:rsidRDefault="00D1436A" w:rsidP="00D1436A">
            <w:pPr>
              <w:rPr>
                <w:b/>
                <w:lang w:eastAsia="en-US"/>
              </w:rPr>
            </w:pPr>
            <w:r w:rsidRPr="00252ED4">
              <w:rPr>
                <w:lang w:eastAsia="en-US"/>
              </w:rPr>
              <w:t>Conformat</w:t>
            </w:r>
          </w:p>
        </w:tc>
        <w:tc>
          <w:tcPr>
            <w:tcW w:w="667" w:type="pct"/>
            <w:tcBorders>
              <w:top w:val="single" w:sz="4" w:space="0" w:color="auto"/>
              <w:left w:val="nil"/>
              <w:bottom w:val="single" w:sz="4" w:space="0" w:color="auto"/>
              <w:right w:val="single" w:sz="4" w:space="0" w:color="auto"/>
            </w:tcBorders>
            <w:shd w:val="clear" w:color="auto" w:fill="auto"/>
            <w:hideMark/>
          </w:tcPr>
          <w:p w14:paraId="5061B268" w14:textId="77777777" w:rsidR="00D1436A" w:rsidRPr="00F85E69" w:rsidRDefault="00D1436A" w:rsidP="00D1436A">
            <w:pPr>
              <w:rPr>
                <w:b/>
                <w:lang w:eastAsia="en-US"/>
              </w:rPr>
            </w:pPr>
          </w:p>
        </w:tc>
      </w:tr>
      <w:tr w:rsidR="00D1436A" w:rsidRPr="00451C4F" w14:paraId="34B95B45" w14:textId="77777777" w:rsidTr="00D1436A">
        <w:trPr>
          <w:trHeight w:val="1140"/>
        </w:trPr>
        <w:tc>
          <w:tcPr>
            <w:tcW w:w="806" w:type="pct"/>
            <w:tcBorders>
              <w:top w:val="single" w:sz="4" w:space="0" w:color="auto"/>
              <w:left w:val="single" w:sz="4" w:space="0" w:color="auto"/>
              <w:bottom w:val="single" w:sz="4" w:space="0" w:color="auto"/>
              <w:right w:val="single" w:sz="4" w:space="0" w:color="auto"/>
            </w:tcBorders>
            <w:shd w:val="clear" w:color="auto" w:fill="auto"/>
            <w:hideMark/>
          </w:tcPr>
          <w:p w14:paraId="3AF19954" w14:textId="77777777" w:rsidR="00D1436A" w:rsidRPr="00F85E69" w:rsidRDefault="00D1436A" w:rsidP="00D1436A">
            <w:pPr>
              <w:rPr>
                <w:b/>
                <w:lang w:eastAsia="en-US"/>
              </w:rPr>
            </w:pPr>
            <w:r w:rsidRPr="00F85E69">
              <w:rPr>
                <w:lang w:eastAsia="en-US"/>
              </w:rPr>
              <w:t>Carre A. and</w:t>
            </w:r>
          </w:p>
          <w:p w14:paraId="6193F1B9" w14:textId="77777777" w:rsidR="00D1436A" w:rsidRPr="00F85E69" w:rsidRDefault="00D1436A" w:rsidP="00D1436A">
            <w:pPr>
              <w:rPr>
                <w:b/>
                <w:lang w:eastAsia="en-US"/>
              </w:rPr>
            </w:pPr>
            <w:r w:rsidRPr="00F85E69">
              <w:rPr>
                <w:lang w:eastAsia="en-US"/>
              </w:rPr>
              <w:t>Strohl P.</w:t>
            </w:r>
          </w:p>
        </w:tc>
        <w:tc>
          <w:tcPr>
            <w:tcW w:w="469" w:type="pct"/>
            <w:tcBorders>
              <w:top w:val="single" w:sz="4" w:space="0" w:color="auto"/>
              <w:left w:val="nil"/>
              <w:bottom w:val="single" w:sz="4" w:space="0" w:color="auto"/>
              <w:right w:val="single" w:sz="4" w:space="0" w:color="auto"/>
            </w:tcBorders>
            <w:shd w:val="clear" w:color="auto" w:fill="auto"/>
            <w:hideMark/>
          </w:tcPr>
          <w:p w14:paraId="03AD279E" w14:textId="77777777" w:rsidR="00D1436A" w:rsidRPr="00F85E69" w:rsidRDefault="00D1436A" w:rsidP="00D1436A">
            <w:pPr>
              <w:rPr>
                <w:b/>
                <w:lang w:eastAsia="en-US"/>
              </w:rPr>
            </w:pPr>
            <w:r w:rsidRPr="00F85E69">
              <w:rPr>
                <w:lang w:eastAsia="en-US"/>
              </w:rPr>
              <w:t>2016</w:t>
            </w:r>
          </w:p>
        </w:tc>
        <w:tc>
          <w:tcPr>
            <w:tcW w:w="1815" w:type="pct"/>
            <w:tcBorders>
              <w:top w:val="single" w:sz="4" w:space="0" w:color="auto"/>
              <w:left w:val="nil"/>
              <w:bottom w:val="single" w:sz="4" w:space="0" w:color="auto"/>
              <w:right w:val="single" w:sz="4" w:space="0" w:color="auto"/>
            </w:tcBorders>
            <w:shd w:val="clear" w:color="auto" w:fill="auto"/>
            <w:hideMark/>
          </w:tcPr>
          <w:p w14:paraId="24D590F9" w14:textId="77777777" w:rsidR="00D1436A" w:rsidRPr="00F85E69" w:rsidRDefault="00D1436A" w:rsidP="00D1436A">
            <w:pPr>
              <w:rPr>
                <w:b/>
                <w:lang w:eastAsia="en-US"/>
              </w:rPr>
            </w:pPr>
            <w:r w:rsidRPr="00F85E69">
              <w:rPr>
                <w:lang w:eastAsia="en-US"/>
              </w:rPr>
              <w:t>In accordance with the procedures of the EUROPEAN</w:t>
            </w:r>
          </w:p>
          <w:p w14:paraId="30275941" w14:textId="77777777" w:rsidR="00D1436A" w:rsidRPr="00F85E69" w:rsidRDefault="00D1436A" w:rsidP="00D1436A">
            <w:pPr>
              <w:rPr>
                <w:b/>
                <w:lang w:eastAsia="en-US"/>
              </w:rPr>
            </w:pPr>
            <w:r w:rsidRPr="00F85E69">
              <w:rPr>
                <w:lang w:eastAsia="en-US"/>
              </w:rPr>
              <w:t>STANDARD NF EN 13697 (June 2015): Chemical</w:t>
            </w:r>
          </w:p>
          <w:p w14:paraId="7097E050" w14:textId="77777777" w:rsidR="00D1436A" w:rsidRPr="00F85E69" w:rsidRDefault="00D1436A" w:rsidP="00D1436A">
            <w:pPr>
              <w:rPr>
                <w:b/>
                <w:lang w:eastAsia="en-US"/>
              </w:rPr>
            </w:pPr>
            <w:r w:rsidRPr="00F85E69">
              <w:rPr>
                <w:lang w:eastAsia="en-US"/>
              </w:rPr>
              <w:t>disinfectants and antiseptics -Test method and requirements</w:t>
            </w:r>
            <w:r>
              <w:rPr>
                <w:lang w:eastAsia="en-US"/>
              </w:rPr>
              <w:t xml:space="preserve"> </w:t>
            </w:r>
            <w:r w:rsidRPr="00F85E69">
              <w:rPr>
                <w:lang w:eastAsia="en-US"/>
              </w:rPr>
              <w:t>without mechanical action (phase 2 / step 2). Product</w:t>
            </w:r>
          </w:p>
          <w:p w14:paraId="0D8544C4" w14:textId="77777777" w:rsidR="00D1436A" w:rsidRPr="00F85E69" w:rsidRDefault="00D1436A" w:rsidP="00D1436A">
            <w:pPr>
              <w:rPr>
                <w:b/>
                <w:lang w:eastAsia="en-US"/>
              </w:rPr>
            </w:pPr>
            <w:r>
              <w:rPr>
                <w:lang w:eastAsia="en-US"/>
              </w:rPr>
              <w:t>BACTY SP IPA</w:t>
            </w:r>
            <w:r w:rsidRPr="00F85E69">
              <w:rPr>
                <w:lang w:eastAsia="en-US"/>
              </w:rPr>
              <w:t>.</w:t>
            </w:r>
          </w:p>
          <w:p w14:paraId="4CABD5AA" w14:textId="77777777" w:rsidR="00D1436A" w:rsidRPr="00F85E69" w:rsidRDefault="00D1436A" w:rsidP="00D1436A">
            <w:pPr>
              <w:rPr>
                <w:b/>
                <w:lang w:eastAsia="en-US"/>
              </w:rPr>
            </w:pPr>
            <w:r w:rsidRPr="00F85E69">
              <w:rPr>
                <w:lang w:eastAsia="en-US"/>
              </w:rPr>
              <w:t>IRM, Report n°RE-180/0316-5</w:t>
            </w:r>
          </w:p>
          <w:p w14:paraId="7730B904" w14:textId="77777777" w:rsidR="00D1436A" w:rsidRPr="00F85E69" w:rsidRDefault="00D1436A" w:rsidP="00D1436A">
            <w:pPr>
              <w:rPr>
                <w:b/>
                <w:lang w:eastAsia="en-US"/>
              </w:rPr>
            </w:pPr>
            <w:r w:rsidRPr="00F85E69">
              <w:rPr>
                <w:lang w:eastAsia="en-US"/>
              </w:rPr>
              <w:t>Unpublished</w:t>
            </w:r>
          </w:p>
        </w:tc>
        <w:tc>
          <w:tcPr>
            <w:tcW w:w="699" w:type="pct"/>
            <w:tcBorders>
              <w:top w:val="single" w:sz="4" w:space="0" w:color="auto"/>
              <w:left w:val="nil"/>
              <w:bottom w:val="single" w:sz="4" w:space="0" w:color="auto"/>
              <w:right w:val="single" w:sz="4" w:space="0" w:color="auto"/>
            </w:tcBorders>
            <w:shd w:val="clear" w:color="auto" w:fill="auto"/>
            <w:hideMark/>
          </w:tcPr>
          <w:p w14:paraId="2336BBA0" w14:textId="77777777" w:rsidR="00D1436A" w:rsidRPr="00F85E69" w:rsidRDefault="00D1436A" w:rsidP="00D1436A">
            <w:pPr>
              <w:rPr>
                <w:b/>
                <w:lang w:eastAsia="en-US"/>
              </w:rPr>
            </w:pPr>
            <w:r w:rsidRPr="00F85E69">
              <w:rPr>
                <w:lang w:eastAsia="en-US"/>
              </w:rPr>
              <w:t>Yes</w:t>
            </w:r>
          </w:p>
        </w:tc>
        <w:tc>
          <w:tcPr>
            <w:tcW w:w="544" w:type="pct"/>
            <w:tcBorders>
              <w:top w:val="single" w:sz="4" w:space="0" w:color="auto"/>
              <w:left w:val="nil"/>
              <w:bottom w:val="single" w:sz="4" w:space="0" w:color="auto"/>
              <w:right w:val="single" w:sz="4" w:space="0" w:color="auto"/>
            </w:tcBorders>
            <w:shd w:val="clear" w:color="auto" w:fill="auto"/>
            <w:hideMark/>
          </w:tcPr>
          <w:p w14:paraId="05C8B5A1" w14:textId="77777777" w:rsidR="00D1436A" w:rsidRPr="00F85E69" w:rsidRDefault="00D1436A" w:rsidP="00D1436A">
            <w:pPr>
              <w:rPr>
                <w:b/>
                <w:lang w:eastAsia="en-US"/>
              </w:rPr>
            </w:pPr>
            <w:r w:rsidRPr="00252ED4">
              <w:rPr>
                <w:lang w:eastAsia="en-US"/>
              </w:rPr>
              <w:t>Conformat</w:t>
            </w:r>
          </w:p>
        </w:tc>
        <w:tc>
          <w:tcPr>
            <w:tcW w:w="667" w:type="pct"/>
            <w:tcBorders>
              <w:top w:val="single" w:sz="4" w:space="0" w:color="auto"/>
              <w:left w:val="nil"/>
              <w:bottom w:val="single" w:sz="4" w:space="0" w:color="auto"/>
              <w:right w:val="single" w:sz="4" w:space="0" w:color="auto"/>
            </w:tcBorders>
            <w:shd w:val="clear" w:color="auto" w:fill="auto"/>
            <w:hideMark/>
          </w:tcPr>
          <w:p w14:paraId="7FECA66B" w14:textId="77777777" w:rsidR="00D1436A" w:rsidRPr="00F85E69" w:rsidRDefault="00D1436A" w:rsidP="00D1436A">
            <w:pPr>
              <w:rPr>
                <w:b/>
                <w:lang w:eastAsia="en-US"/>
              </w:rPr>
            </w:pPr>
          </w:p>
        </w:tc>
      </w:tr>
      <w:tr w:rsidR="00D1436A" w:rsidRPr="00451C4F" w14:paraId="57F4B957" w14:textId="77777777" w:rsidTr="00D1436A">
        <w:trPr>
          <w:trHeight w:val="487"/>
        </w:trPr>
        <w:tc>
          <w:tcPr>
            <w:tcW w:w="806" w:type="pct"/>
            <w:tcBorders>
              <w:top w:val="single" w:sz="4" w:space="0" w:color="auto"/>
              <w:left w:val="single" w:sz="4" w:space="0" w:color="auto"/>
              <w:bottom w:val="single" w:sz="4" w:space="0" w:color="auto"/>
              <w:right w:val="single" w:sz="4" w:space="0" w:color="auto"/>
            </w:tcBorders>
            <w:shd w:val="clear" w:color="auto" w:fill="auto"/>
          </w:tcPr>
          <w:p w14:paraId="45EF3E68" w14:textId="77777777" w:rsidR="00D1436A" w:rsidRPr="00F85E69" w:rsidRDefault="00D1436A" w:rsidP="00D1436A">
            <w:pPr>
              <w:rPr>
                <w:b/>
                <w:lang w:eastAsia="en-US"/>
              </w:rPr>
            </w:pPr>
            <w:r w:rsidRPr="0077056F">
              <w:rPr>
                <w:lang w:eastAsia="en-US"/>
              </w:rPr>
              <w:t>Carre A. and</w:t>
            </w:r>
          </w:p>
        </w:tc>
        <w:tc>
          <w:tcPr>
            <w:tcW w:w="469" w:type="pct"/>
            <w:tcBorders>
              <w:top w:val="single" w:sz="4" w:space="0" w:color="auto"/>
              <w:left w:val="nil"/>
              <w:bottom w:val="single" w:sz="4" w:space="0" w:color="auto"/>
              <w:right w:val="single" w:sz="4" w:space="0" w:color="auto"/>
            </w:tcBorders>
            <w:shd w:val="clear" w:color="auto" w:fill="auto"/>
          </w:tcPr>
          <w:p w14:paraId="0639FB8B" w14:textId="77777777" w:rsidR="00D1436A" w:rsidRPr="00F85E69" w:rsidRDefault="00D1436A" w:rsidP="00D1436A">
            <w:pPr>
              <w:rPr>
                <w:b/>
                <w:lang w:eastAsia="en-US"/>
              </w:rPr>
            </w:pPr>
            <w:r>
              <w:rPr>
                <w:lang w:eastAsia="en-US"/>
              </w:rPr>
              <w:t>2017</w:t>
            </w:r>
          </w:p>
        </w:tc>
        <w:tc>
          <w:tcPr>
            <w:tcW w:w="1815" w:type="pct"/>
            <w:tcBorders>
              <w:top w:val="single" w:sz="4" w:space="0" w:color="auto"/>
              <w:left w:val="nil"/>
              <w:bottom w:val="single" w:sz="4" w:space="0" w:color="auto"/>
              <w:right w:val="single" w:sz="4" w:space="0" w:color="auto"/>
            </w:tcBorders>
            <w:shd w:val="clear" w:color="auto" w:fill="auto"/>
          </w:tcPr>
          <w:p w14:paraId="7973BC37" w14:textId="77777777" w:rsidR="00D1436A" w:rsidRDefault="00D1436A" w:rsidP="00D1436A">
            <w:pPr>
              <w:rPr>
                <w:b/>
                <w:lang w:eastAsia="en-US"/>
              </w:rPr>
            </w:pPr>
            <w:r>
              <w:rPr>
                <w:lang w:eastAsia="en-US"/>
              </w:rPr>
              <w:t>EUROPEAN STANDARD NF EN 16615 (May 2015): Chemical disinfectants and antiseptics – Quantitative test method for the evaluation of bactericidal and yeasticidal activity on non-porous surfaces with mechanical action employing wipes in the medical area (4-field test)</w:t>
            </w:r>
          </w:p>
          <w:p w14:paraId="68087713" w14:textId="77777777" w:rsidR="00D1436A" w:rsidRPr="00F85E69" w:rsidRDefault="00D1436A" w:rsidP="00D1436A">
            <w:pPr>
              <w:rPr>
                <w:b/>
                <w:lang w:eastAsia="en-US"/>
              </w:rPr>
            </w:pPr>
            <w:r>
              <w:rPr>
                <w:lang w:eastAsia="en-US"/>
              </w:rPr>
              <w:t>BACTY SP IPA</w:t>
            </w:r>
            <w:r w:rsidRPr="00F85E69">
              <w:rPr>
                <w:lang w:eastAsia="en-US"/>
              </w:rPr>
              <w:t>.</w:t>
            </w:r>
          </w:p>
          <w:p w14:paraId="27CCFFBA" w14:textId="77777777" w:rsidR="00D1436A" w:rsidRPr="00F85E69" w:rsidRDefault="00D1436A" w:rsidP="00D1436A">
            <w:pPr>
              <w:rPr>
                <w:b/>
                <w:lang w:eastAsia="en-US"/>
              </w:rPr>
            </w:pPr>
            <w:r w:rsidRPr="00F85E69">
              <w:rPr>
                <w:lang w:eastAsia="en-US"/>
              </w:rPr>
              <w:t>IRM, Report n°RE-</w:t>
            </w:r>
            <w:r>
              <w:rPr>
                <w:lang w:eastAsia="en-US"/>
              </w:rPr>
              <w:t>1151/0317-1</w:t>
            </w:r>
          </w:p>
          <w:p w14:paraId="7E7B44A7" w14:textId="77777777" w:rsidR="00D1436A" w:rsidRPr="003A01AA" w:rsidRDefault="00D1436A" w:rsidP="00D1436A">
            <w:pPr>
              <w:rPr>
                <w:b/>
                <w:lang w:eastAsia="en-US"/>
              </w:rPr>
            </w:pPr>
            <w:r w:rsidRPr="00F85E69">
              <w:rPr>
                <w:b/>
                <w:lang w:eastAsia="en-US"/>
              </w:rPr>
              <w:t>Unpublished</w:t>
            </w:r>
          </w:p>
        </w:tc>
        <w:tc>
          <w:tcPr>
            <w:tcW w:w="699" w:type="pct"/>
            <w:tcBorders>
              <w:top w:val="single" w:sz="4" w:space="0" w:color="auto"/>
              <w:left w:val="nil"/>
              <w:bottom w:val="single" w:sz="4" w:space="0" w:color="auto"/>
              <w:right w:val="single" w:sz="4" w:space="0" w:color="auto"/>
            </w:tcBorders>
            <w:shd w:val="clear" w:color="auto" w:fill="auto"/>
          </w:tcPr>
          <w:p w14:paraId="5A05C2D0" w14:textId="77777777" w:rsidR="00D1436A" w:rsidRPr="00F85E69" w:rsidRDefault="00D1436A" w:rsidP="00D1436A">
            <w:pPr>
              <w:rPr>
                <w:b/>
                <w:lang w:eastAsia="en-US"/>
              </w:rPr>
            </w:pPr>
            <w:r w:rsidRPr="00F85E69">
              <w:rPr>
                <w:lang w:eastAsia="en-US"/>
              </w:rPr>
              <w:t>Yes</w:t>
            </w:r>
          </w:p>
        </w:tc>
        <w:tc>
          <w:tcPr>
            <w:tcW w:w="544" w:type="pct"/>
            <w:tcBorders>
              <w:top w:val="single" w:sz="4" w:space="0" w:color="auto"/>
              <w:left w:val="nil"/>
              <w:bottom w:val="single" w:sz="4" w:space="0" w:color="auto"/>
              <w:right w:val="single" w:sz="4" w:space="0" w:color="auto"/>
            </w:tcBorders>
            <w:shd w:val="clear" w:color="auto" w:fill="auto"/>
          </w:tcPr>
          <w:p w14:paraId="2A0F810D" w14:textId="77777777" w:rsidR="00D1436A" w:rsidRPr="00252ED4" w:rsidRDefault="00D1436A" w:rsidP="00D1436A">
            <w:pPr>
              <w:rPr>
                <w:b/>
                <w:lang w:eastAsia="en-US"/>
              </w:rPr>
            </w:pPr>
            <w:r w:rsidRPr="00252ED4">
              <w:rPr>
                <w:lang w:eastAsia="en-US"/>
              </w:rPr>
              <w:t>Conformat</w:t>
            </w:r>
          </w:p>
        </w:tc>
        <w:tc>
          <w:tcPr>
            <w:tcW w:w="667" w:type="pct"/>
            <w:tcBorders>
              <w:top w:val="single" w:sz="4" w:space="0" w:color="auto"/>
              <w:left w:val="nil"/>
              <w:bottom w:val="single" w:sz="4" w:space="0" w:color="auto"/>
              <w:right w:val="single" w:sz="4" w:space="0" w:color="auto"/>
            </w:tcBorders>
            <w:shd w:val="clear" w:color="auto" w:fill="auto"/>
          </w:tcPr>
          <w:p w14:paraId="2FD6A13F" w14:textId="77777777" w:rsidR="00D1436A" w:rsidRPr="00F85E69" w:rsidRDefault="00D1436A" w:rsidP="00D1436A">
            <w:pPr>
              <w:rPr>
                <w:b/>
                <w:lang w:eastAsia="en-US"/>
              </w:rPr>
            </w:pPr>
          </w:p>
        </w:tc>
      </w:tr>
      <w:tr w:rsidR="00D1436A" w:rsidRPr="00451C4F" w14:paraId="6F8EE2E4" w14:textId="77777777" w:rsidTr="00D1436A">
        <w:trPr>
          <w:trHeight w:val="1140"/>
        </w:trPr>
        <w:tc>
          <w:tcPr>
            <w:tcW w:w="806" w:type="pct"/>
            <w:tcBorders>
              <w:top w:val="single" w:sz="4" w:space="0" w:color="auto"/>
              <w:left w:val="single" w:sz="4" w:space="0" w:color="auto"/>
              <w:bottom w:val="single" w:sz="4" w:space="0" w:color="auto"/>
              <w:right w:val="single" w:sz="4" w:space="0" w:color="auto"/>
            </w:tcBorders>
            <w:shd w:val="clear" w:color="auto" w:fill="auto"/>
          </w:tcPr>
          <w:p w14:paraId="62771512" w14:textId="77777777" w:rsidR="00D1436A" w:rsidRPr="00F85E69" w:rsidRDefault="00D1436A" w:rsidP="00D1436A">
            <w:pPr>
              <w:rPr>
                <w:b/>
                <w:lang w:eastAsia="en-US"/>
              </w:rPr>
            </w:pPr>
            <w:r w:rsidRPr="0077056F">
              <w:rPr>
                <w:lang w:eastAsia="en-US"/>
              </w:rPr>
              <w:t>Strohl P.</w:t>
            </w:r>
          </w:p>
        </w:tc>
        <w:tc>
          <w:tcPr>
            <w:tcW w:w="469" w:type="pct"/>
            <w:tcBorders>
              <w:top w:val="single" w:sz="4" w:space="0" w:color="auto"/>
              <w:left w:val="nil"/>
              <w:bottom w:val="single" w:sz="4" w:space="0" w:color="auto"/>
              <w:right w:val="single" w:sz="4" w:space="0" w:color="auto"/>
            </w:tcBorders>
            <w:shd w:val="clear" w:color="auto" w:fill="auto"/>
          </w:tcPr>
          <w:p w14:paraId="0D7044E9" w14:textId="77777777" w:rsidR="00D1436A" w:rsidRPr="00F85E69" w:rsidRDefault="00D1436A" w:rsidP="00D1436A">
            <w:pPr>
              <w:rPr>
                <w:b/>
                <w:lang w:eastAsia="en-US"/>
              </w:rPr>
            </w:pPr>
            <w:r w:rsidRPr="00F85E69">
              <w:rPr>
                <w:lang w:eastAsia="en-US"/>
              </w:rPr>
              <w:t>2016</w:t>
            </w:r>
          </w:p>
        </w:tc>
        <w:tc>
          <w:tcPr>
            <w:tcW w:w="1815" w:type="pct"/>
            <w:tcBorders>
              <w:top w:val="single" w:sz="4" w:space="0" w:color="auto"/>
              <w:left w:val="nil"/>
              <w:bottom w:val="single" w:sz="4" w:space="0" w:color="auto"/>
              <w:right w:val="single" w:sz="4" w:space="0" w:color="auto"/>
            </w:tcBorders>
            <w:shd w:val="clear" w:color="auto" w:fill="auto"/>
          </w:tcPr>
          <w:p w14:paraId="27104B4E" w14:textId="77777777" w:rsidR="00D1436A" w:rsidRDefault="00D1436A" w:rsidP="00D1436A">
            <w:pPr>
              <w:rPr>
                <w:b/>
                <w:lang w:eastAsia="en-US"/>
              </w:rPr>
            </w:pPr>
            <w:r>
              <w:rPr>
                <w:lang w:eastAsia="en-US"/>
              </w:rPr>
              <w:t>EUROPEAN STANDARD NF EN 16615 (May 2015): Chemical disinfectants and antiseptics – Quantitative test method for the evaluation of bactericidal and yeasticidal activity on non-porous surfaces with mechanical action employing wipes in the medical area (4-field test)</w:t>
            </w:r>
          </w:p>
          <w:p w14:paraId="3725ACB4" w14:textId="77777777" w:rsidR="00D1436A" w:rsidRPr="00F85E69" w:rsidRDefault="00D1436A" w:rsidP="00D1436A">
            <w:pPr>
              <w:rPr>
                <w:b/>
                <w:lang w:eastAsia="en-US"/>
              </w:rPr>
            </w:pPr>
            <w:r>
              <w:rPr>
                <w:lang w:eastAsia="en-US"/>
              </w:rPr>
              <w:t>BACTY SP IPA</w:t>
            </w:r>
            <w:r w:rsidRPr="00F85E69">
              <w:rPr>
                <w:lang w:eastAsia="en-US"/>
              </w:rPr>
              <w:t>.</w:t>
            </w:r>
          </w:p>
          <w:p w14:paraId="3B5F462A" w14:textId="77777777" w:rsidR="00D1436A" w:rsidRPr="00F85E69" w:rsidRDefault="00D1436A" w:rsidP="00D1436A">
            <w:pPr>
              <w:rPr>
                <w:b/>
                <w:lang w:eastAsia="en-US"/>
              </w:rPr>
            </w:pPr>
            <w:r w:rsidRPr="00F85E69">
              <w:rPr>
                <w:lang w:eastAsia="en-US"/>
              </w:rPr>
              <w:t>IRM, Report n°RE-</w:t>
            </w:r>
            <w:r>
              <w:rPr>
                <w:lang w:eastAsia="en-US"/>
              </w:rPr>
              <w:t>231</w:t>
            </w:r>
            <w:r w:rsidRPr="00F85E69">
              <w:rPr>
                <w:lang w:eastAsia="en-US"/>
              </w:rPr>
              <w:t>/</w:t>
            </w:r>
            <w:r>
              <w:rPr>
                <w:lang w:eastAsia="en-US"/>
              </w:rPr>
              <w:t>0516</w:t>
            </w:r>
          </w:p>
          <w:p w14:paraId="51138BC1" w14:textId="77777777" w:rsidR="00D1436A" w:rsidRPr="003A01AA" w:rsidRDefault="00D1436A" w:rsidP="00D1436A">
            <w:pPr>
              <w:rPr>
                <w:b/>
                <w:lang w:eastAsia="en-US"/>
              </w:rPr>
            </w:pPr>
            <w:r w:rsidRPr="00F85E69">
              <w:rPr>
                <w:b/>
                <w:lang w:eastAsia="en-US"/>
              </w:rPr>
              <w:t>Unpublished</w:t>
            </w:r>
          </w:p>
        </w:tc>
        <w:tc>
          <w:tcPr>
            <w:tcW w:w="699" w:type="pct"/>
            <w:tcBorders>
              <w:top w:val="single" w:sz="4" w:space="0" w:color="auto"/>
              <w:left w:val="nil"/>
              <w:bottom w:val="single" w:sz="4" w:space="0" w:color="auto"/>
              <w:right w:val="single" w:sz="4" w:space="0" w:color="auto"/>
            </w:tcBorders>
            <w:shd w:val="clear" w:color="auto" w:fill="auto"/>
          </w:tcPr>
          <w:p w14:paraId="75E5446D" w14:textId="77777777" w:rsidR="00D1436A" w:rsidRPr="00F85E69" w:rsidRDefault="00D1436A" w:rsidP="00D1436A">
            <w:pPr>
              <w:rPr>
                <w:b/>
                <w:lang w:eastAsia="en-US"/>
              </w:rPr>
            </w:pPr>
            <w:r w:rsidRPr="00F85E69">
              <w:rPr>
                <w:lang w:eastAsia="en-US"/>
              </w:rPr>
              <w:t>Yes</w:t>
            </w:r>
          </w:p>
        </w:tc>
        <w:tc>
          <w:tcPr>
            <w:tcW w:w="544" w:type="pct"/>
            <w:tcBorders>
              <w:top w:val="single" w:sz="4" w:space="0" w:color="auto"/>
              <w:left w:val="nil"/>
              <w:bottom w:val="single" w:sz="4" w:space="0" w:color="auto"/>
              <w:right w:val="single" w:sz="4" w:space="0" w:color="auto"/>
            </w:tcBorders>
            <w:shd w:val="clear" w:color="auto" w:fill="auto"/>
          </w:tcPr>
          <w:p w14:paraId="777EF737" w14:textId="77777777" w:rsidR="00D1436A" w:rsidRPr="00252ED4" w:rsidRDefault="00D1436A" w:rsidP="00D1436A">
            <w:pPr>
              <w:rPr>
                <w:b/>
                <w:lang w:eastAsia="en-US"/>
              </w:rPr>
            </w:pPr>
            <w:r w:rsidRPr="00252ED4">
              <w:rPr>
                <w:lang w:eastAsia="en-US"/>
              </w:rPr>
              <w:t>Conformat</w:t>
            </w:r>
          </w:p>
        </w:tc>
        <w:tc>
          <w:tcPr>
            <w:tcW w:w="667" w:type="pct"/>
            <w:tcBorders>
              <w:top w:val="single" w:sz="4" w:space="0" w:color="auto"/>
              <w:left w:val="nil"/>
              <w:bottom w:val="single" w:sz="4" w:space="0" w:color="auto"/>
              <w:right w:val="single" w:sz="4" w:space="0" w:color="auto"/>
            </w:tcBorders>
            <w:shd w:val="clear" w:color="auto" w:fill="auto"/>
          </w:tcPr>
          <w:p w14:paraId="5CDEEF4A" w14:textId="77777777" w:rsidR="00D1436A" w:rsidRPr="00F85E69" w:rsidRDefault="00D1436A" w:rsidP="00D1436A">
            <w:pPr>
              <w:rPr>
                <w:b/>
                <w:lang w:eastAsia="en-US"/>
              </w:rPr>
            </w:pPr>
          </w:p>
        </w:tc>
      </w:tr>
      <w:tr w:rsidR="00D1436A" w:rsidRPr="00451C4F" w14:paraId="7AFC9ADD" w14:textId="77777777" w:rsidTr="00D1436A">
        <w:trPr>
          <w:trHeight w:val="1140"/>
        </w:trPr>
        <w:tc>
          <w:tcPr>
            <w:tcW w:w="806" w:type="pct"/>
            <w:tcBorders>
              <w:top w:val="single" w:sz="4" w:space="0" w:color="auto"/>
              <w:left w:val="single" w:sz="4" w:space="0" w:color="auto"/>
              <w:bottom w:val="single" w:sz="4" w:space="0" w:color="auto"/>
              <w:right w:val="single" w:sz="4" w:space="0" w:color="auto"/>
            </w:tcBorders>
            <w:shd w:val="clear" w:color="auto" w:fill="auto"/>
          </w:tcPr>
          <w:p w14:paraId="57A32C14" w14:textId="77777777" w:rsidR="00D1436A" w:rsidRPr="00F85E69" w:rsidRDefault="00D1436A" w:rsidP="00D1436A">
            <w:pPr>
              <w:rPr>
                <w:b/>
                <w:lang w:eastAsia="en-US"/>
              </w:rPr>
            </w:pPr>
            <w:r w:rsidRPr="0077056F">
              <w:rPr>
                <w:lang w:eastAsia="en-US"/>
              </w:rPr>
              <w:lastRenderedPageBreak/>
              <w:t>Carre A. and</w:t>
            </w:r>
          </w:p>
        </w:tc>
        <w:tc>
          <w:tcPr>
            <w:tcW w:w="469" w:type="pct"/>
            <w:tcBorders>
              <w:top w:val="single" w:sz="4" w:space="0" w:color="auto"/>
              <w:left w:val="nil"/>
              <w:bottom w:val="single" w:sz="4" w:space="0" w:color="auto"/>
              <w:right w:val="single" w:sz="4" w:space="0" w:color="auto"/>
            </w:tcBorders>
            <w:shd w:val="clear" w:color="auto" w:fill="auto"/>
          </w:tcPr>
          <w:p w14:paraId="29DEE0CC" w14:textId="77777777" w:rsidR="00D1436A" w:rsidRPr="00F85E69" w:rsidRDefault="00D1436A" w:rsidP="00D1436A">
            <w:pPr>
              <w:rPr>
                <w:b/>
                <w:lang w:eastAsia="en-US"/>
              </w:rPr>
            </w:pPr>
            <w:r>
              <w:rPr>
                <w:lang w:eastAsia="en-US"/>
              </w:rPr>
              <w:t>2017</w:t>
            </w:r>
          </w:p>
        </w:tc>
        <w:tc>
          <w:tcPr>
            <w:tcW w:w="1815" w:type="pct"/>
            <w:tcBorders>
              <w:top w:val="single" w:sz="4" w:space="0" w:color="auto"/>
              <w:left w:val="nil"/>
              <w:bottom w:val="single" w:sz="4" w:space="0" w:color="auto"/>
              <w:right w:val="single" w:sz="4" w:space="0" w:color="auto"/>
            </w:tcBorders>
            <w:shd w:val="clear" w:color="auto" w:fill="auto"/>
          </w:tcPr>
          <w:p w14:paraId="6662AA4E" w14:textId="77777777" w:rsidR="00D1436A" w:rsidRDefault="00D1436A" w:rsidP="00D1436A">
            <w:pPr>
              <w:rPr>
                <w:b/>
                <w:lang w:eastAsia="en-US"/>
              </w:rPr>
            </w:pPr>
            <w:r>
              <w:rPr>
                <w:lang w:eastAsia="en-US"/>
              </w:rPr>
              <w:t>EUROPEAN STANDARD NF EN 16615 (May 2015): Chemical disinfectants and antiseptics – Quantitative test method for the evaluation of bactericidal and yeasticidal activity on non-porous surfaces with mechanical action employing wipes in the medical area (4-field test)</w:t>
            </w:r>
          </w:p>
          <w:p w14:paraId="722C5504" w14:textId="77777777" w:rsidR="00D1436A" w:rsidRPr="00F85E69" w:rsidRDefault="00D1436A" w:rsidP="00D1436A">
            <w:pPr>
              <w:rPr>
                <w:b/>
                <w:lang w:eastAsia="en-US"/>
              </w:rPr>
            </w:pPr>
            <w:r>
              <w:rPr>
                <w:lang w:eastAsia="en-US"/>
              </w:rPr>
              <w:t>BACTY SP IPA</w:t>
            </w:r>
            <w:r w:rsidRPr="00F85E69">
              <w:rPr>
                <w:lang w:eastAsia="en-US"/>
              </w:rPr>
              <w:t>.</w:t>
            </w:r>
          </w:p>
          <w:p w14:paraId="29C65CC3" w14:textId="77777777" w:rsidR="00D1436A" w:rsidRPr="00F85E69" w:rsidRDefault="00D1436A" w:rsidP="00D1436A">
            <w:pPr>
              <w:rPr>
                <w:b/>
                <w:lang w:eastAsia="en-US"/>
              </w:rPr>
            </w:pPr>
            <w:r w:rsidRPr="00F85E69">
              <w:rPr>
                <w:lang w:eastAsia="en-US"/>
              </w:rPr>
              <w:t>IRM, Report n°RE-</w:t>
            </w:r>
            <w:r>
              <w:rPr>
                <w:lang w:eastAsia="en-US"/>
              </w:rPr>
              <w:t>1152</w:t>
            </w:r>
            <w:r w:rsidRPr="00F85E69">
              <w:rPr>
                <w:lang w:eastAsia="en-US"/>
              </w:rPr>
              <w:t>/</w:t>
            </w:r>
            <w:r>
              <w:rPr>
                <w:lang w:eastAsia="en-US"/>
              </w:rPr>
              <w:t>0317</w:t>
            </w:r>
          </w:p>
          <w:p w14:paraId="39E1644E" w14:textId="77777777" w:rsidR="00D1436A" w:rsidRPr="003A01AA" w:rsidRDefault="00D1436A" w:rsidP="00D1436A">
            <w:pPr>
              <w:rPr>
                <w:b/>
                <w:lang w:eastAsia="en-US"/>
              </w:rPr>
            </w:pPr>
            <w:r w:rsidRPr="00F85E69">
              <w:rPr>
                <w:b/>
                <w:lang w:eastAsia="en-US"/>
              </w:rPr>
              <w:t>Unpublished</w:t>
            </w:r>
          </w:p>
        </w:tc>
        <w:tc>
          <w:tcPr>
            <w:tcW w:w="699" w:type="pct"/>
            <w:tcBorders>
              <w:top w:val="single" w:sz="4" w:space="0" w:color="auto"/>
              <w:left w:val="nil"/>
              <w:bottom w:val="single" w:sz="4" w:space="0" w:color="auto"/>
              <w:right w:val="single" w:sz="4" w:space="0" w:color="auto"/>
            </w:tcBorders>
            <w:shd w:val="clear" w:color="auto" w:fill="auto"/>
          </w:tcPr>
          <w:p w14:paraId="16D1D869" w14:textId="77777777" w:rsidR="00D1436A" w:rsidRPr="00F85E69" w:rsidRDefault="00D1436A" w:rsidP="00D1436A">
            <w:pPr>
              <w:rPr>
                <w:b/>
                <w:lang w:eastAsia="en-US"/>
              </w:rPr>
            </w:pPr>
            <w:r w:rsidRPr="00F85E69">
              <w:rPr>
                <w:lang w:eastAsia="en-US"/>
              </w:rPr>
              <w:t>Yes</w:t>
            </w:r>
          </w:p>
        </w:tc>
        <w:tc>
          <w:tcPr>
            <w:tcW w:w="544" w:type="pct"/>
            <w:tcBorders>
              <w:top w:val="single" w:sz="4" w:space="0" w:color="auto"/>
              <w:left w:val="nil"/>
              <w:bottom w:val="single" w:sz="4" w:space="0" w:color="auto"/>
              <w:right w:val="single" w:sz="4" w:space="0" w:color="auto"/>
            </w:tcBorders>
            <w:shd w:val="clear" w:color="auto" w:fill="auto"/>
          </w:tcPr>
          <w:p w14:paraId="0B67DFFB" w14:textId="77777777" w:rsidR="00D1436A" w:rsidRPr="00252ED4" w:rsidRDefault="00D1436A" w:rsidP="00D1436A">
            <w:pPr>
              <w:rPr>
                <w:b/>
                <w:lang w:eastAsia="en-US"/>
              </w:rPr>
            </w:pPr>
            <w:r w:rsidRPr="00252ED4">
              <w:rPr>
                <w:lang w:eastAsia="en-US"/>
              </w:rPr>
              <w:t>Conformat</w:t>
            </w:r>
          </w:p>
        </w:tc>
        <w:tc>
          <w:tcPr>
            <w:tcW w:w="667" w:type="pct"/>
            <w:tcBorders>
              <w:top w:val="single" w:sz="4" w:space="0" w:color="auto"/>
              <w:left w:val="nil"/>
              <w:bottom w:val="single" w:sz="4" w:space="0" w:color="auto"/>
              <w:right w:val="single" w:sz="4" w:space="0" w:color="auto"/>
            </w:tcBorders>
            <w:shd w:val="clear" w:color="auto" w:fill="auto"/>
          </w:tcPr>
          <w:p w14:paraId="2B085DA0" w14:textId="77777777" w:rsidR="00D1436A" w:rsidRPr="00F85E69" w:rsidRDefault="00D1436A" w:rsidP="00D1436A">
            <w:pPr>
              <w:rPr>
                <w:b/>
                <w:lang w:eastAsia="en-US"/>
              </w:rPr>
            </w:pPr>
          </w:p>
        </w:tc>
      </w:tr>
    </w:tbl>
    <w:p w14:paraId="6F9454EA" w14:textId="16389836" w:rsidR="005E1151" w:rsidRDefault="005E1151" w:rsidP="005E1151">
      <w:pPr>
        <w:shd w:val="clear" w:color="auto" w:fill="FFFFFF" w:themeFill="background1"/>
        <w:suppressAutoHyphens w:val="0"/>
        <w:spacing w:after="120" w:line="276" w:lineRule="auto"/>
        <w:jc w:val="both"/>
        <w:rPr>
          <w:rFonts w:cs="Arial"/>
          <w:b/>
        </w:rPr>
      </w:pPr>
    </w:p>
    <w:p w14:paraId="3BED53C6" w14:textId="72DBA6A1" w:rsidR="005E1151" w:rsidRDefault="005E1151" w:rsidP="005E1151">
      <w:pPr>
        <w:pStyle w:val="Paragraphedeliste"/>
        <w:numPr>
          <w:ilvl w:val="0"/>
          <w:numId w:val="24"/>
        </w:numPr>
        <w:shd w:val="clear" w:color="auto" w:fill="D9D9D9" w:themeFill="background1" w:themeFillShade="D9"/>
        <w:suppressAutoHyphens w:val="0"/>
        <w:spacing w:after="120" w:line="276" w:lineRule="auto"/>
        <w:ind w:left="357" w:hanging="357"/>
        <w:jc w:val="both"/>
        <w:rPr>
          <w:rFonts w:cs="Arial"/>
          <w:b/>
        </w:rPr>
      </w:pPr>
      <w:r w:rsidRPr="008F28E2">
        <w:rPr>
          <w:rFonts w:cs="Arial"/>
          <w:b/>
        </w:rPr>
        <w:t>Post authorisation assessment (2021)</w:t>
      </w:r>
    </w:p>
    <w:tbl>
      <w:tblPr>
        <w:tblW w:w="5000" w:type="pct"/>
        <w:tblLook w:val="04A0" w:firstRow="1" w:lastRow="0" w:firstColumn="1" w:lastColumn="0" w:noHBand="0" w:noVBand="1"/>
      </w:tblPr>
      <w:tblGrid>
        <w:gridCol w:w="2186"/>
        <w:gridCol w:w="1273"/>
        <w:gridCol w:w="4925"/>
        <w:gridCol w:w="1897"/>
        <w:gridCol w:w="1476"/>
        <w:gridCol w:w="1810"/>
      </w:tblGrid>
      <w:tr w:rsidR="005E1151" w:rsidRPr="00F85E69" w14:paraId="2AE9FFC7" w14:textId="77777777" w:rsidTr="005E1151">
        <w:trPr>
          <w:trHeight w:val="1140"/>
        </w:trPr>
        <w:tc>
          <w:tcPr>
            <w:tcW w:w="8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BAFA3" w14:textId="77777777" w:rsidR="005E1151" w:rsidRPr="0077056F" w:rsidRDefault="005E1151" w:rsidP="00D218F7">
            <w:pPr>
              <w:rPr>
                <w:lang w:eastAsia="en-US"/>
              </w:rPr>
            </w:pPr>
            <w:r>
              <w:rPr>
                <w:lang w:eastAsia="en-US"/>
              </w:rPr>
              <w:t xml:space="preserve">Demangel B. </w:t>
            </w:r>
          </w:p>
        </w:tc>
        <w:tc>
          <w:tcPr>
            <w:tcW w:w="469" w:type="pct"/>
            <w:tcBorders>
              <w:top w:val="single" w:sz="4" w:space="0" w:color="auto"/>
              <w:left w:val="nil"/>
              <w:bottom w:val="single" w:sz="4" w:space="0" w:color="auto"/>
              <w:right w:val="single" w:sz="4" w:space="0" w:color="auto"/>
            </w:tcBorders>
            <w:shd w:val="clear" w:color="auto" w:fill="D9D9D9" w:themeFill="background1" w:themeFillShade="D9"/>
          </w:tcPr>
          <w:p w14:paraId="495DD9FB" w14:textId="77777777" w:rsidR="005E1151" w:rsidRDefault="005E1151" w:rsidP="00D218F7">
            <w:pPr>
              <w:rPr>
                <w:lang w:eastAsia="en-US"/>
              </w:rPr>
            </w:pPr>
            <w:r>
              <w:rPr>
                <w:lang w:eastAsia="en-US"/>
              </w:rPr>
              <w:t>2019</w:t>
            </w:r>
          </w:p>
        </w:tc>
        <w:tc>
          <w:tcPr>
            <w:tcW w:w="1815" w:type="pct"/>
            <w:tcBorders>
              <w:top w:val="single" w:sz="4" w:space="0" w:color="auto"/>
              <w:left w:val="nil"/>
              <w:bottom w:val="single" w:sz="4" w:space="0" w:color="auto"/>
              <w:right w:val="single" w:sz="4" w:space="0" w:color="auto"/>
            </w:tcBorders>
            <w:shd w:val="clear" w:color="auto" w:fill="D9D9D9" w:themeFill="background1" w:themeFillShade="D9"/>
          </w:tcPr>
          <w:p w14:paraId="30803CE3" w14:textId="77777777" w:rsidR="005E1151" w:rsidRPr="000A6E71" w:rsidRDefault="005E1151" w:rsidP="00D218F7">
            <w:pPr>
              <w:suppressAutoHyphens w:val="0"/>
              <w:autoSpaceDE w:val="0"/>
              <w:autoSpaceDN w:val="0"/>
              <w:adjustRightInd w:val="0"/>
              <w:rPr>
                <w:lang w:eastAsia="en-US"/>
              </w:rPr>
            </w:pPr>
            <w:r w:rsidRPr="000A6E71">
              <w:rPr>
                <w:lang w:eastAsia="en-US"/>
              </w:rPr>
              <w:t>Physico-chemical tests and chemical stability</w:t>
            </w:r>
          </w:p>
          <w:p w14:paraId="42ACADFA" w14:textId="77777777" w:rsidR="005E1151" w:rsidRPr="000A6E71" w:rsidRDefault="005E1151" w:rsidP="00D218F7">
            <w:pPr>
              <w:suppressAutoHyphens w:val="0"/>
              <w:autoSpaceDE w:val="0"/>
              <w:autoSpaceDN w:val="0"/>
              <w:adjustRightInd w:val="0"/>
              <w:rPr>
                <w:lang w:eastAsia="en-US"/>
              </w:rPr>
            </w:pPr>
            <w:r w:rsidRPr="000A6E71">
              <w:rPr>
                <w:lang w:eastAsia="en-US"/>
              </w:rPr>
              <w:t>during and after a storage procedure at 20 ± 2°C</w:t>
            </w:r>
          </w:p>
          <w:p w14:paraId="759B1DAB" w14:textId="77777777" w:rsidR="005E1151" w:rsidRDefault="005E1151" w:rsidP="00D218F7">
            <w:pPr>
              <w:rPr>
                <w:lang w:eastAsia="en-US"/>
              </w:rPr>
            </w:pPr>
            <w:r w:rsidRPr="000A6E71">
              <w:rPr>
                <w:lang w:eastAsia="en-US"/>
              </w:rPr>
              <w:t>for 36 months on BACTY SP IPA pulvérisateur</w:t>
            </w:r>
          </w:p>
          <w:p w14:paraId="5ACE1EC2" w14:textId="77777777" w:rsidR="005E1151" w:rsidRDefault="005E1151" w:rsidP="00D218F7">
            <w:pPr>
              <w:rPr>
                <w:lang w:eastAsia="en-US"/>
              </w:rPr>
            </w:pPr>
            <w:r>
              <w:rPr>
                <w:lang w:eastAsia="en-US"/>
              </w:rPr>
              <w:t xml:space="preserve">Report </w:t>
            </w:r>
            <w:r w:rsidRPr="000A6E71">
              <w:rPr>
                <w:lang w:eastAsia="en-US"/>
              </w:rPr>
              <w:t>No.16-903061-003</w:t>
            </w:r>
          </w:p>
          <w:p w14:paraId="307ED936" w14:textId="77777777" w:rsidR="005E1151" w:rsidRPr="005E1151" w:rsidRDefault="005E1151" w:rsidP="00D218F7">
            <w:pPr>
              <w:rPr>
                <w:lang w:val="en-US" w:eastAsia="en-US"/>
              </w:rPr>
            </w:pPr>
            <w:r>
              <w:rPr>
                <w:lang w:eastAsia="en-US"/>
              </w:rPr>
              <w:t>GLP</w:t>
            </w:r>
          </w:p>
        </w:tc>
        <w:tc>
          <w:tcPr>
            <w:tcW w:w="699" w:type="pct"/>
            <w:tcBorders>
              <w:top w:val="single" w:sz="4" w:space="0" w:color="auto"/>
              <w:left w:val="nil"/>
              <w:bottom w:val="single" w:sz="4" w:space="0" w:color="auto"/>
              <w:right w:val="single" w:sz="4" w:space="0" w:color="auto"/>
            </w:tcBorders>
            <w:shd w:val="clear" w:color="auto" w:fill="D9D9D9" w:themeFill="background1" w:themeFillShade="D9"/>
          </w:tcPr>
          <w:p w14:paraId="0D5FB334" w14:textId="77777777" w:rsidR="005E1151" w:rsidRPr="00F85E69" w:rsidRDefault="005E1151" w:rsidP="00D218F7">
            <w:pPr>
              <w:rPr>
                <w:lang w:eastAsia="en-US"/>
              </w:rPr>
            </w:pPr>
          </w:p>
        </w:tc>
        <w:tc>
          <w:tcPr>
            <w:tcW w:w="544" w:type="pct"/>
            <w:tcBorders>
              <w:top w:val="single" w:sz="4" w:space="0" w:color="auto"/>
              <w:left w:val="nil"/>
              <w:bottom w:val="single" w:sz="4" w:space="0" w:color="auto"/>
              <w:right w:val="single" w:sz="4" w:space="0" w:color="auto"/>
            </w:tcBorders>
            <w:shd w:val="clear" w:color="auto" w:fill="D9D9D9" w:themeFill="background1" w:themeFillShade="D9"/>
          </w:tcPr>
          <w:p w14:paraId="2B6A896A" w14:textId="77777777" w:rsidR="005E1151" w:rsidRPr="00252ED4" w:rsidRDefault="005E1151" w:rsidP="00D218F7">
            <w:pPr>
              <w:rPr>
                <w:lang w:eastAsia="en-US"/>
              </w:rPr>
            </w:pPr>
            <w:r>
              <w:rPr>
                <w:lang w:eastAsia="en-US"/>
              </w:rPr>
              <w:t>Conformat</w:t>
            </w:r>
          </w:p>
        </w:tc>
        <w:tc>
          <w:tcPr>
            <w:tcW w:w="667" w:type="pct"/>
            <w:tcBorders>
              <w:top w:val="single" w:sz="4" w:space="0" w:color="auto"/>
              <w:left w:val="nil"/>
              <w:bottom w:val="single" w:sz="4" w:space="0" w:color="auto"/>
              <w:right w:val="single" w:sz="4" w:space="0" w:color="auto"/>
            </w:tcBorders>
            <w:shd w:val="clear" w:color="auto" w:fill="D9D9D9" w:themeFill="background1" w:themeFillShade="D9"/>
          </w:tcPr>
          <w:p w14:paraId="312671D7" w14:textId="77777777" w:rsidR="005E1151" w:rsidRPr="00F85E69" w:rsidRDefault="005E1151" w:rsidP="00D218F7">
            <w:pPr>
              <w:rPr>
                <w:b/>
                <w:lang w:eastAsia="en-US"/>
              </w:rPr>
            </w:pPr>
          </w:p>
        </w:tc>
      </w:tr>
      <w:tr w:rsidR="005E1151" w:rsidRPr="00F85E69" w14:paraId="63EB3178" w14:textId="77777777" w:rsidTr="005E1151">
        <w:trPr>
          <w:trHeight w:val="1140"/>
        </w:trPr>
        <w:tc>
          <w:tcPr>
            <w:tcW w:w="8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63162" w14:textId="77777777" w:rsidR="005E1151" w:rsidRDefault="005E1151" w:rsidP="00D218F7">
            <w:pPr>
              <w:rPr>
                <w:lang w:eastAsia="en-US"/>
              </w:rPr>
            </w:pPr>
            <w:r>
              <w:rPr>
                <w:lang w:eastAsia="en-US"/>
              </w:rPr>
              <w:t xml:space="preserve">Demangel B. </w:t>
            </w:r>
          </w:p>
        </w:tc>
        <w:tc>
          <w:tcPr>
            <w:tcW w:w="469" w:type="pct"/>
            <w:tcBorders>
              <w:top w:val="single" w:sz="4" w:space="0" w:color="auto"/>
              <w:left w:val="nil"/>
              <w:bottom w:val="single" w:sz="4" w:space="0" w:color="auto"/>
              <w:right w:val="single" w:sz="4" w:space="0" w:color="auto"/>
            </w:tcBorders>
            <w:shd w:val="clear" w:color="auto" w:fill="D9D9D9" w:themeFill="background1" w:themeFillShade="D9"/>
          </w:tcPr>
          <w:p w14:paraId="7EA1705D" w14:textId="77777777" w:rsidR="005E1151" w:rsidRDefault="005E1151" w:rsidP="00D218F7">
            <w:pPr>
              <w:rPr>
                <w:lang w:eastAsia="en-US"/>
              </w:rPr>
            </w:pPr>
            <w:r>
              <w:rPr>
                <w:lang w:eastAsia="en-US"/>
              </w:rPr>
              <w:t>2018</w:t>
            </w:r>
          </w:p>
        </w:tc>
        <w:tc>
          <w:tcPr>
            <w:tcW w:w="1815" w:type="pct"/>
            <w:tcBorders>
              <w:top w:val="single" w:sz="4" w:space="0" w:color="auto"/>
              <w:left w:val="nil"/>
              <w:bottom w:val="single" w:sz="4" w:space="0" w:color="auto"/>
              <w:right w:val="single" w:sz="4" w:space="0" w:color="auto"/>
            </w:tcBorders>
            <w:shd w:val="clear" w:color="auto" w:fill="D9D9D9" w:themeFill="background1" w:themeFillShade="D9"/>
          </w:tcPr>
          <w:p w14:paraId="1260920E" w14:textId="77777777" w:rsidR="005E1151" w:rsidRPr="000A6E71" w:rsidRDefault="005E1151" w:rsidP="00D218F7">
            <w:pPr>
              <w:suppressAutoHyphens w:val="0"/>
              <w:autoSpaceDE w:val="0"/>
              <w:autoSpaceDN w:val="0"/>
              <w:adjustRightInd w:val="0"/>
              <w:rPr>
                <w:lang w:eastAsia="en-US"/>
              </w:rPr>
            </w:pPr>
            <w:r w:rsidRPr="000A6E71">
              <w:rPr>
                <w:lang w:eastAsia="en-US"/>
              </w:rPr>
              <w:t>Physico-chemical tests and chemical stability during</w:t>
            </w:r>
          </w:p>
          <w:p w14:paraId="1DCFD6B7" w14:textId="77777777" w:rsidR="005E1151" w:rsidRPr="000A6E71" w:rsidRDefault="005E1151" w:rsidP="00D218F7">
            <w:pPr>
              <w:suppressAutoHyphens w:val="0"/>
              <w:autoSpaceDE w:val="0"/>
              <w:autoSpaceDN w:val="0"/>
              <w:adjustRightInd w:val="0"/>
              <w:rPr>
                <w:lang w:eastAsia="en-US"/>
              </w:rPr>
            </w:pPr>
            <w:r w:rsidRPr="000A6E71">
              <w:rPr>
                <w:lang w:eastAsia="en-US"/>
              </w:rPr>
              <w:t>and after a storage procedure at 20 ± 2°C for</w:t>
            </w:r>
          </w:p>
          <w:p w14:paraId="496CE3BA" w14:textId="77777777" w:rsidR="005E1151" w:rsidRDefault="005E1151" w:rsidP="00D218F7">
            <w:pPr>
              <w:suppressAutoHyphens w:val="0"/>
              <w:autoSpaceDE w:val="0"/>
              <w:autoSpaceDN w:val="0"/>
              <w:adjustRightInd w:val="0"/>
              <w:rPr>
                <w:lang w:eastAsia="en-US"/>
              </w:rPr>
            </w:pPr>
            <w:r w:rsidRPr="000A6E71">
              <w:rPr>
                <w:lang w:eastAsia="en-US"/>
              </w:rPr>
              <w:t xml:space="preserve">36 months on BACTY SP IPA </w:t>
            </w:r>
            <w:r>
              <w:rPr>
                <w:lang w:eastAsia="en-US"/>
              </w:rPr>
              <w:t>aerosol</w:t>
            </w:r>
          </w:p>
          <w:p w14:paraId="716927B7" w14:textId="77777777" w:rsidR="005E1151" w:rsidRPr="000A6E71" w:rsidRDefault="005E1151" w:rsidP="00D218F7">
            <w:pPr>
              <w:suppressAutoHyphens w:val="0"/>
              <w:autoSpaceDE w:val="0"/>
              <w:autoSpaceDN w:val="0"/>
              <w:adjustRightInd w:val="0"/>
              <w:rPr>
                <w:lang w:eastAsia="en-US"/>
              </w:rPr>
            </w:pPr>
            <w:r>
              <w:rPr>
                <w:lang w:eastAsia="en-US"/>
              </w:rPr>
              <w:t xml:space="preserve">Report </w:t>
            </w:r>
            <w:r w:rsidRPr="000A6E71">
              <w:rPr>
                <w:lang w:eastAsia="en-US"/>
              </w:rPr>
              <w:t>No.16-903061-006</w:t>
            </w:r>
          </w:p>
          <w:p w14:paraId="6A258CD1" w14:textId="77777777" w:rsidR="005E1151" w:rsidRPr="000A6E71" w:rsidRDefault="005E1151" w:rsidP="00D218F7">
            <w:pPr>
              <w:suppressAutoHyphens w:val="0"/>
              <w:autoSpaceDE w:val="0"/>
              <w:autoSpaceDN w:val="0"/>
              <w:adjustRightInd w:val="0"/>
              <w:rPr>
                <w:lang w:val="en-US" w:eastAsia="en-US"/>
              </w:rPr>
            </w:pPr>
            <w:r w:rsidRPr="000A6E71">
              <w:rPr>
                <w:lang w:eastAsia="en-US"/>
              </w:rPr>
              <w:t>GLP</w:t>
            </w:r>
          </w:p>
        </w:tc>
        <w:tc>
          <w:tcPr>
            <w:tcW w:w="699" w:type="pct"/>
            <w:tcBorders>
              <w:top w:val="single" w:sz="4" w:space="0" w:color="auto"/>
              <w:left w:val="nil"/>
              <w:bottom w:val="single" w:sz="4" w:space="0" w:color="auto"/>
              <w:right w:val="single" w:sz="4" w:space="0" w:color="auto"/>
            </w:tcBorders>
            <w:shd w:val="clear" w:color="auto" w:fill="D9D9D9" w:themeFill="background1" w:themeFillShade="D9"/>
          </w:tcPr>
          <w:p w14:paraId="3D981926" w14:textId="77777777" w:rsidR="005E1151" w:rsidRPr="00F85E69" w:rsidRDefault="005E1151" w:rsidP="00D218F7">
            <w:pPr>
              <w:rPr>
                <w:lang w:eastAsia="en-US"/>
              </w:rPr>
            </w:pPr>
          </w:p>
        </w:tc>
        <w:tc>
          <w:tcPr>
            <w:tcW w:w="544" w:type="pct"/>
            <w:tcBorders>
              <w:top w:val="single" w:sz="4" w:space="0" w:color="auto"/>
              <w:left w:val="nil"/>
              <w:bottom w:val="single" w:sz="4" w:space="0" w:color="auto"/>
              <w:right w:val="single" w:sz="4" w:space="0" w:color="auto"/>
            </w:tcBorders>
            <w:shd w:val="clear" w:color="auto" w:fill="D9D9D9" w:themeFill="background1" w:themeFillShade="D9"/>
          </w:tcPr>
          <w:p w14:paraId="0F099DE0" w14:textId="77777777" w:rsidR="005E1151" w:rsidRDefault="005E1151" w:rsidP="00D218F7">
            <w:pPr>
              <w:rPr>
                <w:lang w:eastAsia="en-US"/>
              </w:rPr>
            </w:pPr>
            <w:r>
              <w:rPr>
                <w:lang w:eastAsia="en-US"/>
              </w:rPr>
              <w:t>Conformat</w:t>
            </w:r>
          </w:p>
        </w:tc>
        <w:tc>
          <w:tcPr>
            <w:tcW w:w="667" w:type="pct"/>
            <w:tcBorders>
              <w:top w:val="single" w:sz="4" w:space="0" w:color="auto"/>
              <w:left w:val="nil"/>
              <w:bottom w:val="single" w:sz="4" w:space="0" w:color="auto"/>
              <w:right w:val="single" w:sz="4" w:space="0" w:color="auto"/>
            </w:tcBorders>
            <w:shd w:val="clear" w:color="auto" w:fill="D9D9D9" w:themeFill="background1" w:themeFillShade="D9"/>
          </w:tcPr>
          <w:p w14:paraId="7EFA5065" w14:textId="77777777" w:rsidR="005E1151" w:rsidRPr="00F85E69" w:rsidRDefault="005E1151" w:rsidP="00D218F7">
            <w:pPr>
              <w:rPr>
                <w:b/>
                <w:lang w:eastAsia="en-US"/>
              </w:rPr>
            </w:pPr>
          </w:p>
        </w:tc>
      </w:tr>
      <w:tr w:rsidR="005E1151" w:rsidRPr="00F85E69" w14:paraId="222B8F0E" w14:textId="77777777" w:rsidTr="005E1151">
        <w:trPr>
          <w:trHeight w:val="1140"/>
        </w:trPr>
        <w:tc>
          <w:tcPr>
            <w:tcW w:w="8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5AF52" w14:textId="77777777" w:rsidR="005E1151" w:rsidRDefault="005E1151" w:rsidP="00D218F7">
            <w:pPr>
              <w:rPr>
                <w:lang w:eastAsia="en-US"/>
              </w:rPr>
            </w:pPr>
            <w:r>
              <w:rPr>
                <w:lang w:eastAsia="en-US"/>
              </w:rPr>
              <w:t xml:space="preserve">Demangel B. </w:t>
            </w:r>
          </w:p>
        </w:tc>
        <w:tc>
          <w:tcPr>
            <w:tcW w:w="469" w:type="pct"/>
            <w:tcBorders>
              <w:top w:val="single" w:sz="4" w:space="0" w:color="auto"/>
              <w:left w:val="nil"/>
              <w:bottom w:val="single" w:sz="4" w:space="0" w:color="auto"/>
              <w:right w:val="single" w:sz="4" w:space="0" w:color="auto"/>
            </w:tcBorders>
            <w:shd w:val="clear" w:color="auto" w:fill="D9D9D9" w:themeFill="background1" w:themeFillShade="D9"/>
          </w:tcPr>
          <w:p w14:paraId="30B3B7C1" w14:textId="77777777" w:rsidR="005E1151" w:rsidRDefault="005E1151" w:rsidP="00D218F7">
            <w:pPr>
              <w:rPr>
                <w:lang w:eastAsia="en-US"/>
              </w:rPr>
            </w:pPr>
            <w:r>
              <w:rPr>
                <w:lang w:eastAsia="en-US"/>
              </w:rPr>
              <w:t>2019</w:t>
            </w:r>
          </w:p>
        </w:tc>
        <w:tc>
          <w:tcPr>
            <w:tcW w:w="1815" w:type="pct"/>
            <w:tcBorders>
              <w:top w:val="single" w:sz="4" w:space="0" w:color="auto"/>
              <w:left w:val="nil"/>
              <w:bottom w:val="single" w:sz="4" w:space="0" w:color="auto"/>
              <w:right w:val="single" w:sz="4" w:space="0" w:color="auto"/>
            </w:tcBorders>
            <w:shd w:val="clear" w:color="auto" w:fill="D9D9D9" w:themeFill="background1" w:themeFillShade="D9"/>
          </w:tcPr>
          <w:p w14:paraId="799D2E38" w14:textId="77777777" w:rsidR="005E1151" w:rsidRPr="000A6E71" w:rsidRDefault="005E1151" w:rsidP="00D218F7">
            <w:pPr>
              <w:suppressAutoHyphens w:val="0"/>
              <w:autoSpaceDE w:val="0"/>
              <w:autoSpaceDN w:val="0"/>
              <w:adjustRightInd w:val="0"/>
              <w:rPr>
                <w:lang w:eastAsia="en-US"/>
              </w:rPr>
            </w:pPr>
            <w:r w:rsidRPr="000A6E71">
              <w:rPr>
                <w:lang w:eastAsia="en-US"/>
              </w:rPr>
              <w:t>Appearance test after a storage procedure for</w:t>
            </w:r>
          </w:p>
          <w:p w14:paraId="1E0302A5" w14:textId="77777777" w:rsidR="005E1151" w:rsidRDefault="005E1151" w:rsidP="00D218F7">
            <w:pPr>
              <w:suppressAutoHyphens w:val="0"/>
              <w:autoSpaceDE w:val="0"/>
              <w:autoSpaceDN w:val="0"/>
              <w:adjustRightInd w:val="0"/>
              <w:rPr>
                <w:lang w:eastAsia="en-US"/>
              </w:rPr>
            </w:pPr>
            <w:r w:rsidRPr="000A6E71">
              <w:rPr>
                <w:lang w:eastAsia="en-US"/>
              </w:rPr>
              <w:t>36 months at 20 ± 2°C on BACTY SP IPA TISSU</w:t>
            </w:r>
          </w:p>
          <w:p w14:paraId="748947C9" w14:textId="77777777" w:rsidR="005E1151" w:rsidRDefault="005E1151" w:rsidP="00D218F7">
            <w:pPr>
              <w:suppressAutoHyphens w:val="0"/>
              <w:autoSpaceDE w:val="0"/>
              <w:autoSpaceDN w:val="0"/>
              <w:adjustRightInd w:val="0"/>
              <w:rPr>
                <w:lang w:eastAsia="en-US"/>
              </w:rPr>
            </w:pPr>
            <w:r>
              <w:rPr>
                <w:lang w:eastAsia="en-US"/>
              </w:rPr>
              <w:t xml:space="preserve">Report </w:t>
            </w:r>
            <w:r w:rsidRPr="000A6E71">
              <w:rPr>
                <w:lang w:eastAsia="en-US"/>
              </w:rPr>
              <w:t>No.16-903061-008</w:t>
            </w:r>
          </w:p>
          <w:p w14:paraId="5193CDAC" w14:textId="77777777" w:rsidR="005E1151" w:rsidRPr="000A6E71" w:rsidRDefault="005E1151" w:rsidP="00D218F7">
            <w:pPr>
              <w:suppressAutoHyphens w:val="0"/>
              <w:autoSpaceDE w:val="0"/>
              <w:autoSpaceDN w:val="0"/>
              <w:adjustRightInd w:val="0"/>
              <w:rPr>
                <w:lang w:val="en-US" w:eastAsia="en-US"/>
              </w:rPr>
            </w:pPr>
            <w:r>
              <w:rPr>
                <w:lang w:eastAsia="en-US"/>
              </w:rPr>
              <w:t>GLP</w:t>
            </w:r>
          </w:p>
        </w:tc>
        <w:tc>
          <w:tcPr>
            <w:tcW w:w="699" w:type="pct"/>
            <w:tcBorders>
              <w:top w:val="single" w:sz="4" w:space="0" w:color="auto"/>
              <w:left w:val="nil"/>
              <w:bottom w:val="single" w:sz="4" w:space="0" w:color="auto"/>
              <w:right w:val="single" w:sz="4" w:space="0" w:color="auto"/>
            </w:tcBorders>
            <w:shd w:val="clear" w:color="auto" w:fill="D9D9D9" w:themeFill="background1" w:themeFillShade="D9"/>
          </w:tcPr>
          <w:p w14:paraId="2E462FCE" w14:textId="77777777" w:rsidR="005E1151" w:rsidRPr="00F85E69" w:rsidRDefault="005E1151" w:rsidP="00D218F7">
            <w:pPr>
              <w:rPr>
                <w:lang w:eastAsia="en-US"/>
              </w:rPr>
            </w:pPr>
          </w:p>
        </w:tc>
        <w:tc>
          <w:tcPr>
            <w:tcW w:w="544" w:type="pct"/>
            <w:tcBorders>
              <w:top w:val="single" w:sz="4" w:space="0" w:color="auto"/>
              <w:left w:val="nil"/>
              <w:bottom w:val="single" w:sz="4" w:space="0" w:color="auto"/>
              <w:right w:val="single" w:sz="4" w:space="0" w:color="auto"/>
            </w:tcBorders>
            <w:shd w:val="clear" w:color="auto" w:fill="D9D9D9" w:themeFill="background1" w:themeFillShade="D9"/>
          </w:tcPr>
          <w:p w14:paraId="55A4B007" w14:textId="77777777" w:rsidR="005E1151" w:rsidRDefault="005E1151" w:rsidP="00D218F7">
            <w:pPr>
              <w:rPr>
                <w:lang w:eastAsia="en-US"/>
              </w:rPr>
            </w:pPr>
            <w:r>
              <w:rPr>
                <w:lang w:eastAsia="en-US"/>
              </w:rPr>
              <w:t>Conformat</w:t>
            </w:r>
          </w:p>
        </w:tc>
        <w:tc>
          <w:tcPr>
            <w:tcW w:w="667" w:type="pct"/>
            <w:tcBorders>
              <w:top w:val="single" w:sz="4" w:space="0" w:color="auto"/>
              <w:left w:val="nil"/>
              <w:bottom w:val="single" w:sz="4" w:space="0" w:color="auto"/>
              <w:right w:val="single" w:sz="4" w:space="0" w:color="auto"/>
            </w:tcBorders>
            <w:shd w:val="clear" w:color="auto" w:fill="D9D9D9" w:themeFill="background1" w:themeFillShade="D9"/>
          </w:tcPr>
          <w:p w14:paraId="2A01CD3E" w14:textId="77777777" w:rsidR="005E1151" w:rsidRPr="00F85E69" w:rsidRDefault="005E1151" w:rsidP="00D218F7">
            <w:pPr>
              <w:rPr>
                <w:b/>
                <w:lang w:eastAsia="en-US"/>
              </w:rPr>
            </w:pPr>
          </w:p>
        </w:tc>
      </w:tr>
    </w:tbl>
    <w:p w14:paraId="214E38AD" w14:textId="4016997B" w:rsidR="005E1151" w:rsidRDefault="005E1151" w:rsidP="005E1151">
      <w:pPr>
        <w:pStyle w:val="Absatz"/>
      </w:pPr>
    </w:p>
    <w:p w14:paraId="3E0AEC82" w14:textId="4A01DD5E" w:rsidR="005E1151" w:rsidRDefault="005E1151" w:rsidP="005E1151">
      <w:pPr>
        <w:pStyle w:val="Absatz"/>
      </w:pPr>
    </w:p>
    <w:p w14:paraId="44962DAC" w14:textId="77777777" w:rsidR="005E1151" w:rsidRPr="005E1151" w:rsidRDefault="005E1151" w:rsidP="005E1151">
      <w:pPr>
        <w:pStyle w:val="Absatz"/>
        <w:sectPr w:rsidR="005E1151" w:rsidRPr="005E1151" w:rsidSect="00AF4F13">
          <w:headerReference w:type="default" r:id="rId31"/>
          <w:pgSz w:w="16838" w:h="11906" w:orient="landscape"/>
          <w:pgMar w:top="1446" w:right="1474" w:bottom="1247" w:left="2013" w:header="850" w:footer="850" w:gutter="0"/>
          <w:cols w:space="720"/>
          <w:docGrid w:linePitch="272"/>
        </w:sectPr>
      </w:pPr>
    </w:p>
    <w:p w14:paraId="2EFF3E7D" w14:textId="77777777" w:rsidR="009D0C0B" w:rsidRDefault="00FA480B" w:rsidP="00456A11">
      <w:pPr>
        <w:pStyle w:val="Titre2"/>
        <w:numPr>
          <w:ilvl w:val="1"/>
          <w:numId w:val="22"/>
        </w:numPr>
        <w:rPr>
          <w:caps/>
          <w:sz w:val="28"/>
          <w:szCs w:val="28"/>
          <w:lang w:eastAsia="en-US"/>
        </w:rPr>
      </w:pPr>
      <w:bookmarkStart w:id="392" w:name="_Toc68875237"/>
      <w:r>
        <w:lastRenderedPageBreak/>
        <w:t>Output tables from exposure assessment tools</w:t>
      </w:r>
      <w:bookmarkEnd w:id="392"/>
    </w:p>
    <w:p w14:paraId="110D1ACE" w14:textId="77777777" w:rsidR="009D0C0B" w:rsidRDefault="009D0C0B">
      <w:pPr>
        <w:rPr>
          <w:rFonts w:eastAsia="Calibri"/>
          <w:b/>
          <w:caps/>
          <w:sz w:val="28"/>
          <w:szCs w:val="28"/>
          <w:lang w:eastAsia="en-US"/>
        </w:rPr>
      </w:pPr>
    </w:p>
    <w:p w14:paraId="3EC9F8B3" w14:textId="77777777" w:rsidR="00DC1C2A" w:rsidRDefault="00603CDC">
      <w:pPr>
        <w:rPr>
          <w:rFonts w:eastAsia="Calibri"/>
          <w:b/>
          <w:caps/>
          <w:sz w:val="28"/>
          <w:szCs w:val="28"/>
          <w:lang w:eastAsia="en-US"/>
        </w:rPr>
      </w:pPr>
      <w:r>
        <w:rPr>
          <w:rFonts w:eastAsia="Calibri"/>
          <w:b/>
          <w:caps/>
          <w:sz w:val="28"/>
          <w:szCs w:val="28"/>
          <w:lang w:eastAsia="en-US"/>
        </w:rPr>
        <w:t xml:space="preserve">  </w:t>
      </w:r>
      <w:r>
        <w:rPr>
          <w:rFonts w:eastAsia="Calibri"/>
          <w:b/>
          <w:caps/>
          <w:sz w:val="28"/>
          <w:szCs w:val="28"/>
          <w:lang w:eastAsia="en-US"/>
        </w:rPr>
        <w:object w:dxaOrig="1513" w:dyaOrig="961" w14:anchorId="22444568">
          <v:shape id="_x0000_i1027" type="#_x0000_t75" style="width:74.8pt;height:48.6pt" o:ole="">
            <v:imagedata r:id="rId32" o:title=""/>
          </v:shape>
          <o:OLEObject Type="Embed" ProgID="Excel.Sheet.8" ShapeID="_x0000_i1027" DrawAspect="Icon" ObjectID="_1679487840" r:id="rId33"/>
        </w:object>
      </w:r>
    </w:p>
    <w:p w14:paraId="6556B6C7" w14:textId="77777777" w:rsidR="00DC1C2A" w:rsidRDefault="00DC1C2A">
      <w:pPr>
        <w:rPr>
          <w:rFonts w:eastAsia="Calibri"/>
          <w:b/>
          <w:caps/>
          <w:sz w:val="28"/>
          <w:szCs w:val="28"/>
          <w:lang w:eastAsia="en-US"/>
        </w:rPr>
      </w:pPr>
    </w:p>
    <w:p w14:paraId="4AAEE2A2" w14:textId="77777777" w:rsidR="009D0C0B" w:rsidRDefault="00FA480B" w:rsidP="00456A11">
      <w:pPr>
        <w:pStyle w:val="Titre2"/>
        <w:numPr>
          <w:ilvl w:val="1"/>
          <w:numId w:val="22"/>
        </w:numPr>
        <w:rPr>
          <w:caps/>
          <w:sz w:val="28"/>
          <w:szCs w:val="28"/>
          <w:lang w:eastAsia="en-US"/>
        </w:rPr>
      </w:pPr>
      <w:bookmarkStart w:id="393" w:name="_Toc68875238"/>
      <w:r>
        <w:t>New information on the active substance</w:t>
      </w:r>
      <w:bookmarkEnd w:id="393"/>
    </w:p>
    <w:p w14:paraId="323941BC" w14:textId="77777777" w:rsidR="009D0C0B" w:rsidRDefault="00AF4F13">
      <w:pPr>
        <w:rPr>
          <w:rFonts w:eastAsia="Calibri"/>
          <w:szCs w:val="28"/>
          <w:lang w:eastAsia="en-US"/>
        </w:rPr>
      </w:pPr>
      <w:r>
        <w:rPr>
          <w:rFonts w:eastAsia="Calibri"/>
          <w:szCs w:val="28"/>
          <w:lang w:eastAsia="en-US"/>
        </w:rPr>
        <w:t>Not relevant</w:t>
      </w:r>
    </w:p>
    <w:p w14:paraId="599B9DD1" w14:textId="77777777" w:rsidR="00AF4F13" w:rsidRDefault="00AF4F13">
      <w:pPr>
        <w:rPr>
          <w:rFonts w:eastAsia="Calibri"/>
          <w:b/>
          <w:caps/>
          <w:sz w:val="28"/>
          <w:szCs w:val="28"/>
          <w:lang w:eastAsia="en-US"/>
        </w:rPr>
      </w:pPr>
    </w:p>
    <w:p w14:paraId="42023092" w14:textId="77777777" w:rsidR="009D0C0B" w:rsidRPr="004C363A" w:rsidRDefault="00FA480B" w:rsidP="00456A11">
      <w:pPr>
        <w:pStyle w:val="Titre2"/>
        <w:numPr>
          <w:ilvl w:val="1"/>
          <w:numId w:val="22"/>
        </w:numPr>
        <w:rPr>
          <w:lang w:val="de-DE"/>
        </w:rPr>
      </w:pPr>
      <w:bookmarkStart w:id="394" w:name="_Toc68875239"/>
      <w:r w:rsidRPr="004C363A">
        <w:rPr>
          <w:lang w:val="de-DE"/>
        </w:rPr>
        <w:t>Residue behaviour</w:t>
      </w:r>
      <w:bookmarkEnd w:id="394"/>
    </w:p>
    <w:p w14:paraId="690E1C1D" w14:textId="77777777" w:rsidR="00DD5222" w:rsidRPr="00DD5222" w:rsidRDefault="00DD5222" w:rsidP="00DD5222">
      <w:pPr>
        <w:spacing w:line="276" w:lineRule="auto"/>
        <w:jc w:val="both"/>
        <w:rPr>
          <w:i/>
          <w:iCs/>
          <w:lang w:eastAsia="en-US"/>
        </w:rPr>
      </w:pPr>
      <w:r w:rsidRPr="004C363A">
        <w:rPr>
          <w:rFonts w:cs="Arial"/>
          <w:noProof/>
          <w:szCs w:val="22"/>
          <w:lang w:eastAsia="de-DE"/>
        </w:rPr>
        <w:t>By definition PT2 biocidal product is for application on surfaces that are not used for direct contact with food or feeding stuffs. Therefore residue in food or feed are not expected</w:t>
      </w:r>
      <w:r w:rsidRPr="004C363A">
        <w:t>.</w:t>
      </w:r>
    </w:p>
    <w:p w14:paraId="5D5984E3" w14:textId="77777777" w:rsidR="00DD5222" w:rsidRPr="00DD5222" w:rsidRDefault="00DD5222" w:rsidP="00DD5222">
      <w:pPr>
        <w:pStyle w:val="Absatz"/>
        <w:ind w:left="0"/>
        <w:rPr>
          <w:lang w:val="de-DE"/>
        </w:rPr>
      </w:pPr>
    </w:p>
    <w:p w14:paraId="4E4BD813" w14:textId="77777777" w:rsidR="009D0C0B" w:rsidRDefault="00FA480B" w:rsidP="00456A11">
      <w:pPr>
        <w:pStyle w:val="Titre2"/>
        <w:numPr>
          <w:ilvl w:val="1"/>
          <w:numId w:val="22"/>
        </w:numPr>
        <w:rPr>
          <w:caps/>
          <w:sz w:val="28"/>
          <w:szCs w:val="28"/>
          <w:lang w:eastAsia="en-US"/>
        </w:rPr>
      </w:pPr>
      <w:bookmarkStart w:id="395" w:name="_Toc68875240"/>
      <w:r>
        <w:t>Summaries of the efficacy studies (B.5.10.1-xx)</w:t>
      </w:r>
      <w:bookmarkEnd w:id="395"/>
    </w:p>
    <w:p w14:paraId="4EAD220D" w14:textId="77777777" w:rsidR="009D0C0B" w:rsidRPr="00D1436A" w:rsidRDefault="00D1436A">
      <w:pPr>
        <w:rPr>
          <w:rFonts w:eastAsia="Calibri"/>
          <w:caps/>
          <w:szCs w:val="28"/>
          <w:lang w:eastAsia="en-US"/>
        </w:rPr>
      </w:pPr>
      <w:r w:rsidRPr="00D1436A">
        <w:rPr>
          <w:rFonts w:eastAsia="Calibri"/>
          <w:caps/>
          <w:szCs w:val="28"/>
          <w:lang w:eastAsia="en-US"/>
        </w:rPr>
        <w:t>S</w:t>
      </w:r>
      <w:r>
        <w:rPr>
          <w:rFonts w:eastAsia="Calibri"/>
          <w:szCs w:val="28"/>
          <w:lang w:eastAsia="en-US"/>
        </w:rPr>
        <w:t>ee</w:t>
      </w:r>
      <w:r w:rsidRPr="00D1436A">
        <w:rPr>
          <w:rFonts w:eastAsia="Calibri"/>
          <w:caps/>
          <w:szCs w:val="28"/>
          <w:lang w:eastAsia="en-US"/>
        </w:rPr>
        <w:t xml:space="preserve"> IUCLID </w:t>
      </w:r>
      <w:r w:rsidRPr="00D1436A">
        <w:rPr>
          <w:rFonts w:eastAsia="Calibri"/>
          <w:szCs w:val="28"/>
          <w:lang w:eastAsia="en-US"/>
        </w:rPr>
        <w:t>file</w:t>
      </w:r>
    </w:p>
    <w:p w14:paraId="63001BB2" w14:textId="77777777" w:rsidR="00D1436A" w:rsidRDefault="00D1436A">
      <w:pPr>
        <w:rPr>
          <w:rFonts w:eastAsia="Calibri"/>
          <w:b/>
          <w:caps/>
          <w:sz w:val="28"/>
          <w:szCs w:val="28"/>
          <w:lang w:eastAsia="en-US"/>
        </w:rPr>
      </w:pPr>
    </w:p>
    <w:p w14:paraId="163366BD" w14:textId="77777777" w:rsidR="009D0C0B" w:rsidRDefault="00FA480B" w:rsidP="00456A11">
      <w:pPr>
        <w:pStyle w:val="Titre2"/>
        <w:numPr>
          <w:ilvl w:val="1"/>
          <w:numId w:val="22"/>
        </w:numPr>
        <w:rPr>
          <w:rFonts w:eastAsia="Verdana"/>
          <w:caps/>
          <w:sz w:val="28"/>
          <w:szCs w:val="28"/>
          <w:lang w:val="de-DE" w:eastAsia="en-US"/>
        </w:rPr>
      </w:pPr>
      <w:bookmarkStart w:id="396" w:name="_Toc68875241"/>
      <w:r>
        <w:rPr>
          <w:lang w:val="de-DE"/>
        </w:rPr>
        <w:t>Confidential annex</w:t>
      </w:r>
      <w:bookmarkEnd w:id="396"/>
      <w:r>
        <w:rPr>
          <w:lang w:val="de-DE"/>
        </w:rPr>
        <w:t xml:space="preserve"> </w:t>
      </w:r>
    </w:p>
    <w:p w14:paraId="4CF929CA" w14:textId="77777777" w:rsidR="00365970" w:rsidRDefault="00365970">
      <w:pPr>
        <w:rPr>
          <w:rFonts w:eastAsia="Verdana"/>
          <w:szCs w:val="28"/>
          <w:lang w:val="de-DE" w:eastAsia="en-US"/>
        </w:rPr>
      </w:pPr>
    </w:p>
    <w:p w14:paraId="0DC50F04" w14:textId="77777777" w:rsidR="00365970" w:rsidRPr="00365970" w:rsidRDefault="00365970">
      <w:pPr>
        <w:rPr>
          <w:rFonts w:eastAsia="Verdana"/>
          <w:szCs w:val="28"/>
          <w:lang w:val="de-DE" w:eastAsia="en-US"/>
        </w:rPr>
      </w:pPr>
      <w:r w:rsidRPr="00365970">
        <w:rPr>
          <w:rFonts w:eastAsia="Verdana"/>
          <w:szCs w:val="28"/>
          <w:lang w:val="de-DE" w:eastAsia="en-US"/>
        </w:rPr>
        <w:t>See in an annex document</w:t>
      </w:r>
    </w:p>
    <w:p w14:paraId="5BDDBDC1" w14:textId="77777777" w:rsidR="00365970" w:rsidRPr="00365970" w:rsidRDefault="00365970">
      <w:pPr>
        <w:rPr>
          <w:rFonts w:eastAsia="Verdana"/>
          <w:b/>
          <w:caps/>
          <w:sz w:val="28"/>
          <w:szCs w:val="28"/>
          <w:lang w:val="de-DE" w:eastAsia="en-US"/>
        </w:rPr>
      </w:pPr>
    </w:p>
    <w:p w14:paraId="64C582E2" w14:textId="77777777" w:rsidR="009D0C0B" w:rsidRDefault="00FA480B" w:rsidP="00456A11">
      <w:pPr>
        <w:pStyle w:val="Titre2"/>
        <w:numPr>
          <w:ilvl w:val="1"/>
          <w:numId w:val="22"/>
        </w:numPr>
        <w:rPr>
          <w:sz w:val="28"/>
          <w:szCs w:val="28"/>
        </w:rPr>
      </w:pPr>
      <w:bookmarkStart w:id="397" w:name="_Toc68875242"/>
      <w:r>
        <w:rPr>
          <w:lang w:val="de-DE"/>
        </w:rPr>
        <w:t>Other</w:t>
      </w:r>
      <w:bookmarkEnd w:id="397"/>
    </w:p>
    <w:p w14:paraId="083AF5EA" w14:textId="77777777" w:rsidR="009D0C0B" w:rsidRPr="00480DE1" w:rsidRDefault="00480DE1">
      <w:pPr>
        <w:pStyle w:val="Default"/>
        <w:spacing w:before="360"/>
        <w:rPr>
          <w:rFonts w:ascii="Verdana" w:eastAsia="Verdana" w:hAnsi="Verdana" w:cs="Verdana"/>
          <w:color w:val="auto"/>
          <w:sz w:val="20"/>
          <w:szCs w:val="28"/>
          <w:lang w:val="de-DE" w:eastAsia="en-US"/>
        </w:rPr>
      </w:pPr>
      <w:bookmarkStart w:id="398" w:name="_1492524543"/>
      <w:bookmarkEnd w:id="398"/>
      <w:r w:rsidRPr="00480DE1">
        <w:rPr>
          <w:rFonts w:ascii="Verdana" w:eastAsia="Verdana" w:hAnsi="Verdana" w:cs="Verdana"/>
          <w:color w:val="auto"/>
          <w:sz w:val="20"/>
          <w:szCs w:val="28"/>
          <w:lang w:val="de-DE" w:eastAsia="en-US"/>
        </w:rPr>
        <w:t>Not relevant</w:t>
      </w:r>
    </w:p>
    <w:sectPr w:rsidR="009D0C0B" w:rsidRPr="00480DE1" w:rsidSect="00AF4F13">
      <w:headerReference w:type="default" r:id="rId34"/>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32E51" w14:textId="77777777" w:rsidR="00AD5E66" w:rsidRDefault="00AD5E66">
      <w:r>
        <w:separator/>
      </w:r>
    </w:p>
  </w:endnote>
  <w:endnote w:type="continuationSeparator" w:id="0">
    <w:p w14:paraId="718CE51B" w14:textId="77777777" w:rsidR="00AD5E66" w:rsidRDefault="00AD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LiberationSans">
    <w:panose1 w:val="00000000000000000000"/>
    <w:charset w:val="00"/>
    <w:family w:val="roman"/>
    <w:notTrueType/>
    <w:pitch w:val="default"/>
  </w:font>
  <w:font w:name="PMingLiU">
    <w:altName w:val="Arial Unicode MS"/>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42CC0" w14:textId="4D167051" w:rsidR="00AD5E66" w:rsidRDefault="00AD5E66">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D5665D">
      <w:rPr>
        <w:rFonts w:cs="Verdana"/>
        <w:noProof/>
        <w:sz w:val="18"/>
      </w:rPr>
      <w:t>2</w:t>
    </w:r>
    <w:r>
      <w:rPr>
        <w:rFonts w:cs="Verdana"/>
        <w:sz w:val="18"/>
      </w:rPr>
      <w:fldChar w:fldCharType="end"/>
    </w:r>
  </w:p>
  <w:p w14:paraId="23F5CBC5" w14:textId="77777777" w:rsidR="00AD5E66" w:rsidRDefault="00AD5E66">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898BF" w14:textId="77777777" w:rsidR="00AD5E66" w:rsidRDefault="00AD5E6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78304" w14:textId="71B13722" w:rsidR="00AD5E66" w:rsidRDefault="00AD5E66">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D5665D">
      <w:rPr>
        <w:rFonts w:cs="Verdana"/>
        <w:noProof/>
        <w:sz w:val="18"/>
      </w:rPr>
      <w:t>119</w:t>
    </w:r>
    <w:r>
      <w:rPr>
        <w:rFonts w:cs="Verdana"/>
        <w:sz w:val="18"/>
      </w:rPr>
      <w:fldChar w:fldCharType="end"/>
    </w:r>
  </w:p>
  <w:p w14:paraId="38F9E3C8" w14:textId="77777777" w:rsidR="00AD5E66" w:rsidRDefault="00AD5E66">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7743" w14:textId="77777777" w:rsidR="00AD5E66" w:rsidRDefault="00AD5E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234D0" w14:textId="77777777" w:rsidR="00AD5E66" w:rsidRDefault="00AD5E66">
      <w:r>
        <w:separator/>
      </w:r>
    </w:p>
  </w:footnote>
  <w:footnote w:type="continuationSeparator" w:id="0">
    <w:p w14:paraId="3D745D3D" w14:textId="77777777" w:rsidR="00AD5E66" w:rsidRDefault="00AD5E66">
      <w:r>
        <w:continuationSeparator/>
      </w:r>
    </w:p>
  </w:footnote>
  <w:footnote w:id="1">
    <w:p w14:paraId="74B33317" w14:textId="77777777" w:rsidR="00AD5E66" w:rsidRPr="00B06549" w:rsidRDefault="00AD5E66" w:rsidP="001D0B8D">
      <w:pPr>
        <w:pStyle w:val="Notedebasdepage"/>
        <w:jc w:val="both"/>
        <w:rPr>
          <w:lang w:val="en-US"/>
        </w:rPr>
      </w:pPr>
      <w:r w:rsidRPr="001D0B8D">
        <w:rPr>
          <w:rStyle w:val="Appelnotedebasdep"/>
          <w:sz w:val="16"/>
        </w:rPr>
        <w:footnoteRef/>
      </w:r>
      <w:r w:rsidRPr="001D0B8D">
        <w:rPr>
          <w:sz w:val="16"/>
          <w:lang w:val="en-US"/>
        </w:rPr>
        <w:t xml:space="preserve"> Chemical disinfectants and antiseptics – Application of European Standards for chemical disinfectants and antiseptics</w:t>
      </w:r>
    </w:p>
  </w:footnote>
  <w:footnote w:id="2">
    <w:p w14:paraId="19BC01A7" w14:textId="77777777" w:rsidR="00AD5E66" w:rsidRDefault="00AD5E66">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3">
    <w:p w14:paraId="5C9826BA" w14:textId="77777777" w:rsidR="00AD5E66" w:rsidRDefault="00AD5E66" w:rsidP="00067D6E">
      <w:pPr>
        <w:pStyle w:val="Notedebasdepage"/>
        <w:jc w:val="both"/>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4">
    <w:p w14:paraId="54129D36" w14:textId="77777777" w:rsidR="00AD5E66" w:rsidRPr="00B06549" w:rsidRDefault="00AD5E66" w:rsidP="00D1436A">
      <w:pPr>
        <w:pStyle w:val="Notedebasdepage"/>
        <w:rPr>
          <w:lang w:val="en-US"/>
        </w:rPr>
      </w:pPr>
      <w:r w:rsidRPr="00150FA5">
        <w:rPr>
          <w:rStyle w:val="Appelnotedebasdep"/>
          <w:sz w:val="16"/>
        </w:rPr>
        <w:footnoteRef/>
      </w:r>
      <w:r w:rsidRPr="00150FA5">
        <w:rPr>
          <w:sz w:val="16"/>
          <w:lang w:val="en-US"/>
        </w:rPr>
        <w:t xml:space="preserve"> Chemical disinfectants and antiseptics – Application of European Standards for chemical disinfectants and antiseptics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AD5E66" w14:paraId="4573764C" w14:textId="77777777">
      <w:tc>
        <w:tcPr>
          <w:tcW w:w="1276" w:type="dxa"/>
          <w:tcBorders>
            <w:bottom w:val="single" w:sz="4" w:space="0" w:color="000000"/>
          </w:tcBorders>
          <w:shd w:val="clear" w:color="auto" w:fill="auto"/>
          <w:vAlign w:val="center"/>
        </w:tcPr>
        <w:p w14:paraId="7C871290" w14:textId="77777777" w:rsidR="00AD5E66" w:rsidRDefault="00AD5E66" w:rsidP="00F973F5">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64E01226" w14:textId="77777777" w:rsidR="00AD5E66" w:rsidRDefault="00AD5E66">
          <w:pPr>
            <w:widowControl w:val="0"/>
            <w:autoSpaceDE w:val="0"/>
            <w:jc w:val="center"/>
            <w:rPr>
              <w:rFonts w:cs="Times"/>
              <w:color w:val="000000"/>
              <w:sz w:val="18"/>
              <w:szCs w:val="18"/>
            </w:rPr>
          </w:pPr>
          <w:r>
            <w:rPr>
              <w:rFonts w:cs="Times"/>
              <w:color w:val="000000"/>
              <w:sz w:val="18"/>
              <w:szCs w:val="18"/>
            </w:rPr>
            <w:t>BACTY SP IPA</w:t>
          </w:r>
        </w:p>
      </w:tc>
      <w:tc>
        <w:tcPr>
          <w:tcW w:w="2552" w:type="dxa"/>
          <w:tcBorders>
            <w:bottom w:val="single" w:sz="4" w:space="0" w:color="000000"/>
          </w:tcBorders>
          <w:shd w:val="clear" w:color="auto" w:fill="auto"/>
          <w:vAlign w:val="center"/>
        </w:tcPr>
        <w:p w14:paraId="0325351E" w14:textId="77777777" w:rsidR="00AD5E66" w:rsidRDefault="00AD5E66">
          <w:pPr>
            <w:widowControl w:val="0"/>
            <w:autoSpaceDE w:val="0"/>
            <w:jc w:val="center"/>
          </w:pPr>
          <w:r>
            <w:rPr>
              <w:rFonts w:cs="Times"/>
              <w:color w:val="000000"/>
              <w:sz w:val="18"/>
              <w:szCs w:val="18"/>
            </w:rPr>
            <w:t>PT2</w:t>
          </w:r>
        </w:p>
      </w:tc>
    </w:tr>
  </w:tbl>
  <w:p w14:paraId="798E1681" w14:textId="77777777" w:rsidR="00AD5E66" w:rsidRDefault="00AD5E66">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AD5E66" w14:paraId="067E1FCC" w14:textId="77777777" w:rsidTr="00AF4F13">
      <w:tc>
        <w:tcPr>
          <w:tcW w:w="682" w:type="pct"/>
          <w:tcBorders>
            <w:bottom w:val="single" w:sz="4" w:space="0" w:color="000000"/>
          </w:tcBorders>
          <w:shd w:val="clear" w:color="auto" w:fill="auto"/>
          <w:vAlign w:val="center"/>
        </w:tcPr>
        <w:p w14:paraId="1F2DFB61" w14:textId="77777777" w:rsidR="00AD5E66" w:rsidRDefault="00AD5E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2116C3D" w14:textId="77777777" w:rsidR="00AD5E66" w:rsidRDefault="00AD5E66">
          <w:pPr>
            <w:widowControl w:val="0"/>
            <w:autoSpaceDE w:val="0"/>
            <w:jc w:val="center"/>
            <w:rPr>
              <w:rFonts w:cs="Times"/>
              <w:color w:val="000000"/>
              <w:sz w:val="18"/>
              <w:szCs w:val="18"/>
            </w:rPr>
          </w:pPr>
          <w:r>
            <w:rPr>
              <w:rFonts w:cs="Times"/>
              <w:color w:val="000000"/>
              <w:sz w:val="18"/>
              <w:szCs w:val="18"/>
            </w:rPr>
            <w:t>BACTY SP IPA</w:t>
          </w:r>
        </w:p>
      </w:tc>
      <w:tc>
        <w:tcPr>
          <w:tcW w:w="1364" w:type="pct"/>
          <w:tcBorders>
            <w:bottom w:val="single" w:sz="4" w:space="0" w:color="000000"/>
          </w:tcBorders>
          <w:shd w:val="clear" w:color="auto" w:fill="auto"/>
          <w:vAlign w:val="center"/>
        </w:tcPr>
        <w:p w14:paraId="31723C40" w14:textId="77777777" w:rsidR="00AD5E66" w:rsidRDefault="00AD5E66">
          <w:pPr>
            <w:widowControl w:val="0"/>
            <w:autoSpaceDE w:val="0"/>
            <w:jc w:val="center"/>
          </w:pPr>
          <w:r>
            <w:rPr>
              <w:rFonts w:cs="Times"/>
              <w:color w:val="000000"/>
              <w:sz w:val="18"/>
              <w:szCs w:val="18"/>
            </w:rPr>
            <w:t>PT2</w:t>
          </w:r>
        </w:p>
      </w:tc>
    </w:tr>
  </w:tbl>
  <w:p w14:paraId="2F967F98" w14:textId="77777777" w:rsidR="00AD5E66" w:rsidRDefault="00AD5E66">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AD5E66" w14:paraId="740B332C" w14:textId="77777777" w:rsidTr="00AF4F13">
      <w:tc>
        <w:tcPr>
          <w:tcW w:w="682" w:type="pct"/>
          <w:tcBorders>
            <w:bottom w:val="single" w:sz="4" w:space="0" w:color="000000"/>
          </w:tcBorders>
          <w:shd w:val="clear" w:color="auto" w:fill="auto"/>
          <w:vAlign w:val="center"/>
        </w:tcPr>
        <w:p w14:paraId="7AC4E5C4" w14:textId="77777777" w:rsidR="00AD5E66" w:rsidRDefault="00AD5E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6EAF7E32" w14:textId="77777777" w:rsidR="00AD5E66" w:rsidRDefault="00AD5E66">
          <w:pPr>
            <w:widowControl w:val="0"/>
            <w:autoSpaceDE w:val="0"/>
            <w:jc w:val="center"/>
            <w:rPr>
              <w:rFonts w:cs="Times"/>
              <w:color w:val="000000"/>
              <w:sz w:val="18"/>
              <w:szCs w:val="18"/>
            </w:rPr>
          </w:pPr>
          <w:r>
            <w:rPr>
              <w:rFonts w:cs="Times"/>
              <w:color w:val="000000"/>
              <w:sz w:val="18"/>
              <w:szCs w:val="18"/>
            </w:rPr>
            <w:t>BACTY SP IPA</w:t>
          </w:r>
        </w:p>
      </w:tc>
      <w:tc>
        <w:tcPr>
          <w:tcW w:w="1364" w:type="pct"/>
          <w:tcBorders>
            <w:bottom w:val="single" w:sz="4" w:space="0" w:color="000000"/>
          </w:tcBorders>
          <w:shd w:val="clear" w:color="auto" w:fill="auto"/>
          <w:vAlign w:val="center"/>
        </w:tcPr>
        <w:p w14:paraId="5D8936E1" w14:textId="77777777" w:rsidR="00AD5E66" w:rsidRDefault="00AD5E66">
          <w:pPr>
            <w:widowControl w:val="0"/>
            <w:autoSpaceDE w:val="0"/>
            <w:jc w:val="center"/>
          </w:pPr>
          <w:r>
            <w:rPr>
              <w:rFonts w:cs="Times"/>
              <w:color w:val="000000"/>
              <w:sz w:val="18"/>
              <w:szCs w:val="18"/>
            </w:rPr>
            <w:t>PT2</w:t>
          </w:r>
        </w:p>
      </w:tc>
    </w:tr>
  </w:tbl>
  <w:p w14:paraId="6CB70C3A" w14:textId="77777777" w:rsidR="00AD5E66" w:rsidRDefault="00AD5E66">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AD5E66" w14:paraId="63E8F40D" w14:textId="77777777" w:rsidTr="00AF4F13">
      <w:tc>
        <w:tcPr>
          <w:tcW w:w="682" w:type="pct"/>
          <w:tcBorders>
            <w:bottom w:val="single" w:sz="4" w:space="0" w:color="000000"/>
          </w:tcBorders>
          <w:shd w:val="clear" w:color="auto" w:fill="auto"/>
          <w:vAlign w:val="center"/>
        </w:tcPr>
        <w:p w14:paraId="1CE1930B" w14:textId="77777777" w:rsidR="00AD5E66" w:rsidRDefault="00AD5E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14D2C7E5" w14:textId="77777777" w:rsidR="00AD5E66" w:rsidRDefault="00AD5E66">
          <w:pPr>
            <w:widowControl w:val="0"/>
            <w:autoSpaceDE w:val="0"/>
            <w:jc w:val="center"/>
            <w:rPr>
              <w:rFonts w:cs="Times"/>
              <w:color w:val="000000"/>
              <w:sz w:val="18"/>
              <w:szCs w:val="18"/>
            </w:rPr>
          </w:pPr>
          <w:r>
            <w:rPr>
              <w:rFonts w:cs="Times"/>
              <w:color w:val="000000"/>
              <w:sz w:val="18"/>
              <w:szCs w:val="18"/>
            </w:rPr>
            <w:t>BACTY SP IPA</w:t>
          </w:r>
        </w:p>
      </w:tc>
      <w:tc>
        <w:tcPr>
          <w:tcW w:w="1364" w:type="pct"/>
          <w:tcBorders>
            <w:bottom w:val="single" w:sz="4" w:space="0" w:color="000000"/>
          </w:tcBorders>
          <w:shd w:val="clear" w:color="auto" w:fill="auto"/>
          <w:vAlign w:val="center"/>
        </w:tcPr>
        <w:p w14:paraId="754B46D3" w14:textId="77777777" w:rsidR="00AD5E66" w:rsidRDefault="00AD5E66">
          <w:pPr>
            <w:widowControl w:val="0"/>
            <w:autoSpaceDE w:val="0"/>
            <w:jc w:val="center"/>
          </w:pPr>
          <w:r>
            <w:rPr>
              <w:rFonts w:cs="Times"/>
              <w:color w:val="000000"/>
              <w:sz w:val="18"/>
              <w:szCs w:val="18"/>
            </w:rPr>
            <w:t>PT2</w:t>
          </w:r>
        </w:p>
      </w:tc>
    </w:tr>
  </w:tbl>
  <w:p w14:paraId="7AE78A09" w14:textId="77777777" w:rsidR="00AD5E66" w:rsidRDefault="00AD5E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4E8DE" w14:textId="77777777" w:rsidR="00AD5E66" w:rsidRDefault="00AD5E6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AD5E66" w14:paraId="11225FA9" w14:textId="77777777">
      <w:tc>
        <w:tcPr>
          <w:tcW w:w="1276" w:type="dxa"/>
          <w:tcBorders>
            <w:bottom w:val="single" w:sz="4" w:space="0" w:color="000000"/>
          </w:tcBorders>
          <w:shd w:val="clear" w:color="auto" w:fill="auto"/>
          <w:vAlign w:val="center"/>
        </w:tcPr>
        <w:p w14:paraId="6067A8A5" w14:textId="77777777" w:rsidR="00AD5E66" w:rsidRDefault="00AD5E66">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03BD9F62" w14:textId="77777777" w:rsidR="00AD5E66" w:rsidRDefault="00AD5E66">
          <w:pPr>
            <w:widowControl w:val="0"/>
            <w:autoSpaceDE w:val="0"/>
            <w:jc w:val="center"/>
            <w:rPr>
              <w:rFonts w:cs="Times"/>
              <w:color w:val="000000"/>
              <w:sz w:val="18"/>
              <w:szCs w:val="18"/>
            </w:rPr>
          </w:pPr>
          <w:r>
            <w:rPr>
              <w:rFonts w:cs="Times"/>
              <w:color w:val="000000"/>
              <w:sz w:val="18"/>
              <w:szCs w:val="18"/>
            </w:rPr>
            <w:t>BACTY SP IPA</w:t>
          </w:r>
        </w:p>
      </w:tc>
      <w:tc>
        <w:tcPr>
          <w:tcW w:w="2552" w:type="dxa"/>
          <w:tcBorders>
            <w:bottom w:val="single" w:sz="4" w:space="0" w:color="000000"/>
          </w:tcBorders>
          <w:shd w:val="clear" w:color="auto" w:fill="auto"/>
          <w:vAlign w:val="center"/>
        </w:tcPr>
        <w:p w14:paraId="1C98131F" w14:textId="77777777" w:rsidR="00AD5E66" w:rsidRDefault="00AD5E66">
          <w:pPr>
            <w:widowControl w:val="0"/>
            <w:autoSpaceDE w:val="0"/>
            <w:jc w:val="center"/>
          </w:pPr>
          <w:r>
            <w:rPr>
              <w:rFonts w:cs="Times"/>
              <w:color w:val="000000"/>
              <w:sz w:val="18"/>
              <w:szCs w:val="18"/>
            </w:rPr>
            <w:t>PT2</w:t>
          </w:r>
        </w:p>
      </w:tc>
    </w:tr>
  </w:tbl>
  <w:p w14:paraId="6EBC903D" w14:textId="77777777" w:rsidR="00AD5E66" w:rsidRDefault="00AD5E6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64F5" w14:textId="77777777" w:rsidR="00AD5E66" w:rsidRDefault="00AD5E6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AD5E66" w14:paraId="537A56EF" w14:textId="77777777" w:rsidTr="00D1436A">
      <w:tc>
        <w:tcPr>
          <w:tcW w:w="682" w:type="pct"/>
          <w:tcBorders>
            <w:bottom w:val="single" w:sz="4" w:space="0" w:color="000000"/>
          </w:tcBorders>
          <w:shd w:val="clear" w:color="auto" w:fill="auto"/>
          <w:vAlign w:val="center"/>
        </w:tcPr>
        <w:p w14:paraId="61E82A2D" w14:textId="77777777" w:rsidR="00AD5E66" w:rsidRDefault="00AD5E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2A6F816" w14:textId="77777777" w:rsidR="00AD5E66" w:rsidRDefault="00AD5E66">
          <w:pPr>
            <w:widowControl w:val="0"/>
            <w:autoSpaceDE w:val="0"/>
            <w:jc w:val="center"/>
            <w:rPr>
              <w:rFonts w:cs="Times"/>
              <w:color w:val="000000"/>
              <w:sz w:val="18"/>
              <w:szCs w:val="18"/>
            </w:rPr>
          </w:pPr>
          <w:r>
            <w:rPr>
              <w:rFonts w:cs="Times"/>
              <w:color w:val="000000"/>
              <w:sz w:val="18"/>
              <w:szCs w:val="18"/>
            </w:rPr>
            <w:t>BACTY SP IPA</w:t>
          </w:r>
        </w:p>
      </w:tc>
      <w:tc>
        <w:tcPr>
          <w:tcW w:w="1364" w:type="pct"/>
          <w:tcBorders>
            <w:bottom w:val="single" w:sz="4" w:space="0" w:color="000000"/>
          </w:tcBorders>
          <w:shd w:val="clear" w:color="auto" w:fill="auto"/>
          <w:vAlign w:val="center"/>
        </w:tcPr>
        <w:p w14:paraId="7A882181" w14:textId="77777777" w:rsidR="00AD5E66" w:rsidRDefault="00AD5E66">
          <w:pPr>
            <w:widowControl w:val="0"/>
            <w:autoSpaceDE w:val="0"/>
            <w:jc w:val="center"/>
          </w:pPr>
          <w:r>
            <w:rPr>
              <w:rFonts w:cs="Times"/>
              <w:color w:val="000000"/>
              <w:sz w:val="18"/>
              <w:szCs w:val="18"/>
            </w:rPr>
            <w:t>PT2</w:t>
          </w:r>
        </w:p>
      </w:tc>
    </w:tr>
  </w:tbl>
  <w:p w14:paraId="1765FF72" w14:textId="77777777" w:rsidR="00AD5E66" w:rsidRDefault="00AD5E66">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AD5E66" w14:paraId="248CA5F3" w14:textId="77777777" w:rsidTr="00D1436A">
      <w:tc>
        <w:tcPr>
          <w:tcW w:w="682" w:type="pct"/>
          <w:tcBorders>
            <w:bottom w:val="single" w:sz="4" w:space="0" w:color="000000"/>
          </w:tcBorders>
          <w:shd w:val="clear" w:color="auto" w:fill="auto"/>
          <w:vAlign w:val="center"/>
        </w:tcPr>
        <w:p w14:paraId="4E117B1D" w14:textId="77777777" w:rsidR="00AD5E66" w:rsidRDefault="00AD5E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0FACD491" w14:textId="77777777" w:rsidR="00AD5E66" w:rsidRDefault="00AD5E66">
          <w:pPr>
            <w:widowControl w:val="0"/>
            <w:autoSpaceDE w:val="0"/>
            <w:jc w:val="center"/>
            <w:rPr>
              <w:rFonts w:cs="Times"/>
              <w:color w:val="000000"/>
              <w:sz w:val="18"/>
              <w:szCs w:val="18"/>
            </w:rPr>
          </w:pPr>
          <w:r>
            <w:rPr>
              <w:rFonts w:cs="Times"/>
              <w:color w:val="000000"/>
              <w:sz w:val="18"/>
              <w:szCs w:val="18"/>
            </w:rPr>
            <w:t>BACTY SP IPA</w:t>
          </w:r>
        </w:p>
      </w:tc>
      <w:tc>
        <w:tcPr>
          <w:tcW w:w="1364" w:type="pct"/>
          <w:tcBorders>
            <w:bottom w:val="single" w:sz="4" w:space="0" w:color="000000"/>
          </w:tcBorders>
          <w:shd w:val="clear" w:color="auto" w:fill="auto"/>
          <w:vAlign w:val="center"/>
        </w:tcPr>
        <w:p w14:paraId="746367A9" w14:textId="77777777" w:rsidR="00AD5E66" w:rsidRDefault="00AD5E66">
          <w:pPr>
            <w:widowControl w:val="0"/>
            <w:autoSpaceDE w:val="0"/>
            <w:jc w:val="center"/>
          </w:pPr>
          <w:r>
            <w:rPr>
              <w:rFonts w:cs="Times"/>
              <w:color w:val="000000"/>
              <w:sz w:val="18"/>
              <w:szCs w:val="18"/>
            </w:rPr>
            <w:t>PT2</w:t>
          </w:r>
        </w:p>
      </w:tc>
    </w:tr>
  </w:tbl>
  <w:p w14:paraId="42C70FF4" w14:textId="77777777" w:rsidR="00AD5E66" w:rsidRDefault="00AD5E66">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AD5E66" w14:paraId="6D0C882E" w14:textId="77777777" w:rsidTr="00D1436A">
      <w:tc>
        <w:tcPr>
          <w:tcW w:w="682" w:type="pct"/>
          <w:tcBorders>
            <w:bottom w:val="single" w:sz="4" w:space="0" w:color="000000"/>
          </w:tcBorders>
          <w:shd w:val="clear" w:color="auto" w:fill="auto"/>
          <w:vAlign w:val="center"/>
        </w:tcPr>
        <w:p w14:paraId="65693DA8" w14:textId="77777777" w:rsidR="00AD5E66" w:rsidRDefault="00AD5E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116F509E" w14:textId="77777777" w:rsidR="00AD5E66" w:rsidRDefault="00AD5E66">
          <w:pPr>
            <w:widowControl w:val="0"/>
            <w:autoSpaceDE w:val="0"/>
            <w:jc w:val="center"/>
            <w:rPr>
              <w:rFonts w:cs="Times"/>
              <w:color w:val="000000"/>
              <w:sz w:val="18"/>
              <w:szCs w:val="18"/>
            </w:rPr>
          </w:pPr>
          <w:r>
            <w:rPr>
              <w:rFonts w:cs="Times"/>
              <w:color w:val="000000"/>
              <w:sz w:val="18"/>
              <w:szCs w:val="18"/>
            </w:rPr>
            <w:t>BACTY SP IPA</w:t>
          </w:r>
        </w:p>
      </w:tc>
      <w:tc>
        <w:tcPr>
          <w:tcW w:w="1364" w:type="pct"/>
          <w:tcBorders>
            <w:bottom w:val="single" w:sz="4" w:space="0" w:color="000000"/>
          </w:tcBorders>
          <w:shd w:val="clear" w:color="auto" w:fill="auto"/>
          <w:vAlign w:val="center"/>
        </w:tcPr>
        <w:p w14:paraId="7674772A" w14:textId="77777777" w:rsidR="00AD5E66" w:rsidRDefault="00AD5E66">
          <w:pPr>
            <w:widowControl w:val="0"/>
            <w:autoSpaceDE w:val="0"/>
            <w:jc w:val="center"/>
          </w:pPr>
          <w:r>
            <w:rPr>
              <w:rFonts w:cs="Times"/>
              <w:color w:val="000000"/>
              <w:sz w:val="18"/>
              <w:szCs w:val="18"/>
            </w:rPr>
            <w:t>PT2</w:t>
          </w:r>
        </w:p>
      </w:tc>
    </w:tr>
  </w:tbl>
  <w:p w14:paraId="14D14BB8" w14:textId="77777777" w:rsidR="00AD5E66" w:rsidRDefault="00AD5E66">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AD5E66" w14:paraId="08E4AA82" w14:textId="77777777" w:rsidTr="002971D4">
      <w:tc>
        <w:tcPr>
          <w:tcW w:w="682" w:type="pct"/>
          <w:tcBorders>
            <w:bottom w:val="single" w:sz="4" w:space="0" w:color="000000"/>
          </w:tcBorders>
          <w:shd w:val="clear" w:color="auto" w:fill="auto"/>
          <w:vAlign w:val="center"/>
        </w:tcPr>
        <w:p w14:paraId="4424F438" w14:textId="77777777" w:rsidR="00AD5E66" w:rsidRDefault="00AD5E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58B9F2D1" w14:textId="77777777" w:rsidR="00AD5E66" w:rsidRDefault="00AD5E66">
          <w:pPr>
            <w:widowControl w:val="0"/>
            <w:autoSpaceDE w:val="0"/>
            <w:jc w:val="center"/>
            <w:rPr>
              <w:rFonts w:cs="Times"/>
              <w:color w:val="000000"/>
              <w:sz w:val="18"/>
              <w:szCs w:val="18"/>
            </w:rPr>
          </w:pPr>
          <w:r>
            <w:rPr>
              <w:rFonts w:cs="Times"/>
              <w:color w:val="000000"/>
              <w:sz w:val="18"/>
              <w:szCs w:val="18"/>
            </w:rPr>
            <w:t>BACTY SP IPA</w:t>
          </w:r>
        </w:p>
      </w:tc>
      <w:tc>
        <w:tcPr>
          <w:tcW w:w="1364" w:type="pct"/>
          <w:tcBorders>
            <w:bottom w:val="single" w:sz="4" w:space="0" w:color="000000"/>
          </w:tcBorders>
          <w:shd w:val="clear" w:color="auto" w:fill="auto"/>
          <w:vAlign w:val="center"/>
        </w:tcPr>
        <w:p w14:paraId="70A51A08" w14:textId="77777777" w:rsidR="00AD5E66" w:rsidRDefault="00AD5E66">
          <w:pPr>
            <w:widowControl w:val="0"/>
            <w:autoSpaceDE w:val="0"/>
            <w:jc w:val="center"/>
          </w:pPr>
          <w:r>
            <w:rPr>
              <w:rFonts w:cs="Times"/>
              <w:color w:val="000000"/>
              <w:sz w:val="18"/>
              <w:szCs w:val="18"/>
            </w:rPr>
            <w:t>PT2</w:t>
          </w:r>
        </w:p>
      </w:tc>
    </w:tr>
  </w:tbl>
  <w:p w14:paraId="476DEB9B" w14:textId="77777777" w:rsidR="00AD5E66" w:rsidRDefault="00AD5E66">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AD5E66" w14:paraId="4E163602" w14:textId="77777777" w:rsidTr="002971D4">
      <w:tc>
        <w:tcPr>
          <w:tcW w:w="682" w:type="pct"/>
          <w:tcBorders>
            <w:bottom w:val="single" w:sz="4" w:space="0" w:color="000000"/>
          </w:tcBorders>
          <w:shd w:val="clear" w:color="auto" w:fill="auto"/>
          <w:vAlign w:val="center"/>
        </w:tcPr>
        <w:p w14:paraId="65734DA3" w14:textId="77777777" w:rsidR="00AD5E66" w:rsidRDefault="00AD5E66">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13764155" w14:textId="77777777" w:rsidR="00AD5E66" w:rsidRDefault="00AD5E66">
          <w:pPr>
            <w:widowControl w:val="0"/>
            <w:autoSpaceDE w:val="0"/>
            <w:jc w:val="center"/>
            <w:rPr>
              <w:rFonts w:cs="Times"/>
              <w:color w:val="000000"/>
              <w:sz w:val="18"/>
              <w:szCs w:val="18"/>
            </w:rPr>
          </w:pPr>
          <w:r>
            <w:rPr>
              <w:rFonts w:cs="Times"/>
              <w:color w:val="000000"/>
              <w:sz w:val="18"/>
              <w:szCs w:val="18"/>
            </w:rPr>
            <w:t>BACTY SP IPA</w:t>
          </w:r>
        </w:p>
      </w:tc>
      <w:tc>
        <w:tcPr>
          <w:tcW w:w="1364" w:type="pct"/>
          <w:tcBorders>
            <w:bottom w:val="single" w:sz="4" w:space="0" w:color="000000"/>
          </w:tcBorders>
          <w:shd w:val="clear" w:color="auto" w:fill="auto"/>
          <w:vAlign w:val="center"/>
        </w:tcPr>
        <w:p w14:paraId="3AB5088F" w14:textId="77777777" w:rsidR="00AD5E66" w:rsidRDefault="00AD5E66">
          <w:pPr>
            <w:widowControl w:val="0"/>
            <w:autoSpaceDE w:val="0"/>
            <w:jc w:val="center"/>
          </w:pPr>
          <w:r>
            <w:rPr>
              <w:rFonts w:cs="Times"/>
              <w:color w:val="000000"/>
              <w:sz w:val="18"/>
              <w:szCs w:val="18"/>
            </w:rPr>
            <w:t>PT2</w:t>
          </w:r>
        </w:p>
      </w:tc>
    </w:tr>
  </w:tbl>
  <w:p w14:paraId="4522BF52" w14:textId="77777777" w:rsidR="00AD5E66" w:rsidRDefault="00AD5E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5A46918"/>
    <w:lvl w:ilvl="0">
      <w:start w:val="1"/>
      <w:numFmt w:val="decimal"/>
      <w:pStyle w:val="Titre1"/>
      <w:lvlText w:val="%1"/>
      <w:lvlJc w:val="left"/>
      <w:pPr>
        <w:tabs>
          <w:tab w:val="num" w:pos="0"/>
        </w:tabs>
        <w:ind w:left="432" w:hanging="432"/>
      </w:pPr>
      <w:rPr>
        <w:rFonts w:cs="Times New Roman"/>
        <w:b/>
        <w:bCs w:val="0"/>
        <w:i w:val="0"/>
        <w:iCs w:val="0"/>
        <w:caps w:val="0"/>
        <w:smallCaps w:val="0"/>
        <w:strike w:val="0"/>
        <w:dstrike w:val="0"/>
        <w:vanish w:val="0"/>
        <w:color w:val="000000"/>
        <w:spacing w:val="0"/>
        <w:kern w:val="1"/>
        <w:position w:val="0"/>
        <w:sz w:val="24"/>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284"/>
        </w:tabs>
        <w:ind w:left="860" w:hanging="576"/>
      </w:pPr>
      <w:rPr>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0"/>
        </w:tabs>
        <w:ind w:left="720" w:hanging="720"/>
      </w:pPr>
      <w:rPr>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993"/>
        </w:tabs>
        <w:ind w:left="1857"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0AD299D"/>
    <w:multiLevelType w:val="hybridMultilevel"/>
    <w:tmpl w:val="CFE2A186"/>
    <w:lvl w:ilvl="0" w:tplc="39A867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1485615"/>
    <w:multiLevelType w:val="hybridMultilevel"/>
    <w:tmpl w:val="676CF5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E5298D"/>
    <w:multiLevelType w:val="multilevel"/>
    <w:tmpl w:val="5C8E39C2"/>
    <w:lvl w:ilvl="0">
      <w:start w:val="1"/>
      <w:numFmt w:val="decimal"/>
      <w:pStyle w:val="TITRE10"/>
      <w:lvlText w:val="%1."/>
      <w:lvlJc w:val="left"/>
      <w:pPr>
        <w:ind w:left="360" w:hanging="360"/>
      </w:pPr>
      <w:rPr>
        <w:rFonts w:cs="Times New Roman"/>
      </w:rPr>
    </w:lvl>
    <w:lvl w:ilvl="1">
      <w:start w:val="1"/>
      <w:numFmt w:val="decimal"/>
      <w:pStyle w:val="TITRE2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B7C3EF9"/>
    <w:multiLevelType w:val="hybridMultilevel"/>
    <w:tmpl w:val="6A72F7F6"/>
    <w:lvl w:ilvl="0" w:tplc="6E7016C2">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FA589F"/>
    <w:multiLevelType w:val="hybridMultilevel"/>
    <w:tmpl w:val="C3FE96EC"/>
    <w:lvl w:ilvl="0" w:tplc="C93E0D0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85475"/>
    <w:multiLevelType w:val="hybridMultilevel"/>
    <w:tmpl w:val="AC5E26C6"/>
    <w:lvl w:ilvl="0" w:tplc="040C0003">
      <w:start w:val="1"/>
      <w:numFmt w:val="bullet"/>
      <w:lvlText w:val="o"/>
      <w:lvlJc w:val="left"/>
      <w:pPr>
        <w:ind w:left="420" w:hanging="360"/>
      </w:pPr>
      <w:rPr>
        <w:rFonts w:ascii="Courier New" w:hAnsi="Courier New" w:cs="Courier New"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15:restartNumberingAfterBreak="0">
    <w:nsid w:val="39924502"/>
    <w:multiLevelType w:val="hybridMultilevel"/>
    <w:tmpl w:val="B8F4141A"/>
    <w:lvl w:ilvl="0" w:tplc="0A86FAA8">
      <w:start w:val="1"/>
      <w:numFmt w:val="bullet"/>
      <w:lvlText w:val="-"/>
      <w:lvlJc w:val="left"/>
      <w:pPr>
        <w:ind w:left="644" w:hanging="360"/>
      </w:pPr>
      <w:rPr>
        <w:rFonts w:ascii="Verdana" w:eastAsia="Calibri" w:hAnsi="Verdana" w:cs="Time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D328EB"/>
    <w:multiLevelType w:val="hybridMultilevel"/>
    <w:tmpl w:val="FDD6AFD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71C09A6"/>
    <w:multiLevelType w:val="hybridMultilevel"/>
    <w:tmpl w:val="0F660348"/>
    <w:lvl w:ilvl="0" w:tplc="34E466A4">
      <w:start w:val="1"/>
      <w:numFmt w:val="bullet"/>
      <w:lvlText w:val=""/>
      <w:lvlJc w:val="left"/>
      <w:pPr>
        <w:ind w:left="720" w:hanging="360"/>
      </w:pPr>
      <w:rPr>
        <w:rFonts w:ascii="Symbol" w:hAnsi="Symbol" w:hint="default"/>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106F3A"/>
    <w:multiLevelType w:val="multilevel"/>
    <w:tmpl w:val="0360F5B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sz w:val="20"/>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2016" w:hanging="144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736" w:hanging="2160"/>
      </w:pPr>
      <w:rPr>
        <w:rFonts w:hint="default"/>
      </w:rPr>
    </w:lvl>
    <w:lvl w:ilvl="8">
      <w:start w:val="1"/>
      <w:numFmt w:val="decimal"/>
      <w:isLgl/>
      <w:lvlText w:val="%1.%2.%3.%4.%5.%6.%7.%8.%9"/>
      <w:lvlJc w:val="left"/>
      <w:pPr>
        <w:ind w:left="2736" w:hanging="2160"/>
      </w:pPr>
      <w:rPr>
        <w:rFonts w:hint="default"/>
      </w:rPr>
    </w:lvl>
  </w:abstractNum>
  <w:abstractNum w:abstractNumId="18" w15:restartNumberingAfterBreak="0">
    <w:nsid w:val="5C47617A"/>
    <w:multiLevelType w:val="multilevel"/>
    <w:tmpl w:val="0360F5B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sz w:val="20"/>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2016" w:hanging="144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736" w:hanging="2160"/>
      </w:pPr>
      <w:rPr>
        <w:rFonts w:hint="default"/>
      </w:rPr>
    </w:lvl>
    <w:lvl w:ilvl="8">
      <w:start w:val="1"/>
      <w:numFmt w:val="decimal"/>
      <w:isLgl/>
      <w:lvlText w:val="%1.%2.%3.%4.%5.%6.%7.%8.%9"/>
      <w:lvlJc w:val="left"/>
      <w:pPr>
        <w:ind w:left="2736" w:hanging="2160"/>
      </w:pPr>
      <w:rPr>
        <w:rFonts w:hint="default"/>
      </w:rPr>
    </w:lvl>
  </w:abstractNum>
  <w:abstractNum w:abstractNumId="19" w15:restartNumberingAfterBreak="0">
    <w:nsid w:val="6D4F3349"/>
    <w:multiLevelType w:val="hybridMultilevel"/>
    <w:tmpl w:val="4B8EFD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100823"/>
    <w:multiLevelType w:val="multilevel"/>
    <w:tmpl w:val="0360F5B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sz w:val="20"/>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2016" w:hanging="144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736" w:hanging="2160"/>
      </w:pPr>
      <w:rPr>
        <w:rFonts w:hint="default"/>
      </w:rPr>
    </w:lvl>
    <w:lvl w:ilvl="8">
      <w:start w:val="1"/>
      <w:numFmt w:val="decimal"/>
      <w:isLgl/>
      <w:lvlText w:val="%1.%2.%3.%4.%5.%6.%7.%8.%9"/>
      <w:lvlJc w:val="left"/>
      <w:pPr>
        <w:ind w:left="2736" w:hanging="2160"/>
      </w:pPr>
      <w:rPr>
        <w:rFonts w:hint="default"/>
      </w:rPr>
    </w:lvl>
  </w:abstractNum>
  <w:abstractNum w:abstractNumId="21" w15:restartNumberingAfterBreak="0">
    <w:nsid w:val="702B6D6A"/>
    <w:multiLevelType w:val="hybridMultilevel"/>
    <w:tmpl w:val="771041A4"/>
    <w:lvl w:ilvl="0" w:tplc="A4BEB914">
      <w:numFmt w:val="bullet"/>
      <w:lvlText w:val="-"/>
      <w:lvlJc w:val="left"/>
      <w:pPr>
        <w:ind w:left="420" w:hanging="360"/>
      </w:pPr>
      <w:rPr>
        <w:rFonts w:ascii="Times New Roman" w:eastAsia="Calibri" w:hAnsi="Times New Roman" w:cs="Times New Roman"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2" w15:restartNumberingAfterBreak="0">
    <w:nsid w:val="72964828"/>
    <w:multiLevelType w:val="hybridMultilevel"/>
    <w:tmpl w:val="FDD6AF2E"/>
    <w:lvl w:ilvl="0" w:tplc="E1864FF6">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3" w15:restartNumberingAfterBreak="0">
    <w:nsid w:val="74ED6A8A"/>
    <w:multiLevelType w:val="multilevel"/>
    <w:tmpl w:val="0360F5B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sz w:val="20"/>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2016" w:hanging="144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736" w:hanging="2160"/>
      </w:pPr>
      <w:rPr>
        <w:rFonts w:hint="default"/>
      </w:rPr>
    </w:lvl>
    <w:lvl w:ilvl="8">
      <w:start w:val="1"/>
      <w:numFmt w:val="decimal"/>
      <w:isLgl/>
      <w:lvlText w:val="%1.%2.%3.%4.%5.%6.%7.%8.%9"/>
      <w:lvlJc w:val="left"/>
      <w:pPr>
        <w:ind w:left="2736" w:hanging="2160"/>
      </w:pPr>
      <w:rPr>
        <w:rFonts w:hint="default"/>
      </w:rPr>
    </w:lvl>
  </w:abstractNum>
  <w:abstractNum w:abstractNumId="24" w15:restartNumberingAfterBreak="0">
    <w:nsid w:val="79840C30"/>
    <w:multiLevelType w:val="hybridMultilevel"/>
    <w:tmpl w:val="5184C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6"/>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21"/>
  </w:num>
  <w:num w:numId="10">
    <w:abstractNumId w:val="19"/>
  </w:num>
  <w:num w:numId="11">
    <w:abstractNumId w:val="12"/>
  </w:num>
  <w:num w:numId="12">
    <w:abstractNumId w:val="13"/>
  </w:num>
  <w:num w:numId="13">
    <w:abstractNumId w:val="6"/>
  </w:num>
  <w:num w:numId="14">
    <w:abstractNumId w:val="23"/>
  </w:num>
  <w:num w:numId="15">
    <w:abstractNumId w:val="18"/>
  </w:num>
  <w:num w:numId="16">
    <w:abstractNumId w:val="17"/>
  </w:num>
  <w:num w:numId="17">
    <w:abstractNumId w:val="8"/>
  </w:num>
  <w:num w:numId="18">
    <w:abstractNumId w:val="22"/>
  </w:num>
  <w:num w:numId="19">
    <w:abstractNumId w:val="9"/>
  </w:num>
  <w:num w:numId="20">
    <w:abstractNumId w:val="24"/>
  </w:num>
  <w:num w:numId="21">
    <w:abstractNumId w:val="5"/>
  </w:num>
  <w:num w:numId="22">
    <w:abstractNumId w:val="20"/>
  </w:num>
  <w:num w:numId="23">
    <w:abstractNumId w:val="0"/>
  </w:num>
  <w:num w:numId="2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06D16"/>
    <w:rsid w:val="00015B5A"/>
    <w:rsid w:val="0001734D"/>
    <w:rsid w:val="00050C55"/>
    <w:rsid w:val="00056DB4"/>
    <w:rsid w:val="00067D6E"/>
    <w:rsid w:val="00095BFB"/>
    <w:rsid w:val="000A5746"/>
    <w:rsid w:val="000A6E71"/>
    <w:rsid w:val="000A6F32"/>
    <w:rsid w:val="000B0301"/>
    <w:rsid w:val="000B221E"/>
    <w:rsid w:val="000B3607"/>
    <w:rsid w:val="000B4EA5"/>
    <w:rsid w:val="000D67D7"/>
    <w:rsid w:val="000D6B68"/>
    <w:rsid w:val="000E45F8"/>
    <w:rsid w:val="000E5EA7"/>
    <w:rsid w:val="000F231C"/>
    <w:rsid w:val="000F6729"/>
    <w:rsid w:val="000F6BA7"/>
    <w:rsid w:val="001075A8"/>
    <w:rsid w:val="0010772E"/>
    <w:rsid w:val="00111B05"/>
    <w:rsid w:val="00115957"/>
    <w:rsid w:val="00124A51"/>
    <w:rsid w:val="0014329C"/>
    <w:rsid w:val="00144738"/>
    <w:rsid w:val="00150FA5"/>
    <w:rsid w:val="00192F60"/>
    <w:rsid w:val="001935F1"/>
    <w:rsid w:val="001B0DA8"/>
    <w:rsid w:val="001C794C"/>
    <w:rsid w:val="001D0B8D"/>
    <w:rsid w:val="001D1D5D"/>
    <w:rsid w:val="001E2B97"/>
    <w:rsid w:val="001E46DD"/>
    <w:rsid w:val="001E4724"/>
    <w:rsid w:val="001E78EE"/>
    <w:rsid w:val="001F728B"/>
    <w:rsid w:val="00203AB7"/>
    <w:rsid w:val="00206B68"/>
    <w:rsid w:val="00211612"/>
    <w:rsid w:val="00212669"/>
    <w:rsid w:val="002162FA"/>
    <w:rsid w:val="002613E3"/>
    <w:rsid w:val="00261578"/>
    <w:rsid w:val="00264D5F"/>
    <w:rsid w:val="00271FA9"/>
    <w:rsid w:val="00281AEE"/>
    <w:rsid w:val="0028715E"/>
    <w:rsid w:val="002947B7"/>
    <w:rsid w:val="00296A93"/>
    <w:rsid w:val="002971D4"/>
    <w:rsid w:val="002C118E"/>
    <w:rsid w:val="002C13FF"/>
    <w:rsid w:val="002D600E"/>
    <w:rsid w:val="00307D17"/>
    <w:rsid w:val="003127FA"/>
    <w:rsid w:val="003162D2"/>
    <w:rsid w:val="00320E76"/>
    <w:rsid w:val="00322E18"/>
    <w:rsid w:val="00333ADB"/>
    <w:rsid w:val="0035122E"/>
    <w:rsid w:val="00354109"/>
    <w:rsid w:val="00355D95"/>
    <w:rsid w:val="00365970"/>
    <w:rsid w:val="00370A97"/>
    <w:rsid w:val="00385742"/>
    <w:rsid w:val="00397C2A"/>
    <w:rsid w:val="003B141D"/>
    <w:rsid w:val="003D227C"/>
    <w:rsid w:val="003D24E2"/>
    <w:rsid w:val="003D70F6"/>
    <w:rsid w:val="003E1ACE"/>
    <w:rsid w:val="003E5B89"/>
    <w:rsid w:val="003F264C"/>
    <w:rsid w:val="003F54FF"/>
    <w:rsid w:val="004028F9"/>
    <w:rsid w:val="0041441A"/>
    <w:rsid w:val="00417CCC"/>
    <w:rsid w:val="004217B9"/>
    <w:rsid w:val="00423E9F"/>
    <w:rsid w:val="00432880"/>
    <w:rsid w:val="00443842"/>
    <w:rsid w:val="00443C31"/>
    <w:rsid w:val="00456A11"/>
    <w:rsid w:val="00457770"/>
    <w:rsid w:val="00457B0A"/>
    <w:rsid w:val="0046546D"/>
    <w:rsid w:val="004716CD"/>
    <w:rsid w:val="00480DE1"/>
    <w:rsid w:val="00486676"/>
    <w:rsid w:val="00496030"/>
    <w:rsid w:val="004A075E"/>
    <w:rsid w:val="004A3CE0"/>
    <w:rsid w:val="004C1FA8"/>
    <w:rsid w:val="004C363A"/>
    <w:rsid w:val="004C7E31"/>
    <w:rsid w:val="004D6390"/>
    <w:rsid w:val="004F58F5"/>
    <w:rsid w:val="00505180"/>
    <w:rsid w:val="00512FF1"/>
    <w:rsid w:val="005135C7"/>
    <w:rsid w:val="00522973"/>
    <w:rsid w:val="0052396A"/>
    <w:rsid w:val="00551E41"/>
    <w:rsid w:val="00570F5C"/>
    <w:rsid w:val="00572325"/>
    <w:rsid w:val="00573090"/>
    <w:rsid w:val="00576D57"/>
    <w:rsid w:val="00581805"/>
    <w:rsid w:val="005A2EA9"/>
    <w:rsid w:val="005A74DC"/>
    <w:rsid w:val="005B46EE"/>
    <w:rsid w:val="005D3009"/>
    <w:rsid w:val="005E0A6B"/>
    <w:rsid w:val="005E1151"/>
    <w:rsid w:val="005E1660"/>
    <w:rsid w:val="005E1A9F"/>
    <w:rsid w:val="00603CDC"/>
    <w:rsid w:val="00616199"/>
    <w:rsid w:val="00622991"/>
    <w:rsid w:val="006245BC"/>
    <w:rsid w:val="00633415"/>
    <w:rsid w:val="006561D8"/>
    <w:rsid w:val="006670CE"/>
    <w:rsid w:val="00681828"/>
    <w:rsid w:val="00690378"/>
    <w:rsid w:val="00691D15"/>
    <w:rsid w:val="00692B11"/>
    <w:rsid w:val="006B658D"/>
    <w:rsid w:val="006C1029"/>
    <w:rsid w:val="006C464C"/>
    <w:rsid w:val="006D103D"/>
    <w:rsid w:val="006D79D2"/>
    <w:rsid w:val="006E5314"/>
    <w:rsid w:val="00720DC4"/>
    <w:rsid w:val="007349F5"/>
    <w:rsid w:val="007450FE"/>
    <w:rsid w:val="0075134D"/>
    <w:rsid w:val="00776583"/>
    <w:rsid w:val="007A15C4"/>
    <w:rsid w:val="007B5851"/>
    <w:rsid w:val="007C1B39"/>
    <w:rsid w:val="007C4C63"/>
    <w:rsid w:val="007D590B"/>
    <w:rsid w:val="007E2ACB"/>
    <w:rsid w:val="007F24E0"/>
    <w:rsid w:val="008005B0"/>
    <w:rsid w:val="00814EAD"/>
    <w:rsid w:val="00816DB8"/>
    <w:rsid w:val="00820059"/>
    <w:rsid w:val="0083135D"/>
    <w:rsid w:val="008357CE"/>
    <w:rsid w:val="0084188C"/>
    <w:rsid w:val="008527A1"/>
    <w:rsid w:val="00853727"/>
    <w:rsid w:val="008609A2"/>
    <w:rsid w:val="00864089"/>
    <w:rsid w:val="008756A9"/>
    <w:rsid w:val="00880E32"/>
    <w:rsid w:val="0089387C"/>
    <w:rsid w:val="008A0D95"/>
    <w:rsid w:val="008C109F"/>
    <w:rsid w:val="008C4DE8"/>
    <w:rsid w:val="008D09EC"/>
    <w:rsid w:val="008D1C51"/>
    <w:rsid w:val="008D240D"/>
    <w:rsid w:val="008F0595"/>
    <w:rsid w:val="008F28E2"/>
    <w:rsid w:val="00902590"/>
    <w:rsid w:val="0090554F"/>
    <w:rsid w:val="00912781"/>
    <w:rsid w:val="00912CC2"/>
    <w:rsid w:val="00922396"/>
    <w:rsid w:val="00922AB6"/>
    <w:rsid w:val="00924868"/>
    <w:rsid w:val="0094099E"/>
    <w:rsid w:val="009462C3"/>
    <w:rsid w:val="00954E14"/>
    <w:rsid w:val="0095674B"/>
    <w:rsid w:val="009676F7"/>
    <w:rsid w:val="009735AB"/>
    <w:rsid w:val="00981887"/>
    <w:rsid w:val="009830AA"/>
    <w:rsid w:val="00984631"/>
    <w:rsid w:val="009863BB"/>
    <w:rsid w:val="009A11CA"/>
    <w:rsid w:val="009A3808"/>
    <w:rsid w:val="009A3B5A"/>
    <w:rsid w:val="009B3D12"/>
    <w:rsid w:val="009D0C0B"/>
    <w:rsid w:val="009D4EEE"/>
    <w:rsid w:val="009E502C"/>
    <w:rsid w:val="009E54B2"/>
    <w:rsid w:val="009F2728"/>
    <w:rsid w:val="00A018AC"/>
    <w:rsid w:val="00A135EC"/>
    <w:rsid w:val="00A24704"/>
    <w:rsid w:val="00A25AEC"/>
    <w:rsid w:val="00A3548A"/>
    <w:rsid w:val="00A44F06"/>
    <w:rsid w:val="00A523C9"/>
    <w:rsid w:val="00A6064B"/>
    <w:rsid w:val="00A6076E"/>
    <w:rsid w:val="00A70ECD"/>
    <w:rsid w:val="00A725F3"/>
    <w:rsid w:val="00A733BD"/>
    <w:rsid w:val="00A73585"/>
    <w:rsid w:val="00A74F9A"/>
    <w:rsid w:val="00A959C6"/>
    <w:rsid w:val="00AA072D"/>
    <w:rsid w:val="00AC067C"/>
    <w:rsid w:val="00AC338F"/>
    <w:rsid w:val="00AD5E66"/>
    <w:rsid w:val="00AD6731"/>
    <w:rsid w:val="00AE2E94"/>
    <w:rsid w:val="00AF324C"/>
    <w:rsid w:val="00AF4F13"/>
    <w:rsid w:val="00B17ED7"/>
    <w:rsid w:val="00B27253"/>
    <w:rsid w:val="00B4568A"/>
    <w:rsid w:val="00B53F1E"/>
    <w:rsid w:val="00B7547C"/>
    <w:rsid w:val="00B76D0E"/>
    <w:rsid w:val="00BA5ED4"/>
    <w:rsid w:val="00BB33E1"/>
    <w:rsid w:val="00BC18F2"/>
    <w:rsid w:val="00BC6EEE"/>
    <w:rsid w:val="00BE29A5"/>
    <w:rsid w:val="00BE2D3D"/>
    <w:rsid w:val="00BE4795"/>
    <w:rsid w:val="00BE6462"/>
    <w:rsid w:val="00BF5DB0"/>
    <w:rsid w:val="00C06AA6"/>
    <w:rsid w:val="00C072EB"/>
    <w:rsid w:val="00C14C6D"/>
    <w:rsid w:val="00C23D9D"/>
    <w:rsid w:val="00C269D5"/>
    <w:rsid w:val="00C438A2"/>
    <w:rsid w:val="00C552AB"/>
    <w:rsid w:val="00C62873"/>
    <w:rsid w:val="00C80B7A"/>
    <w:rsid w:val="00C83248"/>
    <w:rsid w:val="00C85040"/>
    <w:rsid w:val="00C86AEC"/>
    <w:rsid w:val="00C878ED"/>
    <w:rsid w:val="00C97C98"/>
    <w:rsid w:val="00CB2B15"/>
    <w:rsid w:val="00CB3506"/>
    <w:rsid w:val="00CB5C40"/>
    <w:rsid w:val="00CE69F8"/>
    <w:rsid w:val="00CF0DF0"/>
    <w:rsid w:val="00CF3EBC"/>
    <w:rsid w:val="00D021F1"/>
    <w:rsid w:val="00D02CF5"/>
    <w:rsid w:val="00D1436A"/>
    <w:rsid w:val="00D151CF"/>
    <w:rsid w:val="00D174A0"/>
    <w:rsid w:val="00D25085"/>
    <w:rsid w:val="00D36EE8"/>
    <w:rsid w:val="00D46FFD"/>
    <w:rsid w:val="00D54BE8"/>
    <w:rsid w:val="00D5665D"/>
    <w:rsid w:val="00D639D7"/>
    <w:rsid w:val="00D650D1"/>
    <w:rsid w:val="00D83672"/>
    <w:rsid w:val="00D836E3"/>
    <w:rsid w:val="00D95687"/>
    <w:rsid w:val="00D974AF"/>
    <w:rsid w:val="00DB11BA"/>
    <w:rsid w:val="00DB194E"/>
    <w:rsid w:val="00DB4669"/>
    <w:rsid w:val="00DC1C2A"/>
    <w:rsid w:val="00DC21E5"/>
    <w:rsid w:val="00DD5222"/>
    <w:rsid w:val="00DE5B09"/>
    <w:rsid w:val="00E0732F"/>
    <w:rsid w:val="00E10996"/>
    <w:rsid w:val="00E25628"/>
    <w:rsid w:val="00E3175A"/>
    <w:rsid w:val="00E33837"/>
    <w:rsid w:val="00E56A80"/>
    <w:rsid w:val="00E60731"/>
    <w:rsid w:val="00E60EE2"/>
    <w:rsid w:val="00E66AAF"/>
    <w:rsid w:val="00E73523"/>
    <w:rsid w:val="00E817C8"/>
    <w:rsid w:val="00E87293"/>
    <w:rsid w:val="00E87AAA"/>
    <w:rsid w:val="00EB0DA6"/>
    <w:rsid w:val="00EC15C0"/>
    <w:rsid w:val="00ED1176"/>
    <w:rsid w:val="00ED5CB7"/>
    <w:rsid w:val="00ED78D4"/>
    <w:rsid w:val="00EF5FF0"/>
    <w:rsid w:val="00F04438"/>
    <w:rsid w:val="00F231C2"/>
    <w:rsid w:val="00F23C35"/>
    <w:rsid w:val="00F31ADF"/>
    <w:rsid w:val="00F32130"/>
    <w:rsid w:val="00F33B28"/>
    <w:rsid w:val="00F33ECE"/>
    <w:rsid w:val="00F64FE4"/>
    <w:rsid w:val="00F7413B"/>
    <w:rsid w:val="00F973F5"/>
    <w:rsid w:val="00FA480B"/>
    <w:rsid w:val="00FA600F"/>
    <w:rsid w:val="00FB7F03"/>
    <w:rsid w:val="00FC0BF3"/>
    <w:rsid w:val="00FD5734"/>
    <w:rsid w:val="00FE2BAF"/>
    <w:rsid w:val="00FF5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4]" strokecolor="none [1]" shadowcolor="none [2]"/>
    </o:shapedefaults>
    <o:shapelayout v:ext="edit">
      <o:idmap v:ext="edit" data="1"/>
    </o:shapelayout>
  </w:shapeDefaults>
  <w:doNotEmbedSmartTags/>
  <w:decimalSymbol w:val=","/>
  <w:listSeparator w:val=";"/>
  <w14:docId w14:val="08137C33"/>
  <w15:docId w15:val="{BAF54DAA-242D-43C2-A9A3-B79FFD7F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table" w:styleId="Grilledutableau">
    <w:name w:val="Table Grid"/>
    <w:basedOn w:val="TableauNormal"/>
    <w:uiPriority w:val="59"/>
    <w:rsid w:val="005E16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unhideWhenUsed/>
    <w:rsid w:val="00DD5222"/>
    <w:rPr>
      <w:sz w:val="16"/>
      <w:szCs w:val="16"/>
    </w:rPr>
  </w:style>
  <w:style w:type="paragraph" w:styleId="Commentaire">
    <w:name w:val="annotation text"/>
    <w:basedOn w:val="Normal"/>
    <w:link w:val="CommentaireCar1"/>
    <w:uiPriority w:val="99"/>
    <w:unhideWhenUsed/>
    <w:rsid w:val="00DD5222"/>
  </w:style>
  <w:style w:type="character" w:customStyle="1" w:styleId="CommentaireCar1">
    <w:name w:val="Commentaire Car1"/>
    <w:basedOn w:val="Policepardfaut"/>
    <w:link w:val="Commentaire"/>
    <w:uiPriority w:val="99"/>
    <w:semiHidden/>
    <w:rsid w:val="00DD5222"/>
    <w:rPr>
      <w:rFonts w:ascii="Verdana" w:hAnsi="Verdana" w:cs="Verdana"/>
      <w:lang w:val="en-GB" w:eastAsia="zh-CN"/>
    </w:rPr>
  </w:style>
  <w:style w:type="paragraph" w:customStyle="1" w:styleId="Paragraphedeliste1">
    <w:name w:val="Paragraphe de liste1"/>
    <w:basedOn w:val="Normal"/>
    <w:rsid w:val="00DD5222"/>
    <w:pPr>
      <w:suppressAutoHyphens w:val="0"/>
      <w:spacing w:line="260" w:lineRule="atLeast"/>
      <w:ind w:left="720"/>
      <w:contextualSpacing/>
    </w:pPr>
    <w:rPr>
      <w:rFonts w:ascii="Times New Roman" w:eastAsia="Calibri" w:hAnsi="Times New Roman" w:cs="Times New Roman"/>
      <w:sz w:val="22"/>
      <w:szCs w:val="24"/>
      <w:lang w:val="sv-SE" w:eastAsia="sv-SE"/>
    </w:rPr>
  </w:style>
  <w:style w:type="character" w:customStyle="1" w:styleId="Standard-italicsChar">
    <w:name w:val="Standard-italics Char"/>
    <w:basedOn w:val="Policepardfaut"/>
    <w:link w:val="Standard-italics"/>
    <w:rsid w:val="00DD5222"/>
    <w:rPr>
      <w:rFonts w:ascii="Verdana" w:hAnsi="Verdana" w:cs="Verdana"/>
      <w:i/>
      <w:lang w:val="en-GB" w:eastAsia="zh-CN"/>
    </w:rPr>
  </w:style>
  <w:style w:type="paragraph" w:customStyle="1" w:styleId="TITRE10">
    <w:name w:val="_TITRE1"/>
    <w:basedOn w:val="Normal"/>
    <w:next w:val="Normal"/>
    <w:qFormat/>
    <w:rsid w:val="00DD5222"/>
    <w:pPr>
      <w:keepNext/>
      <w:keepLines/>
      <w:numPr>
        <w:numId w:val="6"/>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DD5222"/>
    <w:pPr>
      <w:keepNext/>
      <w:keepLines/>
      <w:numPr>
        <w:ilvl w:val="1"/>
        <w:numId w:val="6"/>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DD5222"/>
    <w:pPr>
      <w:keepNext/>
      <w:keepLines/>
      <w:numPr>
        <w:ilvl w:val="2"/>
        <w:numId w:val="6"/>
      </w:numPr>
      <w:suppressAutoHyphens w:val="0"/>
      <w:autoSpaceDE w:val="0"/>
      <w:autoSpaceDN w:val="0"/>
      <w:adjustRightInd w:val="0"/>
      <w:spacing w:before="240" w:after="60"/>
      <w:ind w:left="1225" w:hanging="505"/>
      <w:jc w:val="both"/>
      <w:outlineLvl w:val="0"/>
    </w:pPr>
    <w:rPr>
      <w:rFonts w:ascii="Arial" w:hAnsi="Arial" w:cs="Arial"/>
      <w:b/>
      <w:lang w:val="fr-FR" w:eastAsia="fr-FR"/>
    </w:rPr>
  </w:style>
  <w:style w:type="paragraph" w:customStyle="1" w:styleId="En-tteheaderprotocols">
    <w:name w:val="En-tête.header protocols"/>
    <w:basedOn w:val="Normal"/>
    <w:rsid w:val="00DD5222"/>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DD5222"/>
    <w:pPr>
      <w:widowControl w:val="0"/>
      <w:numPr>
        <w:numId w:val="7"/>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DD5222"/>
    <w:rPr>
      <w:rFonts w:ascii="Calibri" w:hAnsi="Calibri" w:cs="Calibri"/>
      <w:color w:val="000000"/>
      <w:spacing w:val="-4"/>
      <w:sz w:val="22"/>
      <w:szCs w:val="22"/>
      <w:lang w:val="en-US"/>
    </w:rPr>
  </w:style>
  <w:style w:type="paragraph" w:customStyle="1" w:styleId="titre40">
    <w:name w:val="titre 4"/>
    <w:basedOn w:val="Titre4"/>
    <w:link w:val="titre4Car0"/>
    <w:qFormat/>
    <w:rsid w:val="00DD5222"/>
    <w:pPr>
      <w:suppressAutoHyphens w:val="0"/>
    </w:pPr>
    <w:rPr>
      <w:i/>
      <w:lang w:eastAsia="sv-SE"/>
    </w:rPr>
  </w:style>
  <w:style w:type="character" w:customStyle="1" w:styleId="titre4Car0">
    <w:name w:val="titre 4 Car"/>
    <w:basedOn w:val="Titre4Car"/>
    <w:link w:val="titre40"/>
    <w:rsid w:val="00DD5222"/>
    <w:rPr>
      <w:rFonts w:ascii="Verdana" w:eastAsia="Calibri" w:hAnsi="Verdana" w:cs="Verdana"/>
      <w:i/>
      <w:sz w:val="22"/>
      <w:szCs w:val="24"/>
      <w:lang w:val="de-DE" w:eastAsia="sv-SE"/>
    </w:rPr>
  </w:style>
  <w:style w:type="character" w:customStyle="1" w:styleId="NotedefinCar">
    <w:name w:val="Note de fin Car"/>
    <w:basedOn w:val="Policepardfaut"/>
    <w:link w:val="Notedefin"/>
    <w:rsid w:val="00DD5222"/>
    <w:rPr>
      <w:position w:val="4"/>
      <w:lang w:val="en-GB" w:eastAsia="zh-CN"/>
    </w:rPr>
  </w:style>
  <w:style w:type="paragraph" w:styleId="Tabledesillustrations">
    <w:name w:val="table of figures"/>
    <w:basedOn w:val="Normal"/>
    <w:next w:val="Normal"/>
    <w:semiHidden/>
    <w:rsid w:val="00DD5222"/>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DD5222"/>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DD5222"/>
    <w:rPr>
      <w:rFonts w:ascii="Tahoma" w:hAnsi="Tahoma"/>
      <w:shd w:val="clear" w:color="auto" w:fill="000080"/>
      <w:lang w:val="en-GB" w:eastAsia="de-DE"/>
    </w:rPr>
  </w:style>
  <w:style w:type="character" w:customStyle="1" w:styleId="RetraitcorpsdetexteCar">
    <w:name w:val="Retrait corps de texte Car"/>
    <w:basedOn w:val="Policepardfaut"/>
    <w:rsid w:val="00DD5222"/>
    <w:rPr>
      <w:rFonts w:ascii="Verdana" w:eastAsia="Times New Roman" w:hAnsi="Verdana" w:cs="Times New Roman"/>
      <w:sz w:val="24"/>
      <w:szCs w:val="20"/>
      <w:lang w:val="en-GB" w:eastAsia="de-DE"/>
    </w:rPr>
  </w:style>
  <w:style w:type="paragraph" w:styleId="Corpsdetexte2">
    <w:name w:val="Body Text 2"/>
    <w:basedOn w:val="Normal"/>
    <w:link w:val="Corpsdetexte2Car"/>
    <w:rsid w:val="00DD5222"/>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DD5222"/>
    <w:rPr>
      <w:rFonts w:ascii="Verdana" w:hAnsi="Verdana"/>
      <w:i/>
      <w:color w:val="0000FF"/>
      <w:lang w:val="en-GB" w:eastAsia="de-DE"/>
    </w:rPr>
  </w:style>
  <w:style w:type="paragraph" w:styleId="Salutations">
    <w:name w:val="Salutation"/>
    <w:basedOn w:val="Normal"/>
    <w:next w:val="Normal"/>
    <w:link w:val="SalutationsCar"/>
    <w:rsid w:val="00DD5222"/>
    <w:pPr>
      <w:suppressAutoHyphens w:val="0"/>
    </w:pPr>
    <w:rPr>
      <w:rFonts w:cs="Times New Roman"/>
      <w:lang w:eastAsia="de-DE"/>
    </w:rPr>
  </w:style>
  <w:style w:type="character" w:customStyle="1" w:styleId="SalutationsCar">
    <w:name w:val="Salutations Car"/>
    <w:basedOn w:val="Policepardfaut"/>
    <w:link w:val="Salutations"/>
    <w:rsid w:val="00DD5222"/>
    <w:rPr>
      <w:rFonts w:ascii="Verdana" w:hAnsi="Verdana"/>
      <w:lang w:val="en-GB" w:eastAsia="de-DE"/>
    </w:rPr>
  </w:style>
  <w:style w:type="paragraph" w:styleId="Listepuces">
    <w:name w:val="List Bullet"/>
    <w:basedOn w:val="Normal"/>
    <w:autoRedefine/>
    <w:rsid w:val="00DD5222"/>
    <w:pPr>
      <w:tabs>
        <w:tab w:val="num" w:pos="360"/>
      </w:tabs>
      <w:suppressAutoHyphens w:val="0"/>
      <w:ind w:left="360" w:hanging="360"/>
    </w:pPr>
    <w:rPr>
      <w:rFonts w:cs="Times New Roman"/>
      <w:lang w:eastAsia="de-DE"/>
    </w:rPr>
  </w:style>
  <w:style w:type="paragraph" w:styleId="Listepuces2">
    <w:name w:val="List Bullet 2"/>
    <w:basedOn w:val="Normal"/>
    <w:autoRedefine/>
    <w:rsid w:val="00DD5222"/>
    <w:pPr>
      <w:tabs>
        <w:tab w:val="num" w:pos="643"/>
      </w:tabs>
      <w:suppressAutoHyphens w:val="0"/>
      <w:ind w:left="643" w:hanging="360"/>
    </w:pPr>
    <w:rPr>
      <w:rFonts w:cs="Times New Roman"/>
      <w:lang w:eastAsia="de-DE"/>
    </w:rPr>
  </w:style>
  <w:style w:type="paragraph" w:styleId="Listepuces3">
    <w:name w:val="List Bullet 3"/>
    <w:basedOn w:val="Normal"/>
    <w:autoRedefine/>
    <w:rsid w:val="00DD5222"/>
    <w:pPr>
      <w:tabs>
        <w:tab w:val="num" w:pos="926"/>
      </w:tabs>
      <w:suppressAutoHyphens w:val="0"/>
      <w:ind w:left="926" w:hanging="360"/>
    </w:pPr>
    <w:rPr>
      <w:rFonts w:cs="Times New Roman"/>
      <w:lang w:eastAsia="de-DE"/>
    </w:rPr>
  </w:style>
  <w:style w:type="paragraph" w:styleId="Listepuces4">
    <w:name w:val="List Bullet 4"/>
    <w:basedOn w:val="Normal"/>
    <w:autoRedefine/>
    <w:rsid w:val="00DD5222"/>
    <w:pPr>
      <w:tabs>
        <w:tab w:val="num" w:pos="1209"/>
      </w:tabs>
      <w:suppressAutoHyphens w:val="0"/>
      <w:ind w:left="1209" w:hanging="360"/>
    </w:pPr>
    <w:rPr>
      <w:rFonts w:cs="Times New Roman"/>
      <w:lang w:eastAsia="de-DE"/>
    </w:rPr>
  </w:style>
  <w:style w:type="paragraph" w:styleId="Listepuces5">
    <w:name w:val="List Bullet 5"/>
    <w:basedOn w:val="Normal"/>
    <w:autoRedefine/>
    <w:rsid w:val="00DD5222"/>
    <w:pPr>
      <w:tabs>
        <w:tab w:val="num" w:pos="1492"/>
      </w:tabs>
      <w:suppressAutoHyphens w:val="0"/>
      <w:ind w:left="1492" w:hanging="360"/>
    </w:pPr>
    <w:rPr>
      <w:rFonts w:cs="Times New Roman"/>
      <w:lang w:eastAsia="de-DE"/>
    </w:rPr>
  </w:style>
  <w:style w:type="paragraph" w:styleId="Normalcentr">
    <w:name w:val="Block Text"/>
    <w:basedOn w:val="Normal"/>
    <w:rsid w:val="00DD5222"/>
    <w:pPr>
      <w:suppressAutoHyphens w:val="0"/>
      <w:ind w:left="1440" w:right="1440"/>
    </w:pPr>
    <w:rPr>
      <w:rFonts w:cs="Times New Roman"/>
      <w:lang w:eastAsia="de-DE"/>
    </w:rPr>
  </w:style>
  <w:style w:type="paragraph" w:styleId="Date">
    <w:name w:val="Date"/>
    <w:basedOn w:val="Normal"/>
    <w:next w:val="Normal"/>
    <w:link w:val="DateCar"/>
    <w:rsid w:val="00DD5222"/>
    <w:pPr>
      <w:suppressAutoHyphens w:val="0"/>
    </w:pPr>
    <w:rPr>
      <w:rFonts w:cs="Times New Roman"/>
      <w:lang w:eastAsia="de-DE"/>
    </w:rPr>
  </w:style>
  <w:style w:type="character" w:customStyle="1" w:styleId="DateCar">
    <w:name w:val="Date Car"/>
    <w:basedOn w:val="Policepardfaut"/>
    <w:link w:val="Date"/>
    <w:rsid w:val="00DD5222"/>
    <w:rPr>
      <w:rFonts w:ascii="Verdana" w:hAnsi="Verdana"/>
      <w:lang w:val="en-GB" w:eastAsia="de-DE"/>
    </w:rPr>
  </w:style>
  <w:style w:type="paragraph" w:styleId="Titredenote">
    <w:name w:val="Note Heading"/>
    <w:basedOn w:val="Normal"/>
    <w:next w:val="Normal"/>
    <w:link w:val="TitredenoteCar"/>
    <w:rsid w:val="00DD5222"/>
    <w:pPr>
      <w:suppressAutoHyphens w:val="0"/>
    </w:pPr>
    <w:rPr>
      <w:rFonts w:cs="Times New Roman"/>
      <w:lang w:eastAsia="de-DE"/>
    </w:rPr>
  </w:style>
  <w:style w:type="character" w:customStyle="1" w:styleId="TitredenoteCar">
    <w:name w:val="Titre de note Car"/>
    <w:basedOn w:val="Policepardfaut"/>
    <w:link w:val="Titredenote"/>
    <w:rsid w:val="00DD5222"/>
    <w:rPr>
      <w:rFonts w:ascii="Verdana" w:hAnsi="Verdana"/>
      <w:lang w:val="en-GB" w:eastAsia="de-DE"/>
    </w:rPr>
  </w:style>
  <w:style w:type="paragraph" w:styleId="Formuledepolitesse">
    <w:name w:val="Closing"/>
    <w:basedOn w:val="Normal"/>
    <w:link w:val="FormuledepolitesseCar"/>
    <w:rsid w:val="00DD5222"/>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DD5222"/>
    <w:rPr>
      <w:rFonts w:ascii="Verdana" w:hAnsi="Verdana"/>
      <w:lang w:val="en-GB" w:eastAsia="de-DE"/>
    </w:rPr>
  </w:style>
  <w:style w:type="paragraph" w:styleId="Index4">
    <w:name w:val="index 4"/>
    <w:basedOn w:val="Normal"/>
    <w:next w:val="Normal"/>
    <w:autoRedefine/>
    <w:semiHidden/>
    <w:rsid w:val="00DD5222"/>
    <w:pPr>
      <w:suppressAutoHyphens w:val="0"/>
      <w:ind w:left="880" w:hanging="220"/>
    </w:pPr>
    <w:rPr>
      <w:rFonts w:cs="Times New Roman"/>
      <w:lang w:eastAsia="de-DE"/>
    </w:rPr>
  </w:style>
  <w:style w:type="paragraph" w:styleId="Index5">
    <w:name w:val="index 5"/>
    <w:basedOn w:val="Normal"/>
    <w:next w:val="Normal"/>
    <w:autoRedefine/>
    <w:semiHidden/>
    <w:rsid w:val="00DD5222"/>
    <w:pPr>
      <w:suppressAutoHyphens w:val="0"/>
      <w:ind w:left="1100" w:hanging="220"/>
    </w:pPr>
    <w:rPr>
      <w:rFonts w:cs="Times New Roman"/>
      <w:lang w:eastAsia="de-DE"/>
    </w:rPr>
  </w:style>
  <w:style w:type="paragraph" w:styleId="Index6">
    <w:name w:val="index 6"/>
    <w:basedOn w:val="Normal"/>
    <w:next w:val="Normal"/>
    <w:autoRedefine/>
    <w:semiHidden/>
    <w:rsid w:val="00DD5222"/>
    <w:pPr>
      <w:suppressAutoHyphens w:val="0"/>
      <w:ind w:left="1320" w:hanging="220"/>
    </w:pPr>
    <w:rPr>
      <w:rFonts w:cs="Times New Roman"/>
      <w:lang w:eastAsia="de-DE"/>
    </w:rPr>
  </w:style>
  <w:style w:type="paragraph" w:styleId="Index7">
    <w:name w:val="index 7"/>
    <w:basedOn w:val="Normal"/>
    <w:next w:val="Normal"/>
    <w:autoRedefine/>
    <w:semiHidden/>
    <w:rsid w:val="00DD5222"/>
    <w:pPr>
      <w:suppressAutoHyphens w:val="0"/>
      <w:ind w:left="1540" w:hanging="220"/>
    </w:pPr>
    <w:rPr>
      <w:rFonts w:cs="Times New Roman"/>
      <w:lang w:eastAsia="de-DE"/>
    </w:rPr>
  </w:style>
  <w:style w:type="paragraph" w:styleId="Index8">
    <w:name w:val="index 8"/>
    <w:basedOn w:val="Normal"/>
    <w:next w:val="Normal"/>
    <w:autoRedefine/>
    <w:semiHidden/>
    <w:rsid w:val="00DD5222"/>
    <w:pPr>
      <w:suppressAutoHyphens w:val="0"/>
      <w:ind w:left="1760" w:hanging="220"/>
    </w:pPr>
    <w:rPr>
      <w:rFonts w:cs="Times New Roman"/>
      <w:lang w:eastAsia="de-DE"/>
    </w:rPr>
  </w:style>
  <w:style w:type="paragraph" w:styleId="Index9">
    <w:name w:val="index 9"/>
    <w:basedOn w:val="Normal"/>
    <w:next w:val="Normal"/>
    <w:autoRedefine/>
    <w:semiHidden/>
    <w:rsid w:val="00DD5222"/>
    <w:pPr>
      <w:suppressAutoHyphens w:val="0"/>
      <w:ind w:left="1980" w:hanging="220"/>
    </w:pPr>
    <w:rPr>
      <w:rFonts w:cs="Times New Roman"/>
      <w:lang w:eastAsia="de-DE"/>
    </w:rPr>
  </w:style>
  <w:style w:type="paragraph" w:styleId="Liste2">
    <w:name w:val="List 2"/>
    <w:basedOn w:val="Normal"/>
    <w:rsid w:val="00DD5222"/>
    <w:pPr>
      <w:suppressAutoHyphens w:val="0"/>
      <w:ind w:left="566" w:hanging="283"/>
    </w:pPr>
    <w:rPr>
      <w:rFonts w:cs="Times New Roman"/>
      <w:lang w:eastAsia="de-DE"/>
    </w:rPr>
  </w:style>
  <w:style w:type="paragraph" w:styleId="Liste3">
    <w:name w:val="List 3"/>
    <w:basedOn w:val="Normal"/>
    <w:rsid w:val="00DD5222"/>
    <w:pPr>
      <w:suppressAutoHyphens w:val="0"/>
      <w:ind w:left="849" w:hanging="283"/>
    </w:pPr>
    <w:rPr>
      <w:rFonts w:cs="Times New Roman"/>
      <w:lang w:eastAsia="de-DE"/>
    </w:rPr>
  </w:style>
  <w:style w:type="paragraph" w:styleId="Liste4">
    <w:name w:val="List 4"/>
    <w:basedOn w:val="Normal"/>
    <w:rsid w:val="00DD5222"/>
    <w:pPr>
      <w:suppressAutoHyphens w:val="0"/>
      <w:ind w:left="1132" w:hanging="283"/>
    </w:pPr>
    <w:rPr>
      <w:rFonts w:cs="Times New Roman"/>
      <w:lang w:eastAsia="de-DE"/>
    </w:rPr>
  </w:style>
  <w:style w:type="paragraph" w:styleId="Liste5">
    <w:name w:val="List 5"/>
    <w:basedOn w:val="Normal"/>
    <w:rsid w:val="00DD5222"/>
    <w:pPr>
      <w:suppressAutoHyphens w:val="0"/>
      <w:ind w:left="1415" w:hanging="283"/>
    </w:pPr>
    <w:rPr>
      <w:rFonts w:cs="Times New Roman"/>
      <w:lang w:eastAsia="de-DE"/>
    </w:rPr>
  </w:style>
  <w:style w:type="paragraph" w:styleId="Listecontinue">
    <w:name w:val="List Continue"/>
    <w:basedOn w:val="Normal"/>
    <w:rsid w:val="00DD5222"/>
    <w:pPr>
      <w:suppressAutoHyphens w:val="0"/>
      <w:ind w:left="283"/>
    </w:pPr>
    <w:rPr>
      <w:rFonts w:cs="Times New Roman"/>
      <w:lang w:eastAsia="de-DE"/>
    </w:rPr>
  </w:style>
  <w:style w:type="paragraph" w:styleId="Listecontinue2">
    <w:name w:val="List Continue 2"/>
    <w:basedOn w:val="Normal"/>
    <w:rsid w:val="00DD5222"/>
    <w:pPr>
      <w:suppressAutoHyphens w:val="0"/>
      <w:ind w:left="566"/>
    </w:pPr>
    <w:rPr>
      <w:rFonts w:cs="Times New Roman"/>
      <w:lang w:eastAsia="de-DE"/>
    </w:rPr>
  </w:style>
  <w:style w:type="paragraph" w:styleId="Listecontinue3">
    <w:name w:val="List Continue 3"/>
    <w:basedOn w:val="Normal"/>
    <w:rsid w:val="00DD5222"/>
    <w:pPr>
      <w:suppressAutoHyphens w:val="0"/>
      <w:ind w:left="849"/>
    </w:pPr>
    <w:rPr>
      <w:rFonts w:cs="Times New Roman"/>
      <w:lang w:eastAsia="de-DE"/>
    </w:rPr>
  </w:style>
  <w:style w:type="paragraph" w:styleId="Listecontinue4">
    <w:name w:val="List Continue 4"/>
    <w:basedOn w:val="Normal"/>
    <w:rsid w:val="00DD5222"/>
    <w:pPr>
      <w:suppressAutoHyphens w:val="0"/>
      <w:ind w:left="1132"/>
    </w:pPr>
    <w:rPr>
      <w:rFonts w:cs="Times New Roman"/>
      <w:lang w:eastAsia="de-DE"/>
    </w:rPr>
  </w:style>
  <w:style w:type="paragraph" w:styleId="Listecontinue5">
    <w:name w:val="List Continue 5"/>
    <w:basedOn w:val="Normal"/>
    <w:rsid w:val="00DD5222"/>
    <w:pPr>
      <w:suppressAutoHyphens w:val="0"/>
      <w:ind w:left="1415"/>
    </w:pPr>
    <w:rPr>
      <w:rFonts w:cs="Times New Roman"/>
      <w:lang w:eastAsia="de-DE"/>
    </w:rPr>
  </w:style>
  <w:style w:type="paragraph" w:styleId="Listenumros">
    <w:name w:val="List Number"/>
    <w:basedOn w:val="Normal"/>
    <w:rsid w:val="00DD5222"/>
    <w:pPr>
      <w:tabs>
        <w:tab w:val="num" w:pos="360"/>
      </w:tabs>
      <w:suppressAutoHyphens w:val="0"/>
      <w:ind w:left="360" w:hanging="360"/>
    </w:pPr>
    <w:rPr>
      <w:rFonts w:cs="Times New Roman"/>
      <w:lang w:eastAsia="de-DE"/>
    </w:rPr>
  </w:style>
  <w:style w:type="paragraph" w:styleId="Listenumros2">
    <w:name w:val="List Number 2"/>
    <w:basedOn w:val="Normal"/>
    <w:rsid w:val="00DD5222"/>
    <w:pPr>
      <w:tabs>
        <w:tab w:val="num" w:pos="643"/>
      </w:tabs>
      <w:suppressAutoHyphens w:val="0"/>
      <w:ind w:left="643" w:hanging="360"/>
    </w:pPr>
    <w:rPr>
      <w:rFonts w:cs="Times New Roman"/>
      <w:lang w:eastAsia="de-DE"/>
    </w:rPr>
  </w:style>
  <w:style w:type="paragraph" w:styleId="Listenumros3">
    <w:name w:val="List Number 3"/>
    <w:basedOn w:val="Normal"/>
    <w:rsid w:val="00DD5222"/>
    <w:pPr>
      <w:tabs>
        <w:tab w:val="num" w:pos="926"/>
      </w:tabs>
      <w:suppressAutoHyphens w:val="0"/>
      <w:ind w:left="926" w:hanging="360"/>
    </w:pPr>
    <w:rPr>
      <w:rFonts w:cs="Times New Roman"/>
      <w:lang w:eastAsia="de-DE"/>
    </w:rPr>
  </w:style>
  <w:style w:type="paragraph" w:styleId="Listenumros4">
    <w:name w:val="List Number 4"/>
    <w:basedOn w:val="Normal"/>
    <w:rsid w:val="00DD5222"/>
    <w:pPr>
      <w:tabs>
        <w:tab w:val="num" w:pos="1209"/>
      </w:tabs>
      <w:suppressAutoHyphens w:val="0"/>
      <w:ind w:left="1209" w:hanging="360"/>
    </w:pPr>
    <w:rPr>
      <w:rFonts w:cs="Times New Roman"/>
      <w:lang w:eastAsia="de-DE"/>
    </w:rPr>
  </w:style>
  <w:style w:type="paragraph" w:styleId="Listenumros5">
    <w:name w:val="List Number 5"/>
    <w:basedOn w:val="Normal"/>
    <w:rsid w:val="00DD5222"/>
    <w:pPr>
      <w:tabs>
        <w:tab w:val="num" w:pos="1492"/>
      </w:tabs>
      <w:suppressAutoHyphens w:val="0"/>
      <w:ind w:left="1492" w:hanging="360"/>
    </w:pPr>
    <w:rPr>
      <w:rFonts w:cs="Times New Roman"/>
      <w:lang w:eastAsia="de-DE"/>
    </w:rPr>
  </w:style>
  <w:style w:type="paragraph" w:styleId="Textedemacro">
    <w:name w:val="macro"/>
    <w:link w:val="TextedemacroCar"/>
    <w:semiHidden/>
    <w:rsid w:val="00DD5222"/>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DD5222"/>
    <w:rPr>
      <w:rFonts w:ascii="Courier New" w:hAnsi="Courier New"/>
      <w:lang w:val="de-DE" w:eastAsia="de-DE"/>
    </w:rPr>
  </w:style>
  <w:style w:type="paragraph" w:styleId="En-ttedemessage">
    <w:name w:val="Message Header"/>
    <w:basedOn w:val="Normal"/>
    <w:link w:val="En-ttedemessageCar"/>
    <w:rsid w:val="00DD522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DD5222"/>
    <w:rPr>
      <w:rFonts w:ascii="Arial" w:hAnsi="Arial"/>
      <w:sz w:val="24"/>
      <w:shd w:val="pct20" w:color="auto" w:fill="auto"/>
      <w:lang w:val="en-GB" w:eastAsia="de-DE"/>
    </w:rPr>
  </w:style>
  <w:style w:type="paragraph" w:styleId="Textebrut">
    <w:name w:val="Plain Text"/>
    <w:basedOn w:val="Normal"/>
    <w:link w:val="TextebrutCar"/>
    <w:uiPriority w:val="99"/>
    <w:rsid w:val="00DD5222"/>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DD5222"/>
    <w:rPr>
      <w:rFonts w:ascii="Consolas" w:hAnsi="Consolas" w:cs="Consolas"/>
      <w:sz w:val="21"/>
      <w:szCs w:val="21"/>
      <w:lang w:val="en-GB" w:eastAsia="zh-CN"/>
    </w:rPr>
  </w:style>
  <w:style w:type="paragraph" w:styleId="Retraitnormal">
    <w:name w:val="Normal Indent"/>
    <w:basedOn w:val="Normal"/>
    <w:rsid w:val="00DD5222"/>
    <w:pPr>
      <w:suppressAutoHyphens w:val="0"/>
      <w:ind w:left="708"/>
    </w:pPr>
    <w:rPr>
      <w:rFonts w:cs="Times New Roman"/>
      <w:lang w:eastAsia="de-DE"/>
    </w:rPr>
  </w:style>
  <w:style w:type="paragraph" w:styleId="Corpsdetexte3">
    <w:name w:val="Body Text 3"/>
    <w:basedOn w:val="Normal"/>
    <w:link w:val="Corpsdetexte3Car"/>
    <w:rsid w:val="00DD5222"/>
    <w:pPr>
      <w:suppressAutoHyphens w:val="0"/>
    </w:pPr>
    <w:rPr>
      <w:rFonts w:cs="Times New Roman"/>
      <w:sz w:val="16"/>
      <w:lang w:eastAsia="de-DE"/>
    </w:rPr>
  </w:style>
  <w:style w:type="character" w:customStyle="1" w:styleId="Corpsdetexte3Car">
    <w:name w:val="Corps de texte 3 Car"/>
    <w:basedOn w:val="Policepardfaut"/>
    <w:link w:val="Corpsdetexte3"/>
    <w:rsid w:val="00DD5222"/>
    <w:rPr>
      <w:rFonts w:ascii="Verdana" w:hAnsi="Verdana"/>
      <w:sz w:val="16"/>
      <w:lang w:val="en-GB" w:eastAsia="de-DE"/>
    </w:rPr>
  </w:style>
  <w:style w:type="paragraph" w:styleId="Retraitcorpsdetexte2">
    <w:name w:val="Body Text Indent 2"/>
    <w:basedOn w:val="Normal"/>
    <w:link w:val="Retraitcorpsdetexte2Car"/>
    <w:rsid w:val="00DD5222"/>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DD5222"/>
    <w:rPr>
      <w:rFonts w:ascii="Verdana" w:hAnsi="Verdana" w:cs="Verdana"/>
      <w:lang w:val="en-GB" w:eastAsia="zh-CN"/>
    </w:rPr>
  </w:style>
  <w:style w:type="paragraph" w:styleId="Retraitcorpsdetexte3">
    <w:name w:val="Body Text Indent 3"/>
    <w:basedOn w:val="Normal"/>
    <w:link w:val="Retraitcorpsdetexte3Car"/>
    <w:rsid w:val="00DD5222"/>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DD5222"/>
    <w:rPr>
      <w:rFonts w:ascii="Verdana" w:hAnsi="Verdana"/>
      <w:sz w:val="16"/>
      <w:lang w:val="en-GB" w:eastAsia="de-DE"/>
    </w:rPr>
  </w:style>
  <w:style w:type="paragraph" w:styleId="Retrait1religne">
    <w:name w:val="Body Text First Indent"/>
    <w:basedOn w:val="Corpsdetexte"/>
    <w:link w:val="Retrait1religneCar"/>
    <w:rsid w:val="00DD5222"/>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DD5222"/>
    <w:rPr>
      <w:rFonts w:ascii="Verdana" w:hAnsi="Verdana" w:cs="Verdana"/>
      <w:lang w:val="en-GB" w:eastAsia="zh-CN"/>
    </w:rPr>
  </w:style>
  <w:style w:type="character" w:customStyle="1" w:styleId="Retrait1religneCar">
    <w:name w:val="Retrait 1re ligne Car"/>
    <w:basedOn w:val="CorpsdetexteCar1"/>
    <w:link w:val="Retrait1religne"/>
    <w:rsid w:val="00DD5222"/>
    <w:rPr>
      <w:rFonts w:ascii="Verdana" w:hAnsi="Verdana" w:cs="Verdana"/>
      <w:lang w:val="en-GB" w:eastAsia="de-DE"/>
    </w:rPr>
  </w:style>
  <w:style w:type="paragraph" w:styleId="Retraitcorpset1relig">
    <w:name w:val="Body Text First Indent 2"/>
    <w:basedOn w:val="Retraitcorpsdetexte"/>
    <w:link w:val="Retraitcorpset1religCar"/>
    <w:rsid w:val="00DD5222"/>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DD5222"/>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DD5222"/>
    <w:rPr>
      <w:rFonts w:ascii="Verdana" w:hAnsi="Verdana" w:cs="Verdana"/>
      <w:sz w:val="22"/>
      <w:lang w:val="en-GB" w:eastAsia="de-DE"/>
    </w:rPr>
  </w:style>
  <w:style w:type="paragraph" w:styleId="Titre">
    <w:name w:val="Title"/>
    <w:basedOn w:val="Normal"/>
    <w:link w:val="TitreCar"/>
    <w:qFormat/>
    <w:rsid w:val="00DD5222"/>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DD5222"/>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DD5222"/>
    <w:rPr>
      <w:rFonts w:ascii="Verdana" w:hAnsi="Verdana" w:cs="Verdana"/>
      <w:lang w:val="en-GB" w:eastAsia="zh-CN"/>
    </w:rPr>
  </w:style>
  <w:style w:type="paragraph" w:styleId="TitreTR">
    <w:name w:val="toa heading"/>
    <w:basedOn w:val="Normal"/>
    <w:next w:val="Normal"/>
    <w:semiHidden/>
    <w:rsid w:val="00DD5222"/>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DD5222"/>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DD5222"/>
  </w:style>
  <w:style w:type="numbering" w:customStyle="1" w:styleId="NoList11">
    <w:name w:val="No List11"/>
    <w:next w:val="Aucuneliste"/>
    <w:uiPriority w:val="99"/>
    <w:semiHidden/>
    <w:unhideWhenUsed/>
    <w:rsid w:val="00DD5222"/>
  </w:style>
  <w:style w:type="table" w:customStyle="1" w:styleId="TableGrid1">
    <w:name w:val="Table Grid1"/>
    <w:basedOn w:val="TableauNormal"/>
    <w:next w:val="Grilledutableau"/>
    <w:uiPriority w:val="59"/>
    <w:rsid w:val="00DD5222"/>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41441A"/>
    <w:rPr>
      <w:rFonts w:ascii="LiberationSans" w:hAnsi="LiberationSans"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23002">
      <w:bodyDiv w:val="1"/>
      <w:marLeft w:val="0"/>
      <w:marRight w:val="0"/>
      <w:marTop w:val="0"/>
      <w:marBottom w:val="0"/>
      <w:divBdr>
        <w:top w:val="none" w:sz="0" w:space="0" w:color="auto"/>
        <w:left w:val="none" w:sz="0" w:space="0" w:color="auto"/>
        <w:bottom w:val="none" w:sz="0" w:space="0" w:color="auto"/>
        <w:right w:val="none" w:sz="0" w:space="0" w:color="auto"/>
      </w:divBdr>
    </w:div>
    <w:div w:id="184728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oleObject" Target="embeddings/Feuille_Microsoft_Excel_97-2003.xls"/><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7.xml"/><Relationship Id="rId32"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CFC90-D689-4D15-B3F8-79E1BA24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119</Pages>
  <Words>31650</Words>
  <Characters>174076</Characters>
  <Application>Microsoft Office Word</Application>
  <DocSecurity>0</DocSecurity>
  <Lines>1450</Lines>
  <Paragraphs>410</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205316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BOITIER Caroline</cp:lastModifiedBy>
  <cp:revision>59</cp:revision>
  <cp:lastPrinted>2017-10-19T13:52:00Z</cp:lastPrinted>
  <dcterms:created xsi:type="dcterms:W3CDTF">2018-05-18T12:27:00Z</dcterms:created>
  <dcterms:modified xsi:type="dcterms:W3CDTF">2021-04-09T13:37:00Z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