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405" w:rsidRPr="00674A9B" w:rsidRDefault="00B66405" w:rsidP="00B66405">
      <w:pPr>
        <w:jc w:val="center"/>
        <w:rPr>
          <w:rFonts w:ascii="Arial" w:hAnsi="Arial" w:cs="Arial"/>
          <w:b/>
          <w:sz w:val="28"/>
          <w:szCs w:val="28"/>
          <w:lang w:val="ro-RO"/>
        </w:rPr>
      </w:pPr>
      <w:r w:rsidRPr="00674A9B">
        <w:rPr>
          <w:rFonts w:ascii="Arial" w:hAnsi="Arial" w:cs="Arial"/>
          <w:b/>
          <w:sz w:val="28"/>
          <w:szCs w:val="28"/>
          <w:lang w:val="ro-RO"/>
        </w:rPr>
        <w:t>CERTIFICAT PENTRU AUTORIZAREA PRODUSULUI BIOCID</w:t>
      </w:r>
    </w:p>
    <w:p w:rsidR="00B66405" w:rsidRPr="00674A9B" w:rsidRDefault="00B66405" w:rsidP="00B66405">
      <w:pPr>
        <w:jc w:val="center"/>
        <w:rPr>
          <w:rFonts w:ascii="Arial" w:hAnsi="Arial" w:cs="Arial"/>
          <w:sz w:val="28"/>
          <w:szCs w:val="28"/>
          <w:lang w:val="ro-RO"/>
        </w:rPr>
      </w:pPr>
      <w:r w:rsidRPr="00674A9B">
        <w:rPr>
          <w:rFonts w:ascii="Arial" w:hAnsi="Arial" w:cs="Arial"/>
          <w:b/>
          <w:sz w:val="28"/>
          <w:szCs w:val="28"/>
          <w:lang w:val="ro-RO"/>
        </w:rPr>
        <w:t>NR</w:t>
      </w:r>
      <w:r w:rsidRPr="00674A9B">
        <w:rPr>
          <w:rFonts w:ascii="Arial" w:hAnsi="Arial" w:cs="Arial"/>
          <w:sz w:val="28"/>
          <w:szCs w:val="28"/>
          <w:lang w:val="ro-RO"/>
        </w:rPr>
        <w:t>.</w:t>
      </w:r>
      <w:r w:rsidR="00ED35D1" w:rsidRPr="00ED35D1">
        <w:rPr>
          <w:b/>
          <w:sz w:val="28"/>
          <w:szCs w:val="28"/>
          <w:lang w:val="it-IT"/>
        </w:rPr>
        <w:t xml:space="preserve"> </w:t>
      </w:r>
      <w:r w:rsidR="00ED35D1" w:rsidRPr="00ED35D1">
        <w:rPr>
          <w:rFonts w:ascii="Arial" w:hAnsi="Arial" w:cs="Arial"/>
          <w:b/>
          <w:sz w:val="28"/>
          <w:szCs w:val="28"/>
          <w:lang w:val="it-IT"/>
        </w:rPr>
        <w:t>RO/</w:t>
      </w:r>
      <w:r w:rsidR="00BD08CF">
        <w:rPr>
          <w:rFonts w:ascii="Arial" w:hAnsi="Arial" w:cs="Arial"/>
          <w:b/>
          <w:sz w:val="28"/>
          <w:szCs w:val="28"/>
          <w:lang w:val="it-IT"/>
        </w:rPr>
        <w:t>2020</w:t>
      </w:r>
      <w:r w:rsidR="00ED35D1" w:rsidRPr="00ED35D1">
        <w:rPr>
          <w:rFonts w:ascii="Arial" w:hAnsi="Arial" w:cs="Arial"/>
          <w:b/>
          <w:sz w:val="28"/>
          <w:szCs w:val="28"/>
          <w:lang w:val="it-IT"/>
        </w:rPr>
        <w:t>/</w:t>
      </w:r>
      <w:r w:rsidR="007B556A">
        <w:rPr>
          <w:rFonts w:ascii="Arial" w:hAnsi="Arial" w:cs="Arial"/>
          <w:b/>
          <w:sz w:val="28"/>
          <w:szCs w:val="28"/>
          <w:lang w:val="it-IT"/>
        </w:rPr>
        <w:t>0262</w:t>
      </w:r>
      <w:r w:rsidR="00ED35D1" w:rsidRPr="00ED35D1">
        <w:rPr>
          <w:rFonts w:ascii="Arial" w:hAnsi="Arial" w:cs="Arial"/>
          <w:b/>
          <w:sz w:val="28"/>
          <w:szCs w:val="28"/>
          <w:lang w:val="it-IT"/>
        </w:rPr>
        <w:t>/MRA</w:t>
      </w:r>
      <w:r w:rsidR="00ED35D1">
        <w:rPr>
          <w:rFonts w:ascii="Arial" w:hAnsi="Arial" w:cs="Arial"/>
          <w:b/>
          <w:sz w:val="28"/>
          <w:szCs w:val="28"/>
          <w:lang w:val="it-IT"/>
        </w:rPr>
        <w:t>/</w:t>
      </w:r>
      <w:r w:rsidRPr="00674A9B">
        <w:rPr>
          <w:rFonts w:ascii="Arial" w:hAnsi="Arial" w:cs="Arial"/>
          <w:sz w:val="28"/>
          <w:szCs w:val="28"/>
          <w:lang w:val="ro-RO"/>
        </w:rPr>
        <w:t xml:space="preserve"> </w:t>
      </w:r>
      <w:r w:rsidR="00055FFA">
        <w:rPr>
          <w:rFonts w:ascii="Arial" w:hAnsi="Arial" w:cs="Arial"/>
          <w:b/>
          <w:sz w:val="28"/>
          <w:szCs w:val="28"/>
          <w:lang w:val="ro-RO"/>
        </w:rPr>
        <w:t>IT/2017/00436</w:t>
      </w:r>
      <w:r w:rsidR="00BD62BA" w:rsidRPr="00ED35D1">
        <w:rPr>
          <w:rFonts w:ascii="Arial" w:hAnsi="Arial" w:cs="Arial"/>
          <w:b/>
          <w:sz w:val="28"/>
          <w:szCs w:val="28"/>
          <w:lang w:val="ro-RO"/>
        </w:rPr>
        <w:t>/AUT</w:t>
      </w:r>
    </w:p>
    <w:p w:rsidR="00B66405" w:rsidRPr="00674A9B" w:rsidRDefault="00B66405" w:rsidP="00B66405">
      <w:pPr>
        <w:jc w:val="center"/>
        <w:rPr>
          <w:rFonts w:ascii="Arial" w:hAnsi="Arial" w:cs="Arial"/>
          <w:sz w:val="28"/>
          <w:szCs w:val="28"/>
          <w:lang w:val="ro-RO"/>
        </w:rPr>
      </w:pPr>
    </w:p>
    <w:p w:rsidR="00B66405" w:rsidRPr="00674A9B" w:rsidRDefault="00B66405" w:rsidP="00B66405">
      <w:pPr>
        <w:jc w:val="center"/>
        <w:rPr>
          <w:rFonts w:ascii="Arial" w:hAnsi="Arial" w:cs="Arial"/>
          <w:sz w:val="28"/>
          <w:szCs w:val="28"/>
          <w:lang w:val="ro-RO"/>
        </w:rPr>
      </w:pPr>
    </w:p>
    <w:p w:rsidR="00B66405" w:rsidRPr="008303F7" w:rsidRDefault="00B66405" w:rsidP="008303F7">
      <w:pPr>
        <w:pStyle w:val="Default"/>
        <w:ind w:right="49" w:firstLine="567"/>
        <w:jc w:val="both"/>
        <w:rPr>
          <w:rFonts w:ascii="Times New Roman" w:hAnsi="Times New Roman" w:cs="Times New Roman"/>
          <w:lang w:val="ro-RO"/>
        </w:rPr>
      </w:pPr>
      <w:r w:rsidRPr="008303F7">
        <w:rPr>
          <w:rFonts w:ascii="Times New Roman" w:hAnsi="Times New Roman" w:cs="Times New Roman"/>
          <w:lang w:val="ro-RO"/>
        </w:rPr>
        <w:t xml:space="preserve">In conformitate cu prevederilor </w:t>
      </w:r>
      <w:r w:rsidRPr="008303F7">
        <w:rPr>
          <w:rFonts w:ascii="Times New Roman" w:hAnsi="Times New Roman" w:cs="Times New Roman"/>
          <w:bCs/>
          <w:lang w:val="ro-RO"/>
        </w:rPr>
        <w:t>REGULAMENTULUI (UE) NR. 528/2012 al Parlamentului European si al Consiliului privind punerea la dispozitie pe pia</w:t>
      </w:r>
      <w:r w:rsidR="00BC2237" w:rsidRPr="008303F7">
        <w:rPr>
          <w:rFonts w:ascii="Times New Roman" w:hAnsi="Times New Roman" w:cs="Times New Roman"/>
          <w:bCs/>
          <w:lang w:val="ro-RO"/>
        </w:rPr>
        <w:t>t</w:t>
      </w:r>
      <w:r w:rsidRPr="008303F7">
        <w:rPr>
          <w:rFonts w:ascii="Times New Roman" w:hAnsi="Times New Roman" w:cs="Times New Roman"/>
          <w:bCs/>
          <w:lang w:val="ro-RO"/>
        </w:rPr>
        <w:t xml:space="preserve">ă </w:t>
      </w:r>
      <w:r w:rsidR="00BC2237" w:rsidRPr="008303F7">
        <w:rPr>
          <w:rFonts w:ascii="Times New Roman" w:hAnsi="Times New Roman" w:cs="Times New Roman"/>
          <w:bCs/>
          <w:lang w:val="ro-RO"/>
        </w:rPr>
        <w:t>s</w:t>
      </w:r>
      <w:r w:rsidRPr="008303F7">
        <w:rPr>
          <w:rFonts w:ascii="Times New Roman" w:hAnsi="Times New Roman" w:cs="Times New Roman"/>
          <w:bCs/>
          <w:lang w:val="ro-RO"/>
        </w:rPr>
        <w:t>i utilizarea produselor biocide</w:t>
      </w:r>
      <w:r w:rsidRPr="008303F7">
        <w:rPr>
          <w:rFonts w:ascii="Times New Roman" w:hAnsi="Times New Roman" w:cs="Times New Roman"/>
          <w:b/>
          <w:bCs/>
          <w:lang w:val="ro-RO"/>
        </w:rPr>
        <w:t xml:space="preserve"> </w:t>
      </w:r>
      <w:r w:rsidRPr="008303F7">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00FB476C" w:rsidRPr="008303F7">
        <w:rPr>
          <w:rFonts w:ascii="Times New Roman" w:hAnsi="Times New Roman" w:cs="Times New Roman"/>
          <w:lang w:val="ro-RO"/>
        </w:rPr>
        <w:t>t</w:t>
      </w:r>
      <w:r w:rsidRPr="008303F7">
        <w:rPr>
          <w:rFonts w:ascii="Times New Roman" w:hAnsi="Times New Roman" w:cs="Times New Roman"/>
          <w:lang w:val="ro-RO"/>
        </w:rPr>
        <w:t xml:space="preserve">ională pentru Produse Biocide, în şedinţa din data </w:t>
      </w:r>
      <w:r w:rsidR="00055FFA" w:rsidRPr="008303F7">
        <w:rPr>
          <w:rFonts w:ascii="Times New Roman" w:hAnsi="Times New Roman" w:cs="Times New Roman"/>
          <w:lang w:val="ro-RO"/>
        </w:rPr>
        <w:t>16.12.2019</w:t>
      </w:r>
      <w:r w:rsidRPr="008303F7">
        <w:rPr>
          <w:rFonts w:ascii="Times New Roman" w:hAnsi="Times New Roman" w:cs="Times New Roman"/>
          <w:lang w:val="ro-RO"/>
        </w:rPr>
        <w:t>, a decis că produsul biocid poate fi plasat pe piaţă în România, conform prevederilor legale în vigoare.</w:t>
      </w:r>
    </w:p>
    <w:p w:rsidR="00B66405" w:rsidRPr="008303F7" w:rsidRDefault="00B66405" w:rsidP="008303F7">
      <w:pPr>
        <w:pStyle w:val="Default"/>
        <w:rPr>
          <w:rFonts w:ascii="Times New Roman" w:hAnsi="Times New Roman" w:cs="Times New Roman"/>
          <w:lang w:val="ro-RO"/>
        </w:rPr>
      </w:pPr>
    </w:p>
    <w:p w:rsidR="00B66405" w:rsidRPr="008303F7" w:rsidRDefault="00B66405" w:rsidP="008303F7">
      <w:pPr>
        <w:rPr>
          <w:b/>
          <w:lang w:val="ro-RO"/>
        </w:rPr>
      </w:pPr>
      <w:r w:rsidRPr="008303F7">
        <w:rPr>
          <w:b/>
          <w:lang w:val="ro-RO"/>
        </w:rPr>
        <w:t>I. TIPUL AUTORIZA</w:t>
      </w:r>
      <w:r w:rsidR="00A128F6" w:rsidRPr="008303F7">
        <w:rPr>
          <w:b/>
          <w:lang w:val="ro-RO"/>
        </w:rPr>
        <w:t>T</w:t>
      </w:r>
      <w:r w:rsidRPr="008303F7">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303F7" w:rsidTr="006B235A">
        <w:tc>
          <w:tcPr>
            <w:tcW w:w="9923" w:type="dxa"/>
          </w:tcPr>
          <w:p w:rsidR="00B66405" w:rsidRPr="008303F7" w:rsidRDefault="00B66405" w:rsidP="008303F7">
            <w:pPr>
              <w:rPr>
                <w:bCs/>
                <w:lang w:val="ro-RO"/>
              </w:rPr>
            </w:pPr>
            <w:r w:rsidRPr="008303F7">
              <w:rPr>
                <w:b/>
                <w:i/>
                <w:lang w:val="ro-RO"/>
              </w:rPr>
              <w:t>autorizaţia prin recunoaşterea reciprocă succesiva</w:t>
            </w:r>
            <w:r w:rsidRPr="008303F7">
              <w:rPr>
                <w:lang w:val="ro-RO"/>
              </w:rPr>
              <w:t xml:space="preserve"> eliberată în conformitate cu prevederile art. 33 din </w:t>
            </w:r>
            <w:r w:rsidRPr="008303F7">
              <w:rPr>
                <w:bCs/>
                <w:lang w:val="ro-RO"/>
              </w:rPr>
              <w:t>Regulamentul (UE) nr. 528/2012;</w:t>
            </w:r>
          </w:p>
          <w:p w:rsidR="00B66405" w:rsidRPr="008303F7" w:rsidRDefault="00B66405" w:rsidP="008303F7">
            <w:pPr>
              <w:numPr>
                <w:ilvl w:val="0"/>
                <w:numId w:val="1"/>
              </w:numPr>
              <w:rPr>
                <w:lang w:val="ro-RO"/>
              </w:rPr>
            </w:pPr>
            <w:r w:rsidRPr="008303F7">
              <w:rPr>
                <w:lang w:val="ro-RO"/>
              </w:rPr>
              <w:t xml:space="preserve">Statul membru al Uniunii Europene emitent </w:t>
            </w:r>
            <w:r w:rsidR="00BD62BA" w:rsidRPr="008303F7">
              <w:rPr>
                <w:lang w:val="ro-RO"/>
              </w:rPr>
              <w:t xml:space="preserve">: ITALIA </w:t>
            </w:r>
          </w:p>
          <w:p w:rsidR="00B66405" w:rsidRPr="008303F7" w:rsidRDefault="00B66405" w:rsidP="008303F7">
            <w:pPr>
              <w:numPr>
                <w:ilvl w:val="0"/>
                <w:numId w:val="1"/>
              </w:numPr>
              <w:rPr>
                <w:lang w:val="ro-RO"/>
              </w:rPr>
            </w:pPr>
            <w:r w:rsidRPr="008303F7">
              <w:rPr>
                <w:lang w:val="ro-RO"/>
              </w:rPr>
              <w:t>Nr. Autoriza</w:t>
            </w:r>
            <w:r w:rsidR="00BD62BA" w:rsidRPr="008303F7">
              <w:rPr>
                <w:lang w:val="ro-RO"/>
              </w:rPr>
              <w:t>t</w:t>
            </w:r>
            <w:r w:rsidRPr="008303F7">
              <w:rPr>
                <w:lang w:val="ro-RO"/>
              </w:rPr>
              <w:t>iei din statul membru emitent</w:t>
            </w:r>
            <w:r w:rsidR="000F6227" w:rsidRPr="008303F7">
              <w:rPr>
                <w:lang w:val="ro-RO"/>
              </w:rPr>
              <w:t xml:space="preserve">:  </w:t>
            </w:r>
            <w:r w:rsidR="00055FFA" w:rsidRPr="008303F7">
              <w:rPr>
                <w:b/>
                <w:lang w:val="ro-RO"/>
              </w:rPr>
              <w:t>IT/2017/00436</w:t>
            </w:r>
            <w:r w:rsidR="008454B3" w:rsidRPr="008303F7">
              <w:rPr>
                <w:b/>
                <w:lang w:val="ro-RO"/>
              </w:rPr>
              <w:t>/AUT</w:t>
            </w:r>
          </w:p>
        </w:tc>
      </w:tr>
    </w:tbl>
    <w:p w:rsidR="00B66405" w:rsidRPr="008303F7" w:rsidRDefault="00B66405" w:rsidP="008303F7">
      <w:pPr>
        <w:rPr>
          <w:b/>
          <w:color w:val="000000"/>
          <w:lang w:val="ro-RO"/>
        </w:rPr>
      </w:pPr>
      <w:r w:rsidRPr="008303F7">
        <w:rPr>
          <w:b/>
          <w:color w:val="000000"/>
          <w:lang w:val="ro-RO"/>
        </w:rPr>
        <w:t>II. Data emiterii autoriza</w:t>
      </w:r>
      <w:r w:rsidR="002E224A" w:rsidRPr="008303F7">
        <w:rPr>
          <w:b/>
          <w:color w:val="000000"/>
          <w:lang w:val="ro-RO"/>
        </w:rPr>
        <w:t>t</w:t>
      </w:r>
      <w:r w:rsidRPr="008303F7">
        <w:rPr>
          <w:b/>
          <w:color w:val="000000"/>
          <w:lang w:val="ro-RO"/>
        </w:rPr>
        <w:t>iei</w:t>
      </w:r>
      <w:r w:rsidR="008303F7">
        <w:rPr>
          <w:b/>
          <w:color w:val="000000"/>
          <w:lang w:val="ro-RO"/>
        </w:rPr>
        <w:t>:</w:t>
      </w:r>
      <w:r w:rsidRPr="008303F7">
        <w:rPr>
          <w:b/>
          <w:color w:val="000000"/>
          <w:lang w:val="ro-RO"/>
        </w:rPr>
        <w:t xml:space="preserve"> </w:t>
      </w:r>
      <w:r w:rsidR="008303F7" w:rsidRPr="008303F7">
        <w:rPr>
          <w:color w:val="000000"/>
          <w:lang w:val="ro-RO"/>
        </w:rPr>
        <w:t>09.03.2020</w:t>
      </w:r>
    </w:p>
    <w:p w:rsidR="00B66405" w:rsidRPr="008303F7" w:rsidRDefault="00B66405" w:rsidP="008303F7">
      <w:pPr>
        <w:rPr>
          <w:color w:val="000000"/>
          <w:lang w:val="ro-RO"/>
        </w:rPr>
      </w:pPr>
      <w:r w:rsidRPr="008303F7">
        <w:rPr>
          <w:b/>
          <w:color w:val="000000"/>
          <w:lang w:val="ro-RO"/>
        </w:rPr>
        <w:t>III. Data expirării autoriza</w:t>
      </w:r>
      <w:r w:rsidR="002E224A" w:rsidRPr="008303F7">
        <w:rPr>
          <w:b/>
          <w:color w:val="000000"/>
          <w:lang w:val="ro-RO"/>
        </w:rPr>
        <w:t>t</w:t>
      </w:r>
      <w:r w:rsidRPr="008303F7">
        <w:rPr>
          <w:b/>
          <w:color w:val="000000"/>
          <w:lang w:val="ro-RO"/>
        </w:rPr>
        <w:t>iei</w:t>
      </w:r>
      <w:r w:rsidR="002E224A" w:rsidRPr="008303F7">
        <w:rPr>
          <w:b/>
          <w:color w:val="000000"/>
          <w:lang w:val="ro-RO"/>
        </w:rPr>
        <w:t xml:space="preserve">: </w:t>
      </w:r>
      <w:r w:rsidR="002E224A" w:rsidRPr="008303F7">
        <w:rPr>
          <w:color w:val="000000"/>
          <w:lang w:val="ro-RO"/>
        </w:rPr>
        <w:t>31.12.2022</w:t>
      </w:r>
    </w:p>
    <w:p w:rsidR="008303F7" w:rsidRDefault="008303F7" w:rsidP="008303F7">
      <w:pPr>
        <w:rPr>
          <w:b/>
          <w:color w:val="000000"/>
          <w:lang w:val="ro-RO"/>
        </w:rPr>
      </w:pPr>
    </w:p>
    <w:p w:rsidR="00B66405" w:rsidRPr="008303F7" w:rsidRDefault="00B66405" w:rsidP="008303F7">
      <w:pPr>
        <w:rPr>
          <w:b/>
          <w:lang w:val="ro-RO"/>
        </w:rPr>
      </w:pPr>
      <w:r w:rsidRPr="008303F7">
        <w:rPr>
          <w:b/>
          <w:color w:val="000000"/>
          <w:lang w:val="ro-RO"/>
        </w:rPr>
        <w:t>IV</w:t>
      </w:r>
      <w:r w:rsidRPr="008303F7">
        <w:rPr>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303F7" w:rsidTr="008454B3">
        <w:trPr>
          <w:trHeight w:val="336"/>
        </w:trPr>
        <w:tc>
          <w:tcPr>
            <w:tcW w:w="9923" w:type="dxa"/>
          </w:tcPr>
          <w:p w:rsidR="008454B3" w:rsidRPr="008303F7" w:rsidRDefault="00B66405" w:rsidP="008303F7">
            <w:pPr>
              <w:pStyle w:val="CM4"/>
              <w:ind w:left="601" w:hanging="709"/>
              <w:rPr>
                <w:rFonts w:ascii="Times New Roman" w:hAnsi="Times New Roman"/>
                <w:b/>
                <w:lang w:val="ro-RO"/>
              </w:rPr>
            </w:pPr>
            <w:r w:rsidRPr="008303F7">
              <w:rPr>
                <w:rFonts w:ascii="Times New Roman" w:hAnsi="Times New Roman"/>
                <w:color w:val="000000"/>
                <w:lang w:val="ro-RO"/>
              </w:rPr>
              <w:t>DENUMIREA COMERCIALĂ A PRODUSULUI BIOCID</w:t>
            </w:r>
            <w:r w:rsidR="00BD62BA" w:rsidRPr="008303F7">
              <w:rPr>
                <w:rFonts w:ascii="Times New Roman" w:hAnsi="Times New Roman"/>
                <w:color w:val="000000"/>
                <w:lang w:val="ro-RO"/>
              </w:rPr>
              <w:t xml:space="preserve">: </w:t>
            </w:r>
            <w:r w:rsidR="008454B3" w:rsidRPr="008303F7">
              <w:rPr>
                <w:rFonts w:ascii="Times New Roman" w:hAnsi="Times New Roman"/>
                <w:b/>
                <w:lang w:val="ro-RO"/>
              </w:rPr>
              <w:t xml:space="preserve">MURIN </w:t>
            </w:r>
            <w:r w:rsidR="00055FFA" w:rsidRPr="008303F7">
              <w:rPr>
                <w:rFonts w:ascii="Times New Roman" w:hAnsi="Times New Roman"/>
                <w:b/>
                <w:lang w:val="ro-RO"/>
              </w:rPr>
              <w:t xml:space="preserve">PELLET </w:t>
            </w:r>
            <w:r w:rsidR="008454B3" w:rsidRPr="008303F7">
              <w:rPr>
                <w:rFonts w:ascii="Times New Roman" w:hAnsi="Times New Roman"/>
                <w:b/>
                <w:lang w:val="ro-RO"/>
              </w:rPr>
              <w:t xml:space="preserve">EXTREME </w:t>
            </w:r>
          </w:p>
          <w:p w:rsidR="00BD62BA" w:rsidRPr="008303F7" w:rsidRDefault="008454B3" w:rsidP="008303F7">
            <w:pPr>
              <w:pStyle w:val="CM4"/>
              <w:ind w:left="601" w:hanging="709"/>
              <w:rPr>
                <w:rFonts w:ascii="Times New Roman" w:hAnsi="Times New Roman"/>
                <w:lang w:val="ro-RO"/>
              </w:rPr>
            </w:pPr>
            <w:r w:rsidRPr="008303F7">
              <w:rPr>
                <w:rFonts w:ascii="Times New Roman" w:hAnsi="Times New Roman"/>
                <w:color w:val="000000"/>
                <w:lang w:val="ro-RO"/>
              </w:rPr>
              <w:t xml:space="preserve">                                                                                    </w:t>
            </w:r>
            <w:r w:rsidRPr="008303F7">
              <w:rPr>
                <w:rFonts w:ascii="Times New Roman" w:hAnsi="Times New Roman"/>
                <w:b/>
                <w:lang w:val="ro-RO"/>
              </w:rPr>
              <w:t xml:space="preserve">/ VEBITOX </w:t>
            </w:r>
            <w:r w:rsidR="00055FFA" w:rsidRPr="008303F7">
              <w:rPr>
                <w:rFonts w:ascii="Times New Roman" w:hAnsi="Times New Roman"/>
                <w:b/>
                <w:lang w:val="ro-RO"/>
              </w:rPr>
              <w:t xml:space="preserve">PELLET </w:t>
            </w:r>
            <w:r w:rsidRPr="008303F7">
              <w:rPr>
                <w:rFonts w:ascii="Times New Roman" w:hAnsi="Times New Roman"/>
                <w:b/>
                <w:lang w:val="ro-RO"/>
              </w:rPr>
              <w:t>EXTREME</w:t>
            </w:r>
          </w:p>
        </w:tc>
      </w:tr>
    </w:tbl>
    <w:p w:rsidR="00B66405" w:rsidRPr="008303F7" w:rsidRDefault="00B66405" w:rsidP="008303F7">
      <w:pPr>
        <w:pStyle w:val="Default"/>
        <w:rPr>
          <w:rFonts w:ascii="Times New Roman" w:hAnsi="Times New Roman" w:cs="Times New Roman"/>
          <w:b/>
          <w:lang w:val="ro-RO"/>
        </w:rPr>
      </w:pPr>
    </w:p>
    <w:p w:rsidR="00B66405" w:rsidRPr="008303F7" w:rsidRDefault="00B66405" w:rsidP="008303F7">
      <w:pPr>
        <w:pStyle w:val="Default"/>
        <w:rPr>
          <w:rFonts w:ascii="Times New Roman" w:hAnsi="Times New Roman" w:cs="Times New Roman"/>
          <w:b/>
          <w:lang w:val="ro-RO"/>
        </w:rPr>
      </w:pPr>
      <w:r w:rsidRPr="008303F7">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303F7" w:rsidTr="006B235A">
        <w:trPr>
          <w:trHeight w:val="562"/>
        </w:trPr>
        <w:tc>
          <w:tcPr>
            <w:tcW w:w="9923" w:type="dxa"/>
          </w:tcPr>
          <w:p w:rsidR="008454B3" w:rsidRPr="008303F7" w:rsidRDefault="00B66405" w:rsidP="008303F7">
            <w:pPr>
              <w:rPr>
                <w:b/>
                <w:lang w:val="ro-RO"/>
              </w:rPr>
            </w:pPr>
            <w:r w:rsidRPr="008303F7">
              <w:rPr>
                <w:lang w:val="ro-RO"/>
              </w:rPr>
              <w:t>NUMELE TITULARULUI AUTORIZA</w:t>
            </w:r>
            <w:r w:rsidR="002E224A" w:rsidRPr="008303F7">
              <w:rPr>
                <w:lang w:val="ro-RO"/>
              </w:rPr>
              <w:t>T</w:t>
            </w:r>
            <w:r w:rsidRPr="008303F7">
              <w:rPr>
                <w:lang w:val="ro-RO"/>
              </w:rPr>
              <w:t>IEI din România</w:t>
            </w:r>
            <w:r w:rsidR="002E224A" w:rsidRPr="008303F7">
              <w:rPr>
                <w:lang w:val="ro-RO"/>
              </w:rPr>
              <w:t xml:space="preserve">: </w:t>
            </w:r>
            <w:r w:rsidR="008454B3" w:rsidRPr="008303F7">
              <w:rPr>
                <w:b/>
                <w:lang w:val="ro-RO"/>
              </w:rPr>
              <w:t>Vebi Instituto Biochimico S.r.l.</w:t>
            </w:r>
          </w:p>
          <w:p w:rsidR="00B66405" w:rsidRPr="008303F7" w:rsidRDefault="00B66405" w:rsidP="008303F7">
            <w:pPr>
              <w:rPr>
                <w:lang w:val="ro-RO"/>
              </w:rPr>
            </w:pPr>
            <w:r w:rsidRPr="008303F7">
              <w:rPr>
                <w:lang w:val="ro-RO"/>
              </w:rPr>
              <w:t xml:space="preserve">ADRESA </w:t>
            </w:r>
            <w:r w:rsidR="002E224A" w:rsidRPr="008303F7">
              <w:rPr>
                <w:lang w:val="ro-RO"/>
              </w:rPr>
              <w:t>: Via</w:t>
            </w:r>
            <w:r w:rsidR="008454B3" w:rsidRPr="008303F7">
              <w:rPr>
                <w:lang w:val="ro-RO"/>
              </w:rPr>
              <w:t xml:space="preserve"> Desman 43 35010 Borgoricco (Padova)</w:t>
            </w:r>
            <w:r w:rsidR="00ED1B81" w:rsidRPr="008303F7">
              <w:rPr>
                <w:lang w:val="ro-RO"/>
              </w:rPr>
              <w:t xml:space="preserve"> </w:t>
            </w:r>
          </w:p>
        </w:tc>
      </w:tr>
    </w:tbl>
    <w:p w:rsidR="00B66405" w:rsidRPr="008303F7" w:rsidRDefault="00B66405" w:rsidP="008303F7">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303F7" w:rsidTr="006B235A">
        <w:trPr>
          <w:trHeight w:val="562"/>
        </w:trPr>
        <w:tc>
          <w:tcPr>
            <w:tcW w:w="9923" w:type="dxa"/>
          </w:tcPr>
          <w:p w:rsidR="008454B3" w:rsidRPr="008303F7" w:rsidRDefault="00B66405" w:rsidP="008303F7">
            <w:pPr>
              <w:rPr>
                <w:b/>
                <w:lang w:val="ro-RO"/>
              </w:rPr>
            </w:pPr>
            <w:r w:rsidRPr="008303F7">
              <w:rPr>
                <w:lang w:val="ro-RO"/>
              </w:rPr>
              <w:t>NUMELE TITULARULUI AUTORIZA</w:t>
            </w:r>
            <w:r w:rsidR="00ED1B81" w:rsidRPr="008303F7">
              <w:rPr>
                <w:lang w:val="ro-RO"/>
              </w:rPr>
              <w:t>T</w:t>
            </w:r>
            <w:r w:rsidRPr="008303F7">
              <w:rPr>
                <w:lang w:val="ro-RO"/>
              </w:rPr>
              <w:t>IEI recunoscută reciproc</w:t>
            </w:r>
            <w:r w:rsidR="00ED1B81" w:rsidRPr="008303F7">
              <w:rPr>
                <w:lang w:val="ro-RO"/>
              </w:rPr>
              <w:t xml:space="preserve">:  </w:t>
            </w:r>
            <w:r w:rsidR="008454B3" w:rsidRPr="008303F7">
              <w:rPr>
                <w:b/>
                <w:lang w:val="ro-RO"/>
              </w:rPr>
              <w:t xml:space="preserve">Vebi Instituto </w:t>
            </w:r>
          </w:p>
          <w:p w:rsidR="008454B3" w:rsidRPr="008303F7" w:rsidRDefault="008454B3" w:rsidP="008303F7">
            <w:pPr>
              <w:rPr>
                <w:b/>
                <w:lang w:val="ro-RO"/>
              </w:rPr>
            </w:pPr>
            <w:r w:rsidRPr="008303F7">
              <w:rPr>
                <w:b/>
                <w:lang w:val="ro-RO"/>
              </w:rPr>
              <w:t xml:space="preserve">                                                                                                      Biochimico S.r.l.</w:t>
            </w:r>
          </w:p>
          <w:p w:rsidR="00B66405" w:rsidRPr="008303F7" w:rsidRDefault="008454B3" w:rsidP="008303F7">
            <w:pPr>
              <w:rPr>
                <w:lang w:val="ro-RO"/>
              </w:rPr>
            </w:pPr>
            <w:r w:rsidRPr="008303F7">
              <w:rPr>
                <w:lang w:val="ro-RO"/>
              </w:rPr>
              <w:t>ADRESA : Via Desman 43 35010 Borgoricco (Padova)</w:t>
            </w:r>
          </w:p>
        </w:tc>
      </w:tr>
    </w:tbl>
    <w:p w:rsidR="00B66405" w:rsidRPr="008303F7" w:rsidRDefault="00B66405" w:rsidP="008303F7">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303F7" w:rsidTr="006B235A">
        <w:tc>
          <w:tcPr>
            <w:tcW w:w="9923" w:type="dxa"/>
          </w:tcPr>
          <w:p w:rsidR="008454B3" w:rsidRPr="008303F7" w:rsidRDefault="00B66405" w:rsidP="008303F7">
            <w:pPr>
              <w:rPr>
                <w:b/>
                <w:lang w:val="ro-RO"/>
              </w:rPr>
            </w:pPr>
            <w:r w:rsidRPr="008303F7">
              <w:rPr>
                <w:lang w:val="ro-RO"/>
              </w:rPr>
              <w:t xml:space="preserve">NUMELE FABRICANTULUI </w:t>
            </w:r>
            <w:r w:rsidR="0063624F" w:rsidRPr="008303F7">
              <w:rPr>
                <w:lang w:val="ro-RO"/>
              </w:rPr>
              <w:t xml:space="preserve"> </w:t>
            </w:r>
            <w:r w:rsidRPr="008303F7">
              <w:rPr>
                <w:lang w:val="ro-RO"/>
              </w:rPr>
              <w:t>PRODUSULUI BIOCID</w:t>
            </w:r>
            <w:r w:rsidR="00ED1B81" w:rsidRPr="008303F7">
              <w:rPr>
                <w:lang w:val="ro-RO"/>
              </w:rPr>
              <w:t xml:space="preserve">: </w:t>
            </w:r>
            <w:r w:rsidRPr="008303F7">
              <w:rPr>
                <w:lang w:val="ro-RO"/>
              </w:rPr>
              <w:t xml:space="preserve"> </w:t>
            </w:r>
            <w:r w:rsidR="008454B3" w:rsidRPr="008303F7">
              <w:rPr>
                <w:b/>
                <w:lang w:val="ro-RO"/>
              </w:rPr>
              <w:t>Vebi Instituto Biochimico S.r.l.</w:t>
            </w:r>
          </w:p>
          <w:p w:rsidR="00ED1B81" w:rsidRPr="008303F7" w:rsidRDefault="00ED1B81" w:rsidP="008303F7">
            <w:pPr>
              <w:rPr>
                <w:lang w:val="ro-RO"/>
              </w:rPr>
            </w:pPr>
            <w:r w:rsidRPr="008303F7">
              <w:rPr>
                <w:lang w:val="ro-RO"/>
              </w:rPr>
              <w:t xml:space="preserve">ADRESA : </w:t>
            </w:r>
            <w:r w:rsidR="008454B3" w:rsidRPr="008303F7">
              <w:rPr>
                <w:lang w:val="ro-RO"/>
              </w:rPr>
              <w:t>Via Desman 43 35010 Borgoricco (Padova)</w:t>
            </w:r>
          </w:p>
          <w:p w:rsidR="00E71F4E" w:rsidRPr="008303F7" w:rsidRDefault="0063624F" w:rsidP="008303F7">
            <w:pPr>
              <w:rPr>
                <w:lang w:val="ro-RO"/>
              </w:rPr>
            </w:pPr>
            <w:r w:rsidRPr="008303F7">
              <w:rPr>
                <w:lang w:val="ro-RO"/>
              </w:rPr>
              <w:t xml:space="preserve">ADRESA </w:t>
            </w:r>
            <w:r w:rsidR="00B66405" w:rsidRPr="008303F7">
              <w:rPr>
                <w:lang w:val="ro-RO"/>
              </w:rPr>
              <w:t>UNITĂ</w:t>
            </w:r>
            <w:r w:rsidR="00ED1B81" w:rsidRPr="008303F7">
              <w:rPr>
                <w:lang w:val="ro-RO"/>
              </w:rPr>
              <w:t>T</w:t>
            </w:r>
            <w:r w:rsidR="00D40A2D" w:rsidRPr="008303F7">
              <w:rPr>
                <w:lang w:val="ro-RO"/>
              </w:rPr>
              <w:t>II</w:t>
            </w:r>
            <w:r w:rsidR="00B66405" w:rsidRPr="008303F7">
              <w:rPr>
                <w:lang w:val="ro-RO"/>
              </w:rPr>
              <w:t xml:space="preserve"> DE FABRICARE </w:t>
            </w:r>
            <w:r w:rsidR="009D4F23" w:rsidRPr="008303F7">
              <w:rPr>
                <w:lang w:val="ro-RO"/>
              </w:rPr>
              <w:t>:</w:t>
            </w:r>
            <w:r w:rsidR="008454B3" w:rsidRPr="008303F7">
              <w:rPr>
                <w:lang w:val="ro-RO"/>
              </w:rPr>
              <w:t xml:space="preserve"> Via Desman 43 35010 Borgoricco (Padova)</w:t>
            </w:r>
            <w:r w:rsidR="009D4F23" w:rsidRPr="008303F7">
              <w:rPr>
                <w:lang w:val="ro-RO"/>
              </w:rPr>
              <w:t xml:space="preserve"> </w:t>
            </w:r>
          </w:p>
        </w:tc>
      </w:tr>
    </w:tbl>
    <w:p w:rsidR="00B66405" w:rsidRPr="008303F7" w:rsidRDefault="00B66405" w:rsidP="008303F7">
      <w:pPr>
        <w:pStyle w:val="CM4"/>
        <w:rPr>
          <w:rFonts w:ascii="Times New Roman" w:hAnsi="Times New Roman"/>
          <w:color w:val="000000"/>
          <w:lang w:val="ro-RO"/>
        </w:rPr>
      </w:pPr>
      <w:r w:rsidRPr="008303F7">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303F7" w:rsidTr="006B235A">
        <w:tc>
          <w:tcPr>
            <w:tcW w:w="9923" w:type="dxa"/>
          </w:tcPr>
          <w:p w:rsidR="00B66405" w:rsidRPr="008303F7" w:rsidRDefault="00A128F6" w:rsidP="008303F7">
            <w:pPr>
              <w:rPr>
                <w:b/>
                <w:lang w:val="ro-RO"/>
              </w:rPr>
            </w:pPr>
            <w:r w:rsidRPr="008303F7">
              <w:rPr>
                <w:lang w:val="ro-RO"/>
              </w:rPr>
              <w:t xml:space="preserve">NUMELE FABRICANTULUI DE </w:t>
            </w:r>
            <w:r w:rsidR="00B66405" w:rsidRPr="008303F7">
              <w:rPr>
                <w:lang w:val="ro-RO"/>
              </w:rPr>
              <w:t xml:space="preserve"> SUBSTAN</w:t>
            </w:r>
            <w:r w:rsidRPr="008303F7">
              <w:rPr>
                <w:lang w:val="ro-RO"/>
              </w:rPr>
              <w:t xml:space="preserve">TA  ACTIVA: </w:t>
            </w:r>
            <w:r w:rsidRPr="008303F7">
              <w:rPr>
                <w:b/>
                <w:lang w:val="ro-RO"/>
              </w:rPr>
              <w:t>Activa s.r.l</w:t>
            </w:r>
          </w:p>
          <w:p w:rsidR="00B66405" w:rsidRPr="008303F7" w:rsidRDefault="00B66405" w:rsidP="008303F7">
            <w:pPr>
              <w:rPr>
                <w:lang w:val="ro-RO"/>
              </w:rPr>
            </w:pPr>
            <w:r w:rsidRPr="008303F7">
              <w:rPr>
                <w:lang w:val="ro-RO"/>
              </w:rPr>
              <w:t xml:space="preserve">ADRESA </w:t>
            </w:r>
            <w:r w:rsidR="008454B3" w:rsidRPr="008303F7">
              <w:rPr>
                <w:lang w:val="ro-RO"/>
              </w:rPr>
              <w:t>: Via Feltre, 32 20</w:t>
            </w:r>
            <w:r w:rsidR="00A128F6" w:rsidRPr="008303F7">
              <w:rPr>
                <w:lang w:val="ro-RO"/>
              </w:rPr>
              <w:t>132- Milano Italy</w:t>
            </w:r>
          </w:p>
          <w:p w:rsidR="00A128F6" w:rsidRPr="008303F7" w:rsidRDefault="00D40A2D" w:rsidP="008303F7">
            <w:pPr>
              <w:rPr>
                <w:lang w:val="ro-RO"/>
              </w:rPr>
            </w:pPr>
            <w:r w:rsidRPr="008303F7">
              <w:rPr>
                <w:lang w:val="ro-RO"/>
              </w:rPr>
              <w:t xml:space="preserve">DENUMIREA </w:t>
            </w:r>
            <w:r w:rsidR="00B66405" w:rsidRPr="008303F7">
              <w:rPr>
                <w:lang w:val="ro-RO"/>
              </w:rPr>
              <w:t>UNITĂ</w:t>
            </w:r>
            <w:r w:rsidR="00A128F6" w:rsidRPr="008303F7">
              <w:rPr>
                <w:lang w:val="ro-RO"/>
              </w:rPr>
              <w:t>T</w:t>
            </w:r>
            <w:r w:rsidRPr="008303F7">
              <w:rPr>
                <w:lang w:val="ro-RO"/>
              </w:rPr>
              <w:t>II</w:t>
            </w:r>
            <w:r w:rsidR="00B66405" w:rsidRPr="008303F7">
              <w:rPr>
                <w:lang w:val="ro-RO"/>
              </w:rPr>
              <w:t xml:space="preserve"> DE FABRICARE </w:t>
            </w:r>
            <w:r w:rsidR="00A128F6" w:rsidRPr="008303F7">
              <w:rPr>
                <w:lang w:val="ro-RO"/>
              </w:rPr>
              <w:t>: Dr. Tezza s.r.l.</w:t>
            </w:r>
            <w:r w:rsidR="00C40798" w:rsidRPr="008303F7">
              <w:rPr>
                <w:lang w:val="ro-RO"/>
              </w:rPr>
              <w:t xml:space="preserve">  </w:t>
            </w:r>
          </w:p>
          <w:p w:rsidR="00B66405" w:rsidRPr="008303F7" w:rsidRDefault="00A128F6" w:rsidP="008303F7">
            <w:pPr>
              <w:rPr>
                <w:lang w:val="ro-RO"/>
              </w:rPr>
            </w:pPr>
            <w:r w:rsidRPr="008303F7">
              <w:rPr>
                <w:lang w:val="ro-RO"/>
              </w:rPr>
              <w:t>ADRESA</w:t>
            </w:r>
            <w:r w:rsidR="00697E60" w:rsidRPr="008303F7">
              <w:rPr>
                <w:lang w:val="ro-RO"/>
              </w:rPr>
              <w:t xml:space="preserve">: </w:t>
            </w:r>
            <w:r w:rsidRPr="008303F7">
              <w:rPr>
                <w:lang w:val="ro-RO"/>
              </w:rPr>
              <w:t>Via Tre Ponti 22</w:t>
            </w:r>
            <w:r w:rsidR="008454B3" w:rsidRPr="008303F7">
              <w:rPr>
                <w:lang w:val="ro-RO"/>
              </w:rPr>
              <w:t xml:space="preserve"> 37050</w:t>
            </w:r>
            <w:r w:rsidRPr="008303F7">
              <w:rPr>
                <w:lang w:val="ro-RO"/>
              </w:rPr>
              <w:t xml:space="preserve">-S.Maria di Zevio </w:t>
            </w:r>
            <w:r w:rsidR="008454B3" w:rsidRPr="008303F7">
              <w:rPr>
                <w:lang w:val="ro-RO"/>
              </w:rPr>
              <w:t xml:space="preserve"> Italia</w:t>
            </w:r>
          </w:p>
        </w:tc>
      </w:tr>
    </w:tbl>
    <w:p w:rsidR="008303F7" w:rsidRDefault="008303F7" w:rsidP="008303F7">
      <w:pPr>
        <w:pStyle w:val="CM4"/>
        <w:rPr>
          <w:rFonts w:ascii="Times New Roman" w:hAnsi="Times New Roman"/>
          <w:b/>
          <w:color w:val="000000"/>
          <w:lang w:val="ro-RO"/>
        </w:rPr>
      </w:pPr>
    </w:p>
    <w:p w:rsidR="008303F7" w:rsidRDefault="008303F7" w:rsidP="008303F7">
      <w:pPr>
        <w:pStyle w:val="CM4"/>
        <w:rPr>
          <w:rFonts w:ascii="Times New Roman" w:hAnsi="Times New Roman"/>
          <w:b/>
          <w:color w:val="000000"/>
          <w:lang w:val="ro-RO"/>
        </w:rPr>
      </w:pPr>
    </w:p>
    <w:p w:rsidR="00B66405" w:rsidRPr="008303F7" w:rsidRDefault="00B66405" w:rsidP="008303F7">
      <w:pPr>
        <w:pStyle w:val="CM4"/>
        <w:rPr>
          <w:rFonts w:ascii="Times New Roman" w:hAnsi="Times New Roman"/>
          <w:b/>
          <w:color w:val="000000"/>
          <w:lang w:val="ro-RO"/>
        </w:rPr>
      </w:pPr>
      <w:r w:rsidRPr="008303F7">
        <w:rPr>
          <w:rFonts w:ascii="Times New Roman" w:hAnsi="Times New Roman"/>
          <w:b/>
          <w:color w:val="000000"/>
          <w:lang w:val="ro-RO"/>
        </w:rPr>
        <w:lastRenderedPageBreak/>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303F7" w:rsidTr="006B235A">
        <w:tc>
          <w:tcPr>
            <w:tcW w:w="9923" w:type="dxa"/>
          </w:tcPr>
          <w:p w:rsidR="00B66405" w:rsidRPr="008303F7" w:rsidRDefault="00B66405" w:rsidP="008303F7">
            <w:pPr>
              <w:rPr>
                <w:lang w:val="ro-RO"/>
              </w:rPr>
            </w:pPr>
            <w:r w:rsidRPr="008303F7">
              <w:rPr>
                <w:lang w:val="ro-RO"/>
              </w:rPr>
              <w:t>TIPUL DE PRODUS</w:t>
            </w:r>
            <w:r w:rsidR="00513A71" w:rsidRPr="008303F7">
              <w:rPr>
                <w:lang w:val="ro-RO"/>
              </w:rPr>
              <w:t>:</w:t>
            </w:r>
            <w:r w:rsidR="00513A71" w:rsidRPr="008303F7">
              <w:t xml:space="preserve"> </w:t>
            </w:r>
            <w:r w:rsidR="00513A71" w:rsidRPr="008303F7">
              <w:rPr>
                <w:lang w:val="ro-RO"/>
              </w:rPr>
              <w:t>Grupa principala III, Tip de produs 14.</w:t>
            </w:r>
          </w:p>
        </w:tc>
      </w:tr>
    </w:tbl>
    <w:p w:rsidR="00B66405" w:rsidRPr="008303F7" w:rsidRDefault="00B66405" w:rsidP="008303F7">
      <w:pPr>
        <w:pStyle w:val="CM4"/>
        <w:rPr>
          <w:rFonts w:ascii="Times New Roman" w:hAnsi="Times New Roman"/>
          <w:color w:val="000000"/>
          <w:lang w:val="ro-RO"/>
        </w:rPr>
      </w:pPr>
    </w:p>
    <w:p w:rsidR="00B66405" w:rsidRPr="008303F7" w:rsidRDefault="00B66405" w:rsidP="008303F7">
      <w:pPr>
        <w:pStyle w:val="Default"/>
        <w:rPr>
          <w:rFonts w:ascii="Times New Roman" w:hAnsi="Times New Roman" w:cs="Times New Roman"/>
          <w:b/>
          <w:lang w:val="ro-RO"/>
        </w:rPr>
      </w:pPr>
      <w:r w:rsidRPr="008303F7">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303F7" w:rsidTr="006B235A">
        <w:tc>
          <w:tcPr>
            <w:tcW w:w="9923" w:type="dxa"/>
          </w:tcPr>
          <w:p w:rsidR="00B66405" w:rsidRPr="008303F7" w:rsidRDefault="00B66405" w:rsidP="009D6E42">
            <w:pPr>
              <w:rPr>
                <w:lang w:val="ro-RO"/>
              </w:rPr>
            </w:pPr>
            <w:r w:rsidRPr="008303F7">
              <w:rPr>
                <w:lang w:val="ro-RO"/>
              </w:rPr>
              <w:t>CATEGORIILE DE UTILIZATORI</w:t>
            </w:r>
            <w:r w:rsidR="009D6E42">
              <w:rPr>
                <w:lang w:val="ro-RO"/>
              </w:rPr>
              <w:t>:</w:t>
            </w:r>
            <w:r w:rsidRPr="008303F7">
              <w:rPr>
                <w:lang w:val="ro-RO"/>
              </w:rPr>
              <w:t xml:space="preserve"> </w:t>
            </w:r>
            <w:r w:rsidR="009D6E42">
              <w:rPr>
                <w:lang w:val="ro-RO"/>
              </w:rPr>
              <w:t>Profesionali</w:t>
            </w:r>
            <w:r w:rsidR="000F1719" w:rsidRPr="008303F7">
              <w:rPr>
                <w:lang w:val="ro-RO"/>
              </w:rPr>
              <w:t>, Public larg</w:t>
            </w:r>
          </w:p>
        </w:tc>
      </w:tr>
    </w:tbl>
    <w:p w:rsidR="00B66405" w:rsidRPr="008303F7" w:rsidRDefault="00B66405" w:rsidP="008303F7">
      <w:pPr>
        <w:pStyle w:val="Default"/>
        <w:rPr>
          <w:rFonts w:ascii="Times New Roman" w:hAnsi="Times New Roman" w:cs="Times New Roman"/>
          <w:lang w:val="ro-RO"/>
        </w:rPr>
      </w:pPr>
    </w:p>
    <w:p w:rsidR="00B66405" w:rsidRPr="008303F7" w:rsidRDefault="00B66405" w:rsidP="008303F7">
      <w:pPr>
        <w:pStyle w:val="Default"/>
        <w:rPr>
          <w:rFonts w:ascii="Times New Roman" w:hAnsi="Times New Roman" w:cs="Times New Roman"/>
          <w:b/>
          <w:lang w:val="ro-RO"/>
        </w:rPr>
      </w:pPr>
      <w:r w:rsidRPr="008303F7">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303F7" w:rsidTr="006B235A">
        <w:tc>
          <w:tcPr>
            <w:tcW w:w="9923" w:type="dxa"/>
          </w:tcPr>
          <w:p w:rsidR="00B66405" w:rsidRPr="008303F7" w:rsidRDefault="00B66405" w:rsidP="009D6E42">
            <w:pPr>
              <w:pStyle w:val="CM4"/>
              <w:rPr>
                <w:rFonts w:ascii="Times New Roman" w:hAnsi="Times New Roman"/>
                <w:color w:val="000000"/>
                <w:lang w:val="ro-RO"/>
              </w:rPr>
            </w:pPr>
            <w:r w:rsidRPr="008303F7">
              <w:rPr>
                <w:rFonts w:ascii="Times New Roman" w:hAnsi="Times New Roman"/>
                <w:color w:val="000000"/>
                <w:lang w:val="ro-RO"/>
              </w:rPr>
              <w:t>TIPUL PREPARATULUI</w:t>
            </w:r>
            <w:r w:rsidR="00513A71" w:rsidRPr="008303F7">
              <w:rPr>
                <w:rFonts w:ascii="Times New Roman" w:hAnsi="Times New Roman"/>
                <w:color w:val="000000"/>
                <w:lang w:val="ro-RO"/>
              </w:rPr>
              <w:t>:</w:t>
            </w:r>
            <w:r w:rsidR="00513A71" w:rsidRPr="008303F7">
              <w:rPr>
                <w:rFonts w:ascii="Times New Roman" w:hAnsi="Times New Roman"/>
              </w:rPr>
              <w:t xml:space="preserve"> </w:t>
            </w:r>
            <w:r w:rsidR="00513A71" w:rsidRPr="008303F7">
              <w:rPr>
                <w:rFonts w:ascii="Times New Roman" w:hAnsi="Times New Roman"/>
                <w:color w:val="000000"/>
                <w:lang w:val="ro-RO"/>
              </w:rPr>
              <w:t>momeală sub formă de peleți în săcule</w:t>
            </w:r>
            <w:r w:rsidR="009D6E42">
              <w:rPr>
                <w:rFonts w:ascii="Times New Roman" w:hAnsi="Times New Roman"/>
                <w:color w:val="000000"/>
                <w:lang w:val="ro-RO"/>
              </w:rPr>
              <w:t>ți predozați, gata utilizabilă.</w:t>
            </w:r>
          </w:p>
        </w:tc>
      </w:tr>
    </w:tbl>
    <w:p w:rsidR="00B66405" w:rsidRPr="008303F7" w:rsidRDefault="00B66405" w:rsidP="008303F7">
      <w:pPr>
        <w:rPr>
          <w:b/>
          <w:lang w:val="ro-RO"/>
        </w:rPr>
      </w:pPr>
    </w:p>
    <w:p w:rsidR="00412985" w:rsidRPr="008303F7" w:rsidRDefault="00B66405" w:rsidP="008303F7">
      <w:pPr>
        <w:rPr>
          <w:b/>
          <w:color w:val="000000"/>
          <w:lang w:val="ro-RO"/>
        </w:rPr>
      </w:pPr>
      <w:r w:rsidRPr="008303F7">
        <w:rPr>
          <w:b/>
          <w:color w:val="000000"/>
          <w:lang w:val="ro-RO"/>
        </w:rPr>
        <w:t xml:space="preserve">IX </w:t>
      </w:r>
      <w:r w:rsidR="003C7327" w:rsidRPr="008303F7">
        <w:rPr>
          <w:b/>
          <w:color w:val="000000"/>
          <w:lang w:val="ro-RO"/>
        </w:rPr>
        <w:t>COMPOZITIA CALITATIVĂ S</w:t>
      </w:r>
      <w:r w:rsidRPr="008303F7">
        <w:rPr>
          <w:b/>
          <w:color w:val="000000"/>
          <w:lang w:val="ro-RO"/>
        </w:rPr>
        <w:t xml:space="preserve">I CANTITATIVĂ </w:t>
      </w:r>
    </w:p>
    <w:p w:rsidR="00B66405" w:rsidRPr="008303F7" w:rsidRDefault="00B66405" w:rsidP="008303F7">
      <w:pPr>
        <w:rPr>
          <w:color w:val="000000"/>
          <w:lang w:val="ro-RO"/>
        </w:rPr>
      </w:pPr>
      <w:r w:rsidRPr="008303F7">
        <w:rPr>
          <w:b/>
          <w:color w:val="000000"/>
          <w:lang w:val="ro-RO"/>
        </w:rPr>
        <w:t>Substan</w:t>
      </w:r>
      <w:r w:rsidR="003C7327" w:rsidRPr="008303F7">
        <w:rPr>
          <w:b/>
          <w:color w:val="000000"/>
          <w:lang w:val="ro-RO"/>
        </w:rPr>
        <w:t>t</w:t>
      </w:r>
      <w:r w:rsidRPr="008303F7">
        <w:rPr>
          <w:b/>
          <w:color w:val="000000"/>
          <w:lang w:val="ro-RO"/>
        </w:rPr>
        <w:t>a activă</w:t>
      </w:r>
      <w:r w:rsidRPr="008303F7">
        <w:rPr>
          <w:color w:val="000000"/>
          <w:lang w:val="ro-RO"/>
        </w:rPr>
        <w:t xml:space="preserve"> </w:t>
      </w:r>
    </w:p>
    <w:p w:rsidR="00B66405" w:rsidRPr="008303F7" w:rsidRDefault="00B66405" w:rsidP="008303F7">
      <w:pPr>
        <w:numPr>
          <w:ilvl w:val="0"/>
          <w:numId w:val="9"/>
        </w:numPr>
        <w:rPr>
          <w:i/>
          <w:lang w:val="ro-RO"/>
        </w:rPr>
      </w:pPr>
      <w:r w:rsidRPr="008303F7">
        <w:rPr>
          <w:i/>
          <w:lang w:val="ro-RO"/>
        </w:rPr>
        <w:t>substante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412985" w:rsidRPr="008303F7" w:rsidTr="005757E4">
        <w:tc>
          <w:tcPr>
            <w:tcW w:w="3261" w:type="dxa"/>
            <w:shd w:val="clear" w:color="auto" w:fill="auto"/>
          </w:tcPr>
          <w:p w:rsidR="00412985" w:rsidRPr="008303F7" w:rsidRDefault="00412985" w:rsidP="008303F7">
            <w:pPr>
              <w:pStyle w:val="NoSpacing"/>
              <w:rPr>
                <w:lang w:val="ro-RO"/>
              </w:rPr>
            </w:pPr>
            <w:r w:rsidRPr="008303F7">
              <w:rPr>
                <w:lang w:val="ro-RO"/>
              </w:rPr>
              <w:t>Denumirea comună</w:t>
            </w:r>
          </w:p>
        </w:tc>
        <w:tc>
          <w:tcPr>
            <w:tcW w:w="6662" w:type="dxa"/>
            <w:shd w:val="clear" w:color="auto" w:fill="auto"/>
          </w:tcPr>
          <w:p w:rsidR="00412985" w:rsidRPr="008303F7" w:rsidRDefault="00412985" w:rsidP="008303F7">
            <w:pPr>
              <w:pStyle w:val="NoSpacing"/>
              <w:rPr>
                <w:i/>
                <w:lang w:val="ro-RO"/>
              </w:rPr>
            </w:pPr>
            <w:r w:rsidRPr="008303F7">
              <w:rPr>
                <w:i/>
                <w:lang w:val="ro-RO"/>
              </w:rPr>
              <w:t>[3-(4’-bromobiphenyl-4-yl)-1,2,3,4-tetrahydro-1-naphthyl]4-hydroxycoumarin</w:t>
            </w:r>
          </w:p>
        </w:tc>
      </w:tr>
      <w:tr w:rsidR="00412985" w:rsidRPr="008303F7" w:rsidTr="005757E4">
        <w:tc>
          <w:tcPr>
            <w:tcW w:w="3261" w:type="dxa"/>
            <w:shd w:val="clear" w:color="auto" w:fill="auto"/>
          </w:tcPr>
          <w:p w:rsidR="00412985" w:rsidRPr="008303F7" w:rsidRDefault="00412985" w:rsidP="008303F7">
            <w:pPr>
              <w:pStyle w:val="NoSpacing"/>
              <w:rPr>
                <w:lang w:val="ro-RO"/>
              </w:rPr>
            </w:pPr>
            <w:r w:rsidRPr="008303F7">
              <w:rPr>
                <w:lang w:val="ro-RO"/>
              </w:rPr>
              <w:t>Denumirea IUPAC</w:t>
            </w:r>
          </w:p>
        </w:tc>
        <w:tc>
          <w:tcPr>
            <w:tcW w:w="6662" w:type="dxa"/>
            <w:shd w:val="clear" w:color="auto" w:fill="auto"/>
          </w:tcPr>
          <w:p w:rsidR="00412985" w:rsidRPr="008303F7" w:rsidRDefault="00412985" w:rsidP="008303F7">
            <w:pPr>
              <w:pStyle w:val="NoSpacing"/>
              <w:rPr>
                <w:i/>
                <w:lang w:val="ro-RO"/>
              </w:rPr>
            </w:pPr>
            <w:r w:rsidRPr="008303F7">
              <w:rPr>
                <w:i/>
                <w:lang w:val="ro-RO"/>
              </w:rPr>
              <w:t>Brodifacum</w:t>
            </w:r>
          </w:p>
        </w:tc>
      </w:tr>
      <w:tr w:rsidR="00412985" w:rsidRPr="008303F7" w:rsidTr="005757E4">
        <w:tc>
          <w:tcPr>
            <w:tcW w:w="3261" w:type="dxa"/>
            <w:shd w:val="clear" w:color="auto" w:fill="auto"/>
          </w:tcPr>
          <w:p w:rsidR="00412985" w:rsidRPr="008303F7" w:rsidRDefault="00412985" w:rsidP="008303F7">
            <w:pPr>
              <w:pStyle w:val="NoSpacing"/>
              <w:rPr>
                <w:lang w:val="ro-RO"/>
              </w:rPr>
            </w:pPr>
            <w:r w:rsidRPr="008303F7">
              <w:rPr>
                <w:lang w:val="ro-RO"/>
              </w:rPr>
              <w:t>Numar CAS</w:t>
            </w:r>
          </w:p>
        </w:tc>
        <w:tc>
          <w:tcPr>
            <w:tcW w:w="6662" w:type="dxa"/>
            <w:shd w:val="clear" w:color="auto" w:fill="auto"/>
          </w:tcPr>
          <w:p w:rsidR="00412985" w:rsidRPr="008303F7" w:rsidRDefault="00412985" w:rsidP="008303F7">
            <w:pPr>
              <w:pStyle w:val="NoSpacing"/>
              <w:rPr>
                <w:lang w:val="ro-RO"/>
              </w:rPr>
            </w:pPr>
            <w:r w:rsidRPr="008303F7">
              <w:rPr>
                <w:lang w:val="ro-RO"/>
              </w:rPr>
              <w:t>56073-10-0</w:t>
            </w:r>
          </w:p>
        </w:tc>
      </w:tr>
      <w:tr w:rsidR="00412985" w:rsidRPr="008303F7" w:rsidTr="005757E4">
        <w:tc>
          <w:tcPr>
            <w:tcW w:w="3261" w:type="dxa"/>
            <w:shd w:val="clear" w:color="auto" w:fill="auto"/>
          </w:tcPr>
          <w:p w:rsidR="00412985" w:rsidRPr="008303F7" w:rsidRDefault="00412985" w:rsidP="008303F7">
            <w:pPr>
              <w:pStyle w:val="NoSpacing"/>
              <w:rPr>
                <w:lang w:val="ro-RO"/>
              </w:rPr>
            </w:pPr>
            <w:r w:rsidRPr="008303F7">
              <w:rPr>
                <w:lang w:val="ro-RO"/>
              </w:rPr>
              <w:t>Numar CE</w:t>
            </w:r>
          </w:p>
        </w:tc>
        <w:tc>
          <w:tcPr>
            <w:tcW w:w="6662" w:type="dxa"/>
            <w:shd w:val="clear" w:color="auto" w:fill="auto"/>
          </w:tcPr>
          <w:p w:rsidR="00412985" w:rsidRPr="008303F7" w:rsidRDefault="00412985" w:rsidP="008303F7">
            <w:pPr>
              <w:pStyle w:val="NoSpacing"/>
              <w:rPr>
                <w:lang w:val="ro-RO"/>
              </w:rPr>
            </w:pPr>
            <w:r w:rsidRPr="008303F7">
              <w:rPr>
                <w:lang w:val="ro-RO"/>
              </w:rPr>
              <w:t>259-980-5</w:t>
            </w:r>
          </w:p>
        </w:tc>
      </w:tr>
      <w:tr w:rsidR="00412985" w:rsidRPr="008303F7" w:rsidTr="005757E4">
        <w:tc>
          <w:tcPr>
            <w:tcW w:w="3261" w:type="dxa"/>
            <w:shd w:val="clear" w:color="auto" w:fill="auto"/>
          </w:tcPr>
          <w:p w:rsidR="00412985" w:rsidRPr="008303F7" w:rsidRDefault="00412985" w:rsidP="008303F7">
            <w:pPr>
              <w:pStyle w:val="NoSpacing"/>
              <w:rPr>
                <w:lang w:val="ro-RO"/>
              </w:rPr>
            </w:pPr>
            <w:r w:rsidRPr="008303F7">
              <w:rPr>
                <w:lang w:val="ro-RO"/>
              </w:rPr>
              <w:t>Continut de substantă activă</w:t>
            </w:r>
          </w:p>
        </w:tc>
        <w:tc>
          <w:tcPr>
            <w:tcW w:w="6662" w:type="dxa"/>
            <w:shd w:val="clear" w:color="auto" w:fill="auto"/>
          </w:tcPr>
          <w:p w:rsidR="00412985" w:rsidRPr="008303F7" w:rsidRDefault="00412985" w:rsidP="008303F7">
            <w:pPr>
              <w:pStyle w:val="NoSpacing"/>
              <w:rPr>
                <w:lang w:val="ro-RO"/>
              </w:rPr>
            </w:pPr>
            <w:r w:rsidRPr="008303F7">
              <w:rPr>
                <w:lang w:val="ro-RO"/>
              </w:rPr>
              <w:t>0,0025%</w:t>
            </w:r>
          </w:p>
        </w:tc>
      </w:tr>
    </w:tbl>
    <w:p w:rsidR="00B66405" w:rsidRPr="008303F7" w:rsidRDefault="00B66405" w:rsidP="008303F7">
      <w:pPr>
        <w:numPr>
          <w:ilvl w:val="0"/>
          <w:numId w:val="8"/>
        </w:numPr>
        <w:rPr>
          <w:b/>
          <w:lang w:val="ro-RO"/>
        </w:rPr>
      </w:pPr>
      <w:r w:rsidRPr="008303F7">
        <w:rPr>
          <w:b/>
          <w:lang w:val="ro-RO"/>
        </w:rPr>
        <w:t>Substan</w:t>
      </w:r>
      <w:r w:rsidR="00BC2237" w:rsidRPr="008303F7">
        <w:rPr>
          <w:b/>
          <w:lang w:val="ro-RO"/>
        </w:rPr>
        <w:t>t</w:t>
      </w:r>
      <w:r w:rsidRPr="008303F7">
        <w:rPr>
          <w:b/>
          <w:lang w:val="ro-RO"/>
        </w:rPr>
        <w:t>a inactivă/nonactivă</w:t>
      </w:r>
    </w:p>
    <w:p w:rsidR="00B66405" w:rsidRPr="008303F7" w:rsidRDefault="00B66405" w:rsidP="008303F7">
      <w:pPr>
        <w:rPr>
          <w:color w:val="000000"/>
          <w:lang w:val="ro-RO"/>
        </w:rPr>
      </w:pPr>
      <w:r w:rsidRPr="008303F7">
        <w:rPr>
          <w:color w:val="000000"/>
          <w:lang w:val="ro-RO"/>
        </w:rPr>
        <w:t>(</w:t>
      </w:r>
      <w:r w:rsidRPr="008303F7">
        <w:rPr>
          <w:i/>
          <w:color w:val="000000"/>
          <w:lang w:val="ro-RO"/>
        </w:rPr>
        <w:t>se completează pentru fiecare substan</w:t>
      </w:r>
      <w:r w:rsidR="00BC2237" w:rsidRPr="008303F7">
        <w:rPr>
          <w:i/>
          <w:color w:val="000000"/>
          <w:lang w:val="ro-RO"/>
        </w:rPr>
        <w:t>t</w:t>
      </w:r>
      <w:r w:rsidRPr="008303F7">
        <w:rPr>
          <w:i/>
          <w:color w:val="000000"/>
          <w:lang w:val="ro-RO"/>
        </w:rPr>
        <w:t>ă</w:t>
      </w:r>
      <w:r w:rsidRPr="008303F7">
        <w:rPr>
          <w:color w:val="000000"/>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412985" w:rsidRPr="008303F7" w:rsidTr="005757E4">
        <w:tc>
          <w:tcPr>
            <w:tcW w:w="3261" w:type="dxa"/>
            <w:shd w:val="clear" w:color="auto" w:fill="auto"/>
          </w:tcPr>
          <w:p w:rsidR="00412985" w:rsidRPr="008303F7" w:rsidRDefault="00412985" w:rsidP="008303F7">
            <w:pPr>
              <w:pStyle w:val="NoSpacing"/>
              <w:rPr>
                <w:lang w:val="ro-RO"/>
              </w:rPr>
            </w:pPr>
            <w:r w:rsidRPr="008303F7">
              <w:rPr>
                <w:lang w:val="ro-RO"/>
              </w:rPr>
              <w:t>Denumirea comună</w:t>
            </w:r>
          </w:p>
        </w:tc>
        <w:tc>
          <w:tcPr>
            <w:tcW w:w="6662" w:type="dxa"/>
            <w:shd w:val="clear" w:color="auto" w:fill="auto"/>
          </w:tcPr>
          <w:p w:rsidR="00412985" w:rsidRPr="008303F7" w:rsidRDefault="00412985" w:rsidP="008303F7">
            <w:pPr>
              <w:pStyle w:val="NoSpacing"/>
              <w:rPr>
                <w:i/>
                <w:lang w:val="ro-RO"/>
              </w:rPr>
            </w:pPr>
            <w:r w:rsidRPr="008303F7">
              <w:rPr>
                <w:i/>
                <w:lang w:val="ro-RO"/>
              </w:rPr>
              <w:t>2-bromo-2-nitropropan-1,3-diol</w:t>
            </w:r>
          </w:p>
        </w:tc>
      </w:tr>
      <w:tr w:rsidR="00412985" w:rsidRPr="008303F7" w:rsidTr="005757E4">
        <w:tc>
          <w:tcPr>
            <w:tcW w:w="3261" w:type="dxa"/>
            <w:shd w:val="clear" w:color="auto" w:fill="auto"/>
          </w:tcPr>
          <w:p w:rsidR="00412985" w:rsidRPr="008303F7" w:rsidRDefault="00412985" w:rsidP="008303F7">
            <w:pPr>
              <w:pStyle w:val="NoSpacing"/>
              <w:rPr>
                <w:lang w:val="ro-RO"/>
              </w:rPr>
            </w:pPr>
            <w:r w:rsidRPr="008303F7">
              <w:rPr>
                <w:lang w:val="ro-RO"/>
              </w:rPr>
              <w:t>Denumirea IUPAC</w:t>
            </w:r>
          </w:p>
        </w:tc>
        <w:tc>
          <w:tcPr>
            <w:tcW w:w="6662" w:type="dxa"/>
            <w:shd w:val="clear" w:color="auto" w:fill="auto"/>
          </w:tcPr>
          <w:p w:rsidR="00412985" w:rsidRPr="008303F7" w:rsidRDefault="00412985" w:rsidP="008303F7">
            <w:pPr>
              <w:pStyle w:val="NoSpacing"/>
              <w:rPr>
                <w:i/>
                <w:lang w:val="ro-RO"/>
              </w:rPr>
            </w:pPr>
            <w:r w:rsidRPr="008303F7">
              <w:rPr>
                <w:i/>
                <w:lang w:val="ro-RO"/>
              </w:rPr>
              <w:t>Bronopol (INN)</w:t>
            </w:r>
          </w:p>
        </w:tc>
      </w:tr>
      <w:tr w:rsidR="00412985" w:rsidRPr="008303F7" w:rsidTr="005757E4">
        <w:tc>
          <w:tcPr>
            <w:tcW w:w="3261" w:type="dxa"/>
            <w:shd w:val="clear" w:color="auto" w:fill="auto"/>
          </w:tcPr>
          <w:p w:rsidR="00412985" w:rsidRPr="008303F7" w:rsidRDefault="00412985" w:rsidP="008303F7">
            <w:pPr>
              <w:pStyle w:val="NoSpacing"/>
              <w:rPr>
                <w:lang w:val="ro-RO"/>
              </w:rPr>
            </w:pPr>
            <w:r w:rsidRPr="008303F7">
              <w:rPr>
                <w:lang w:val="ro-RO"/>
              </w:rPr>
              <w:t>Numar CAS</w:t>
            </w:r>
          </w:p>
        </w:tc>
        <w:tc>
          <w:tcPr>
            <w:tcW w:w="6662" w:type="dxa"/>
            <w:shd w:val="clear" w:color="auto" w:fill="auto"/>
          </w:tcPr>
          <w:p w:rsidR="00412985" w:rsidRPr="008303F7" w:rsidRDefault="00412985" w:rsidP="008303F7">
            <w:pPr>
              <w:pStyle w:val="NoSpacing"/>
              <w:rPr>
                <w:lang w:val="ro-RO"/>
              </w:rPr>
            </w:pPr>
            <w:r w:rsidRPr="008303F7">
              <w:rPr>
                <w:lang w:val="ro-RO"/>
              </w:rPr>
              <w:t>52-51-7</w:t>
            </w:r>
          </w:p>
        </w:tc>
      </w:tr>
      <w:tr w:rsidR="00412985" w:rsidRPr="008303F7" w:rsidTr="005757E4">
        <w:tc>
          <w:tcPr>
            <w:tcW w:w="3261" w:type="dxa"/>
            <w:shd w:val="clear" w:color="auto" w:fill="auto"/>
          </w:tcPr>
          <w:p w:rsidR="00412985" w:rsidRPr="008303F7" w:rsidRDefault="00412985" w:rsidP="008303F7">
            <w:pPr>
              <w:pStyle w:val="NoSpacing"/>
              <w:rPr>
                <w:lang w:val="ro-RO"/>
              </w:rPr>
            </w:pPr>
            <w:r w:rsidRPr="008303F7">
              <w:rPr>
                <w:lang w:val="ro-RO"/>
              </w:rPr>
              <w:t>Numar CE</w:t>
            </w:r>
          </w:p>
        </w:tc>
        <w:tc>
          <w:tcPr>
            <w:tcW w:w="6662" w:type="dxa"/>
            <w:shd w:val="clear" w:color="auto" w:fill="auto"/>
          </w:tcPr>
          <w:p w:rsidR="00412985" w:rsidRPr="008303F7" w:rsidRDefault="00412985" w:rsidP="008303F7">
            <w:pPr>
              <w:pStyle w:val="NoSpacing"/>
              <w:rPr>
                <w:lang w:val="ro-RO"/>
              </w:rPr>
            </w:pPr>
            <w:r w:rsidRPr="008303F7">
              <w:rPr>
                <w:lang w:val="ro-RO"/>
              </w:rPr>
              <w:t>200-143-0</w:t>
            </w:r>
          </w:p>
        </w:tc>
      </w:tr>
      <w:tr w:rsidR="00412985" w:rsidRPr="008303F7" w:rsidTr="005757E4">
        <w:tc>
          <w:tcPr>
            <w:tcW w:w="3261" w:type="dxa"/>
            <w:shd w:val="clear" w:color="auto" w:fill="auto"/>
          </w:tcPr>
          <w:p w:rsidR="00412985" w:rsidRPr="008303F7" w:rsidRDefault="00412985" w:rsidP="008303F7">
            <w:pPr>
              <w:pStyle w:val="NoSpacing"/>
              <w:rPr>
                <w:lang w:val="ro-RO"/>
              </w:rPr>
            </w:pPr>
            <w:r w:rsidRPr="008303F7">
              <w:rPr>
                <w:lang w:val="ro-RO"/>
              </w:rPr>
              <w:t>Continut de substantă activă</w:t>
            </w:r>
          </w:p>
        </w:tc>
        <w:tc>
          <w:tcPr>
            <w:tcW w:w="6662" w:type="dxa"/>
            <w:shd w:val="clear" w:color="auto" w:fill="auto"/>
          </w:tcPr>
          <w:p w:rsidR="00412985" w:rsidRPr="008303F7" w:rsidRDefault="00412985" w:rsidP="008303F7">
            <w:pPr>
              <w:pStyle w:val="NoSpacing"/>
              <w:rPr>
                <w:lang w:val="ro-RO"/>
              </w:rPr>
            </w:pPr>
            <w:r w:rsidRPr="008303F7">
              <w:rPr>
                <w:lang w:val="ro-RO"/>
              </w:rPr>
              <w:t>0,05%</w:t>
            </w:r>
          </w:p>
        </w:tc>
      </w:tr>
    </w:tbl>
    <w:p w:rsidR="00B66405" w:rsidRPr="008303F7" w:rsidRDefault="00B66405" w:rsidP="008303F7">
      <w:pPr>
        <w:rPr>
          <w:b/>
          <w:lang w:val="ro-RO"/>
        </w:rPr>
      </w:pPr>
    </w:p>
    <w:p w:rsidR="00B66405" w:rsidRPr="008303F7" w:rsidRDefault="00B66405" w:rsidP="008303F7">
      <w:pPr>
        <w:rPr>
          <w:b/>
          <w:lang w:val="ro-RO"/>
        </w:rPr>
      </w:pPr>
      <w:r w:rsidRPr="008303F7">
        <w:rPr>
          <w:b/>
          <w:lang w:val="ro-RO"/>
        </w:rPr>
        <w:t>X.       CLASIFICAREA SI ETICHETAREA PRODUSULUI</w:t>
      </w:r>
    </w:p>
    <w:p w:rsidR="00B66405" w:rsidRPr="008303F7" w:rsidRDefault="00B66405" w:rsidP="008303F7">
      <w:pPr>
        <w:numPr>
          <w:ilvl w:val="0"/>
          <w:numId w:val="2"/>
        </w:numPr>
        <w:rPr>
          <w:lang w:val="ro-RO"/>
        </w:rPr>
      </w:pPr>
      <w:r w:rsidRPr="008303F7">
        <w:rPr>
          <w:lang w:val="ro-RO"/>
        </w:rPr>
        <w:t xml:space="preserve">Produs biocid cu substanţe active - </w:t>
      </w:r>
      <w:r w:rsidRPr="008303F7">
        <w:rPr>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820"/>
      </w:tblGrid>
      <w:tr w:rsidR="00B66405" w:rsidRPr="008303F7" w:rsidTr="00CC76CB">
        <w:tc>
          <w:tcPr>
            <w:tcW w:w="5103" w:type="dxa"/>
          </w:tcPr>
          <w:p w:rsidR="00B66405" w:rsidRPr="008303F7" w:rsidRDefault="00B66405" w:rsidP="008303F7">
            <w:pPr>
              <w:pStyle w:val="NoSpacing"/>
              <w:rPr>
                <w:lang w:val="ro-RO"/>
              </w:rPr>
            </w:pPr>
            <w:r w:rsidRPr="008303F7">
              <w:rPr>
                <w:lang w:val="ro-RO"/>
              </w:rPr>
              <w:t xml:space="preserve">Pictograme, simboluri şi indicarea pericolului                                    </w:t>
            </w:r>
          </w:p>
        </w:tc>
        <w:tc>
          <w:tcPr>
            <w:tcW w:w="4820" w:type="dxa"/>
          </w:tcPr>
          <w:p w:rsidR="00B66405" w:rsidRPr="008303F7" w:rsidRDefault="00CC76CB" w:rsidP="008303F7">
            <w:pPr>
              <w:pStyle w:val="NoSpacing"/>
              <w:rPr>
                <w:lang w:val="ro-RO"/>
              </w:rPr>
            </w:pPr>
            <w:r w:rsidRPr="008303F7">
              <w:rPr>
                <w:noProof/>
                <w:lang w:val="en-GB" w:eastAsia="en-GB"/>
              </w:rPr>
              <w:drawing>
                <wp:inline distT="0" distB="0" distL="0" distR="0" wp14:anchorId="7279AEC1">
                  <wp:extent cx="371475" cy="2889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 cy="288925"/>
                          </a:xfrm>
                          <a:prstGeom prst="rect">
                            <a:avLst/>
                          </a:prstGeom>
                          <a:noFill/>
                        </pic:spPr>
                      </pic:pic>
                    </a:graphicData>
                  </a:graphic>
                </wp:inline>
              </w:drawing>
            </w:r>
            <w:r w:rsidRPr="008303F7">
              <w:t xml:space="preserve"> </w:t>
            </w:r>
            <w:r w:rsidRPr="008303F7">
              <w:rPr>
                <w:lang w:val="ro-RO"/>
              </w:rPr>
              <w:t>GHS08                    Atentie</w:t>
            </w:r>
          </w:p>
        </w:tc>
      </w:tr>
      <w:tr w:rsidR="00B66405" w:rsidRPr="008303F7" w:rsidTr="00CC76CB">
        <w:tc>
          <w:tcPr>
            <w:tcW w:w="5103" w:type="dxa"/>
          </w:tcPr>
          <w:p w:rsidR="00B66405" w:rsidRPr="008303F7" w:rsidRDefault="00B66405" w:rsidP="008303F7">
            <w:pPr>
              <w:pStyle w:val="NoSpacing"/>
              <w:rPr>
                <w:lang w:val="ro-RO"/>
              </w:rPr>
            </w:pPr>
            <w:r w:rsidRPr="008303F7">
              <w:rPr>
                <w:lang w:val="ro-RO"/>
              </w:rPr>
              <w:t>Fraze de risc H</w:t>
            </w:r>
          </w:p>
        </w:tc>
        <w:tc>
          <w:tcPr>
            <w:tcW w:w="4820" w:type="dxa"/>
          </w:tcPr>
          <w:p w:rsidR="00B66405" w:rsidRPr="008303F7" w:rsidRDefault="00CC76CB" w:rsidP="008303F7">
            <w:pPr>
              <w:pStyle w:val="NoSpacing"/>
              <w:rPr>
                <w:lang w:val="ro-RO"/>
              </w:rPr>
            </w:pPr>
            <w:r w:rsidRPr="008303F7">
              <w:rPr>
                <w:lang w:val="ro-RO"/>
              </w:rPr>
              <w:t>H373-</w:t>
            </w:r>
            <w:r w:rsidRPr="008303F7">
              <w:t xml:space="preserve"> </w:t>
            </w:r>
            <w:r w:rsidRPr="008303F7">
              <w:rPr>
                <w:lang w:val="ro-RO"/>
              </w:rPr>
              <w:t>Poate provoca leziuni ale organelor (sânge) în caz de expunere prelungită sau repetată</w:t>
            </w:r>
          </w:p>
        </w:tc>
      </w:tr>
      <w:tr w:rsidR="00B66405" w:rsidRPr="008303F7" w:rsidTr="00CC76CB">
        <w:tc>
          <w:tcPr>
            <w:tcW w:w="5103" w:type="dxa"/>
          </w:tcPr>
          <w:p w:rsidR="00B66405" w:rsidRPr="008303F7" w:rsidRDefault="00B66405" w:rsidP="008303F7">
            <w:pPr>
              <w:pStyle w:val="NoSpacing"/>
              <w:rPr>
                <w:lang w:val="ro-RO"/>
              </w:rPr>
            </w:pPr>
            <w:r w:rsidRPr="008303F7">
              <w:rPr>
                <w:lang w:val="ro-RO"/>
              </w:rPr>
              <w:t>Fraze de prudenţă P</w:t>
            </w:r>
          </w:p>
        </w:tc>
        <w:tc>
          <w:tcPr>
            <w:tcW w:w="4820" w:type="dxa"/>
          </w:tcPr>
          <w:p w:rsidR="00B66405" w:rsidRPr="008303F7" w:rsidRDefault="00CC76CB" w:rsidP="008303F7">
            <w:pPr>
              <w:pStyle w:val="NoSpacing"/>
              <w:rPr>
                <w:lang w:val="ro-RO"/>
              </w:rPr>
            </w:pPr>
            <w:r w:rsidRPr="008303F7">
              <w:rPr>
                <w:lang w:val="ro-RO"/>
              </w:rPr>
              <w:t>P102-</w:t>
            </w:r>
            <w:r w:rsidRPr="008303F7">
              <w:t xml:space="preserve"> </w:t>
            </w:r>
            <w:r w:rsidRPr="008303F7">
              <w:rPr>
                <w:lang w:val="ro-RO"/>
              </w:rPr>
              <w:t>A nu se lăsa la îndemâna copiilor</w:t>
            </w:r>
          </w:p>
          <w:p w:rsidR="00CC76CB" w:rsidRPr="008303F7" w:rsidRDefault="00CC76CB" w:rsidP="008303F7">
            <w:pPr>
              <w:pStyle w:val="NoSpacing"/>
              <w:rPr>
                <w:lang w:val="ro-RO"/>
              </w:rPr>
            </w:pPr>
            <w:r w:rsidRPr="008303F7">
              <w:rPr>
                <w:lang w:val="ro-RO"/>
              </w:rPr>
              <w:t>P280-</w:t>
            </w:r>
            <w:r w:rsidRPr="008303F7">
              <w:t xml:space="preserve"> </w:t>
            </w:r>
            <w:r w:rsidRPr="008303F7">
              <w:rPr>
                <w:lang w:val="ro-RO"/>
              </w:rPr>
              <w:t>Purtați mănuși de protecție (pentru utilizatori profesionali și profesionali instruiți)</w:t>
            </w:r>
          </w:p>
          <w:p w:rsidR="00CC76CB" w:rsidRPr="008303F7" w:rsidRDefault="00CC76CB" w:rsidP="008303F7">
            <w:pPr>
              <w:pStyle w:val="NoSpacing"/>
              <w:rPr>
                <w:lang w:val="ro-RO"/>
              </w:rPr>
            </w:pPr>
            <w:r w:rsidRPr="008303F7">
              <w:rPr>
                <w:lang w:val="ro-RO"/>
              </w:rPr>
              <w:t>P301+P310-</w:t>
            </w:r>
            <w:r w:rsidRPr="008303F7">
              <w:t xml:space="preserve"> </w:t>
            </w:r>
            <w:r w:rsidRPr="008303F7">
              <w:rPr>
                <w:lang w:val="ro-RO"/>
              </w:rPr>
              <w:t>ÎN CAZ DE ÎNGHIȚIRE: sunați imediat la un Centru de Informare Toxicologică sau un medic</w:t>
            </w:r>
          </w:p>
          <w:p w:rsidR="00CC76CB" w:rsidRPr="008303F7" w:rsidRDefault="00CC76CB" w:rsidP="008303F7">
            <w:pPr>
              <w:pStyle w:val="NoSpacing"/>
              <w:rPr>
                <w:lang w:val="ro-RO"/>
              </w:rPr>
            </w:pPr>
            <w:r w:rsidRPr="008303F7">
              <w:rPr>
                <w:lang w:val="ro-RO"/>
              </w:rPr>
              <w:t>P308+P313-</w:t>
            </w:r>
            <w:r w:rsidRPr="008303F7">
              <w:t xml:space="preserve"> </w:t>
            </w:r>
            <w:r w:rsidRPr="008303F7">
              <w:rPr>
                <w:lang w:val="ro-RO"/>
              </w:rPr>
              <w:t>ÎN CAZ DE expunere sau posibilă expunere: consultați medicul.</w:t>
            </w:r>
          </w:p>
          <w:p w:rsidR="00CC76CB" w:rsidRPr="008303F7" w:rsidRDefault="00CC76CB" w:rsidP="008303F7">
            <w:pPr>
              <w:pStyle w:val="NoSpacing"/>
              <w:rPr>
                <w:lang w:val="ro-RO"/>
              </w:rPr>
            </w:pPr>
            <w:r w:rsidRPr="008303F7">
              <w:rPr>
                <w:lang w:val="ro-RO"/>
              </w:rPr>
              <w:t>P501-</w:t>
            </w:r>
            <w:r w:rsidRPr="008303F7">
              <w:t xml:space="preserve"> </w:t>
            </w:r>
            <w:r w:rsidRPr="008303F7">
              <w:rPr>
                <w:lang w:val="ro-RO"/>
              </w:rPr>
              <w:t xml:space="preserve">Aruncați conținutul și recipientul  în conformitate cu reglementările locale, regionale, naționale </w:t>
            </w:r>
          </w:p>
        </w:tc>
      </w:tr>
      <w:tr w:rsidR="00B66405" w:rsidRPr="008303F7" w:rsidTr="00CC76CB">
        <w:tc>
          <w:tcPr>
            <w:tcW w:w="5103" w:type="dxa"/>
          </w:tcPr>
          <w:p w:rsidR="00B66405" w:rsidRPr="008303F7" w:rsidRDefault="00B66405" w:rsidP="008303F7">
            <w:pPr>
              <w:pStyle w:val="NoSpacing"/>
              <w:rPr>
                <w:lang w:val="ro-RO"/>
              </w:rPr>
            </w:pPr>
            <w:r w:rsidRPr="008303F7">
              <w:rPr>
                <w:lang w:val="ro-RO"/>
              </w:rPr>
              <w:lastRenderedPageBreak/>
              <w:t>Me</w:t>
            </w:r>
            <w:r w:rsidR="00BC2237" w:rsidRPr="008303F7">
              <w:rPr>
                <w:lang w:val="ro-RO"/>
              </w:rPr>
              <w:t>nt</w:t>
            </w:r>
            <w:r w:rsidR="00FB476C" w:rsidRPr="008303F7">
              <w:rPr>
                <w:lang w:val="ro-RO"/>
              </w:rPr>
              <w:t>iuni: se vor preciza  substant</w:t>
            </w:r>
            <w:r w:rsidRPr="008303F7">
              <w:rPr>
                <w:lang w:val="ro-RO"/>
              </w:rPr>
              <w:t xml:space="preserve">ele care prezintă periculozitate, dar care nu conduc la clasificarea produsului </w:t>
            </w:r>
          </w:p>
        </w:tc>
        <w:tc>
          <w:tcPr>
            <w:tcW w:w="4820" w:type="dxa"/>
          </w:tcPr>
          <w:p w:rsidR="00B66405" w:rsidRPr="008303F7" w:rsidRDefault="00CC76CB" w:rsidP="008303F7">
            <w:pPr>
              <w:pStyle w:val="NoSpacing"/>
              <w:rPr>
                <w:lang w:val="ro-RO"/>
              </w:rPr>
            </w:pPr>
            <w:r w:rsidRPr="008303F7">
              <w:rPr>
                <w:lang w:val="ro-RO"/>
              </w:rPr>
              <w:t>Produsul nu conține cantitate suficientă din coformulanții relevanți pentru clasificarea pericolului.</w:t>
            </w:r>
          </w:p>
        </w:tc>
      </w:tr>
    </w:tbl>
    <w:p w:rsidR="00B66405" w:rsidRPr="008303F7" w:rsidRDefault="00B66405" w:rsidP="008303F7">
      <w:pPr>
        <w:ind w:left="1080"/>
        <w:rPr>
          <w:lang w:val="ro-RO"/>
        </w:rPr>
      </w:pPr>
    </w:p>
    <w:p w:rsidR="00B66405" w:rsidRPr="008303F7" w:rsidRDefault="00B66405" w:rsidP="008303F7">
      <w:pPr>
        <w:numPr>
          <w:ilvl w:val="0"/>
          <w:numId w:val="10"/>
        </w:numPr>
        <w:ind w:hanging="1080"/>
        <w:rPr>
          <w:b/>
          <w:lang w:val="ro-RO"/>
        </w:rPr>
      </w:pPr>
      <w:r w:rsidRPr="008303F7">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303F7" w:rsidTr="006B235A">
        <w:tc>
          <w:tcPr>
            <w:tcW w:w="9923" w:type="dxa"/>
          </w:tcPr>
          <w:p w:rsidR="00B66405" w:rsidRPr="008303F7" w:rsidRDefault="00B66405" w:rsidP="008303F7">
            <w:pPr>
              <w:pStyle w:val="NoSpacing"/>
              <w:rPr>
                <w:lang w:val="ro-RO"/>
              </w:rPr>
            </w:pPr>
            <w:r w:rsidRPr="008303F7">
              <w:rPr>
                <w:lang w:val="ro-RO"/>
              </w:rPr>
              <w:t>AMBALAREA PRODUSULUI</w:t>
            </w:r>
          </w:p>
          <w:p w:rsidR="00513A71" w:rsidRPr="008303F7" w:rsidRDefault="00513A71" w:rsidP="008303F7">
            <w:pPr>
              <w:pStyle w:val="NoSpacing"/>
              <w:rPr>
                <w:lang w:val="ro-RO"/>
              </w:rPr>
            </w:pPr>
            <w:r w:rsidRPr="008303F7">
              <w:rPr>
                <w:lang w:val="ro-RO"/>
              </w:rPr>
              <w:t>Utilizatori: Profesionali : şoareci de casa - interior</w:t>
            </w:r>
          </w:p>
          <w:p w:rsidR="00513A71" w:rsidRPr="008303F7" w:rsidRDefault="00513A71" w:rsidP="008303F7">
            <w:pPr>
              <w:pStyle w:val="NoSpacing"/>
              <w:rPr>
                <w:lang w:val="ro-RO"/>
              </w:rPr>
            </w:pPr>
            <w:r w:rsidRPr="008303F7">
              <w:rPr>
                <w:lang w:val="ro-RO"/>
              </w:rPr>
              <w:t>Dimensiunile ambalajului şi materialul de ambalare:</w:t>
            </w:r>
          </w:p>
          <w:p w:rsidR="00513A71" w:rsidRPr="008303F7" w:rsidRDefault="00513A71" w:rsidP="008303F7">
            <w:pPr>
              <w:pStyle w:val="NoSpacing"/>
              <w:rPr>
                <w:lang w:val="ro-RO"/>
              </w:rPr>
            </w:pPr>
            <w:r w:rsidRPr="008303F7">
              <w:rPr>
                <w:lang w:val="ro-RO"/>
              </w:rPr>
              <w:t>Dimensiuni pachet: de la 1,5 la 25 de kg</w:t>
            </w:r>
          </w:p>
          <w:p w:rsidR="00513A71" w:rsidRPr="008303F7" w:rsidRDefault="00513A71" w:rsidP="008303F7">
            <w:pPr>
              <w:pStyle w:val="NoSpacing"/>
              <w:rPr>
                <w:lang w:val="ro-RO"/>
              </w:rPr>
            </w:pPr>
            <w:r w:rsidRPr="008303F7">
              <w:rPr>
                <w:lang w:val="ro-RO"/>
              </w:rPr>
              <w:t>În cazul pachetelor de peste 10 kg,  este obligatorie ambalarea în pungi separate de maxim 5 sau 10 kg</w:t>
            </w:r>
          </w:p>
          <w:p w:rsidR="00513A71" w:rsidRPr="008303F7" w:rsidRDefault="00513A71" w:rsidP="008303F7">
            <w:pPr>
              <w:pStyle w:val="NoSpacing"/>
              <w:rPr>
                <w:lang w:val="ro-RO"/>
              </w:rPr>
            </w:pPr>
            <w:r w:rsidRPr="008303F7">
              <w:rPr>
                <w:lang w:val="ro-RO"/>
              </w:rPr>
              <w:t>Materiale de ambalare:- plic, plastic: coextrudat/ PEID/polietilenă</w:t>
            </w:r>
          </w:p>
          <w:p w:rsidR="00513A71" w:rsidRPr="008303F7" w:rsidRDefault="00513A71" w:rsidP="008303F7">
            <w:pPr>
              <w:pStyle w:val="NoSpacing"/>
              <w:rPr>
                <w:lang w:val="ro-RO"/>
              </w:rPr>
            </w:pPr>
            <w:r w:rsidRPr="008303F7">
              <w:rPr>
                <w:lang w:val="ro-RO"/>
              </w:rPr>
              <w:t>- plic plastic: PP MAT20 + PET MET 12 + PE45</w:t>
            </w:r>
          </w:p>
          <w:p w:rsidR="00513A71" w:rsidRPr="008303F7" w:rsidRDefault="00513A71" w:rsidP="008303F7">
            <w:pPr>
              <w:pStyle w:val="NoSpacing"/>
              <w:rPr>
                <w:lang w:val="ro-RO"/>
              </w:rPr>
            </w:pPr>
            <w:r w:rsidRPr="008303F7">
              <w:rPr>
                <w:lang w:val="ro-RO"/>
              </w:rPr>
              <w:t>- Plic plastic: PP MAT20 + PET MET 12 + PE60</w:t>
            </w:r>
          </w:p>
          <w:p w:rsidR="00513A71" w:rsidRPr="008303F7" w:rsidRDefault="00513A71" w:rsidP="008303F7">
            <w:pPr>
              <w:pStyle w:val="NoSpacing"/>
              <w:rPr>
                <w:lang w:val="ro-RO"/>
              </w:rPr>
            </w:pPr>
            <w:r w:rsidRPr="008303F7">
              <w:rPr>
                <w:lang w:val="ro-RO"/>
              </w:rPr>
              <w:t>- Conservă/Tablă, hârtie, carton,</w:t>
            </w:r>
          </w:p>
          <w:p w:rsidR="00513A71" w:rsidRPr="008303F7" w:rsidRDefault="00513A71" w:rsidP="008303F7">
            <w:pPr>
              <w:pStyle w:val="NoSpacing"/>
              <w:rPr>
                <w:lang w:val="ro-RO"/>
              </w:rPr>
            </w:pPr>
            <w:r w:rsidRPr="008303F7">
              <w:rPr>
                <w:lang w:val="ro-RO"/>
              </w:rPr>
              <w:t>- Cutie, hârtie, carton cu plicuri de plastic coextrudat/ PEID/polietilenă</w:t>
            </w:r>
          </w:p>
          <w:p w:rsidR="00513A71" w:rsidRPr="008303F7" w:rsidRDefault="00513A71" w:rsidP="008303F7">
            <w:pPr>
              <w:pStyle w:val="NoSpacing"/>
              <w:rPr>
                <w:lang w:val="ro-RO"/>
              </w:rPr>
            </w:pPr>
            <w:r w:rsidRPr="008303F7">
              <w:rPr>
                <w:lang w:val="ro-RO"/>
              </w:rPr>
              <w:t>- Găleată: PEID</w:t>
            </w:r>
          </w:p>
          <w:p w:rsidR="00513A71" w:rsidRPr="008303F7" w:rsidRDefault="00513A71" w:rsidP="008303F7">
            <w:pPr>
              <w:pStyle w:val="NoSpacing"/>
              <w:rPr>
                <w:lang w:val="ro-RO"/>
              </w:rPr>
            </w:pPr>
          </w:p>
          <w:p w:rsidR="00513A71" w:rsidRPr="008303F7" w:rsidRDefault="00513A71" w:rsidP="008303F7">
            <w:pPr>
              <w:pStyle w:val="NoSpacing"/>
              <w:rPr>
                <w:lang w:val="ro-RO"/>
              </w:rPr>
            </w:pPr>
            <w:r w:rsidRPr="008303F7">
              <w:rPr>
                <w:lang w:val="ro-RO"/>
              </w:rPr>
              <w:t>Utilizatori: Profesionali: şobolani la interior</w:t>
            </w:r>
          </w:p>
          <w:p w:rsidR="00513A71" w:rsidRPr="008303F7" w:rsidRDefault="00513A71" w:rsidP="008303F7">
            <w:pPr>
              <w:pStyle w:val="NoSpacing"/>
              <w:rPr>
                <w:lang w:val="ro-RO"/>
              </w:rPr>
            </w:pPr>
            <w:r w:rsidRPr="008303F7">
              <w:rPr>
                <w:lang w:val="ro-RO"/>
              </w:rPr>
              <w:t>Dimensiunile ambalajului şi materialul de ambalare:</w:t>
            </w:r>
          </w:p>
          <w:p w:rsidR="00513A71" w:rsidRPr="008303F7" w:rsidRDefault="00513A71" w:rsidP="008303F7">
            <w:pPr>
              <w:pStyle w:val="NoSpacing"/>
              <w:rPr>
                <w:lang w:val="ro-RO"/>
              </w:rPr>
            </w:pPr>
            <w:r w:rsidRPr="008303F7">
              <w:rPr>
                <w:lang w:val="ro-RO"/>
              </w:rPr>
              <w:t>Dimensiuni pachet: de la 1,5 la 25 de kg</w:t>
            </w:r>
          </w:p>
          <w:p w:rsidR="00513A71" w:rsidRPr="008303F7" w:rsidRDefault="00513A71" w:rsidP="008303F7">
            <w:pPr>
              <w:pStyle w:val="NoSpacing"/>
              <w:rPr>
                <w:lang w:val="ro-RO"/>
              </w:rPr>
            </w:pPr>
            <w:r w:rsidRPr="008303F7">
              <w:rPr>
                <w:lang w:val="ro-RO"/>
              </w:rPr>
              <w:t>În cazul pachetelor de peste 10 kg,  este obligatorie ambalarea în pungi separate de maxim 5 sau 10 kg</w:t>
            </w:r>
          </w:p>
          <w:p w:rsidR="00513A71" w:rsidRPr="008303F7" w:rsidRDefault="00513A71" w:rsidP="008303F7">
            <w:pPr>
              <w:pStyle w:val="NoSpacing"/>
              <w:rPr>
                <w:lang w:val="ro-RO"/>
              </w:rPr>
            </w:pPr>
            <w:r w:rsidRPr="008303F7">
              <w:rPr>
                <w:lang w:val="ro-RO"/>
              </w:rPr>
              <w:t>Materiale de ambalare:- plic, plastic: coextrudat/ PEID/polietilenă- plic plastic: PP MAT20 + PET MET 12 + PE45- Plic plastic: PP MAT20 + PET MET 12 + PE60- Conservă/Tablă, hârtie, carton,- Cutie, hârtie, carton cu plicuri de plastic coextrudat/ PEID/polietilenă- Găleată: PEID</w:t>
            </w:r>
          </w:p>
          <w:p w:rsidR="00513A71" w:rsidRPr="008303F7" w:rsidRDefault="00513A71" w:rsidP="008303F7">
            <w:pPr>
              <w:pStyle w:val="NoSpacing"/>
              <w:rPr>
                <w:lang w:val="ro-RO"/>
              </w:rPr>
            </w:pPr>
            <w:r w:rsidRPr="008303F7">
              <w:rPr>
                <w:lang w:val="ro-RO"/>
              </w:rPr>
              <w:t>Utilizatori: Profesionali  : şobolani, şoareci de casă  – la exterior şi în jurul clădirilor</w:t>
            </w:r>
          </w:p>
          <w:p w:rsidR="00513A71" w:rsidRPr="008303F7" w:rsidRDefault="00513A71" w:rsidP="008303F7">
            <w:pPr>
              <w:pStyle w:val="NoSpacing"/>
              <w:rPr>
                <w:lang w:val="ro-RO"/>
              </w:rPr>
            </w:pPr>
            <w:r w:rsidRPr="008303F7">
              <w:rPr>
                <w:lang w:val="ro-RO"/>
              </w:rPr>
              <w:t>Dimensiunile ambalajului şi materialul de ambalare:</w:t>
            </w:r>
          </w:p>
          <w:p w:rsidR="00513A71" w:rsidRPr="008303F7" w:rsidRDefault="00513A71" w:rsidP="008303F7">
            <w:pPr>
              <w:pStyle w:val="NoSpacing"/>
              <w:rPr>
                <w:lang w:val="ro-RO"/>
              </w:rPr>
            </w:pPr>
            <w:r w:rsidRPr="008303F7">
              <w:rPr>
                <w:lang w:val="ro-RO"/>
              </w:rPr>
              <w:t>Dimensiuni pachet: de la 1,5 la 25 de kg</w:t>
            </w:r>
          </w:p>
          <w:p w:rsidR="00513A71" w:rsidRPr="008303F7" w:rsidRDefault="00513A71" w:rsidP="008303F7">
            <w:pPr>
              <w:pStyle w:val="NoSpacing"/>
              <w:rPr>
                <w:lang w:val="ro-RO"/>
              </w:rPr>
            </w:pPr>
            <w:r w:rsidRPr="008303F7">
              <w:rPr>
                <w:lang w:val="ro-RO"/>
              </w:rPr>
              <w:t>În cazul pachetelor de peste 10 kg,  este obligatorie ambalarea în pungi separate de maxim 5 sau 10 kgMateriale de ambalare:- plic, plastic: coextrudat/ PEID/polietilenă- plic plastic: PP MAT20 + PET MET 12 + PE45- Plic plastic: PP MAT20 + PET MET 12 + PE60- Conservă/Tablă, hârtie, carton,- Cutie, hârtie, carton cu plicuri de plastic coextrudat/ PEID/polietilenă- Găleată: PEID</w:t>
            </w:r>
          </w:p>
          <w:p w:rsidR="00513A71" w:rsidRPr="008303F7" w:rsidRDefault="00513A71" w:rsidP="008303F7">
            <w:pPr>
              <w:pStyle w:val="NoSpacing"/>
              <w:rPr>
                <w:lang w:val="ro-RO"/>
              </w:rPr>
            </w:pPr>
            <w:r w:rsidRPr="008303F7">
              <w:rPr>
                <w:lang w:val="ro-RO"/>
              </w:rPr>
              <w:t>Utilizatori: Public lar - şoareci de casă şi/sau şobolani – interior</w:t>
            </w:r>
          </w:p>
          <w:p w:rsidR="00513A71" w:rsidRPr="008303F7" w:rsidRDefault="00513A71" w:rsidP="008303F7">
            <w:pPr>
              <w:pStyle w:val="NoSpacing"/>
              <w:rPr>
                <w:lang w:val="ro-RO"/>
              </w:rPr>
            </w:pPr>
            <w:r w:rsidRPr="008303F7">
              <w:rPr>
                <w:lang w:val="ro-RO"/>
              </w:rPr>
              <w:t>Dimensiunile ambalajului şi materialul de ambalare:</w:t>
            </w:r>
          </w:p>
          <w:p w:rsidR="00513A71" w:rsidRPr="008303F7" w:rsidRDefault="00513A71" w:rsidP="008303F7">
            <w:pPr>
              <w:pStyle w:val="NoSpacing"/>
              <w:rPr>
                <w:lang w:val="ro-RO"/>
              </w:rPr>
            </w:pPr>
            <w:r w:rsidRPr="008303F7">
              <w:rPr>
                <w:lang w:val="ro-RO"/>
              </w:rPr>
              <w:t>Plicuri predozate sigilate, cu un conținut de 10-15-20 g de momeală pentru rozătoare per plic, în ambalaje cu o greutate maximă de 150 gMateriale de ambalare:</w:t>
            </w:r>
          </w:p>
          <w:p w:rsidR="00513A71" w:rsidRPr="008303F7" w:rsidRDefault="00513A71" w:rsidP="008303F7">
            <w:pPr>
              <w:pStyle w:val="NoSpacing"/>
              <w:rPr>
                <w:lang w:val="ro-RO"/>
              </w:rPr>
            </w:pPr>
            <w:r w:rsidRPr="008303F7">
              <w:rPr>
                <w:lang w:val="ro-RO"/>
              </w:rPr>
              <w:t>- plic, plastic: coextrudat/ PEID/polietilenă</w:t>
            </w:r>
          </w:p>
          <w:p w:rsidR="00513A71" w:rsidRPr="008303F7" w:rsidRDefault="00513A71" w:rsidP="008303F7">
            <w:pPr>
              <w:pStyle w:val="NoSpacing"/>
              <w:rPr>
                <w:lang w:val="ro-RO"/>
              </w:rPr>
            </w:pPr>
            <w:r w:rsidRPr="008303F7">
              <w:rPr>
                <w:lang w:val="ro-RO"/>
              </w:rPr>
              <w:t>- Conservă/Tablă, hârtie, carton,</w:t>
            </w:r>
          </w:p>
          <w:p w:rsidR="00513A71" w:rsidRPr="008303F7" w:rsidRDefault="00513A71" w:rsidP="008303F7">
            <w:pPr>
              <w:pStyle w:val="NoSpacing"/>
              <w:rPr>
                <w:lang w:val="ro-RO"/>
              </w:rPr>
            </w:pPr>
            <w:r w:rsidRPr="008303F7">
              <w:rPr>
                <w:lang w:val="ro-RO"/>
              </w:rPr>
              <w:t>- Cutie, hârtie, carton cu plicuri de plastic coextrudat/ PEID/polietilenă</w:t>
            </w:r>
          </w:p>
          <w:p w:rsidR="00513A71" w:rsidRPr="008303F7" w:rsidRDefault="00513A71" w:rsidP="008303F7">
            <w:pPr>
              <w:pStyle w:val="NoSpacing"/>
              <w:rPr>
                <w:lang w:val="ro-RO"/>
              </w:rPr>
            </w:pPr>
            <w:r w:rsidRPr="008303F7">
              <w:rPr>
                <w:lang w:val="ro-RO"/>
              </w:rPr>
              <w:t>- plic plastic: PP MAT20 + PET MET 12 + PE45</w:t>
            </w:r>
          </w:p>
          <w:p w:rsidR="00513A71" w:rsidRPr="008303F7" w:rsidRDefault="00513A71" w:rsidP="008303F7">
            <w:pPr>
              <w:pStyle w:val="NoSpacing"/>
              <w:rPr>
                <w:lang w:val="ro-RO"/>
              </w:rPr>
            </w:pPr>
            <w:r w:rsidRPr="008303F7">
              <w:rPr>
                <w:lang w:val="ro-RO"/>
              </w:rPr>
              <w:t>- Plic plastic: PP MAT20 + PET MET 12 + PE60</w:t>
            </w:r>
          </w:p>
          <w:p w:rsidR="00513A71" w:rsidRPr="008303F7" w:rsidRDefault="00513A71" w:rsidP="008303F7">
            <w:pPr>
              <w:pStyle w:val="NoSpacing"/>
              <w:rPr>
                <w:lang w:val="ro-RO"/>
              </w:rPr>
            </w:pPr>
            <w:r w:rsidRPr="008303F7">
              <w:rPr>
                <w:lang w:val="ro-RO"/>
              </w:rPr>
              <w:t>Utilizatori: Public larg/şobolani  - interior.</w:t>
            </w:r>
          </w:p>
          <w:p w:rsidR="00513A71" w:rsidRPr="008303F7" w:rsidRDefault="00513A71" w:rsidP="008303F7">
            <w:pPr>
              <w:pStyle w:val="NoSpacing"/>
              <w:rPr>
                <w:lang w:val="ro-RO"/>
              </w:rPr>
            </w:pPr>
            <w:r w:rsidRPr="008303F7">
              <w:rPr>
                <w:lang w:val="ro-RO"/>
              </w:rPr>
              <w:t>Dimensiunile ambalajului şi materialul de ambalare:</w:t>
            </w:r>
          </w:p>
          <w:p w:rsidR="00513A71" w:rsidRPr="008303F7" w:rsidRDefault="00513A71" w:rsidP="008303F7">
            <w:pPr>
              <w:pStyle w:val="NoSpacing"/>
              <w:rPr>
                <w:lang w:val="ro-RO"/>
              </w:rPr>
            </w:pPr>
            <w:r w:rsidRPr="008303F7">
              <w:rPr>
                <w:lang w:val="ro-RO"/>
              </w:rPr>
              <w:lastRenderedPageBreak/>
              <w:t>Plicuri predozate sigilate, cu un conținut de 10-15-20 g de momeală pentru rozătoare per plic, în ambalaje cu o greutate maximă de 150 gMateriale de ambalare:</w:t>
            </w:r>
          </w:p>
          <w:p w:rsidR="00513A71" w:rsidRPr="008303F7" w:rsidRDefault="00513A71" w:rsidP="008303F7">
            <w:pPr>
              <w:pStyle w:val="NoSpacing"/>
              <w:rPr>
                <w:lang w:val="ro-RO"/>
              </w:rPr>
            </w:pPr>
            <w:r w:rsidRPr="008303F7">
              <w:rPr>
                <w:lang w:val="ro-RO"/>
              </w:rPr>
              <w:t>- plic, plastic: coextrudat/ PEID/polietilenă</w:t>
            </w:r>
          </w:p>
          <w:p w:rsidR="00513A71" w:rsidRPr="008303F7" w:rsidRDefault="00513A71" w:rsidP="008303F7">
            <w:pPr>
              <w:pStyle w:val="NoSpacing"/>
              <w:rPr>
                <w:lang w:val="ro-RO"/>
              </w:rPr>
            </w:pPr>
            <w:r w:rsidRPr="008303F7">
              <w:rPr>
                <w:lang w:val="ro-RO"/>
              </w:rPr>
              <w:t>- Conservă/Tablă, hârtie, carton,</w:t>
            </w:r>
          </w:p>
          <w:p w:rsidR="00513A71" w:rsidRPr="008303F7" w:rsidRDefault="00513A71" w:rsidP="008303F7">
            <w:pPr>
              <w:pStyle w:val="NoSpacing"/>
              <w:rPr>
                <w:lang w:val="ro-RO"/>
              </w:rPr>
            </w:pPr>
            <w:r w:rsidRPr="008303F7">
              <w:rPr>
                <w:lang w:val="ro-RO"/>
              </w:rPr>
              <w:t>- Cutie, hârtie, carton cu plicuri de plastic coextrudat/ PEID/polietilenă</w:t>
            </w:r>
          </w:p>
          <w:p w:rsidR="00513A71" w:rsidRPr="008303F7" w:rsidRDefault="00513A71" w:rsidP="008303F7">
            <w:pPr>
              <w:pStyle w:val="NoSpacing"/>
              <w:rPr>
                <w:lang w:val="ro-RO"/>
              </w:rPr>
            </w:pPr>
            <w:r w:rsidRPr="008303F7">
              <w:rPr>
                <w:lang w:val="ro-RO"/>
              </w:rPr>
              <w:t>- plic plastic: PP MAT20 + PET MET 12 + PE45</w:t>
            </w:r>
          </w:p>
          <w:p w:rsidR="00513A71" w:rsidRPr="008303F7" w:rsidRDefault="00513A71" w:rsidP="008303F7">
            <w:pPr>
              <w:pStyle w:val="NoSpacing"/>
              <w:rPr>
                <w:lang w:val="ro-RO"/>
              </w:rPr>
            </w:pPr>
            <w:r w:rsidRPr="008303F7">
              <w:rPr>
                <w:lang w:val="ro-RO"/>
              </w:rPr>
              <w:t>- Plic plastic: PP MAT20 + PET MET 12 + PE60</w:t>
            </w:r>
          </w:p>
          <w:p w:rsidR="00513A71" w:rsidRPr="008303F7" w:rsidRDefault="00513A71" w:rsidP="008303F7">
            <w:pPr>
              <w:pStyle w:val="NoSpacing"/>
              <w:rPr>
                <w:lang w:val="ro-RO"/>
              </w:rPr>
            </w:pPr>
            <w:r w:rsidRPr="008303F7">
              <w:rPr>
                <w:lang w:val="ro-RO"/>
              </w:rPr>
              <w:t>Utilizatori: Public larg/şobolani  - la exterior, în jurul clădirilor.</w:t>
            </w:r>
          </w:p>
          <w:p w:rsidR="00513A71" w:rsidRPr="008303F7" w:rsidRDefault="00513A71" w:rsidP="008303F7">
            <w:pPr>
              <w:pStyle w:val="NoSpacing"/>
              <w:rPr>
                <w:lang w:val="ro-RO"/>
              </w:rPr>
            </w:pPr>
            <w:r w:rsidRPr="008303F7">
              <w:rPr>
                <w:lang w:val="ro-RO"/>
              </w:rPr>
              <w:t>Dimensiunile ambalajului şi materialul de ambalare:</w:t>
            </w:r>
          </w:p>
          <w:p w:rsidR="00513A71" w:rsidRPr="008303F7" w:rsidRDefault="00513A71" w:rsidP="008303F7">
            <w:pPr>
              <w:pStyle w:val="NoSpacing"/>
              <w:rPr>
                <w:lang w:val="ro-RO"/>
              </w:rPr>
            </w:pPr>
            <w:r w:rsidRPr="008303F7">
              <w:rPr>
                <w:lang w:val="ro-RO"/>
              </w:rPr>
              <w:t>Plicuri predozate sigilate, cu un conținut de 10-15-20 g de momeală pentru rozătoare per plic, în ambalaje cu o greutate maximă de 150 gMateriale de ambalare:- plic, plastic: coextrudat/ PEID/polietilenă</w:t>
            </w:r>
          </w:p>
          <w:p w:rsidR="00513A71" w:rsidRPr="008303F7" w:rsidRDefault="00513A71" w:rsidP="008303F7">
            <w:pPr>
              <w:pStyle w:val="NoSpacing"/>
              <w:rPr>
                <w:lang w:val="ro-RO"/>
              </w:rPr>
            </w:pPr>
            <w:r w:rsidRPr="008303F7">
              <w:rPr>
                <w:lang w:val="ro-RO"/>
              </w:rPr>
              <w:t>- Conservă/Tablă, hârtie, carton,</w:t>
            </w:r>
          </w:p>
          <w:p w:rsidR="00513A71" w:rsidRPr="008303F7" w:rsidRDefault="00513A71" w:rsidP="008303F7">
            <w:pPr>
              <w:pStyle w:val="NoSpacing"/>
              <w:rPr>
                <w:lang w:val="ro-RO"/>
              </w:rPr>
            </w:pPr>
            <w:r w:rsidRPr="008303F7">
              <w:rPr>
                <w:lang w:val="ro-RO"/>
              </w:rPr>
              <w:t>- Cutie, hârtie, carton cu plicuri de plastic coextrudat/ PEID/polietilenă- plic plastic: PP MAT20 + PET MET 12 + PE45</w:t>
            </w:r>
          </w:p>
          <w:p w:rsidR="00B66405" w:rsidRPr="008303F7" w:rsidRDefault="00513A71" w:rsidP="008303F7">
            <w:pPr>
              <w:pStyle w:val="NoSpacing"/>
              <w:rPr>
                <w:lang w:val="ro-RO"/>
              </w:rPr>
            </w:pPr>
            <w:r w:rsidRPr="008303F7">
              <w:rPr>
                <w:lang w:val="ro-RO"/>
              </w:rPr>
              <w:t>- Plic plastic: PP MAT20 + PET MET 12 + PE60</w:t>
            </w:r>
          </w:p>
        </w:tc>
      </w:tr>
    </w:tbl>
    <w:p w:rsidR="008303F7" w:rsidRDefault="008303F7" w:rsidP="008303F7">
      <w:pPr>
        <w:rPr>
          <w:b/>
          <w:color w:val="000000"/>
          <w:lang w:val="ro-RO"/>
        </w:rPr>
      </w:pPr>
    </w:p>
    <w:p w:rsidR="00B66405" w:rsidRPr="008303F7" w:rsidRDefault="00B66405" w:rsidP="008303F7">
      <w:pPr>
        <w:rPr>
          <w:b/>
          <w:color w:val="000000"/>
          <w:lang w:val="ro-RO"/>
        </w:rPr>
      </w:pPr>
      <w:r w:rsidRPr="008303F7">
        <w:rPr>
          <w:b/>
          <w:color w:val="000000"/>
          <w:lang w:val="ro-RO"/>
        </w:rPr>
        <w:t>XI</w:t>
      </w:r>
      <w:r w:rsidR="00D478E7" w:rsidRPr="008303F7">
        <w:rPr>
          <w:b/>
          <w:color w:val="000000"/>
          <w:lang w:val="ro-RO"/>
        </w:rPr>
        <w:t>I</w:t>
      </w:r>
      <w:r w:rsidRPr="008303F7">
        <w:rPr>
          <w:b/>
          <w:color w:val="000000"/>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303F7" w:rsidTr="006B235A">
        <w:tc>
          <w:tcPr>
            <w:tcW w:w="9923" w:type="dxa"/>
          </w:tcPr>
          <w:p w:rsidR="00B66405" w:rsidRDefault="00B66405" w:rsidP="008303F7">
            <w:pPr>
              <w:pStyle w:val="NoSpacing"/>
              <w:rPr>
                <w:lang w:val="ro-RO"/>
              </w:rPr>
            </w:pPr>
            <w:r w:rsidRPr="008303F7">
              <w:rPr>
                <w:color w:val="000000"/>
                <w:lang w:val="ro-RO"/>
              </w:rPr>
              <w:t xml:space="preserve">INSTRUCȚIUNILE  SI </w:t>
            </w:r>
            <w:r w:rsidRPr="008303F7">
              <w:rPr>
                <w:lang w:val="ro-RO"/>
              </w:rPr>
              <w:t xml:space="preserve">DOZELE DE APLICARE </w:t>
            </w:r>
            <w:r w:rsidR="003C7327" w:rsidRPr="008303F7">
              <w:rPr>
                <w:lang w:val="ro-RO"/>
              </w:rPr>
              <w:t>s</w:t>
            </w:r>
            <w:r w:rsidR="009D6E42">
              <w:rPr>
                <w:lang w:val="ro-RO"/>
              </w:rPr>
              <w:t>i după caz:</w:t>
            </w:r>
          </w:p>
          <w:p w:rsidR="009D6E42" w:rsidRPr="008303F7" w:rsidRDefault="009D6E42" w:rsidP="008303F7">
            <w:pPr>
              <w:pStyle w:val="NoSpacing"/>
              <w:rPr>
                <w:lang w:val="ro-RO"/>
              </w:rPr>
            </w:pPr>
            <w:r w:rsidRPr="008303F7">
              <w:rPr>
                <w:color w:val="000000"/>
                <w:lang w:val="ro-RO"/>
              </w:rPr>
              <w:t>P</w:t>
            </w:r>
            <w:bookmarkStart w:id="0" w:name="_GoBack"/>
            <w:bookmarkEnd w:id="0"/>
            <w:r w:rsidRPr="008303F7">
              <w:rPr>
                <w:color w:val="000000"/>
                <w:lang w:val="ro-RO"/>
              </w:rPr>
              <w:t xml:space="preserve">oate </w:t>
            </w:r>
            <w:r w:rsidRPr="008303F7">
              <w:rPr>
                <w:color w:val="000000"/>
                <w:lang w:val="ro-RO"/>
              </w:rPr>
              <w:t>fi utilizat în interior și exterior, în jurul clădirilor industriale (inclusiv în depozite, magazii și stivele de marfă de pe nave), rurale, civile, locuințe, pivnițe, garaje, cămări, grădini de pe lângă casă.</w:t>
            </w:r>
          </w:p>
          <w:p w:rsidR="00B66405" w:rsidRPr="008303F7" w:rsidRDefault="00625EB0" w:rsidP="008303F7">
            <w:pPr>
              <w:pStyle w:val="NoSpacing"/>
              <w:rPr>
                <w:lang w:val="ro-RO"/>
              </w:rPr>
            </w:pPr>
            <w:r w:rsidRPr="008303F7">
              <w:rPr>
                <w:lang w:val="ro-RO"/>
              </w:rPr>
              <w:t>Organisme ţintă:</w:t>
            </w:r>
            <w:r w:rsidRPr="008303F7">
              <w:t xml:space="preserve"> </w:t>
            </w:r>
            <w:r w:rsidRPr="008303F7">
              <w:rPr>
                <w:lang w:val="ro-RO"/>
              </w:rPr>
              <w:t>Şoareci de casă(</w:t>
            </w:r>
            <w:r w:rsidRPr="008303F7">
              <w:rPr>
                <w:i/>
                <w:lang w:val="ro-RO"/>
              </w:rPr>
              <w:t>Mus musculus</w:t>
            </w:r>
            <w:r w:rsidRPr="008303F7">
              <w:rPr>
                <w:lang w:val="ro-RO"/>
              </w:rPr>
              <w:t>),Şobolani cenuşiu(</w:t>
            </w:r>
            <w:r w:rsidRPr="008303F7">
              <w:rPr>
                <w:i/>
                <w:lang w:val="ro-RO"/>
              </w:rPr>
              <w:t>Rattus norvegicus</w:t>
            </w:r>
            <w:r w:rsidRPr="008303F7">
              <w:rPr>
                <w:lang w:val="ro-RO"/>
              </w:rPr>
              <w:t>)</w:t>
            </w:r>
          </w:p>
          <w:p w:rsidR="00625EB0" w:rsidRPr="008303F7" w:rsidRDefault="00625EB0" w:rsidP="008303F7">
            <w:pPr>
              <w:pStyle w:val="NoSpacing"/>
              <w:rPr>
                <w:lang w:val="ro-RO"/>
              </w:rPr>
            </w:pPr>
            <w:r w:rsidRPr="008303F7">
              <w:rPr>
                <w:lang w:val="ro-RO"/>
              </w:rPr>
              <w:t>Mod de acţiune:</w:t>
            </w:r>
            <w:r w:rsidRPr="008303F7">
              <w:t xml:space="preserve"> </w:t>
            </w:r>
            <w:r w:rsidRPr="008303F7">
              <w:rPr>
                <w:lang w:val="ro-RO"/>
              </w:rPr>
              <w:t>Anticoagulant, ingestie</w:t>
            </w:r>
          </w:p>
          <w:p w:rsidR="00625EB0" w:rsidRPr="008303F7" w:rsidRDefault="00625EB0" w:rsidP="008303F7">
            <w:pPr>
              <w:pStyle w:val="NoSpacing"/>
              <w:rPr>
                <w:lang w:val="ro-RO"/>
              </w:rPr>
            </w:pPr>
            <w:r w:rsidRPr="008303F7">
              <w:rPr>
                <w:lang w:val="ro-RO"/>
              </w:rPr>
              <w:t>Specia (ţinta):</w:t>
            </w:r>
            <w:r w:rsidRPr="008303F7">
              <w:t xml:space="preserve"> </w:t>
            </w:r>
            <w:r w:rsidRPr="008303F7">
              <w:rPr>
                <w:lang w:val="ro-RO"/>
              </w:rPr>
              <w:t>Şoarece de casă(</w:t>
            </w:r>
            <w:r w:rsidRPr="008303F7">
              <w:rPr>
                <w:i/>
                <w:lang w:val="ro-RO"/>
              </w:rPr>
              <w:t>Mus musculus</w:t>
            </w:r>
            <w:r w:rsidRPr="008303F7">
              <w:rPr>
                <w:lang w:val="ro-RO"/>
              </w:rPr>
              <w:t>)</w:t>
            </w:r>
          </w:p>
          <w:p w:rsidR="00625EB0" w:rsidRPr="008303F7" w:rsidRDefault="00625EB0" w:rsidP="008303F7">
            <w:pPr>
              <w:pStyle w:val="NoSpacing"/>
              <w:rPr>
                <w:lang w:val="ro-RO"/>
              </w:rPr>
            </w:pPr>
            <w:r w:rsidRPr="008303F7">
              <w:rPr>
                <w:lang w:val="ro-RO"/>
              </w:rPr>
              <w:t>Concentraţia:</w:t>
            </w:r>
            <w:r w:rsidRPr="008303F7">
              <w:t xml:space="preserve"> </w:t>
            </w:r>
            <w:r w:rsidRPr="008303F7">
              <w:rPr>
                <w:lang w:val="ro-RO"/>
              </w:rPr>
              <w:t xml:space="preserve">În interior: </w:t>
            </w:r>
          </w:p>
          <w:p w:rsidR="00625EB0" w:rsidRPr="008303F7" w:rsidRDefault="00625EB0" w:rsidP="008303F7">
            <w:pPr>
              <w:pStyle w:val="NoSpacing"/>
              <w:rPr>
                <w:lang w:val="ro-RO"/>
              </w:rPr>
            </w:pPr>
            <w:r w:rsidRPr="008303F7">
              <w:rPr>
                <w:lang w:val="ro-RO"/>
              </w:rPr>
              <w:t>Public larg/Profesional:</w:t>
            </w:r>
          </w:p>
          <w:p w:rsidR="00625EB0" w:rsidRPr="008303F7" w:rsidRDefault="00625EB0" w:rsidP="008303F7">
            <w:pPr>
              <w:pStyle w:val="NoSpacing"/>
              <w:rPr>
                <w:lang w:val="ro-RO"/>
              </w:rPr>
            </w:pPr>
            <w:r w:rsidRPr="008303F7">
              <w:rPr>
                <w:lang w:val="ro-RO"/>
              </w:rPr>
              <w:t>- 20-40 g momeală/stație de momeală;</w:t>
            </w:r>
          </w:p>
          <w:p w:rsidR="00625EB0" w:rsidRPr="008303F7" w:rsidRDefault="00625EB0" w:rsidP="008303F7">
            <w:pPr>
              <w:pStyle w:val="NoSpacing"/>
              <w:rPr>
                <w:lang w:val="ro-RO"/>
              </w:rPr>
            </w:pPr>
            <w:r w:rsidRPr="008303F7">
              <w:rPr>
                <w:lang w:val="ro-RO"/>
              </w:rPr>
              <w:t>(1-2 săculețe/20g;</w:t>
            </w:r>
          </w:p>
          <w:p w:rsidR="00625EB0" w:rsidRPr="008303F7" w:rsidRDefault="00625EB0" w:rsidP="008303F7">
            <w:pPr>
              <w:pStyle w:val="NoSpacing"/>
              <w:rPr>
                <w:lang w:val="ro-RO"/>
              </w:rPr>
            </w:pPr>
            <w:r w:rsidRPr="008303F7">
              <w:rPr>
                <w:lang w:val="ro-RO"/>
              </w:rPr>
              <w:t>2-4 săculețe/10g)</w:t>
            </w:r>
          </w:p>
          <w:p w:rsidR="00625EB0" w:rsidRPr="008303F7" w:rsidRDefault="00625EB0" w:rsidP="008303F7">
            <w:pPr>
              <w:pStyle w:val="NoSpacing"/>
              <w:rPr>
                <w:lang w:val="ro-RO"/>
              </w:rPr>
            </w:pPr>
            <w:r w:rsidRPr="008303F7">
              <w:rPr>
                <w:lang w:val="ro-RO"/>
              </w:rPr>
              <w:t>Exterior, în jurul clădirilor:</w:t>
            </w:r>
          </w:p>
          <w:p w:rsidR="00625EB0" w:rsidRPr="008303F7" w:rsidRDefault="00625EB0" w:rsidP="008303F7">
            <w:pPr>
              <w:pStyle w:val="NoSpacing"/>
              <w:rPr>
                <w:lang w:val="ro-RO"/>
              </w:rPr>
            </w:pPr>
            <w:r w:rsidRPr="008303F7">
              <w:rPr>
                <w:lang w:val="ro-RO"/>
              </w:rPr>
              <w:t>Profesional:</w:t>
            </w:r>
          </w:p>
          <w:p w:rsidR="00625EB0" w:rsidRPr="008303F7" w:rsidRDefault="00625EB0" w:rsidP="008303F7">
            <w:pPr>
              <w:pStyle w:val="NoSpacing"/>
              <w:rPr>
                <w:lang w:val="ro-RO"/>
              </w:rPr>
            </w:pPr>
            <w:r w:rsidRPr="008303F7">
              <w:rPr>
                <w:lang w:val="ro-RO"/>
              </w:rPr>
              <w:t>- 20-40 g momeală/stație de momeală;</w:t>
            </w:r>
          </w:p>
          <w:p w:rsidR="00625EB0" w:rsidRPr="008303F7" w:rsidRDefault="00625EB0" w:rsidP="008303F7">
            <w:pPr>
              <w:pStyle w:val="NoSpacing"/>
              <w:rPr>
                <w:lang w:val="ro-RO"/>
              </w:rPr>
            </w:pPr>
            <w:r w:rsidRPr="008303F7">
              <w:rPr>
                <w:lang w:val="ro-RO"/>
              </w:rPr>
              <w:t>(1-2 săculețe/20g;</w:t>
            </w:r>
          </w:p>
          <w:p w:rsidR="00625EB0" w:rsidRPr="008303F7" w:rsidRDefault="00625EB0" w:rsidP="008303F7">
            <w:pPr>
              <w:pStyle w:val="NoSpacing"/>
              <w:rPr>
                <w:lang w:val="ro-RO"/>
              </w:rPr>
            </w:pPr>
            <w:r w:rsidRPr="008303F7">
              <w:rPr>
                <w:lang w:val="ro-RO"/>
              </w:rPr>
              <w:t>2-4 săculețe/10g)</w:t>
            </w:r>
          </w:p>
          <w:p w:rsidR="00625EB0" w:rsidRPr="008303F7" w:rsidRDefault="00625EB0" w:rsidP="008303F7">
            <w:pPr>
              <w:pStyle w:val="NoSpacing"/>
              <w:rPr>
                <w:lang w:val="ro-RO"/>
              </w:rPr>
            </w:pPr>
            <w:r w:rsidRPr="008303F7">
              <w:rPr>
                <w:lang w:val="ro-RO"/>
              </w:rPr>
              <w:t>Timpul de acţiune:</w:t>
            </w:r>
            <w:r w:rsidRPr="008303F7">
              <w:t xml:space="preserve"> </w:t>
            </w:r>
            <w:r w:rsidRPr="008303F7">
              <w:rPr>
                <w:lang w:val="ro-RO"/>
              </w:rPr>
              <w:t>Între 4-10 zile de la consumul momelii</w:t>
            </w:r>
          </w:p>
          <w:p w:rsidR="00625EB0" w:rsidRPr="008303F7" w:rsidRDefault="00625EB0" w:rsidP="008303F7">
            <w:pPr>
              <w:pStyle w:val="NoSpacing"/>
              <w:rPr>
                <w:lang w:val="ro-RO"/>
              </w:rPr>
            </w:pPr>
            <w:r w:rsidRPr="008303F7">
              <w:rPr>
                <w:lang w:val="ro-RO"/>
              </w:rPr>
              <w:t>Specia (ţinta):</w:t>
            </w:r>
            <w:r w:rsidRPr="008303F7">
              <w:t xml:space="preserve"> </w:t>
            </w:r>
            <w:r w:rsidRPr="008303F7">
              <w:rPr>
                <w:lang w:val="ro-RO"/>
              </w:rPr>
              <w:t>Şobolan cenuşiu(</w:t>
            </w:r>
            <w:r w:rsidRPr="008303F7">
              <w:rPr>
                <w:i/>
                <w:lang w:val="ro-RO"/>
              </w:rPr>
              <w:t>Rattus norvegicus</w:t>
            </w:r>
            <w:r w:rsidRPr="008303F7">
              <w:rPr>
                <w:lang w:val="ro-RO"/>
              </w:rPr>
              <w:t>)</w:t>
            </w:r>
          </w:p>
          <w:p w:rsidR="00625EB0" w:rsidRPr="008303F7" w:rsidRDefault="00625EB0" w:rsidP="008303F7">
            <w:pPr>
              <w:pStyle w:val="NoSpacing"/>
            </w:pPr>
            <w:r w:rsidRPr="008303F7">
              <w:rPr>
                <w:lang w:val="ro-RO"/>
              </w:rPr>
              <w:t>Concentraţia:</w:t>
            </w:r>
            <w:r w:rsidRPr="008303F7">
              <w:t xml:space="preserve"> </w:t>
            </w:r>
          </w:p>
          <w:p w:rsidR="00625EB0" w:rsidRPr="008303F7" w:rsidRDefault="00625EB0" w:rsidP="008303F7">
            <w:pPr>
              <w:pStyle w:val="NoSpacing"/>
              <w:rPr>
                <w:lang w:val="ro-RO"/>
              </w:rPr>
            </w:pPr>
            <w:r w:rsidRPr="008303F7">
              <w:rPr>
                <w:lang w:val="ro-RO"/>
              </w:rPr>
              <w:t>În interior și exterior, în jurul clădirilor:</w:t>
            </w:r>
          </w:p>
          <w:p w:rsidR="00625EB0" w:rsidRPr="008303F7" w:rsidRDefault="00625EB0" w:rsidP="008303F7">
            <w:pPr>
              <w:pStyle w:val="NoSpacing"/>
              <w:rPr>
                <w:lang w:val="ro-RO"/>
              </w:rPr>
            </w:pPr>
            <w:r w:rsidRPr="008303F7">
              <w:rPr>
                <w:lang w:val="ro-RO"/>
              </w:rPr>
              <w:t>Public larg/Profesional:</w:t>
            </w:r>
          </w:p>
          <w:p w:rsidR="00625EB0" w:rsidRPr="008303F7" w:rsidRDefault="00625EB0" w:rsidP="008303F7">
            <w:pPr>
              <w:pStyle w:val="NoSpacing"/>
              <w:rPr>
                <w:lang w:val="ro-RO"/>
              </w:rPr>
            </w:pPr>
            <w:r w:rsidRPr="008303F7">
              <w:rPr>
                <w:lang w:val="ro-RO"/>
              </w:rPr>
              <w:t>- 100-200 g</w:t>
            </w:r>
          </w:p>
          <w:p w:rsidR="00625EB0" w:rsidRPr="008303F7" w:rsidRDefault="00625EB0" w:rsidP="008303F7">
            <w:pPr>
              <w:pStyle w:val="NoSpacing"/>
              <w:rPr>
                <w:lang w:val="ro-RO"/>
              </w:rPr>
            </w:pPr>
            <w:r w:rsidRPr="008303F7">
              <w:rPr>
                <w:lang w:val="ro-RO"/>
              </w:rPr>
              <w:t>momeală /stație de momeală</w:t>
            </w:r>
          </w:p>
          <w:p w:rsidR="00625EB0" w:rsidRPr="008303F7" w:rsidRDefault="00625EB0" w:rsidP="008303F7">
            <w:pPr>
              <w:pStyle w:val="NoSpacing"/>
              <w:rPr>
                <w:lang w:val="ro-RO"/>
              </w:rPr>
            </w:pPr>
            <w:r w:rsidRPr="008303F7">
              <w:rPr>
                <w:lang w:val="ro-RO"/>
              </w:rPr>
              <w:t>(5-10 săculețe/20 g; 10-20 săculețe/10g;</w:t>
            </w:r>
          </w:p>
          <w:p w:rsidR="00625EB0" w:rsidRPr="008303F7" w:rsidRDefault="00625EB0" w:rsidP="008303F7">
            <w:pPr>
              <w:pStyle w:val="NoSpacing"/>
              <w:rPr>
                <w:lang w:val="ro-RO"/>
              </w:rPr>
            </w:pPr>
            <w:r w:rsidRPr="008303F7">
              <w:rPr>
                <w:lang w:val="ro-RO"/>
              </w:rPr>
              <w:t>6-12 săculețe/15 g )</w:t>
            </w:r>
          </w:p>
          <w:p w:rsidR="00625EB0" w:rsidRPr="008303F7" w:rsidRDefault="00625EB0" w:rsidP="008303F7">
            <w:pPr>
              <w:pStyle w:val="NoSpacing"/>
              <w:rPr>
                <w:lang w:val="ro-RO"/>
              </w:rPr>
            </w:pPr>
            <w:r w:rsidRPr="008303F7">
              <w:rPr>
                <w:lang w:val="ro-RO"/>
              </w:rPr>
              <w:t>Timpul de acţiune:</w:t>
            </w:r>
            <w:r w:rsidRPr="008303F7">
              <w:t xml:space="preserve"> </w:t>
            </w:r>
            <w:r w:rsidRPr="008303F7">
              <w:rPr>
                <w:lang w:val="ro-RO"/>
              </w:rPr>
              <w:t>Între 4-10 zile de la consumul momelii</w:t>
            </w:r>
          </w:p>
          <w:p w:rsidR="00625EB0" w:rsidRPr="008303F7" w:rsidRDefault="00625EB0" w:rsidP="008303F7">
            <w:pPr>
              <w:pStyle w:val="NoSpacing"/>
              <w:rPr>
                <w:u w:val="single"/>
                <w:lang w:val="ro-RO"/>
              </w:rPr>
            </w:pPr>
            <w:r w:rsidRPr="008303F7">
              <w:rPr>
                <w:u w:val="single"/>
                <w:lang w:val="ro-RO"/>
              </w:rPr>
              <w:lastRenderedPageBreak/>
              <w:t>Restricţii:</w:t>
            </w:r>
          </w:p>
          <w:p w:rsidR="00625EB0" w:rsidRPr="008303F7" w:rsidRDefault="00625EB0" w:rsidP="008303F7">
            <w:pPr>
              <w:pStyle w:val="NoSpacing"/>
              <w:rPr>
                <w:lang w:val="ro-RO"/>
              </w:rPr>
            </w:pPr>
            <w:r w:rsidRPr="008303F7">
              <w:rPr>
                <w:lang w:val="ro-RO"/>
              </w:rPr>
              <w:t>Pentru exterior, punctele atractant trebuie să fie acoperite și plasate în locuri strategice pentru a reduce la minimum expunerea la speciile care nu sunt vizate. Nu introduceți produsul direct în vizuini. Așezați stațiile de alimentare departe de alimente, băuturi și furaje și de la containere sau suprafețe care vin în contact cu acestea. Dacă este posibil, stația de alimentare trebuie fixată la sol sau la altă structură. Dacă este posibil, înainte de tratament, informați persoanele care s-ar putea afla în preajma capcanelor în legătură cu campania de combatere a rozătoarelor.  Analizați posibilitatea de a lua măsuri de combatere preventive ( astupați găurile, îndepărtați cât mai mult posibil eventualele surse de hrană și băutură) pentru a crește șansa de consum  al produsului și pentru a reduce riscul de reinvadare.</w:t>
            </w:r>
          </w:p>
          <w:p w:rsidR="00625EB0" w:rsidRPr="008303F7" w:rsidRDefault="00625EB0" w:rsidP="008303F7">
            <w:pPr>
              <w:pStyle w:val="NoSpacing"/>
              <w:rPr>
                <w:lang w:val="ro-RO"/>
              </w:rPr>
            </w:pPr>
            <w:r w:rsidRPr="008303F7">
              <w:rPr>
                <w:lang w:val="ro-RO"/>
              </w:rPr>
              <w:t>Pentru a reduce riscul de intoxicare secundară, căutați și îndepărtați rozătoarele moarte pe durata tratamentului:</w:t>
            </w:r>
          </w:p>
          <w:p w:rsidR="00625EB0" w:rsidRPr="008303F7" w:rsidRDefault="00625EB0" w:rsidP="008303F7">
            <w:pPr>
              <w:pStyle w:val="NoSpacing"/>
              <w:rPr>
                <w:lang w:val="ro-RO"/>
              </w:rPr>
            </w:pPr>
            <w:r w:rsidRPr="008303F7">
              <w:rPr>
                <w:lang w:val="ro-RO"/>
              </w:rPr>
              <w:t>În cazul șoarecelor de casă:</w:t>
            </w:r>
          </w:p>
          <w:p w:rsidR="00625EB0" w:rsidRPr="008303F7" w:rsidRDefault="00625EB0" w:rsidP="008303F7">
            <w:pPr>
              <w:pStyle w:val="NoSpacing"/>
              <w:rPr>
                <w:lang w:val="ro-RO"/>
              </w:rPr>
            </w:pPr>
            <w:r w:rsidRPr="008303F7">
              <w:rPr>
                <w:lang w:val="ro-RO"/>
              </w:rPr>
              <w:t>- capcanele se inspectează la 2-3 zile de la începerea tratamentului și cel puțin săptămânal ulterior, pentru a verifica dacă momeala este acceptată și dacă se menține integritatea capcanelor, precum și pentru a îndepărta rozătoarele moarte.</w:t>
            </w:r>
          </w:p>
          <w:p w:rsidR="00625EB0" w:rsidRPr="008303F7" w:rsidRDefault="00625EB0" w:rsidP="008303F7">
            <w:pPr>
              <w:pStyle w:val="NoSpacing"/>
              <w:rPr>
                <w:lang w:val="ro-RO"/>
              </w:rPr>
            </w:pPr>
            <w:r w:rsidRPr="008303F7">
              <w:rPr>
                <w:lang w:val="ro-RO"/>
              </w:rPr>
              <w:t>În cazul șobolanilor cenușiu:</w:t>
            </w:r>
          </w:p>
          <w:p w:rsidR="00625EB0" w:rsidRPr="008303F7" w:rsidRDefault="00625EB0" w:rsidP="008303F7">
            <w:pPr>
              <w:pStyle w:val="NoSpacing"/>
              <w:rPr>
                <w:lang w:val="ro-RO"/>
              </w:rPr>
            </w:pPr>
            <w:r w:rsidRPr="008303F7">
              <w:rPr>
                <w:lang w:val="ro-RO"/>
              </w:rPr>
              <w:t>- capcanele se inspectează la 5-7 zile de la începerea tratamentului și  cel puțin săptămânal ulterior, pentru a verifica dacă momeala este acceptată și dacă se menține integritatea capcanelor, precum și pentru a îndepărta rozătoarele moarte.</w:t>
            </w:r>
          </w:p>
          <w:p w:rsidR="00625EB0" w:rsidRPr="008303F7" w:rsidRDefault="00625EB0" w:rsidP="008303F7">
            <w:pPr>
              <w:pStyle w:val="NoSpacing"/>
              <w:rPr>
                <w:lang w:val="ro-RO"/>
              </w:rPr>
            </w:pPr>
            <w:r w:rsidRPr="008303F7">
              <w:rPr>
                <w:lang w:val="ro-RO"/>
              </w:rPr>
              <w:t>La utilizarea a mai multor stații, distanța dintre acestea trebuie să fie de minimum 5 metri.</w:t>
            </w:r>
          </w:p>
          <w:p w:rsidR="00625EB0" w:rsidRPr="008303F7" w:rsidRDefault="00625EB0" w:rsidP="008303F7">
            <w:pPr>
              <w:pStyle w:val="NoSpacing"/>
              <w:rPr>
                <w:lang w:val="ro-RO"/>
              </w:rPr>
            </w:pPr>
            <w:r w:rsidRPr="008303F7">
              <w:rPr>
                <w:lang w:val="ro-RO"/>
              </w:rPr>
              <w:t>Dacă amplasați capcanele în apropierea sistemelor de scurgere a apei, asigurați-vă că momeala nu intră în contact cu apa.</w:t>
            </w:r>
          </w:p>
          <w:p w:rsidR="00625EB0" w:rsidRPr="008303F7" w:rsidRDefault="00625EB0" w:rsidP="008303F7">
            <w:pPr>
              <w:pStyle w:val="NoSpacing"/>
              <w:rPr>
                <w:lang w:val="ro-RO"/>
              </w:rPr>
            </w:pPr>
            <w:r w:rsidRPr="008303F7">
              <w:rPr>
                <w:lang w:val="ro-RO"/>
              </w:rPr>
              <w:t>Îndepărtați resturile de produs la sfârșitul perioadei de tratament.</w:t>
            </w:r>
          </w:p>
          <w:p w:rsidR="00625EB0" w:rsidRPr="008303F7" w:rsidRDefault="00625EB0" w:rsidP="008303F7">
            <w:pPr>
              <w:pStyle w:val="NoSpacing"/>
              <w:rPr>
                <w:lang w:val="ro-RO"/>
              </w:rPr>
            </w:pPr>
          </w:p>
          <w:p w:rsidR="00625EB0" w:rsidRPr="008303F7" w:rsidRDefault="00625EB0" w:rsidP="008303F7">
            <w:pPr>
              <w:pStyle w:val="NoSpacing"/>
              <w:rPr>
                <w:u w:val="single"/>
                <w:lang w:val="ro-RO"/>
              </w:rPr>
            </w:pPr>
            <w:r w:rsidRPr="008303F7">
              <w:rPr>
                <w:u w:val="single"/>
                <w:lang w:val="ro-RO"/>
              </w:rPr>
              <w:t>Informaţii privind dezvoltarea rezistenţei/apariţia rezistenţei:</w:t>
            </w:r>
          </w:p>
          <w:p w:rsidR="00625EB0" w:rsidRPr="008303F7" w:rsidRDefault="00625EB0" w:rsidP="008303F7">
            <w:pPr>
              <w:pStyle w:val="NoSpacing"/>
              <w:rPr>
                <w:lang w:val="ro-RO"/>
              </w:rPr>
            </w:pPr>
            <w:r w:rsidRPr="008303F7">
              <w:rPr>
                <w:lang w:val="ro-RO"/>
              </w:rPr>
              <w:t>Trebuie luată în considerare rezistenţa populației de rozătoare la Brodifacum atunci când se alege agentul deratizant. Pentru prevenirea apariţiei rezistenţei speciei ţintă la Brodifacum se recomandă: campania de deratizare să fie completă, cantitatea utilizată să fie proporţională cu infestarea.</w:t>
            </w:r>
          </w:p>
          <w:p w:rsidR="00625EB0" w:rsidRPr="008303F7" w:rsidRDefault="00625EB0" w:rsidP="008303F7">
            <w:pPr>
              <w:pStyle w:val="NoSpacing"/>
              <w:rPr>
                <w:lang w:val="ro-RO"/>
              </w:rPr>
            </w:pPr>
            <w:r w:rsidRPr="008303F7">
              <w:rPr>
                <w:lang w:val="ro-RO"/>
              </w:rPr>
              <w:t>Folosind acest produs, rozătoarele ar trebui să fie eliminate în decurs de 35 de zile. În cazul în care la sfârșitul tratamentului este suspectată ineficiența ( de exemplu, rozătoarele sunt încă active), solicitați părerea furnizorului produsului sau apelați la un serviciu de deratizare.</w:t>
            </w:r>
          </w:p>
          <w:p w:rsidR="00625EB0" w:rsidRPr="008303F7" w:rsidRDefault="00625EB0" w:rsidP="008303F7">
            <w:pPr>
              <w:pStyle w:val="NoSpacing"/>
              <w:rPr>
                <w:lang w:val="ro-RO"/>
              </w:rPr>
            </w:pPr>
            <w:r w:rsidRPr="008303F7">
              <w:rPr>
                <w:lang w:val="ro-RO"/>
              </w:rPr>
              <w:t>La sfârșitul perioadei de tratament, eliminați momeala neconsumată și ambalajul în conformitate cu cerințele locale. Nu folosiți rodenticide anticoagulante ca momeli permanente (de exemplu pentru a preveni eventuale infestări sau pentru monitorizarea activității rozătoarelor).</w:t>
            </w:r>
          </w:p>
        </w:tc>
      </w:tr>
    </w:tbl>
    <w:p w:rsidR="008303F7" w:rsidRDefault="008303F7" w:rsidP="008303F7">
      <w:pPr>
        <w:rPr>
          <w:b/>
          <w:color w:val="000000"/>
          <w:lang w:val="ro-RO"/>
        </w:rPr>
      </w:pPr>
    </w:p>
    <w:p w:rsidR="00B66405" w:rsidRPr="008303F7" w:rsidRDefault="00B66405" w:rsidP="008303F7">
      <w:pPr>
        <w:rPr>
          <w:color w:val="000000"/>
          <w:lang w:val="ro-RO"/>
        </w:rPr>
      </w:pPr>
      <w:r w:rsidRPr="008303F7">
        <w:rPr>
          <w:b/>
          <w:color w:val="000000"/>
          <w:lang w:val="ro-RO"/>
        </w:rPr>
        <w:t>XI</w:t>
      </w:r>
      <w:r w:rsidR="00D478E7" w:rsidRPr="008303F7">
        <w:rPr>
          <w:b/>
          <w:color w:val="000000"/>
          <w:lang w:val="ro-RO"/>
        </w:rPr>
        <w:t>II</w:t>
      </w:r>
      <w:r w:rsidRPr="008303F7">
        <w:rPr>
          <w:b/>
          <w:color w:val="000000"/>
          <w:lang w:val="ro-RO"/>
        </w:rPr>
        <w:t>.</w:t>
      </w:r>
      <w:r w:rsidRPr="008303F7">
        <w:rPr>
          <w:color w:val="000000"/>
          <w:lang w:val="ro-RO"/>
        </w:rPr>
        <w:t xml:space="preserve"> CONDI</w:t>
      </w:r>
      <w:r w:rsidR="00676226" w:rsidRPr="008303F7">
        <w:rPr>
          <w:color w:val="000000"/>
          <w:lang w:val="ro-RO"/>
        </w:rPr>
        <w:t>T</w:t>
      </w:r>
      <w:r w:rsidRPr="008303F7">
        <w:rPr>
          <w:color w:val="000000"/>
          <w:lang w:val="ro-RO"/>
        </w:rPr>
        <w:t xml:space="preserve">IILE DE DEPOZITARE </w:t>
      </w:r>
      <w:r w:rsidR="00412985" w:rsidRPr="008303F7">
        <w:rPr>
          <w:color w:val="000000"/>
          <w:lang w:val="ro-RO"/>
        </w:rPr>
        <w:t xml:space="preserve">: A se pastra la loc uscat, racoros si bine aerisit. Pastrati recipientul inchis si protejat de lunina directa a soarelui. A se pastra in locuri unde nu au acces copii, pasarile, animalele de companie si animalele de ferma </w:t>
      </w:r>
    </w:p>
    <w:p w:rsidR="00B66405" w:rsidRPr="008303F7" w:rsidRDefault="00B66405" w:rsidP="008303F7">
      <w:pPr>
        <w:rPr>
          <w:lang w:val="ro-RO"/>
        </w:rPr>
      </w:pPr>
      <w:r w:rsidRPr="008303F7">
        <w:rPr>
          <w:lang w:val="ro-RO"/>
        </w:rPr>
        <w:t>DURATA DE CONSERVARE A PRODUSELOR BIOCIDE ÎN CONDI</w:t>
      </w:r>
      <w:r w:rsidR="00676226" w:rsidRPr="008303F7">
        <w:rPr>
          <w:lang w:val="ro-RO"/>
        </w:rPr>
        <w:t>T</w:t>
      </w:r>
      <w:r w:rsidRPr="008303F7">
        <w:rPr>
          <w:lang w:val="ro-RO"/>
        </w:rPr>
        <w:t xml:space="preserve">II NORMALE DE DEPOZITARE </w:t>
      </w:r>
      <w:r w:rsidR="00412985" w:rsidRPr="008303F7">
        <w:rPr>
          <w:lang w:val="ro-RO"/>
        </w:rPr>
        <w:t>:24 luni</w:t>
      </w:r>
    </w:p>
    <w:p w:rsidR="00B66405" w:rsidRPr="008303F7" w:rsidRDefault="00B66405" w:rsidP="008303F7">
      <w:pPr>
        <w:rPr>
          <w:color w:val="000000"/>
          <w:u w:val="single"/>
          <w:lang w:val="ro-RO"/>
        </w:rPr>
      </w:pPr>
      <w:r w:rsidRPr="008303F7">
        <w:rPr>
          <w:color w:val="000000"/>
          <w:lang w:val="ro-RO"/>
        </w:rPr>
        <w:t>ALTE INFORMA</w:t>
      </w:r>
      <w:r w:rsidR="00676226" w:rsidRPr="008303F7">
        <w:rPr>
          <w:color w:val="000000"/>
          <w:lang w:val="ro-RO"/>
        </w:rPr>
        <w:t>T</w:t>
      </w:r>
      <w:r w:rsidR="00412985" w:rsidRPr="008303F7">
        <w:rPr>
          <w:color w:val="000000"/>
          <w:lang w:val="ro-RO"/>
        </w:rPr>
        <w:t xml:space="preserve">II: </w:t>
      </w:r>
      <w:r w:rsidR="00EA4C03" w:rsidRPr="008303F7">
        <w:rPr>
          <w:color w:val="000000"/>
          <w:u w:val="single"/>
          <w:lang w:val="ro-RO"/>
        </w:rPr>
        <w:t>Respectarea restrictiilor pentru utilizarea produsului biocid:</w:t>
      </w:r>
    </w:p>
    <w:p w:rsidR="00EA4C03" w:rsidRPr="008303F7" w:rsidRDefault="00EA4C03" w:rsidP="008303F7">
      <w:pPr>
        <w:pStyle w:val="NoSpacing"/>
        <w:rPr>
          <w:lang w:val="ro-RO"/>
        </w:rPr>
      </w:pPr>
      <w:r w:rsidRPr="008303F7">
        <w:rPr>
          <w:lang w:val="ro-RO"/>
        </w:rPr>
        <w:t>Impiedicati patrunderea in sol/subsol</w:t>
      </w:r>
    </w:p>
    <w:p w:rsidR="00EA4C03" w:rsidRPr="008303F7" w:rsidRDefault="00EA4C03" w:rsidP="008303F7">
      <w:pPr>
        <w:pStyle w:val="NoSpacing"/>
        <w:rPr>
          <w:lang w:val="ro-RO"/>
        </w:rPr>
      </w:pPr>
      <w:r w:rsidRPr="008303F7">
        <w:rPr>
          <w:lang w:val="ro-RO"/>
        </w:rPr>
        <w:t>Impiedicati varsarea in apele de suprafata sau in retelele de canalizare</w:t>
      </w:r>
    </w:p>
    <w:p w:rsidR="00EA4C03" w:rsidRPr="008303F7" w:rsidRDefault="00EA4C03" w:rsidP="008303F7">
      <w:pPr>
        <w:pStyle w:val="NoSpacing"/>
        <w:rPr>
          <w:lang w:val="ro-RO"/>
        </w:rPr>
      </w:pPr>
      <w:r w:rsidRPr="008303F7">
        <w:rPr>
          <w:lang w:val="ro-RO"/>
        </w:rPr>
        <w:lastRenderedPageBreak/>
        <w:t>Retineti apa de spalat contaminata si eliminati-o</w:t>
      </w:r>
    </w:p>
    <w:p w:rsidR="00EA4C03" w:rsidRPr="008303F7" w:rsidRDefault="00EA4C03" w:rsidP="008303F7">
      <w:pPr>
        <w:pStyle w:val="NoSpacing"/>
        <w:rPr>
          <w:lang w:val="ro-RO"/>
        </w:rPr>
      </w:pPr>
      <w:r w:rsidRPr="008303F7">
        <w:rPr>
          <w:lang w:val="ro-RO"/>
        </w:rPr>
        <w:t>Atunci cand amplasati capcanele  in apropierea apelor de suprafata (rauri, iazuri, canale navigabile, diguri, canale de irigatii) sau a sistemelor de scurgere a apei, asigurati-va ca momeala nu intra in contact cu apa.</w:t>
      </w:r>
    </w:p>
    <w:p w:rsidR="00EA4C03" w:rsidRPr="008303F7" w:rsidRDefault="00EA4C03" w:rsidP="008303F7">
      <w:pPr>
        <w:pStyle w:val="NoSpacing"/>
        <w:rPr>
          <w:lang w:val="ro-RO"/>
        </w:rPr>
      </w:pPr>
      <w:r w:rsidRPr="008303F7">
        <w:rPr>
          <w:lang w:val="ro-RO"/>
        </w:rPr>
        <w:t>Asezati recipientele cu momeala in zone care nu sunt supise inundatiilor</w:t>
      </w:r>
    </w:p>
    <w:p w:rsidR="00EA4C03" w:rsidRPr="008303F7" w:rsidRDefault="00EA4C03" w:rsidP="008303F7">
      <w:pPr>
        <w:pStyle w:val="NoSpacing"/>
        <w:rPr>
          <w:lang w:val="ro-RO"/>
        </w:rPr>
      </w:pPr>
      <w:r w:rsidRPr="008303F7">
        <w:rPr>
          <w:lang w:val="ro-RO"/>
        </w:rPr>
        <w:t>Amplasati capcanele in locuri inaccesibnile pentru copii, pasari, animale de companie, animale de ferma si alte animale nevizate.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8303F7" w:rsidTr="006B235A">
        <w:tc>
          <w:tcPr>
            <w:tcW w:w="9923" w:type="dxa"/>
          </w:tcPr>
          <w:p w:rsidR="00B66405" w:rsidRPr="008303F7" w:rsidRDefault="003C7327" w:rsidP="008303F7">
            <w:pPr>
              <w:pStyle w:val="NoSpacing"/>
              <w:rPr>
                <w:b/>
                <w:lang w:val="ro-RO"/>
              </w:rPr>
            </w:pPr>
            <w:r w:rsidRPr="008303F7">
              <w:rPr>
                <w:b/>
                <w:lang w:val="ro-RO"/>
              </w:rPr>
              <w:t>Prezenta autorizat</w:t>
            </w:r>
            <w:r w:rsidR="00B66405" w:rsidRPr="008303F7">
              <w:rPr>
                <w:b/>
                <w:lang w:val="ro-RO"/>
              </w:rPr>
              <w:t xml:space="preserve">ie </w:t>
            </w:r>
            <w:r w:rsidRPr="008303F7">
              <w:rPr>
                <w:b/>
                <w:lang w:val="ro-RO"/>
              </w:rPr>
              <w:t>este însot</w:t>
            </w:r>
            <w:r w:rsidR="00B66405" w:rsidRPr="008303F7">
              <w:rPr>
                <w:b/>
                <w:lang w:val="ro-RO"/>
              </w:rPr>
              <w:t>ită de următoarele documente :</w:t>
            </w:r>
          </w:p>
          <w:p w:rsidR="00B66405" w:rsidRPr="008303F7" w:rsidRDefault="00B66405" w:rsidP="008303F7">
            <w:pPr>
              <w:pStyle w:val="NoSpacing"/>
              <w:numPr>
                <w:ilvl w:val="0"/>
                <w:numId w:val="6"/>
              </w:numPr>
              <w:rPr>
                <w:b/>
                <w:lang w:val="ro-RO"/>
              </w:rPr>
            </w:pPr>
            <w:r w:rsidRPr="008303F7">
              <w:rPr>
                <w:b/>
                <w:lang w:val="ro-RO"/>
              </w:rPr>
              <w:t>proiect de etichetă a produsului biocid</w:t>
            </w:r>
          </w:p>
          <w:p w:rsidR="00B66405" w:rsidRPr="008303F7" w:rsidRDefault="003C7327" w:rsidP="008303F7">
            <w:pPr>
              <w:pStyle w:val="NoSpacing"/>
              <w:numPr>
                <w:ilvl w:val="0"/>
                <w:numId w:val="6"/>
              </w:numPr>
              <w:rPr>
                <w:b/>
                <w:lang w:val="ro-RO"/>
              </w:rPr>
            </w:pPr>
            <w:r w:rsidRPr="008303F7">
              <w:rPr>
                <w:b/>
                <w:lang w:val="ro-RO"/>
              </w:rPr>
              <w:t>fis</w:t>
            </w:r>
            <w:r w:rsidR="00B66405" w:rsidRPr="008303F7">
              <w:rPr>
                <w:b/>
                <w:lang w:val="ro-RO"/>
              </w:rPr>
              <w:t>a cu date de securitate a produsului biocid</w:t>
            </w:r>
          </w:p>
          <w:p w:rsidR="00B66405" w:rsidRPr="008303F7" w:rsidRDefault="00B66405" w:rsidP="008303F7">
            <w:pPr>
              <w:pStyle w:val="NoSpacing"/>
              <w:numPr>
                <w:ilvl w:val="0"/>
                <w:numId w:val="6"/>
              </w:numPr>
              <w:rPr>
                <w:lang w:val="ro-RO"/>
              </w:rPr>
            </w:pPr>
            <w:r w:rsidRPr="008303F7">
              <w:rPr>
                <w:b/>
                <w:color w:val="000000"/>
                <w:lang w:val="ro-RO"/>
              </w:rPr>
              <w:t>rezumatul caracteristicilor produsului biocid</w:t>
            </w:r>
            <w:r w:rsidRPr="008303F7">
              <w:rPr>
                <w:color w:val="000000"/>
                <w:lang w:val="ro-RO"/>
              </w:rPr>
              <w:t xml:space="preserve"> </w:t>
            </w:r>
          </w:p>
        </w:tc>
      </w:tr>
    </w:tbl>
    <w:p w:rsidR="00B66405" w:rsidRPr="008303F7" w:rsidRDefault="00B66405" w:rsidP="008303F7">
      <w:pPr>
        <w:numPr>
          <w:ilvl w:val="0"/>
          <w:numId w:val="7"/>
        </w:numPr>
        <w:ind w:left="709"/>
        <w:rPr>
          <w:lang w:val="ro-RO"/>
        </w:rPr>
      </w:pPr>
      <w:r w:rsidRPr="008303F7">
        <w:rPr>
          <w:lang w:val="ro-RO"/>
        </w:rPr>
        <w:t>Este obligatorie transmitere</w:t>
      </w:r>
      <w:r w:rsidR="00676226" w:rsidRPr="008303F7">
        <w:rPr>
          <w:lang w:val="ro-RO"/>
        </w:rPr>
        <w:t>a de către det</w:t>
      </w:r>
      <w:r w:rsidR="003C7327" w:rsidRPr="008303F7">
        <w:rPr>
          <w:lang w:val="ro-RO"/>
        </w:rPr>
        <w:t>inătorul autorizatiei a fis</w:t>
      </w:r>
      <w:r w:rsidRPr="008303F7">
        <w:rPr>
          <w:lang w:val="ro-RO"/>
        </w:rPr>
        <w:t>ei cu date de</w:t>
      </w:r>
      <w:r w:rsidR="003C7327" w:rsidRPr="008303F7">
        <w:rPr>
          <w:lang w:val="ro-RO"/>
        </w:rPr>
        <w:t xml:space="preserve"> securitate către Institutul Nat</w:t>
      </w:r>
      <w:r w:rsidRPr="008303F7">
        <w:rPr>
          <w:lang w:val="ro-RO"/>
        </w:rPr>
        <w:t>ional de</w:t>
      </w:r>
      <w:r w:rsidR="003C7327" w:rsidRPr="008303F7">
        <w:rPr>
          <w:lang w:val="ro-RO"/>
        </w:rPr>
        <w:t xml:space="preserve"> Sănătate Publică – Biroul RSI s</w:t>
      </w:r>
      <w:r w:rsidRPr="008303F7">
        <w:rPr>
          <w:lang w:val="ro-RO"/>
        </w:rPr>
        <w:t>i Informare Toxicologică</w:t>
      </w:r>
    </w:p>
    <w:p w:rsidR="00B66405" w:rsidRPr="008303F7" w:rsidRDefault="00B66405" w:rsidP="008303F7">
      <w:pPr>
        <w:numPr>
          <w:ilvl w:val="0"/>
          <w:numId w:val="7"/>
        </w:numPr>
        <w:ind w:left="709"/>
        <w:rPr>
          <w:lang w:val="ro-RO"/>
        </w:rPr>
      </w:pPr>
      <w:r w:rsidRPr="008303F7">
        <w:rPr>
          <w:lang w:val="ro-RO"/>
        </w:rPr>
        <w:t>P</w:t>
      </w:r>
      <w:r w:rsidR="003C7327" w:rsidRPr="008303F7">
        <w:rPr>
          <w:lang w:val="ro-RO"/>
        </w:rPr>
        <w:t>rezentul document poate fi însot</w:t>
      </w:r>
      <w:r w:rsidRPr="008303F7">
        <w:rPr>
          <w:lang w:val="ro-RO"/>
        </w:rPr>
        <w:t>it de anexă în cazul modificărilor administrative</w:t>
      </w:r>
    </w:p>
    <w:p w:rsidR="00B66405" w:rsidRPr="008303F7" w:rsidRDefault="00B66405" w:rsidP="008303F7">
      <w:pPr>
        <w:rPr>
          <w:lang w:val="ro-RO"/>
        </w:rPr>
      </w:pPr>
    </w:p>
    <w:p w:rsidR="008303F7" w:rsidRDefault="00B66405" w:rsidP="008303F7">
      <w:pPr>
        <w:rPr>
          <w:color w:val="FF0000"/>
          <w:lang w:val="ro-RO"/>
        </w:rPr>
      </w:pPr>
      <w:r w:rsidRPr="008303F7">
        <w:rPr>
          <w:color w:val="FF0000"/>
          <w:lang w:val="ro-RO"/>
        </w:rPr>
        <w:tab/>
      </w:r>
      <w:r w:rsidRPr="008303F7">
        <w:rPr>
          <w:color w:val="FF0000"/>
          <w:lang w:val="ro-RO"/>
        </w:rPr>
        <w:tab/>
      </w:r>
      <w:r w:rsidRPr="008303F7">
        <w:rPr>
          <w:color w:val="FF0000"/>
          <w:lang w:val="ro-RO"/>
        </w:rPr>
        <w:tab/>
      </w:r>
      <w:r w:rsidRPr="008303F7">
        <w:rPr>
          <w:color w:val="FF0000"/>
          <w:lang w:val="ro-RO"/>
        </w:rPr>
        <w:tab/>
      </w:r>
      <w:r w:rsidRPr="008303F7">
        <w:rPr>
          <w:color w:val="FF0000"/>
          <w:lang w:val="ro-RO"/>
        </w:rPr>
        <w:tab/>
      </w:r>
      <w:r w:rsidRPr="008303F7">
        <w:rPr>
          <w:color w:val="FF0000"/>
          <w:lang w:val="ro-RO"/>
        </w:rPr>
        <w:tab/>
      </w:r>
      <w:r w:rsidRPr="008303F7">
        <w:rPr>
          <w:color w:val="FF0000"/>
          <w:lang w:val="ro-RO"/>
        </w:rPr>
        <w:tab/>
      </w:r>
      <w:r w:rsidRPr="008303F7">
        <w:rPr>
          <w:color w:val="FF0000"/>
          <w:lang w:val="ro-RO"/>
        </w:rPr>
        <w:tab/>
      </w:r>
    </w:p>
    <w:p w:rsidR="00322FFE" w:rsidRDefault="00B66405" w:rsidP="008303F7">
      <w:pPr>
        <w:ind w:left="4320" w:firstLine="720"/>
        <w:rPr>
          <w:lang w:val="ro-RO"/>
        </w:rPr>
      </w:pPr>
      <w:r w:rsidRPr="008303F7">
        <w:rPr>
          <w:lang w:val="ro-RO"/>
        </w:rPr>
        <w:t>PRE</w:t>
      </w:r>
      <w:r w:rsidR="003C7327" w:rsidRPr="008303F7">
        <w:rPr>
          <w:lang w:val="ro-RO"/>
        </w:rPr>
        <w:t>S</w:t>
      </w:r>
      <w:r w:rsidRPr="008303F7">
        <w:rPr>
          <w:lang w:val="ro-RO"/>
        </w:rPr>
        <w:t>EDINTE,</w:t>
      </w:r>
    </w:p>
    <w:p w:rsidR="008303F7" w:rsidRPr="00FC6032" w:rsidRDefault="008303F7" w:rsidP="008303F7">
      <w:pPr>
        <w:ind w:left="4320" w:firstLine="720"/>
        <w:jc w:val="both"/>
      </w:pPr>
      <w:r w:rsidRPr="00FC6032">
        <w:rPr>
          <w:lang w:val="ro-RO"/>
        </w:rPr>
        <w:t>Dr. Chim. Gabriela Cilinca</w:t>
      </w:r>
    </w:p>
    <w:p w:rsidR="008303F7" w:rsidRPr="008303F7" w:rsidRDefault="008303F7" w:rsidP="008303F7">
      <w:pPr>
        <w:ind w:left="4320" w:firstLine="720"/>
      </w:pPr>
    </w:p>
    <w:sectPr w:rsidR="008303F7" w:rsidRPr="008303F7" w:rsidSect="007A7A2C">
      <w:headerReference w:type="default" r:id="rId8"/>
      <w:foot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9D7" w:rsidRDefault="00B819D7">
      <w:r>
        <w:separator/>
      </w:r>
    </w:p>
  </w:endnote>
  <w:endnote w:type="continuationSeparator" w:id="0">
    <w:p w:rsidR="00B819D7" w:rsidRDefault="00B8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9D6E42">
            <w:rPr>
              <w:rFonts w:ascii="Arial" w:hAnsi="Arial"/>
              <w:noProof/>
              <w:sz w:val="18"/>
            </w:rPr>
            <w:t>6</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9D6E42">
            <w:rPr>
              <w:rFonts w:ascii="Arial" w:hAnsi="Arial"/>
              <w:noProof/>
              <w:sz w:val="18"/>
            </w:rPr>
            <w:t>6</w:t>
          </w:r>
          <w:r w:rsidRPr="00EA2CC9">
            <w:rPr>
              <w:rFonts w:ascii="Arial" w:hAnsi="Arial"/>
              <w:sz w:val="18"/>
            </w:rPr>
            <w:fldChar w:fldCharType="end"/>
          </w:r>
        </w:p>
      </w:tc>
      <w:tc>
        <w:tcPr>
          <w:tcW w:w="8222" w:type="dxa"/>
          <w:shd w:val="clear" w:color="auto" w:fill="auto"/>
        </w:tcPr>
        <w:p w:rsidR="00C42415" w:rsidRPr="007A1CBD" w:rsidRDefault="00B819D7" w:rsidP="007716CC">
          <w:pPr>
            <w:pStyle w:val="Header"/>
            <w:jc w:val="center"/>
            <w:rPr>
              <w:rFonts w:ascii="Arial" w:hAnsi="Arial"/>
              <w:sz w:val="6"/>
            </w:rPr>
          </w:pPr>
        </w:p>
        <w:p w:rsidR="00C42415" w:rsidRPr="007B556A" w:rsidRDefault="00B66405" w:rsidP="007716CC">
          <w:pPr>
            <w:pStyle w:val="Header"/>
            <w:jc w:val="center"/>
          </w:pPr>
          <w:proofErr w:type="spellStart"/>
          <w:r w:rsidRPr="007B556A">
            <w:t>Autorizatie</w:t>
          </w:r>
          <w:proofErr w:type="spellEnd"/>
          <w:r w:rsidRPr="007B556A">
            <w:t xml:space="preserve"> </w:t>
          </w:r>
          <w:proofErr w:type="spellStart"/>
          <w:r w:rsidRPr="007B556A">
            <w:t>nr</w:t>
          </w:r>
          <w:proofErr w:type="spellEnd"/>
          <w:r w:rsidRPr="007B556A">
            <w:t>.</w:t>
          </w:r>
          <w:r w:rsidR="007B556A" w:rsidRPr="007B556A">
            <w:t xml:space="preserve"> </w:t>
          </w:r>
          <w:r w:rsidR="007B556A" w:rsidRPr="007B556A">
            <w:rPr>
              <w:lang w:val="it-IT"/>
            </w:rPr>
            <w:t>RO/2020/0262/MRA/</w:t>
          </w:r>
          <w:r w:rsidR="007B556A" w:rsidRPr="007B556A">
            <w:rPr>
              <w:lang w:val="ro-RO"/>
            </w:rPr>
            <w:t xml:space="preserve"> IT/2017/00436/AUT</w:t>
          </w:r>
        </w:p>
      </w:tc>
    </w:tr>
  </w:tbl>
  <w:p w:rsidR="00C42415" w:rsidRDefault="00B81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9D7" w:rsidRDefault="00B819D7">
      <w:r>
        <w:separator/>
      </w:r>
    </w:p>
  </w:footnote>
  <w:footnote w:type="continuationSeparator" w:id="0">
    <w:p w:rsidR="00B819D7" w:rsidRDefault="00B81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lang w:val="en-GB" w:eastAsia="en-GB"/>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B819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5"/>
  </w:num>
  <w:num w:numId="5">
    <w:abstractNumId w:val="0"/>
  </w:num>
  <w:num w:numId="6">
    <w:abstractNumId w:val="7"/>
  </w:num>
  <w:num w:numId="7">
    <w:abstractNumId w:val="1"/>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55FFA"/>
    <w:rsid w:val="00075137"/>
    <w:rsid w:val="000F1719"/>
    <w:rsid w:val="000F6227"/>
    <w:rsid w:val="001859C3"/>
    <w:rsid w:val="002519BE"/>
    <w:rsid w:val="00277BDF"/>
    <w:rsid w:val="002E224A"/>
    <w:rsid w:val="00322856"/>
    <w:rsid w:val="00347CD9"/>
    <w:rsid w:val="00356ABE"/>
    <w:rsid w:val="003C7327"/>
    <w:rsid w:val="00412985"/>
    <w:rsid w:val="00430916"/>
    <w:rsid w:val="00432A96"/>
    <w:rsid w:val="00513A71"/>
    <w:rsid w:val="00546950"/>
    <w:rsid w:val="005E4646"/>
    <w:rsid w:val="00625EB0"/>
    <w:rsid w:val="0063624F"/>
    <w:rsid w:val="006634EC"/>
    <w:rsid w:val="00676226"/>
    <w:rsid w:val="00697E60"/>
    <w:rsid w:val="0071566D"/>
    <w:rsid w:val="00774909"/>
    <w:rsid w:val="007B556A"/>
    <w:rsid w:val="00800C02"/>
    <w:rsid w:val="008303F7"/>
    <w:rsid w:val="008454B3"/>
    <w:rsid w:val="00884803"/>
    <w:rsid w:val="008C0E3D"/>
    <w:rsid w:val="008C5688"/>
    <w:rsid w:val="00922E08"/>
    <w:rsid w:val="00997C62"/>
    <w:rsid w:val="009D4F23"/>
    <w:rsid w:val="009D6E42"/>
    <w:rsid w:val="00A128F6"/>
    <w:rsid w:val="00B66405"/>
    <w:rsid w:val="00B76AB3"/>
    <w:rsid w:val="00B819D7"/>
    <w:rsid w:val="00BC2237"/>
    <w:rsid w:val="00BD08CF"/>
    <w:rsid w:val="00BD62BA"/>
    <w:rsid w:val="00C02372"/>
    <w:rsid w:val="00C40798"/>
    <w:rsid w:val="00C7109B"/>
    <w:rsid w:val="00CC76CB"/>
    <w:rsid w:val="00CF6D9A"/>
    <w:rsid w:val="00D40A2D"/>
    <w:rsid w:val="00D478E7"/>
    <w:rsid w:val="00D522B8"/>
    <w:rsid w:val="00DE5D60"/>
    <w:rsid w:val="00E71F4E"/>
    <w:rsid w:val="00E92B49"/>
    <w:rsid w:val="00EA4C03"/>
    <w:rsid w:val="00ED1B81"/>
    <w:rsid w:val="00ED35D1"/>
    <w:rsid w:val="00EE06BC"/>
    <w:rsid w:val="00F07B10"/>
    <w:rsid w:val="00FB4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46B9E5-9BA0-4412-8ECD-6188AB40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6</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User</cp:lastModifiedBy>
  <cp:revision>25</cp:revision>
  <dcterms:created xsi:type="dcterms:W3CDTF">2019-07-03T08:00:00Z</dcterms:created>
  <dcterms:modified xsi:type="dcterms:W3CDTF">2020-05-20T15:18:00Z</dcterms:modified>
</cp:coreProperties>
</file>