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59218" w14:textId="77777777" w:rsidR="00557421" w:rsidRPr="005807FB" w:rsidRDefault="004D1657" w:rsidP="00557421">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8240" behindDoc="0" locked="0" layoutInCell="1" allowOverlap="1" wp14:anchorId="3318DA04" wp14:editId="5B70A930">
                <wp:simplePos x="0" y="0"/>
                <wp:positionH relativeFrom="column">
                  <wp:posOffset>-489585</wp:posOffset>
                </wp:positionH>
                <wp:positionV relativeFrom="paragraph">
                  <wp:posOffset>6350</wp:posOffset>
                </wp:positionV>
                <wp:extent cx="6733540" cy="8742680"/>
                <wp:effectExtent l="0" t="0" r="10160" b="2032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3540" cy="8742680"/>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200B3D" id="Rectangle 4" o:spid="_x0000_s1026" style="position:absolute;margin-left:-38.55pt;margin-top:.5pt;width:530.2pt;height:68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3C8AIAAD4GAAAOAAAAZHJzL2Uyb0RvYy54bWysVF1vmzAUfZ+0/2D5nQKB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" filled="f" strokeweight=".26mm">
                <v:stroke endcap="square"/>
              </v:rect>
            </w:pict>
          </mc:Fallback>
        </mc:AlternateContent>
      </w:r>
      <w:r w:rsidR="00557421" w:rsidRPr="005807FB">
        <w:rPr>
          <w:rFonts w:ascii="Verdana" w:hAnsi="Verdana"/>
          <w:sz w:val="36"/>
          <w:szCs w:val="36"/>
          <w:lang w:val="en-US"/>
        </w:rPr>
        <w:t>Regulation (EU) No 528/2012 concerning the making available on the market and use of biocidal products</w:t>
      </w:r>
    </w:p>
    <w:p w14:paraId="6E4253DF" w14:textId="77777777" w:rsidR="00557421" w:rsidRPr="005807FB" w:rsidRDefault="00557421" w:rsidP="00557421">
      <w:pPr>
        <w:tabs>
          <w:tab w:val="left" w:pos="8505"/>
        </w:tabs>
        <w:ind w:left="-142" w:right="-45"/>
        <w:rPr>
          <w:rFonts w:ascii="Verdana" w:hAnsi="Verdana"/>
          <w:sz w:val="36"/>
          <w:szCs w:val="36"/>
          <w:lang w:val="en-US"/>
        </w:rPr>
      </w:pPr>
    </w:p>
    <w:p w14:paraId="019871D9" w14:textId="77777777" w:rsidR="00557421" w:rsidRPr="005807FB" w:rsidRDefault="00557421" w:rsidP="00557421">
      <w:pPr>
        <w:tabs>
          <w:tab w:val="left" w:pos="8505"/>
        </w:tabs>
        <w:ind w:left="-142" w:right="-45"/>
        <w:jc w:val="center"/>
        <w:rPr>
          <w:rFonts w:ascii="Verdana" w:hAnsi="Verdana"/>
          <w:b/>
          <w:bCs/>
          <w:sz w:val="36"/>
          <w:szCs w:val="36"/>
          <w:lang w:val="en-US"/>
        </w:rPr>
      </w:pPr>
    </w:p>
    <w:p w14:paraId="50545198" w14:textId="11DE900E" w:rsidR="00557421" w:rsidRPr="005807FB" w:rsidRDefault="00557421" w:rsidP="00557421">
      <w:pPr>
        <w:jc w:val="center"/>
        <w:rPr>
          <w:rFonts w:ascii="Verdana" w:hAnsi="Verdana"/>
          <w:b/>
          <w:bCs/>
          <w:sz w:val="36"/>
          <w:szCs w:val="36"/>
          <w:lang w:val="en-US"/>
        </w:rPr>
      </w:pPr>
      <w:r w:rsidRPr="005807FB">
        <w:rPr>
          <w:rFonts w:ascii="Verdana" w:hAnsi="Verdana"/>
          <w:b/>
          <w:bCs/>
          <w:sz w:val="36"/>
          <w:szCs w:val="36"/>
          <w:lang w:val="en-US"/>
        </w:rPr>
        <w:t xml:space="preserve">PRODUCT ASSESSMENT REPORT OF A BIOCIDAL PRODUCT FOR </w:t>
      </w:r>
      <w:r w:rsidR="00BE661A">
        <w:rPr>
          <w:rFonts w:ascii="Verdana" w:hAnsi="Verdana"/>
          <w:b/>
          <w:bCs/>
          <w:sz w:val="36"/>
          <w:szCs w:val="36"/>
          <w:lang w:val="en-US"/>
        </w:rPr>
        <w:t>RENEWAL</w:t>
      </w:r>
      <w:r w:rsidR="009927CE">
        <w:rPr>
          <w:rFonts w:ascii="Verdana" w:hAnsi="Verdana"/>
          <w:b/>
          <w:bCs/>
          <w:sz w:val="36"/>
          <w:szCs w:val="36"/>
          <w:lang w:val="en-US"/>
        </w:rPr>
        <w:t xml:space="preserve"> </w:t>
      </w:r>
      <w:r>
        <w:rPr>
          <w:rFonts w:ascii="Verdana" w:hAnsi="Verdana"/>
          <w:b/>
          <w:bCs/>
          <w:sz w:val="36"/>
          <w:szCs w:val="36"/>
          <w:lang w:val="en-US"/>
        </w:rPr>
        <w:t xml:space="preserve">OF </w:t>
      </w:r>
      <w:r w:rsidRPr="005807FB">
        <w:rPr>
          <w:rFonts w:ascii="Verdana" w:hAnsi="Verdana"/>
          <w:b/>
          <w:bCs/>
          <w:sz w:val="36"/>
          <w:szCs w:val="36"/>
          <w:lang w:val="en-US"/>
        </w:rPr>
        <w:t>NATIONAL AUTHORISATION APPLICATIONS</w:t>
      </w:r>
    </w:p>
    <w:p w14:paraId="4DCB242A" w14:textId="77777777" w:rsidR="00557421" w:rsidRPr="005807FB" w:rsidRDefault="00557421" w:rsidP="00557421">
      <w:pPr>
        <w:tabs>
          <w:tab w:val="left" w:pos="8505"/>
        </w:tabs>
        <w:ind w:left="-142" w:right="-45"/>
        <w:jc w:val="center"/>
        <w:rPr>
          <w:rFonts w:ascii="Verdana" w:hAnsi="Verdana"/>
          <w:b/>
          <w:bCs/>
          <w:sz w:val="36"/>
          <w:szCs w:val="36"/>
          <w:lang w:val="en-US"/>
        </w:rPr>
      </w:pPr>
    </w:p>
    <w:p w14:paraId="05372C70" w14:textId="77777777" w:rsidR="00557421" w:rsidRPr="005807FB" w:rsidRDefault="00557421" w:rsidP="00557421">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w:t>
      </w:r>
      <w:proofErr w:type="gramStart"/>
      <w:r w:rsidRPr="005807FB">
        <w:rPr>
          <w:rFonts w:ascii="Verdana" w:hAnsi="Verdana"/>
          <w:bCs/>
          <w:sz w:val="24"/>
          <w:szCs w:val="36"/>
          <w:lang w:val="en-US"/>
        </w:rPr>
        <w:t>submitted</w:t>
      </w:r>
      <w:proofErr w:type="gramEnd"/>
      <w:r w:rsidRPr="005807FB">
        <w:rPr>
          <w:rFonts w:ascii="Verdana" w:hAnsi="Verdana"/>
          <w:bCs/>
          <w:sz w:val="24"/>
          <w:szCs w:val="36"/>
          <w:lang w:val="en-US"/>
        </w:rPr>
        <w:t xml:space="preserve"> by the evaluating Competent Authority)</w:t>
      </w:r>
    </w:p>
    <w:p w14:paraId="30B07B9C" w14:textId="22827FF8" w:rsidR="00557421" w:rsidRPr="005807FB" w:rsidRDefault="00557421" w:rsidP="00557421">
      <w:pPr>
        <w:tabs>
          <w:tab w:val="left" w:pos="8505"/>
        </w:tabs>
        <w:ind w:left="-142" w:right="-45"/>
        <w:jc w:val="center"/>
        <w:rPr>
          <w:rFonts w:ascii="Verdana" w:hAnsi="Verdana"/>
          <w:b/>
          <w:bCs/>
          <w:sz w:val="36"/>
          <w:szCs w:val="36"/>
          <w:lang w:val="en-US"/>
        </w:rPr>
      </w:pPr>
    </w:p>
    <w:p w14:paraId="7D82EEFA" w14:textId="77777777" w:rsidR="00557421" w:rsidRPr="005807FB" w:rsidRDefault="004D1657" w:rsidP="00557421">
      <w:pPr>
        <w:tabs>
          <w:tab w:val="left" w:pos="8505"/>
        </w:tabs>
        <w:ind w:left="-142" w:right="-45"/>
        <w:jc w:val="center"/>
        <w:rPr>
          <w:rFonts w:ascii="Verdana" w:hAnsi="Verdana"/>
          <w:bCs/>
          <w:sz w:val="36"/>
          <w:szCs w:val="36"/>
        </w:rPr>
      </w:pPr>
      <w:r>
        <w:rPr>
          <w:rFonts w:ascii="Verdana" w:hAnsi="Verdana"/>
          <w:noProof/>
          <w:sz w:val="36"/>
          <w:szCs w:val="36"/>
          <w:lang w:val="fr-FR" w:eastAsia="fr-FR"/>
        </w:rPr>
        <w:drawing>
          <wp:inline distT="0" distB="0" distL="0" distR="0" wp14:anchorId="0C177932" wp14:editId="7B913612">
            <wp:extent cx="1176655" cy="120078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6655" cy="1200785"/>
                    </a:xfrm>
                    <a:prstGeom prst="rect">
                      <a:avLst/>
                    </a:prstGeom>
                    <a:solidFill>
                      <a:srgbClr val="FFFFFF"/>
                    </a:solidFill>
                    <a:ln>
                      <a:noFill/>
                    </a:ln>
                  </pic:spPr>
                </pic:pic>
              </a:graphicData>
            </a:graphic>
          </wp:inline>
        </w:drawing>
      </w:r>
    </w:p>
    <w:p w14:paraId="2316EED3" w14:textId="77777777" w:rsidR="00557421" w:rsidRPr="005807FB" w:rsidRDefault="00557421" w:rsidP="00557421">
      <w:pPr>
        <w:keepNext/>
        <w:tabs>
          <w:tab w:val="left" w:pos="1304"/>
        </w:tabs>
        <w:spacing w:before="480" w:after="120" w:line="400" w:lineRule="atLeast"/>
        <w:jc w:val="center"/>
        <w:rPr>
          <w:rFonts w:ascii="Verdana" w:hAnsi="Verdana"/>
          <w:bCs/>
          <w:sz w:val="32"/>
          <w:szCs w:val="36"/>
          <w:lang w:val="en-US"/>
        </w:rPr>
      </w:pPr>
      <w:r w:rsidRPr="005807FB">
        <w:rPr>
          <w:rFonts w:ascii="Verdana" w:hAnsi="Verdana"/>
          <w:bCs/>
          <w:sz w:val="32"/>
          <w:szCs w:val="36"/>
          <w:lang w:val="en-US"/>
        </w:rPr>
        <w:t>[</w:t>
      </w:r>
      <w:r w:rsidR="009927CE">
        <w:rPr>
          <w:rFonts w:ascii="Verdana" w:hAnsi="Verdana"/>
          <w:bCs/>
          <w:sz w:val="32"/>
          <w:szCs w:val="36"/>
          <w:lang w:val="en-US"/>
        </w:rPr>
        <w:t>TANTALE F</w:t>
      </w:r>
      <w:r w:rsidRPr="005807FB">
        <w:rPr>
          <w:rFonts w:ascii="Verdana" w:hAnsi="Verdana"/>
          <w:bCs/>
          <w:sz w:val="32"/>
          <w:szCs w:val="36"/>
          <w:lang w:val="en-US"/>
        </w:rPr>
        <w:t>]</w:t>
      </w:r>
    </w:p>
    <w:p w14:paraId="41D4CDD3" w14:textId="77777777" w:rsidR="00557421" w:rsidRPr="005807FB" w:rsidRDefault="00557421" w:rsidP="00557421">
      <w:pPr>
        <w:rPr>
          <w:rFonts w:ascii="Verdana" w:hAnsi="Verdana"/>
          <w:bCs/>
          <w:sz w:val="36"/>
          <w:szCs w:val="36"/>
          <w:lang w:val="en-US"/>
        </w:rPr>
      </w:pPr>
    </w:p>
    <w:p w14:paraId="1BE8E1D5" w14:textId="77777777" w:rsidR="00557421" w:rsidRPr="005807FB" w:rsidRDefault="00557421" w:rsidP="00557421">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Product type [14]</w:t>
      </w:r>
    </w:p>
    <w:p w14:paraId="502C7B79" w14:textId="77777777" w:rsidR="00557421" w:rsidRPr="005807FB" w:rsidRDefault="00557421" w:rsidP="00557421">
      <w:pPr>
        <w:tabs>
          <w:tab w:val="left" w:pos="8505"/>
        </w:tabs>
        <w:ind w:right="-45"/>
        <w:rPr>
          <w:rFonts w:ascii="Verdana" w:hAnsi="Verdana"/>
          <w:bCs/>
          <w:sz w:val="32"/>
          <w:szCs w:val="36"/>
          <w:lang w:val="en-US"/>
        </w:rPr>
      </w:pPr>
    </w:p>
    <w:p w14:paraId="5589BBA7" w14:textId="77777777" w:rsidR="00557421" w:rsidRPr="005807FB" w:rsidRDefault="00557421" w:rsidP="00557421">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[Difenacoum as included in the Union list of approved active substances]</w:t>
      </w:r>
    </w:p>
    <w:p w14:paraId="1FF0E8AF" w14:textId="77777777" w:rsidR="00557421" w:rsidRPr="005807FB" w:rsidRDefault="00557421" w:rsidP="00557421">
      <w:pPr>
        <w:tabs>
          <w:tab w:val="left" w:pos="8505"/>
        </w:tabs>
        <w:ind w:right="-45"/>
        <w:rPr>
          <w:rFonts w:ascii="Verdana" w:hAnsi="Verdana"/>
          <w:bCs/>
          <w:sz w:val="32"/>
          <w:szCs w:val="36"/>
          <w:lang w:val="en-US"/>
        </w:rPr>
      </w:pPr>
    </w:p>
    <w:p w14:paraId="781B5471" w14:textId="79A9FDBF" w:rsidR="00557421" w:rsidRPr="005807FB" w:rsidRDefault="00557421" w:rsidP="00557421">
      <w:pPr>
        <w:tabs>
          <w:tab w:val="left" w:pos="8505"/>
        </w:tabs>
        <w:ind w:right="-45"/>
        <w:jc w:val="center"/>
        <w:rPr>
          <w:rFonts w:ascii="Verdana" w:hAnsi="Verdana"/>
          <w:bCs/>
          <w:sz w:val="32"/>
          <w:szCs w:val="36"/>
          <w:lang w:val="en-US"/>
        </w:rPr>
      </w:pPr>
      <w:r w:rsidRPr="005807FB">
        <w:rPr>
          <w:rFonts w:ascii="Verdana" w:hAnsi="Verdana"/>
          <w:bCs/>
          <w:sz w:val="32"/>
          <w:szCs w:val="36"/>
          <w:lang w:val="en-US"/>
        </w:rPr>
        <w:t xml:space="preserve">Case Number in R4BP: </w:t>
      </w:r>
      <w:r w:rsidR="00BE661A">
        <w:rPr>
          <w:rFonts w:ascii="Verdana" w:hAnsi="Verdana"/>
          <w:bCs/>
          <w:sz w:val="32"/>
          <w:szCs w:val="36"/>
          <w:lang w:val="en-US"/>
        </w:rPr>
        <w:t>[</w:t>
      </w:r>
      <w:r w:rsidR="00BE661A" w:rsidRPr="00BE661A">
        <w:rPr>
          <w:rFonts w:ascii="Verdana" w:hAnsi="Verdana"/>
          <w:bCs/>
          <w:sz w:val="32"/>
          <w:szCs w:val="36"/>
          <w:lang w:val="en-US"/>
        </w:rPr>
        <w:t>BC-CQ049465-25</w:t>
      </w:r>
      <w:r w:rsidR="00BE661A">
        <w:rPr>
          <w:rFonts w:ascii="Verdana" w:hAnsi="Verdana"/>
          <w:bCs/>
          <w:sz w:val="32"/>
          <w:szCs w:val="36"/>
          <w:lang w:val="en-US"/>
        </w:rPr>
        <w:t>]</w:t>
      </w:r>
    </w:p>
    <w:p w14:paraId="4B836F35" w14:textId="77777777" w:rsidR="00557421" w:rsidRPr="005807FB" w:rsidRDefault="00557421" w:rsidP="00557421">
      <w:pPr>
        <w:tabs>
          <w:tab w:val="left" w:pos="8505"/>
        </w:tabs>
        <w:ind w:left="-142" w:right="-45"/>
        <w:jc w:val="center"/>
        <w:rPr>
          <w:rFonts w:ascii="Verdana" w:hAnsi="Verdana"/>
          <w:bCs/>
          <w:sz w:val="32"/>
          <w:szCs w:val="36"/>
          <w:lang w:val="en-US"/>
        </w:rPr>
      </w:pPr>
    </w:p>
    <w:p w14:paraId="0C4E1D59" w14:textId="77777777" w:rsidR="00557421" w:rsidRPr="005807FB" w:rsidRDefault="00557421" w:rsidP="00557421">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Evaluating Competent Authority: [</w:t>
      </w:r>
      <w:r>
        <w:rPr>
          <w:rFonts w:ascii="Verdana" w:hAnsi="Verdana"/>
          <w:bCs/>
          <w:sz w:val="32"/>
          <w:szCs w:val="36"/>
          <w:lang w:val="en-US"/>
        </w:rPr>
        <w:t>FR</w:t>
      </w:r>
      <w:r w:rsidRPr="005807FB">
        <w:rPr>
          <w:rFonts w:ascii="Verdana" w:hAnsi="Verdana"/>
          <w:bCs/>
          <w:sz w:val="32"/>
          <w:szCs w:val="36"/>
          <w:lang w:val="en-US"/>
        </w:rPr>
        <w:t>]</w:t>
      </w:r>
    </w:p>
    <w:p w14:paraId="2BC891AF" w14:textId="77777777" w:rsidR="00557421" w:rsidRPr="005807FB" w:rsidRDefault="00557421" w:rsidP="00557421">
      <w:pPr>
        <w:tabs>
          <w:tab w:val="left" w:pos="8505"/>
        </w:tabs>
        <w:ind w:left="-142" w:right="-45"/>
        <w:jc w:val="center"/>
        <w:rPr>
          <w:rFonts w:ascii="Verdana" w:hAnsi="Verdana"/>
          <w:bCs/>
          <w:sz w:val="32"/>
          <w:szCs w:val="36"/>
          <w:lang w:val="en-US"/>
        </w:rPr>
      </w:pPr>
      <w:r w:rsidRPr="005807FB">
        <w:rPr>
          <w:rFonts w:ascii="Verdana" w:hAnsi="Verdana"/>
          <w:sz w:val="32"/>
          <w:szCs w:val="36"/>
          <w:lang w:val="en-US"/>
        </w:rPr>
        <w:t xml:space="preserve"> </w:t>
      </w:r>
    </w:p>
    <w:p w14:paraId="4889C2D0" w14:textId="77777777" w:rsidR="00557421" w:rsidRPr="005807FB" w:rsidRDefault="00557421" w:rsidP="00557421">
      <w:pPr>
        <w:tabs>
          <w:tab w:val="left" w:pos="8505"/>
        </w:tabs>
        <w:ind w:left="-142" w:right="-45"/>
        <w:jc w:val="center"/>
        <w:rPr>
          <w:rFonts w:ascii="Verdana" w:hAnsi="Verdana"/>
          <w:bCs/>
          <w:sz w:val="32"/>
          <w:szCs w:val="36"/>
          <w:lang w:val="en-US"/>
        </w:rPr>
      </w:pPr>
    </w:p>
    <w:p w14:paraId="6803700A" w14:textId="4E2317D8" w:rsidR="00557421" w:rsidRPr="005807FB" w:rsidRDefault="00557421" w:rsidP="00557421">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 xml:space="preserve">Date: </w:t>
      </w:r>
      <w:r w:rsidR="000C2B40">
        <w:rPr>
          <w:rFonts w:ascii="Verdana" w:hAnsi="Verdana"/>
          <w:bCs/>
          <w:sz w:val="32"/>
          <w:szCs w:val="36"/>
          <w:lang w:val="en-US"/>
        </w:rPr>
        <w:t>02</w:t>
      </w:r>
      <w:r w:rsidR="00A20458" w:rsidRPr="00AF344D">
        <w:rPr>
          <w:rFonts w:ascii="Verdana" w:hAnsi="Verdana"/>
          <w:bCs/>
          <w:sz w:val="32"/>
          <w:szCs w:val="36"/>
          <w:shd w:val="clear" w:color="auto" w:fill="FFFFFF"/>
          <w:lang w:val="en-US"/>
        </w:rPr>
        <w:t>/20</w:t>
      </w:r>
      <w:r w:rsidR="002B3AC2">
        <w:rPr>
          <w:rFonts w:ascii="Verdana" w:hAnsi="Verdana"/>
          <w:bCs/>
          <w:sz w:val="32"/>
          <w:szCs w:val="36"/>
          <w:shd w:val="clear" w:color="auto" w:fill="FFFFFF"/>
          <w:lang w:val="en-US"/>
        </w:rPr>
        <w:t>20</w:t>
      </w:r>
      <w:r w:rsidRPr="005807FB">
        <w:rPr>
          <w:rFonts w:ascii="Verdana" w:hAnsi="Verdana"/>
          <w:bCs/>
          <w:sz w:val="32"/>
          <w:szCs w:val="36"/>
          <w:lang w:val="en-US"/>
        </w:rPr>
        <w:t xml:space="preserve"> </w:t>
      </w:r>
    </w:p>
    <w:p w14:paraId="66EE1E99" w14:textId="77777777" w:rsidR="00557421" w:rsidRDefault="00557421" w:rsidP="00557421">
      <w:pPr>
        <w:tabs>
          <w:tab w:val="left" w:pos="8505"/>
        </w:tabs>
        <w:ind w:left="-142" w:right="-45"/>
        <w:jc w:val="center"/>
        <w:rPr>
          <w:bCs/>
          <w:sz w:val="32"/>
          <w:szCs w:val="32"/>
          <w:lang w:val="en-US"/>
        </w:rPr>
      </w:pPr>
    </w:p>
    <w:p w14:paraId="5818D428" w14:textId="77777777" w:rsidR="001026A6" w:rsidRPr="00557421" w:rsidRDefault="001026A6" w:rsidP="00B52AE5">
      <w:pPr>
        <w:tabs>
          <w:tab w:val="left" w:pos="2834"/>
          <w:tab w:val="left" w:pos="4988"/>
          <w:tab w:val="left" w:pos="7088"/>
          <w:tab w:val="left" w:pos="7993"/>
        </w:tabs>
        <w:suppressAutoHyphens/>
        <w:spacing w:line="276" w:lineRule="auto"/>
        <w:rPr>
          <w:rFonts w:ascii="Arial" w:hAnsi="Arial" w:cs="Arial"/>
          <w:lang w:val="en-US"/>
        </w:rPr>
      </w:pPr>
    </w:p>
    <w:p w14:paraId="4B8FF70B" w14:textId="77777777" w:rsidR="001026A6" w:rsidRPr="0038289A" w:rsidRDefault="001026A6" w:rsidP="00180876">
      <w:pPr>
        <w:tabs>
          <w:tab w:val="left" w:pos="2834"/>
          <w:tab w:val="left" w:pos="4988"/>
          <w:tab w:val="left" w:pos="7088"/>
          <w:tab w:val="left" w:pos="7993"/>
        </w:tabs>
        <w:suppressAutoHyphens/>
        <w:rPr>
          <w:rFonts w:ascii="Arial" w:hAnsi="Arial" w:cs="Arial"/>
          <w:lang w:val="en-GB"/>
        </w:rPr>
        <w:sectPr w:rsidR="001026A6" w:rsidRPr="0038289A" w:rsidSect="004C0137">
          <w:headerReference w:type="default" r:id="rId12"/>
          <w:pgSz w:w="11906" w:h="16838"/>
          <w:pgMar w:top="1417" w:right="1417" w:bottom="1417" w:left="1417" w:header="708" w:footer="708" w:gutter="0"/>
          <w:pgNumType w:start="0"/>
          <w:cols w:space="708"/>
          <w:docGrid w:linePitch="360"/>
        </w:sectPr>
      </w:pPr>
    </w:p>
    <w:p w14:paraId="6D054C24" w14:textId="77777777" w:rsidR="001026A6" w:rsidRPr="00B52AE5" w:rsidRDefault="001026A6" w:rsidP="003F4293">
      <w:pPr>
        <w:pStyle w:val="Titel1"/>
        <w:spacing w:before="0"/>
        <w:jc w:val="center"/>
        <w:rPr>
          <w:rFonts w:cs="Arial"/>
          <w:lang w:val="en-GB"/>
        </w:rPr>
      </w:pPr>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r w:rsidRPr="00B52AE5">
        <w:rPr>
          <w:rFonts w:cs="Arial"/>
          <w:lang w:val="en-GB"/>
        </w:rPr>
        <w:lastRenderedPageBreak/>
        <w:t>Contents</w:t>
      </w:r>
    </w:p>
    <w:p w14:paraId="35B526A0" w14:textId="7E8A716C" w:rsidR="00601210" w:rsidRDefault="001026A6">
      <w:pPr>
        <w:pStyle w:val="TM1"/>
        <w:rPr>
          <w:rFonts w:asciiTheme="minorHAnsi" w:eastAsiaTheme="minorEastAsia" w:hAnsiTheme="minorHAnsi" w:cstheme="minorBidi"/>
          <w:b w:val="0"/>
          <w:sz w:val="22"/>
          <w:szCs w:val="22"/>
          <w:lang w:val="fr-FR" w:eastAsia="fr-FR"/>
        </w:rPr>
      </w:pPr>
      <w:r w:rsidRPr="00B52AE5">
        <w:rPr>
          <w:lang w:val="en-GB"/>
        </w:rPr>
        <w:fldChar w:fldCharType="begin"/>
      </w:r>
      <w:r w:rsidRPr="00B52AE5">
        <w:rPr>
          <w:lang w:val="en-GB"/>
        </w:rPr>
        <w:instrText xml:space="preserve"> TOC \o "1-3" \h \z \u </w:instrText>
      </w:r>
      <w:r w:rsidRPr="00B52AE5">
        <w:rPr>
          <w:lang w:val="en-GB"/>
        </w:rPr>
        <w:fldChar w:fldCharType="separate"/>
      </w:r>
      <w:hyperlink w:anchor="_Toc27728356" w:history="1">
        <w:r w:rsidR="00601210" w:rsidRPr="00BC79B6">
          <w:rPr>
            <w:rStyle w:val="Lienhypertexte"/>
          </w:rPr>
          <w:t>0</w:t>
        </w:r>
        <w:r w:rsidR="00601210">
          <w:rPr>
            <w:rFonts w:asciiTheme="minorHAnsi" w:eastAsiaTheme="minorEastAsia" w:hAnsiTheme="minorHAnsi" w:cstheme="minorBidi"/>
            <w:b w:val="0"/>
            <w:sz w:val="22"/>
            <w:szCs w:val="22"/>
            <w:lang w:val="fr-FR" w:eastAsia="fr-FR"/>
          </w:rPr>
          <w:tab/>
        </w:r>
        <w:r w:rsidR="00601210" w:rsidRPr="00BC79B6">
          <w:rPr>
            <w:rStyle w:val="Lienhypertexte"/>
          </w:rPr>
          <w:t>History of the dossier (updated PAR – 2019)</w:t>
        </w:r>
        <w:r w:rsidR="00601210">
          <w:rPr>
            <w:webHidden/>
          </w:rPr>
          <w:tab/>
        </w:r>
        <w:r w:rsidR="00601210">
          <w:rPr>
            <w:webHidden/>
          </w:rPr>
          <w:fldChar w:fldCharType="begin"/>
        </w:r>
        <w:r w:rsidR="00601210">
          <w:rPr>
            <w:webHidden/>
          </w:rPr>
          <w:instrText xml:space="preserve"> PAGEREF _Toc27728356 \h </w:instrText>
        </w:r>
        <w:r w:rsidR="00601210">
          <w:rPr>
            <w:webHidden/>
          </w:rPr>
        </w:r>
        <w:r w:rsidR="00601210">
          <w:rPr>
            <w:webHidden/>
          </w:rPr>
          <w:fldChar w:fldCharType="separate"/>
        </w:r>
        <w:r w:rsidR="000C2B40">
          <w:rPr>
            <w:webHidden/>
          </w:rPr>
          <w:t>4</w:t>
        </w:r>
        <w:r w:rsidR="00601210">
          <w:rPr>
            <w:webHidden/>
          </w:rPr>
          <w:fldChar w:fldCharType="end"/>
        </w:r>
      </w:hyperlink>
    </w:p>
    <w:p w14:paraId="0197A437" w14:textId="570FBB2F" w:rsidR="00601210" w:rsidRDefault="00754050">
      <w:pPr>
        <w:pStyle w:val="TM1"/>
        <w:rPr>
          <w:rFonts w:asciiTheme="minorHAnsi" w:eastAsiaTheme="minorEastAsia" w:hAnsiTheme="minorHAnsi" w:cstheme="minorBidi"/>
          <w:b w:val="0"/>
          <w:sz w:val="22"/>
          <w:szCs w:val="22"/>
          <w:lang w:val="fr-FR" w:eastAsia="fr-FR"/>
        </w:rPr>
      </w:pPr>
      <w:hyperlink w:anchor="_Toc27728357" w:history="1">
        <w:r w:rsidR="00601210" w:rsidRPr="00BC79B6">
          <w:rPr>
            <w:rStyle w:val="Lienhypertexte"/>
          </w:rPr>
          <w:t>1</w:t>
        </w:r>
        <w:r w:rsidR="00601210">
          <w:rPr>
            <w:rFonts w:asciiTheme="minorHAnsi" w:eastAsiaTheme="minorEastAsia" w:hAnsiTheme="minorHAnsi" w:cstheme="minorBidi"/>
            <w:b w:val="0"/>
            <w:sz w:val="22"/>
            <w:szCs w:val="22"/>
            <w:lang w:val="fr-FR" w:eastAsia="fr-FR"/>
          </w:rPr>
          <w:tab/>
        </w:r>
        <w:r w:rsidR="00601210" w:rsidRPr="00BC79B6">
          <w:rPr>
            <w:rStyle w:val="Lienhypertexte"/>
          </w:rPr>
          <w:t>General information about the product application (initial PAR – 2012)</w:t>
        </w:r>
        <w:r w:rsidR="00601210">
          <w:rPr>
            <w:webHidden/>
          </w:rPr>
          <w:tab/>
        </w:r>
        <w:r w:rsidR="00601210">
          <w:rPr>
            <w:webHidden/>
          </w:rPr>
          <w:fldChar w:fldCharType="begin"/>
        </w:r>
        <w:r w:rsidR="00601210">
          <w:rPr>
            <w:webHidden/>
          </w:rPr>
          <w:instrText xml:space="preserve"> PAGEREF _Toc27728357 \h </w:instrText>
        </w:r>
        <w:r w:rsidR="00601210">
          <w:rPr>
            <w:webHidden/>
          </w:rPr>
        </w:r>
        <w:r w:rsidR="00601210">
          <w:rPr>
            <w:webHidden/>
          </w:rPr>
          <w:fldChar w:fldCharType="separate"/>
        </w:r>
        <w:r w:rsidR="000C2B40">
          <w:rPr>
            <w:webHidden/>
          </w:rPr>
          <w:t>6</w:t>
        </w:r>
        <w:r w:rsidR="00601210">
          <w:rPr>
            <w:webHidden/>
          </w:rPr>
          <w:fldChar w:fldCharType="end"/>
        </w:r>
      </w:hyperlink>
    </w:p>
    <w:p w14:paraId="31838E86" w14:textId="79E8C674" w:rsidR="00601210" w:rsidRDefault="00754050">
      <w:pPr>
        <w:pStyle w:val="TM2"/>
        <w:rPr>
          <w:rFonts w:asciiTheme="minorHAnsi" w:eastAsiaTheme="minorEastAsia" w:hAnsiTheme="minorHAnsi" w:cstheme="minorBidi"/>
          <w:sz w:val="22"/>
          <w:szCs w:val="22"/>
          <w:lang w:val="fr-FR" w:eastAsia="fr-FR"/>
        </w:rPr>
      </w:pPr>
      <w:hyperlink w:anchor="_Toc27728358" w:history="1">
        <w:r w:rsidR="00601210" w:rsidRPr="00BC79B6">
          <w:rPr>
            <w:rStyle w:val="Lienhypertexte"/>
            <w:lang w:val="en-GB"/>
          </w:rPr>
          <w:t>1.1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Applicant</w:t>
        </w:r>
        <w:r w:rsidR="00601210">
          <w:rPr>
            <w:webHidden/>
          </w:rPr>
          <w:tab/>
        </w:r>
        <w:r w:rsidR="00601210">
          <w:rPr>
            <w:webHidden/>
          </w:rPr>
          <w:fldChar w:fldCharType="begin"/>
        </w:r>
        <w:r w:rsidR="00601210">
          <w:rPr>
            <w:webHidden/>
          </w:rPr>
          <w:instrText xml:space="preserve"> PAGEREF _Toc27728358 \h </w:instrText>
        </w:r>
        <w:r w:rsidR="00601210">
          <w:rPr>
            <w:webHidden/>
          </w:rPr>
        </w:r>
        <w:r w:rsidR="00601210">
          <w:rPr>
            <w:webHidden/>
          </w:rPr>
          <w:fldChar w:fldCharType="separate"/>
        </w:r>
        <w:r w:rsidR="000C2B40">
          <w:rPr>
            <w:webHidden/>
          </w:rPr>
          <w:t>6</w:t>
        </w:r>
        <w:r w:rsidR="00601210">
          <w:rPr>
            <w:webHidden/>
          </w:rPr>
          <w:fldChar w:fldCharType="end"/>
        </w:r>
      </w:hyperlink>
    </w:p>
    <w:p w14:paraId="1EFF7B88" w14:textId="3A6F4CF6" w:rsidR="00601210" w:rsidRDefault="00754050">
      <w:pPr>
        <w:pStyle w:val="TM2"/>
        <w:rPr>
          <w:rFonts w:asciiTheme="minorHAnsi" w:eastAsiaTheme="minorEastAsia" w:hAnsiTheme="minorHAnsi" w:cstheme="minorBidi"/>
          <w:sz w:val="22"/>
          <w:szCs w:val="22"/>
          <w:lang w:val="fr-FR" w:eastAsia="fr-FR"/>
        </w:rPr>
      </w:pPr>
      <w:hyperlink w:anchor="_Toc27728359" w:history="1">
        <w:r w:rsidR="00601210" w:rsidRPr="00BC79B6">
          <w:rPr>
            <w:rStyle w:val="Lienhypertexte"/>
            <w:lang w:val="en-GB"/>
          </w:rPr>
          <w:t>1.2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Current authorisation holder</w:t>
        </w:r>
        <w:r w:rsidR="00601210">
          <w:rPr>
            <w:webHidden/>
          </w:rPr>
          <w:tab/>
        </w:r>
        <w:r w:rsidR="00601210">
          <w:rPr>
            <w:webHidden/>
          </w:rPr>
          <w:fldChar w:fldCharType="begin"/>
        </w:r>
        <w:r w:rsidR="00601210">
          <w:rPr>
            <w:webHidden/>
          </w:rPr>
          <w:instrText xml:space="preserve"> PAGEREF _Toc27728359 \h </w:instrText>
        </w:r>
        <w:r w:rsidR="00601210">
          <w:rPr>
            <w:webHidden/>
          </w:rPr>
        </w:r>
        <w:r w:rsidR="00601210">
          <w:rPr>
            <w:webHidden/>
          </w:rPr>
          <w:fldChar w:fldCharType="separate"/>
        </w:r>
        <w:r w:rsidR="000C2B40">
          <w:rPr>
            <w:webHidden/>
          </w:rPr>
          <w:t>7</w:t>
        </w:r>
        <w:r w:rsidR="00601210">
          <w:rPr>
            <w:webHidden/>
          </w:rPr>
          <w:fldChar w:fldCharType="end"/>
        </w:r>
      </w:hyperlink>
    </w:p>
    <w:p w14:paraId="4A32CF02" w14:textId="6F3AD526" w:rsidR="00601210" w:rsidRDefault="00754050">
      <w:pPr>
        <w:pStyle w:val="TM2"/>
        <w:rPr>
          <w:rFonts w:asciiTheme="minorHAnsi" w:eastAsiaTheme="minorEastAsia" w:hAnsiTheme="minorHAnsi" w:cstheme="minorBidi"/>
          <w:sz w:val="22"/>
          <w:szCs w:val="22"/>
          <w:lang w:val="fr-FR" w:eastAsia="fr-FR"/>
        </w:rPr>
      </w:pPr>
      <w:hyperlink w:anchor="_Toc27728360" w:history="1">
        <w:r w:rsidR="00601210" w:rsidRPr="00BC79B6">
          <w:rPr>
            <w:rStyle w:val="Lienhypertexte"/>
            <w:lang w:val="en-GB"/>
          </w:rPr>
          <w:t>1.3</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Proposed authorisation holder</w:t>
        </w:r>
        <w:r w:rsidR="00601210">
          <w:rPr>
            <w:webHidden/>
          </w:rPr>
          <w:tab/>
        </w:r>
        <w:r w:rsidR="00601210">
          <w:rPr>
            <w:webHidden/>
          </w:rPr>
          <w:fldChar w:fldCharType="begin"/>
        </w:r>
        <w:r w:rsidR="00601210">
          <w:rPr>
            <w:webHidden/>
          </w:rPr>
          <w:instrText xml:space="preserve"> PAGEREF _Toc27728360 \h </w:instrText>
        </w:r>
        <w:r w:rsidR="00601210">
          <w:rPr>
            <w:webHidden/>
          </w:rPr>
        </w:r>
        <w:r w:rsidR="00601210">
          <w:rPr>
            <w:webHidden/>
          </w:rPr>
          <w:fldChar w:fldCharType="separate"/>
        </w:r>
        <w:r w:rsidR="000C2B40">
          <w:rPr>
            <w:webHidden/>
          </w:rPr>
          <w:t>7</w:t>
        </w:r>
        <w:r w:rsidR="00601210">
          <w:rPr>
            <w:webHidden/>
          </w:rPr>
          <w:fldChar w:fldCharType="end"/>
        </w:r>
      </w:hyperlink>
    </w:p>
    <w:p w14:paraId="1A3C6392" w14:textId="331563A0" w:rsidR="00601210" w:rsidRDefault="00754050">
      <w:pPr>
        <w:pStyle w:val="TM2"/>
        <w:rPr>
          <w:rFonts w:asciiTheme="minorHAnsi" w:eastAsiaTheme="minorEastAsia" w:hAnsiTheme="minorHAnsi" w:cstheme="minorBidi"/>
          <w:sz w:val="22"/>
          <w:szCs w:val="22"/>
          <w:lang w:val="fr-FR" w:eastAsia="fr-FR"/>
        </w:rPr>
      </w:pPr>
      <w:hyperlink w:anchor="_Toc27728361" w:history="1">
        <w:r w:rsidR="00601210" w:rsidRPr="00BC79B6">
          <w:rPr>
            <w:rStyle w:val="Lienhypertexte"/>
            <w:lang w:val="en-GB"/>
          </w:rPr>
          <w:t>1.4</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Information about the product application</w:t>
        </w:r>
        <w:r w:rsidR="00601210">
          <w:rPr>
            <w:webHidden/>
          </w:rPr>
          <w:tab/>
        </w:r>
        <w:r w:rsidR="00601210">
          <w:rPr>
            <w:webHidden/>
          </w:rPr>
          <w:fldChar w:fldCharType="begin"/>
        </w:r>
        <w:r w:rsidR="00601210">
          <w:rPr>
            <w:webHidden/>
          </w:rPr>
          <w:instrText xml:space="preserve"> PAGEREF _Toc27728361 \h </w:instrText>
        </w:r>
        <w:r w:rsidR="00601210">
          <w:rPr>
            <w:webHidden/>
          </w:rPr>
        </w:r>
        <w:r w:rsidR="00601210">
          <w:rPr>
            <w:webHidden/>
          </w:rPr>
          <w:fldChar w:fldCharType="separate"/>
        </w:r>
        <w:r w:rsidR="000C2B40">
          <w:rPr>
            <w:webHidden/>
          </w:rPr>
          <w:t>8</w:t>
        </w:r>
        <w:r w:rsidR="00601210">
          <w:rPr>
            <w:webHidden/>
          </w:rPr>
          <w:fldChar w:fldCharType="end"/>
        </w:r>
      </w:hyperlink>
    </w:p>
    <w:p w14:paraId="19C4A01F" w14:textId="02D40057" w:rsidR="00601210" w:rsidRDefault="00754050">
      <w:pPr>
        <w:pStyle w:val="TM2"/>
        <w:rPr>
          <w:rFonts w:asciiTheme="minorHAnsi" w:eastAsiaTheme="minorEastAsia" w:hAnsiTheme="minorHAnsi" w:cstheme="minorBidi"/>
          <w:sz w:val="22"/>
          <w:szCs w:val="22"/>
          <w:lang w:val="fr-FR" w:eastAsia="fr-FR"/>
        </w:rPr>
      </w:pPr>
      <w:hyperlink w:anchor="_Toc27728362" w:history="1">
        <w:r w:rsidR="00601210" w:rsidRPr="00BC79B6">
          <w:rPr>
            <w:rStyle w:val="Lienhypertexte"/>
            <w:lang w:val="en-GB"/>
          </w:rPr>
          <w:t>1.5</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Information about the biocidal product</w:t>
        </w:r>
        <w:r w:rsidR="00601210">
          <w:rPr>
            <w:webHidden/>
          </w:rPr>
          <w:tab/>
        </w:r>
        <w:r w:rsidR="00601210">
          <w:rPr>
            <w:webHidden/>
          </w:rPr>
          <w:fldChar w:fldCharType="begin"/>
        </w:r>
        <w:r w:rsidR="00601210">
          <w:rPr>
            <w:webHidden/>
          </w:rPr>
          <w:instrText xml:space="preserve"> PAGEREF _Toc27728362 \h </w:instrText>
        </w:r>
        <w:r w:rsidR="00601210">
          <w:rPr>
            <w:webHidden/>
          </w:rPr>
        </w:r>
        <w:r w:rsidR="00601210">
          <w:rPr>
            <w:webHidden/>
          </w:rPr>
          <w:fldChar w:fldCharType="separate"/>
        </w:r>
        <w:r w:rsidR="000C2B40">
          <w:rPr>
            <w:webHidden/>
          </w:rPr>
          <w:t>9</w:t>
        </w:r>
        <w:r w:rsidR="00601210">
          <w:rPr>
            <w:webHidden/>
          </w:rPr>
          <w:fldChar w:fldCharType="end"/>
        </w:r>
      </w:hyperlink>
    </w:p>
    <w:p w14:paraId="273F9510" w14:textId="105DF3FA" w:rsidR="00601210" w:rsidRDefault="00754050">
      <w:pPr>
        <w:pStyle w:val="TM3"/>
        <w:rPr>
          <w:rFonts w:asciiTheme="minorHAnsi" w:eastAsiaTheme="minorEastAsia" w:hAnsiTheme="minorHAnsi" w:cstheme="minorBidi"/>
          <w:sz w:val="22"/>
          <w:szCs w:val="22"/>
          <w:lang w:val="fr-FR" w:eastAsia="fr-FR"/>
        </w:rPr>
      </w:pPr>
      <w:hyperlink w:anchor="_Toc27728363" w:history="1">
        <w:r w:rsidR="00601210" w:rsidRPr="00BC79B6">
          <w:rPr>
            <w:rStyle w:val="Lienhypertexte"/>
            <w:lang w:val="en-GB"/>
          </w:rPr>
          <w:t>1.5.1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General information</w:t>
        </w:r>
        <w:r w:rsidR="00601210">
          <w:rPr>
            <w:webHidden/>
          </w:rPr>
          <w:tab/>
        </w:r>
        <w:r w:rsidR="00601210">
          <w:rPr>
            <w:webHidden/>
          </w:rPr>
          <w:fldChar w:fldCharType="begin"/>
        </w:r>
        <w:r w:rsidR="00601210">
          <w:rPr>
            <w:webHidden/>
          </w:rPr>
          <w:instrText xml:space="preserve"> PAGEREF _Toc27728363 \h </w:instrText>
        </w:r>
        <w:r w:rsidR="00601210">
          <w:rPr>
            <w:webHidden/>
          </w:rPr>
        </w:r>
        <w:r w:rsidR="00601210">
          <w:rPr>
            <w:webHidden/>
          </w:rPr>
          <w:fldChar w:fldCharType="separate"/>
        </w:r>
        <w:r w:rsidR="000C2B40">
          <w:rPr>
            <w:webHidden/>
          </w:rPr>
          <w:t>9</w:t>
        </w:r>
        <w:r w:rsidR="00601210">
          <w:rPr>
            <w:webHidden/>
          </w:rPr>
          <w:fldChar w:fldCharType="end"/>
        </w:r>
      </w:hyperlink>
    </w:p>
    <w:p w14:paraId="4D464B72" w14:textId="5C14380B" w:rsidR="00601210" w:rsidRDefault="00754050">
      <w:pPr>
        <w:pStyle w:val="TM3"/>
        <w:rPr>
          <w:rFonts w:asciiTheme="minorHAnsi" w:eastAsiaTheme="minorEastAsia" w:hAnsiTheme="minorHAnsi" w:cstheme="minorBidi"/>
          <w:sz w:val="22"/>
          <w:szCs w:val="22"/>
          <w:lang w:val="fr-FR" w:eastAsia="fr-FR"/>
        </w:rPr>
      </w:pPr>
      <w:hyperlink w:anchor="_Toc27728364" w:history="1">
        <w:r w:rsidR="00601210" w:rsidRPr="00BC79B6">
          <w:rPr>
            <w:rStyle w:val="Lienhypertexte"/>
            <w:lang w:val="en-GB"/>
          </w:rPr>
          <w:t>1.5.2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 xml:space="preserve">Information on the intended use(s) - </w:t>
        </w:r>
        <w:r w:rsidR="00601210" w:rsidRPr="00BC79B6">
          <w:rPr>
            <w:rStyle w:val="Lienhypertexte"/>
          </w:rPr>
          <w:t>initial PAR – 2012</w:t>
        </w:r>
        <w:r w:rsidR="00601210">
          <w:rPr>
            <w:webHidden/>
          </w:rPr>
          <w:tab/>
        </w:r>
        <w:r w:rsidR="00601210">
          <w:rPr>
            <w:webHidden/>
          </w:rPr>
          <w:fldChar w:fldCharType="begin"/>
        </w:r>
        <w:r w:rsidR="00601210">
          <w:rPr>
            <w:webHidden/>
          </w:rPr>
          <w:instrText xml:space="preserve"> PAGEREF _Toc27728364 \h </w:instrText>
        </w:r>
        <w:r w:rsidR="00601210">
          <w:rPr>
            <w:webHidden/>
          </w:rPr>
        </w:r>
        <w:r w:rsidR="00601210">
          <w:rPr>
            <w:webHidden/>
          </w:rPr>
          <w:fldChar w:fldCharType="separate"/>
        </w:r>
        <w:r w:rsidR="000C2B40">
          <w:rPr>
            <w:webHidden/>
          </w:rPr>
          <w:t>10</w:t>
        </w:r>
        <w:r w:rsidR="00601210">
          <w:rPr>
            <w:webHidden/>
          </w:rPr>
          <w:fldChar w:fldCharType="end"/>
        </w:r>
      </w:hyperlink>
    </w:p>
    <w:p w14:paraId="1CC93CF1" w14:textId="5C283C0E" w:rsidR="00601210" w:rsidRDefault="00754050">
      <w:pPr>
        <w:pStyle w:val="TM3"/>
        <w:rPr>
          <w:rFonts w:asciiTheme="minorHAnsi" w:eastAsiaTheme="minorEastAsia" w:hAnsiTheme="minorHAnsi" w:cstheme="minorBidi"/>
          <w:sz w:val="22"/>
          <w:szCs w:val="22"/>
          <w:lang w:val="fr-FR" w:eastAsia="fr-FR"/>
        </w:rPr>
      </w:pPr>
      <w:hyperlink w:anchor="_Toc27728365" w:history="1">
        <w:r w:rsidR="00601210" w:rsidRPr="00BC79B6">
          <w:rPr>
            <w:rStyle w:val="Lienhypertexte"/>
            <w:lang w:val="en-GB"/>
          </w:rPr>
          <w:t>1.5.3</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Information on active substance(s)</w:t>
        </w:r>
        <w:r w:rsidR="00601210">
          <w:rPr>
            <w:webHidden/>
          </w:rPr>
          <w:tab/>
        </w:r>
        <w:r w:rsidR="00601210">
          <w:rPr>
            <w:webHidden/>
          </w:rPr>
          <w:fldChar w:fldCharType="begin"/>
        </w:r>
        <w:r w:rsidR="00601210">
          <w:rPr>
            <w:webHidden/>
          </w:rPr>
          <w:instrText xml:space="preserve"> PAGEREF _Toc27728365 \h </w:instrText>
        </w:r>
        <w:r w:rsidR="00601210">
          <w:rPr>
            <w:webHidden/>
          </w:rPr>
        </w:r>
        <w:r w:rsidR="00601210">
          <w:rPr>
            <w:webHidden/>
          </w:rPr>
          <w:fldChar w:fldCharType="separate"/>
        </w:r>
        <w:r w:rsidR="000C2B40">
          <w:rPr>
            <w:webHidden/>
          </w:rPr>
          <w:t>14</w:t>
        </w:r>
        <w:r w:rsidR="00601210">
          <w:rPr>
            <w:webHidden/>
          </w:rPr>
          <w:fldChar w:fldCharType="end"/>
        </w:r>
      </w:hyperlink>
    </w:p>
    <w:p w14:paraId="6F33ABEF" w14:textId="408A73B4" w:rsidR="00601210" w:rsidRDefault="00754050">
      <w:pPr>
        <w:pStyle w:val="TM3"/>
        <w:rPr>
          <w:rFonts w:asciiTheme="minorHAnsi" w:eastAsiaTheme="minorEastAsia" w:hAnsiTheme="minorHAnsi" w:cstheme="minorBidi"/>
          <w:sz w:val="22"/>
          <w:szCs w:val="22"/>
          <w:lang w:val="fr-FR" w:eastAsia="fr-FR"/>
        </w:rPr>
      </w:pPr>
      <w:hyperlink w:anchor="_Toc27728366" w:history="1">
        <w:r w:rsidR="00601210" w:rsidRPr="00BC79B6">
          <w:rPr>
            <w:rStyle w:val="Lienhypertexte"/>
            <w:lang w:val="en-GB"/>
          </w:rPr>
          <w:t>1.5.4</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Information on the substance(s) of concern</w:t>
        </w:r>
        <w:r w:rsidR="00601210">
          <w:rPr>
            <w:webHidden/>
          </w:rPr>
          <w:tab/>
        </w:r>
        <w:r w:rsidR="00601210">
          <w:rPr>
            <w:webHidden/>
          </w:rPr>
          <w:fldChar w:fldCharType="begin"/>
        </w:r>
        <w:r w:rsidR="00601210">
          <w:rPr>
            <w:webHidden/>
          </w:rPr>
          <w:instrText xml:space="preserve"> PAGEREF _Toc27728366 \h </w:instrText>
        </w:r>
        <w:r w:rsidR="00601210">
          <w:rPr>
            <w:webHidden/>
          </w:rPr>
        </w:r>
        <w:r w:rsidR="00601210">
          <w:rPr>
            <w:webHidden/>
          </w:rPr>
          <w:fldChar w:fldCharType="separate"/>
        </w:r>
        <w:r w:rsidR="000C2B40">
          <w:rPr>
            <w:webHidden/>
          </w:rPr>
          <w:t>15</w:t>
        </w:r>
        <w:r w:rsidR="00601210">
          <w:rPr>
            <w:webHidden/>
          </w:rPr>
          <w:fldChar w:fldCharType="end"/>
        </w:r>
      </w:hyperlink>
    </w:p>
    <w:p w14:paraId="2C57ED7B" w14:textId="7933DBD0" w:rsidR="00601210" w:rsidRDefault="00754050">
      <w:pPr>
        <w:pStyle w:val="TM3"/>
        <w:rPr>
          <w:rFonts w:asciiTheme="minorHAnsi" w:eastAsiaTheme="minorEastAsia" w:hAnsiTheme="minorHAnsi" w:cstheme="minorBidi"/>
          <w:sz w:val="22"/>
          <w:szCs w:val="22"/>
          <w:lang w:val="fr-FR" w:eastAsia="fr-FR"/>
        </w:rPr>
      </w:pPr>
      <w:hyperlink w:anchor="_Toc27728367" w:history="1">
        <w:r w:rsidR="00601210" w:rsidRPr="00BC79B6">
          <w:rPr>
            <w:rStyle w:val="Lienhypertexte"/>
          </w:rPr>
          <w:t>1.5.5</w:t>
        </w:r>
        <w:r w:rsidR="00601210">
          <w:rPr>
            <w:rFonts w:asciiTheme="minorHAnsi" w:eastAsiaTheme="minorEastAsia" w:hAnsiTheme="minorHAnsi" w:cstheme="minorBidi"/>
            <w:sz w:val="22"/>
            <w:szCs w:val="22"/>
            <w:lang w:val="fr-FR" w:eastAsia="fr-FR"/>
          </w:rPr>
          <w:tab/>
        </w:r>
        <w:r w:rsidR="00601210" w:rsidRPr="00BC79B6">
          <w:rPr>
            <w:rStyle w:val="Lienhypertexte"/>
          </w:rPr>
          <w:t>Assessment of endocrine disruption (ED) properties of co-formulants in biocidal products</w:t>
        </w:r>
        <w:r w:rsidR="00601210">
          <w:rPr>
            <w:webHidden/>
          </w:rPr>
          <w:tab/>
        </w:r>
        <w:r w:rsidR="00601210">
          <w:rPr>
            <w:webHidden/>
          </w:rPr>
          <w:fldChar w:fldCharType="begin"/>
        </w:r>
        <w:r w:rsidR="00601210">
          <w:rPr>
            <w:webHidden/>
          </w:rPr>
          <w:instrText xml:space="preserve"> PAGEREF _Toc27728367 \h </w:instrText>
        </w:r>
        <w:r w:rsidR="00601210">
          <w:rPr>
            <w:webHidden/>
          </w:rPr>
        </w:r>
        <w:r w:rsidR="00601210">
          <w:rPr>
            <w:webHidden/>
          </w:rPr>
          <w:fldChar w:fldCharType="separate"/>
        </w:r>
        <w:r w:rsidR="000C2B40">
          <w:rPr>
            <w:webHidden/>
          </w:rPr>
          <w:t>16</w:t>
        </w:r>
        <w:r w:rsidR="00601210">
          <w:rPr>
            <w:webHidden/>
          </w:rPr>
          <w:fldChar w:fldCharType="end"/>
        </w:r>
      </w:hyperlink>
    </w:p>
    <w:p w14:paraId="443E52B0" w14:textId="41209DD6" w:rsidR="00601210" w:rsidRDefault="00754050">
      <w:pPr>
        <w:pStyle w:val="TM2"/>
        <w:rPr>
          <w:rFonts w:asciiTheme="minorHAnsi" w:eastAsiaTheme="minorEastAsia" w:hAnsiTheme="minorHAnsi" w:cstheme="minorBidi"/>
          <w:sz w:val="22"/>
          <w:szCs w:val="22"/>
          <w:lang w:val="fr-FR" w:eastAsia="fr-FR"/>
        </w:rPr>
      </w:pPr>
      <w:hyperlink w:anchor="_Toc27728368" w:history="1">
        <w:r w:rsidR="00601210" w:rsidRPr="00BC79B6">
          <w:rPr>
            <w:rStyle w:val="Lienhypertexte"/>
            <w:lang w:val="en-GB"/>
          </w:rPr>
          <w:t>1.6</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Documentation</w:t>
        </w:r>
        <w:r w:rsidR="00601210">
          <w:rPr>
            <w:webHidden/>
          </w:rPr>
          <w:tab/>
        </w:r>
        <w:r w:rsidR="00601210">
          <w:rPr>
            <w:webHidden/>
          </w:rPr>
          <w:fldChar w:fldCharType="begin"/>
        </w:r>
        <w:r w:rsidR="00601210">
          <w:rPr>
            <w:webHidden/>
          </w:rPr>
          <w:instrText xml:space="preserve"> PAGEREF _Toc27728368 \h </w:instrText>
        </w:r>
        <w:r w:rsidR="00601210">
          <w:rPr>
            <w:webHidden/>
          </w:rPr>
        </w:r>
        <w:r w:rsidR="00601210">
          <w:rPr>
            <w:webHidden/>
          </w:rPr>
          <w:fldChar w:fldCharType="separate"/>
        </w:r>
        <w:r w:rsidR="000C2B40">
          <w:rPr>
            <w:webHidden/>
          </w:rPr>
          <w:t>16</w:t>
        </w:r>
        <w:r w:rsidR="00601210">
          <w:rPr>
            <w:webHidden/>
          </w:rPr>
          <w:fldChar w:fldCharType="end"/>
        </w:r>
      </w:hyperlink>
    </w:p>
    <w:p w14:paraId="25F6FCF6" w14:textId="0B53A734" w:rsidR="00601210" w:rsidRDefault="00754050">
      <w:pPr>
        <w:pStyle w:val="TM3"/>
        <w:rPr>
          <w:rFonts w:asciiTheme="minorHAnsi" w:eastAsiaTheme="minorEastAsia" w:hAnsiTheme="minorHAnsi" w:cstheme="minorBidi"/>
          <w:sz w:val="22"/>
          <w:szCs w:val="22"/>
          <w:lang w:val="fr-FR" w:eastAsia="fr-FR"/>
        </w:rPr>
      </w:pPr>
      <w:hyperlink w:anchor="_Toc27728369" w:history="1">
        <w:r w:rsidR="00601210" w:rsidRPr="00BC79B6">
          <w:rPr>
            <w:rStyle w:val="Lienhypertexte"/>
            <w:lang w:val="en-GB"/>
          </w:rPr>
          <w:t>1.6.1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Data submitted in relation to product application</w:t>
        </w:r>
        <w:r w:rsidR="00601210">
          <w:rPr>
            <w:webHidden/>
          </w:rPr>
          <w:tab/>
        </w:r>
        <w:r w:rsidR="00601210">
          <w:rPr>
            <w:webHidden/>
          </w:rPr>
          <w:fldChar w:fldCharType="begin"/>
        </w:r>
        <w:r w:rsidR="00601210">
          <w:rPr>
            <w:webHidden/>
          </w:rPr>
          <w:instrText xml:space="preserve"> PAGEREF _Toc27728369 \h </w:instrText>
        </w:r>
        <w:r w:rsidR="00601210">
          <w:rPr>
            <w:webHidden/>
          </w:rPr>
        </w:r>
        <w:r w:rsidR="00601210">
          <w:rPr>
            <w:webHidden/>
          </w:rPr>
          <w:fldChar w:fldCharType="separate"/>
        </w:r>
        <w:r w:rsidR="000C2B40">
          <w:rPr>
            <w:webHidden/>
          </w:rPr>
          <w:t>16</w:t>
        </w:r>
        <w:r w:rsidR="00601210">
          <w:rPr>
            <w:webHidden/>
          </w:rPr>
          <w:fldChar w:fldCharType="end"/>
        </w:r>
      </w:hyperlink>
    </w:p>
    <w:p w14:paraId="0F5326BD" w14:textId="37F29C3D" w:rsidR="00601210" w:rsidRDefault="00754050">
      <w:pPr>
        <w:pStyle w:val="TM3"/>
        <w:rPr>
          <w:rFonts w:asciiTheme="minorHAnsi" w:eastAsiaTheme="minorEastAsia" w:hAnsiTheme="minorHAnsi" w:cstheme="minorBidi"/>
          <w:sz w:val="22"/>
          <w:szCs w:val="22"/>
          <w:lang w:val="fr-FR" w:eastAsia="fr-FR"/>
        </w:rPr>
      </w:pPr>
      <w:hyperlink w:anchor="_Toc27728370" w:history="1">
        <w:r w:rsidR="00601210" w:rsidRPr="00BC79B6">
          <w:rPr>
            <w:rStyle w:val="Lienhypertexte"/>
            <w:lang w:val="en-GB"/>
          </w:rPr>
          <w:t>1.6.2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Access to documentation</w:t>
        </w:r>
        <w:r w:rsidR="00601210">
          <w:rPr>
            <w:webHidden/>
          </w:rPr>
          <w:tab/>
        </w:r>
        <w:r w:rsidR="00601210">
          <w:rPr>
            <w:webHidden/>
          </w:rPr>
          <w:fldChar w:fldCharType="begin"/>
        </w:r>
        <w:r w:rsidR="00601210">
          <w:rPr>
            <w:webHidden/>
          </w:rPr>
          <w:instrText xml:space="preserve"> PAGEREF _Toc27728370 \h </w:instrText>
        </w:r>
        <w:r w:rsidR="00601210">
          <w:rPr>
            <w:webHidden/>
          </w:rPr>
        </w:r>
        <w:r w:rsidR="00601210">
          <w:rPr>
            <w:webHidden/>
          </w:rPr>
          <w:fldChar w:fldCharType="separate"/>
        </w:r>
        <w:r w:rsidR="000C2B40">
          <w:rPr>
            <w:webHidden/>
          </w:rPr>
          <w:t>18</w:t>
        </w:r>
        <w:r w:rsidR="00601210">
          <w:rPr>
            <w:webHidden/>
          </w:rPr>
          <w:fldChar w:fldCharType="end"/>
        </w:r>
      </w:hyperlink>
    </w:p>
    <w:p w14:paraId="0401CB13" w14:textId="1BE99AB8" w:rsidR="00601210" w:rsidRDefault="00754050">
      <w:pPr>
        <w:pStyle w:val="TM1"/>
        <w:rPr>
          <w:rFonts w:asciiTheme="minorHAnsi" w:eastAsiaTheme="minorEastAsia" w:hAnsiTheme="minorHAnsi" w:cstheme="minorBidi"/>
          <w:b w:val="0"/>
          <w:sz w:val="22"/>
          <w:szCs w:val="22"/>
          <w:lang w:val="fr-FR" w:eastAsia="fr-FR"/>
        </w:rPr>
      </w:pPr>
      <w:hyperlink w:anchor="_Toc27728371" w:history="1">
        <w:r w:rsidR="00601210" w:rsidRPr="00BC79B6">
          <w:rPr>
            <w:rStyle w:val="Lienhypertexte"/>
            <w:rFonts w:cs="Arial"/>
            <w:lang w:val="en-GB"/>
          </w:rPr>
          <w:t>2</w:t>
        </w:r>
        <w:r w:rsidR="00601210">
          <w:rPr>
            <w:rFonts w:asciiTheme="minorHAnsi" w:eastAsiaTheme="minorEastAsia" w:hAnsiTheme="minorHAnsi" w:cstheme="minorBidi"/>
            <w:b w:val="0"/>
            <w:sz w:val="22"/>
            <w:szCs w:val="22"/>
            <w:lang w:val="fr-FR" w:eastAsia="fr-FR"/>
          </w:rPr>
          <w:tab/>
        </w:r>
        <w:r w:rsidR="00601210" w:rsidRPr="00BC79B6">
          <w:rPr>
            <w:rStyle w:val="Lienhypertexte"/>
            <w:rFonts w:cs="Arial"/>
            <w:lang w:val="en-GB"/>
          </w:rPr>
          <w:t>Summary of the product assessment</w:t>
        </w:r>
        <w:r w:rsidR="00601210">
          <w:rPr>
            <w:webHidden/>
          </w:rPr>
          <w:tab/>
        </w:r>
        <w:r w:rsidR="00601210">
          <w:rPr>
            <w:webHidden/>
          </w:rPr>
          <w:fldChar w:fldCharType="begin"/>
        </w:r>
        <w:r w:rsidR="00601210">
          <w:rPr>
            <w:webHidden/>
          </w:rPr>
          <w:instrText xml:space="preserve"> PAGEREF _Toc27728371 \h </w:instrText>
        </w:r>
        <w:r w:rsidR="00601210">
          <w:rPr>
            <w:webHidden/>
          </w:rPr>
        </w:r>
        <w:r w:rsidR="00601210">
          <w:rPr>
            <w:webHidden/>
          </w:rPr>
          <w:fldChar w:fldCharType="separate"/>
        </w:r>
        <w:r w:rsidR="000C2B40">
          <w:rPr>
            <w:webHidden/>
          </w:rPr>
          <w:t>19</w:t>
        </w:r>
        <w:r w:rsidR="00601210">
          <w:rPr>
            <w:webHidden/>
          </w:rPr>
          <w:fldChar w:fldCharType="end"/>
        </w:r>
      </w:hyperlink>
    </w:p>
    <w:p w14:paraId="53D84409" w14:textId="7EC28CF2" w:rsidR="00601210" w:rsidRDefault="00754050">
      <w:pPr>
        <w:pStyle w:val="TM2"/>
        <w:rPr>
          <w:rFonts w:asciiTheme="minorHAnsi" w:eastAsiaTheme="minorEastAsia" w:hAnsiTheme="minorHAnsi" w:cstheme="minorBidi"/>
          <w:sz w:val="22"/>
          <w:szCs w:val="22"/>
          <w:lang w:val="fr-FR" w:eastAsia="fr-FR"/>
        </w:rPr>
      </w:pPr>
      <w:hyperlink w:anchor="_Toc27728372" w:history="1">
        <w:r w:rsidR="00601210" w:rsidRPr="00BC79B6">
          <w:rPr>
            <w:rStyle w:val="Lienhypertexte"/>
            <w:lang w:val="en-GB"/>
          </w:rPr>
          <w:t>2.1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Identity related issues – PAR 2012</w:t>
        </w:r>
        <w:r w:rsidR="00601210">
          <w:rPr>
            <w:webHidden/>
          </w:rPr>
          <w:tab/>
        </w:r>
        <w:r w:rsidR="00601210">
          <w:rPr>
            <w:webHidden/>
          </w:rPr>
          <w:fldChar w:fldCharType="begin"/>
        </w:r>
        <w:r w:rsidR="00601210">
          <w:rPr>
            <w:webHidden/>
          </w:rPr>
          <w:instrText xml:space="preserve"> PAGEREF _Toc27728372 \h </w:instrText>
        </w:r>
        <w:r w:rsidR="00601210">
          <w:rPr>
            <w:webHidden/>
          </w:rPr>
        </w:r>
        <w:r w:rsidR="00601210">
          <w:rPr>
            <w:webHidden/>
          </w:rPr>
          <w:fldChar w:fldCharType="separate"/>
        </w:r>
        <w:r w:rsidR="000C2B40">
          <w:rPr>
            <w:webHidden/>
          </w:rPr>
          <w:t>19</w:t>
        </w:r>
        <w:r w:rsidR="00601210">
          <w:rPr>
            <w:webHidden/>
          </w:rPr>
          <w:fldChar w:fldCharType="end"/>
        </w:r>
      </w:hyperlink>
    </w:p>
    <w:p w14:paraId="2AB6E696" w14:textId="5055E942" w:rsidR="00601210" w:rsidRDefault="00754050">
      <w:pPr>
        <w:pStyle w:val="TM2"/>
        <w:rPr>
          <w:rFonts w:asciiTheme="minorHAnsi" w:eastAsiaTheme="minorEastAsia" w:hAnsiTheme="minorHAnsi" w:cstheme="minorBidi"/>
          <w:sz w:val="22"/>
          <w:szCs w:val="22"/>
          <w:lang w:val="fr-FR" w:eastAsia="fr-FR"/>
        </w:rPr>
      </w:pPr>
      <w:hyperlink w:anchor="_Toc27728373" w:history="1">
        <w:r w:rsidR="00601210" w:rsidRPr="00BC79B6">
          <w:rPr>
            <w:rStyle w:val="Lienhypertexte"/>
            <w:lang w:val="en-GB"/>
          </w:rPr>
          <w:t>2.2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Classification, labelling and packaging</w:t>
        </w:r>
        <w:r w:rsidR="00601210">
          <w:rPr>
            <w:webHidden/>
          </w:rPr>
          <w:tab/>
        </w:r>
        <w:r w:rsidR="00601210">
          <w:rPr>
            <w:webHidden/>
          </w:rPr>
          <w:fldChar w:fldCharType="begin"/>
        </w:r>
        <w:r w:rsidR="00601210">
          <w:rPr>
            <w:webHidden/>
          </w:rPr>
          <w:instrText xml:space="preserve"> PAGEREF _Toc27728373 \h </w:instrText>
        </w:r>
        <w:r w:rsidR="00601210">
          <w:rPr>
            <w:webHidden/>
          </w:rPr>
        </w:r>
        <w:r w:rsidR="00601210">
          <w:rPr>
            <w:webHidden/>
          </w:rPr>
          <w:fldChar w:fldCharType="separate"/>
        </w:r>
        <w:r w:rsidR="000C2B40">
          <w:rPr>
            <w:webHidden/>
          </w:rPr>
          <w:t>19</w:t>
        </w:r>
        <w:r w:rsidR="00601210">
          <w:rPr>
            <w:webHidden/>
          </w:rPr>
          <w:fldChar w:fldCharType="end"/>
        </w:r>
      </w:hyperlink>
    </w:p>
    <w:p w14:paraId="45B8CFC0" w14:textId="04B74D12" w:rsidR="00601210" w:rsidRDefault="00754050">
      <w:pPr>
        <w:pStyle w:val="TM3"/>
        <w:rPr>
          <w:rFonts w:asciiTheme="minorHAnsi" w:eastAsiaTheme="minorEastAsia" w:hAnsiTheme="minorHAnsi" w:cstheme="minorBidi"/>
          <w:sz w:val="22"/>
          <w:szCs w:val="22"/>
          <w:lang w:val="fr-FR" w:eastAsia="fr-FR"/>
        </w:rPr>
      </w:pPr>
      <w:hyperlink w:anchor="_Toc27728374" w:history="1">
        <w:r w:rsidR="00601210" w:rsidRPr="00BC79B6">
          <w:rPr>
            <w:rStyle w:val="Lienhypertexte"/>
            <w:lang w:val="en-GB"/>
          </w:rPr>
          <w:t>2.2.1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Harmonised classification of the biocidal product</w:t>
        </w:r>
        <w:r w:rsidR="00601210">
          <w:rPr>
            <w:webHidden/>
          </w:rPr>
          <w:tab/>
        </w:r>
        <w:r w:rsidR="00601210">
          <w:rPr>
            <w:webHidden/>
          </w:rPr>
          <w:fldChar w:fldCharType="begin"/>
        </w:r>
        <w:r w:rsidR="00601210">
          <w:rPr>
            <w:webHidden/>
          </w:rPr>
          <w:instrText xml:space="preserve"> PAGEREF _Toc27728374 \h </w:instrText>
        </w:r>
        <w:r w:rsidR="00601210">
          <w:rPr>
            <w:webHidden/>
          </w:rPr>
        </w:r>
        <w:r w:rsidR="00601210">
          <w:rPr>
            <w:webHidden/>
          </w:rPr>
          <w:fldChar w:fldCharType="separate"/>
        </w:r>
        <w:r w:rsidR="000C2B40">
          <w:rPr>
            <w:webHidden/>
          </w:rPr>
          <w:t>19</w:t>
        </w:r>
        <w:r w:rsidR="00601210">
          <w:rPr>
            <w:webHidden/>
          </w:rPr>
          <w:fldChar w:fldCharType="end"/>
        </w:r>
      </w:hyperlink>
    </w:p>
    <w:p w14:paraId="5E06C89F" w14:textId="18924F6E" w:rsidR="00601210" w:rsidRDefault="00754050">
      <w:pPr>
        <w:pStyle w:val="TM3"/>
        <w:rPr>
          <w:rFonts w:asciiTheme="minorHAnsi" w:eastAsiaTheme="minorEastAsia" w:hAnsiTheme="minorHAnsi" w:cstheme="minorBidi"/>
          <w:sz w:val="22"/>
          <w:szCs w:val="22"/>
          <w:lang w:val="fr-FR" w:eastAsia="fr-FR"/>
        </w:rPr>
      </w:pPr>
      <w:hyperlink w:anchor="_Toc27728375" w:history="1">
        <w:r w:rsidR="00601210" w:rsidRPr="00BC79B6">
          <w:rPr>
            <w:rStyle w:val="Lienhypertexte"/>
            <w:lang w:val="en-GB"/>
          </w:rPr>
          <w:t>2.2.2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Labelling of the biocidal product</w:t>
        </w:r>
        <w:r w:rsidR="00601210">
          <w:rPr>
            <w:webHidden/>
          </w:rPr>
          <w:tab/>
        </w:r>
        <w:r w:rsidR="00601210">
          <w:rPr>
            <w:webHidden/>
          </w:rPr>
          <w:fldChar w:fldCharType="begin"/>
        </w:r>
        <w:r w:rsidR="00601210">
          <w:rPr>
            <w:webHidden/>
          </w:rPr>
          <w:instrText xml:space="preserve"> PAGEREF _Toc27728375 \h </w:instrText>
        </w:r>
        <w:r w:rsidR="00601210">
          <w:rPr>
            <w:webHidden/>
          </w:rPr>
        </w:r>
        <w:r w:rsidR="00601210">
          <w:rPr>
            <w:webHidden/>
          </w:rPr>
          <w:fldChar w:fldCharType="separate"/>
        </w:r>
        <w:r w:rsidR="000C2B40">
          <w:rPr>
            <w:webHidden/>
          </w:rPr>
          <w:t>19</w:t>
        </w:r>
        <w:r w:rsidR="00601210">
          <w:rPr>
            <w:webHidden/>
          </w:rPr>
          <w:fldChar w:fldCharType="end"/>
        </w:r>
      </w:hyperlink>
    </w:p>
    <w:p w14:paraId="454B6DBA" w14:textId="7FD347E2" w:rsidR="00601210" w:rsidRDefault="00754050">
      <w:pPr>
        <w:pStyle w:val="TM3"/>
        <w:rPr>
          <w:rFonts w:asciiTheme="minorHAnsi" w:eastAsiaTheme="minorEastAsia" w:hAnsiTheme="minorHAnsi" w:cstheme="minorBidi"/>
          <w:sz w:val="22"/>
          <w:szCs w:val="22"/>
          <w:lang w:val="fr-FR" w:eastAsia="fr-FR"/>
        </w:rPr>
      </w:pPr>
      <w:hyperlink w:anchor="_Toc27728376" w:history="1">
        <w:r w:rsidR="00601210" w:rsidRPr="00BC79B6">
          <w:rPr>
            <w:rStyle w:val="Lienhypertexte"/>
            <w:lang w:val="en-GB"/>
          </w:rPr>
          <w:t>2.2.3</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Packaging of the biocidal product</w:t>
        </w:r>
        <w:r w:rsidR="00601210">
          <w:rPr>
            <w:webHidden/>
          </w:rPr>
          <w:tab/>
        </w:r>
        <w:r w:rsidR="00601210">
          <w:rPr>
            <w:webHidden/>
          </w:rPr>
          <w:fldChar w:fldCharType="begin"/>
        </w:r>
        <w:r w:rsidR="00601210">
          <w:rPr>
            <w:webHidden/>
          </w:rPr>
          <w:instrText xml:space="preserve"> PAGEREF _Toc27728376 \h </w:instrText>
        </w:r>
        <w:r w:rsidR="00601210">
          <w:rPr>
            <w:webHidden/>
          </w:rPr>
        </w:r>
        <w:r w:rsidR="00601210">
          <w:rPr>
            <w:webHidden/>
          </w:rPr>
          <w:fldChar w:fldCharType="separate"/>
        </w:r>
        <w:r w:rsidR="000C2B40">
          <w:rPr>
            <w:webHidden/>
          </w:rPr>
          <w:t>20</w:t>
        </w:r>
        <w:r w:rsidR="00601210">
          <w:rPr>
            <w:webHidden/>
          </w:rPr>
          <w:fldChar w:fldCharType="end"/>
        </w:r>
      </w:hyperlink>
    </w:p>
    <w:p w14:paraId="79BD5CF9" w14:textId="1405E163" w:rsidR="00601210" w:rsidRDefault="00754050">
      <w:pPr>
        <w:pStyle w:val="TM2"/>
        <w:rPr>
          <w:rFonts w:asciiTheme="minorHAnsi" w:eastAsiaTheme="minorEastAsia" w:hAnsiTheme="minorHAnsi" w:cstheme="minorBidi"/>
          <w:sz w:val="22"/>
          <w:szCs w:val="22"/>
          <w:lang w:val="fr-FR" w:eastAsia="fr-FR"/>
        </w:rPr>
      </w:pPr>
      <w:hyperlink w:anchor="_Toc27728377" w:history="1">
        <w:r w:rsidR="00601210" w:rsidRPr="00BC79B6">
          <w:rPr>
            <w:rStyle w:val="Lienhypertexte"/>
            <w:lang w:val="en-GB"/>
          </w:rPr>
          <w:t>2.3</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Physico/chemical properties and analytical methods – PAR 2012</w:t>
        </w:r>
        <w:r w:rsidR="00601210">
          <w:rPr>
            <w:webHidden/>
          </w:rPr>
          <w:tab/>
        </w:r>
        <w:r w:rsidR="00601210">
          <w:rPr>
            <w:webHidden/>
          </w:rPr>
          <w:fldChar w:fldCharType="begin"/>
        </w:r>
        <w:r w:rsidR="00601210">
          <w:rPr>
            <w:webHidden/>
          </w:rPr>
          <w:instrText xml:space="preserve"> PAGEREF _Toc27728377 \h </w:instrText>
        </w:r>
        <w:r w:rsidR="00601210">
          <w:rPr>
            <w:webHidden/>
          </w:rPr>
        </w:r>
        <w:r w:rsidR="00601210">
          <w:rPr>
            <w:webHidden/>
          </w:rPr>
          <w:fldChar w:fldCharType="separate"/>
        </w:r>
        <w:r w:rsidR="000C2B40">
          <w:rPr>
            <w:webHidden/>
          </w:rPr>
          <w:t>22</w:t>
        </w:r>
        <w:r w:rsidR="00601210">
          <w:rPr>
            <w:webHidden/>
          </w:rPr>
          <w:fldChar w:fldCharType="end"/>
        </w:r>
      </w:hyperlink>
    </w:p>
    <w:p w14:paraId="70A4A594" w14:textId="0DE43CE4" w:rsidR="00601210" w:rsidRDefault="00754050">
      <w:pPr>
        <w:pStyle w:val="TM3"/>
        <w:rPr>
          <w:rFonts w:asciiTheme="minorHAnsi" w:eastAsiaTheme="minorEastAsia" w:hAnsiTheme="minorHAnsi" w:cstheme="minorBidi"/>
          <w:sz w:val="22"/>
          <w:szCs w:val="22"/>
          <w:lang w:val="fr-FR" w:eastAsia="fr-FR"/>
        </w:rPr>
      </w:pPr>
      <w:hyperlink w:anchor="_Toc27728378" w:history="1">
        <w:r w:rsidR="00601210" w:rsidRPr="00BC79B6">
          <w:rPr>
            <w:rStyle w:val="Lienhypertexte"/>
            <w:lang w:val="en-GB"/>
          </w:rPr>
          <w:t>2.3.1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Physico-chemical properties (evaluated in the PAR 2012)</w:t>
        </w:r>
        <w:r w:rsidR="00601210">
          <w:rPr>
            <w:webHidden/>
          </w:rPr>
          <w:tab/>
        </w:r>
        <w:r w:rsidR="00601210">
          <w:rPr>
            <w:webHidden/>
          </w:rPr>
          <w:fldChar w:fldCharType="begin"/>
        </w:r>
        <w:r w:rsidR="00601210">
          <w:rPr>
            <w:webHidden/>
          </w:rPr>
          <w:instrText xml:space="preserve"> PAGEREF _Toc27728378 \h </w:instrText>
        </w:r>
        <w:r w:rsidR="00601210">
          <w:rPr>
            <w:webHidden/>
          </w:rPr>
        </w:r>
        <w:r w:rsidR="00601210">
          <w:rPr>
            <w:webHidden/>
          </w:rPr>
          <w:fldChar w:fldCharType="separate"/>
        </w:r>
        <w:r w:rsidR="000C2B40">
          <w:rPr>
            <w:webHidden/>
          </w:rPr>
          <w:t>22</w:t>
        </w:r>
        <w:r w:rsidR="00601210">
          <w:rPr>
            <w:webHidden/>
          </w:rPr>
          <w:fldChar w:fldCharType="end"/>
        </w:r>
      </w:hyperlink>
    </w:p>
    <w:p w14:paraId="777118F8" w14:textId="5D185C60" w:rsidR="00601210" w:rsidRDefault="00754050">
      <w:pPr>
        <w:pStyle w:val="TM3"/>
        <w:rPr>
          <w:rFonts w:asciiTheme="minorHAnsi" w:eastAsiaTheme="minorEastAsia" w:hAnsiTheme="minorHAnsi" w:cstheme="minorBidi"/>
          <w:sz w:val="22"/>
          <w:szCs w:val="22"/>
          <w:lang w:val="fr-FR" w:eastAsia="fr-FR"/>
        </w:rPr>
      </w:pPr>
      <w:hyperlink w:anchor="_Toc27728379" w:history="1">
        <w:r w:rsidR="00601210" w:rsidRPr="00BC79B6">
          <w:rPr>
            <w:rStyle w:val="Lienhypertexte"/>
            <w:lang w:val="en-GB"/>
          </w:rPr>
          <w:t>2.3.2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Risk assessment for Physico-chemical properties</w:t>
        </w:r>
        <w:r w:rsidR="00601210">
          <w:rPr>
            <w:webHidden/>
          </w:rPr>
          <w:tab/>
        </w:r>
        <w:r w:rsidR="00601210">
          <w:rPr>
            <w:webHidden/>
          </w:rPr>
          <w:fldChar w:fldCharType="begin"/>
        </w:r>
        <w:r w:rsidR="00601210">
          <w:rPr>
            <w:webHidden/>
          </w:rPr>
          <w:instrText xml:space="preserve"> PAGEREF _Toc27728379 \h </w:instrText>
        </w:r>
        <w:r w:rsidR="00601210">
          <w:rPr>
            <w:webHidden/>
          </w:rPr>
        </w:r>
        <w:r w:rsidR="00601210">
          <w:rPr>
            <w:webHidden/>
          </w:rPr>
          <w:fldChar w:fldCharType="separate"/>
        </w:r>
        <w:r w:rsidR="000C2B40">
          <w:rPr>
            <w:webHidden/>
          </w:rPr>
          <w:t>41</w:t>
        </w:r>
        <w:r w:rsidR="00601210">
          <w:rPr>
            <w:webHidden/>
          </w:rPr>
          <w:fldChar w:fldCharType="end"/>
        </w:r>
      </w:hyperlink>
    </w:p>
    <w:p w14:paraId="48D7EC30" w14:textId="3EB5FDC5" w:rsidR="00601210" w:rsidRDefault="00754050">
      <w:pPr>
        <w:pStyle w:val="TM3"/>
        <w:rPr>
          <w:rFonts w:asciiTheme="minorHAnsi" w:eastAsiaTheme="minorEastAsia" w:hAnsiTheme="minorHAnsi" w:cstheme="minorBidi"/>
          <w:sz w:val="22"/>
          <w:szCs w:val="22"/>
          <w:lang w:val="fr-FR" w:eastAsia="fr-FR"/>
        </w:rPr>
      </w:pPr>
      <w:hyperlink w:anchor="_Toc27728380" w:history="1">
        <w:r w:rsidR="00601210" w:rsidRPr="00BC79B6">
          <w:rPr>
            <w:rStyle w:val="Lienhypertexte"/>
            <w:lang w:val="en-GB"/>
          </w:rPr>
          <w:t>2.3.3</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Analytical methods – PAR 2012</w:t>
        </w:r>
        <w:r w:rsidR="00601210">
          <w:rPr>
            <w:webHidden/>
          </w:rPr>
          <w:tab/>
        </w:r>
        <w:r w:rsidR="00601210">
          <w:rPr>
            <w:webHidden/>
          </w:rPr>
          <w:fldChar w:fldCharType="begin"/>
        </w:r>
        <w:r w:rsidR="00601210">
          <w:rPr>
            <w:webHidden/>
          </w:rPr>
          <w:instrText xml:space="preserve"> PAGEREF _Toc27728380 \h </w:instrText>
        </w:r>
        <w:r w:rsidR="00601210">
          <w:rPr>
            <w:webHidden/>
          </w:rPr>
        </w:r>
        <w:r w:rsidR="00601210">
          <w:rPr>
            <w:webHidden/>
          </w:rPr>
          <w:fldChar w:fldCharType="separate"/>
        </w:r>
        <w:r w:rsidR="000C2B40">
          <w:rPr>
            <w:webHidden/>
          </w:rPr>
          <w:t>41</w:t>
        </w:r>
        <w:r w:rsidR="00601210">
          <w:rPr>
            <w:webHidden/>
          </w:rPr>
          <w:fldChar w:fldCharType="end"/>
        </w:r>
      </w:hyperlink>
    </w:p>
    <w:p w14:paraId="1E8CBE4A" w14:textId="0FF9D87E" w:rsidR="00601210" w:rsidRDefault="00754050">
      <w:pPr>
        <w:pStyle w:val="TM2"/>
        <w:rPr>
          <w:rFonts w:asciiTheme="minorHAnsi" w:eastAsiaTheme="minorEastAsia" w:hAnsiTheme="minorHAnsi" w:cstheme="minorBidi"/>
          <w:sz w:val="22"/>
          <w:szCs w:val="22"/>
          <w:lang w:val="fr-FR" w:eastAsia="fr-FR"/>
        </w:rPr>
      </w:pPr>
      <w:hyperlink w:anchor="_Toc27728381" w:history="1">
        <w:r w:rsidR="00601210" w:rsidRPr="00BC79B6">
          <w:rPr>
            <w:rStyle w:val="Lienhypertexte"/>
            <w:lang w:val="en-GB"/>
          </w:rPr>
          <w:t>2.4</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Effectiveness against target organisms</w:t>
        </w:r>
        <w:r w:rsidR="00601210">
          <w:rPr>
            <w:webHidden/>
          </w:rPr>
          <w:tab/>
        </w:r>
        <w:r w:rsidR="00601210">
          <w:rPr>
            <w:webHidden/>
          </w:rPr>
          <w:fldChar w:fldCharType="begin"/>
        </w:r>
        <w:r w:rsidR="00601210">
          <w:rPr>
            <w:webHidden/>
          </w:rPr>
          <w:instrText xml:space="preserve"> PAGEREF _Toc27728381 \h </w:instrText>
        </w:r>
        <w:r w:rsidR="00601210">
          <w:rPr>
            <w:webHidden/>
          </w:rPr>
        </w:r>
        <w:r w:rsidR="00601210">
          <w:rPr>
            <w:webHidden/>
          </w:rPr>
          <w:fldChar w:fldCharType="separate"/>
        </w:r>
        <w:r w:rsidR="000C2B40">
          <w:rPr>
            <w:webHidden/>
          </w:rPr>
          <w:t>43</w:t>
        </w:r>
        <w:r w:rsidR="00601210">
          <w:rPr>
            <w:webHidden/>
          </w:rPr>
          <w:fldChar w:fldCharType="end"/>
        </w:r>
      </w:hyperlink>
    </w:p>
    <w:p w14:paraId="186CCFFD" w14:textId="5338C0FF" w:rsidR="00601210" w:rsidRDefault="00754050">
      <w:pPr>
        <w:pStyle w:val="TM3"/>
        <w:rPr>
          <w:rFonts w:asciiTheme="minorHAnsi" w:eastAsiaTheme="minorEastAsia" w:hAnsiTheme="minorHAnsi" w:cstheme="minorBidi"/>
          <w:sz w:val="22"/>
          <w:szCs w:val="22"/>
          <w:lang w:val="fr-FR" w:eastAsia="fr-FR"/>
        </w:rPr>
      </w:pPr>
      <w:hyperlink w:anchor="_Toc27728382" w:history="1">
        <w:r w:rsidR="00601210" w:rsidRPr="00BC79B6">
          <w:rPr>
            <w:rStyle w:val="Lienhypertexte"/>
            <w:lang w:val="en-GB"/>
          </w:rPr>
          <w:t>2.4.1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Function</w:t>
        </w:r>
        <w:r w:rsidR="00601210">
          <w:rPr>
            <w:webHidden/>
          </w:rPr>
          <w:tab/>
        </w:r>
        <w:r w:rsidR="00601210">
          <w:rPr>
            <w:webHidden/>
          </w:rPr>
          <w:fldChar w:fldCharType="begin"/>
        </w:r>
        <w:r w:rsidR="00601210">
          <w:rPr>
            <w:webHidden/>
          </w:rPr>
          <w:instrText xml:space="preserve"> PAGEREF _Toc27728382 \h </w:instrText>
        </w:r>
        <w:r w:rsidR="00601210">
          <w:rPr>
            <w:webHidden/>
          </w:rPr>
        </w:r>
        <w:r w:rsidR="00601210">
          <w:rPr>
            <w:webHidden/>
          </w:rPr>
          <w:fldChar w:fldCharType="separate"/>
        </w:r>
        <w:r w:rsidR="000C2B40">
          <w:rPr>
            <w:webHidden/>
          </w:rPr>
          <w:t>43</w:t>
        </w:r>
        <w:r w:rsidR="00601210">
          <w:rPr>
            <w:webHidden/>
          </w:rPr>
          <w:fldChar w:fldCharType="end"/>
        </w:r>
      </w:hyperlink>
    </w:p>
    <w:p w14:paraId="2173CBBE" w14:textId="434B696E" w:rsidR="00601210" w:rsidRDefault="00754050">
      <w:pPr>
        <w:pStyle w:val="TM3"/>
        <w:rPr>
          <w:rFonts w:asciiTheme="minorHAnsi" w:eastAsiaTheme="minorEastAsia" w:hAnsiTheme="minorHAnsi" w:cstheme="minorBidi"/>
          <w:sz w:val="22"/>
          <w:szCs w:val="22"/>
          <w:lang w:val="fr-FR" w:eastAsia="fr-FR"/>
        </w:rPr>
      </w:pPr>
      <w:hyperlink w:anchor="_Toc27728383" w:history="1">
        <w:r w:rsidR="00601210" w:rsidRPr="00BC79B6">
          <w:rPr>
            <w:rStyle w:val="Lienhypertexte"/>
            <w:lang w:val="en-GB"/>
          </w:rPr>
          <w:t>2.4.2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Organism(s) to be controlled and products, organisms or objects to be protected.</w:t>
        </w:r>
        <w:r w:rsidR="00601210">
          <w:rPr>
            <w:webHidden/>
          </w:rPr>
          <w:tab/>
        </w:r>
        <w:r w:rsidR="00601210">
          <w:rPr>
            <w:webHidden/>
          </w:rPr>
          <w:fldChar w:fldCharType="begin"/>
        </w:r>
        <w:r w:rsidR="00601210">
          <w:rPr>
            <w:webHidden/>
          </w:rPr>
          <w:instrText xml:space="preserve"> PAGEREF _Toc27728383 \h </w:instrText>
        </w:r>
        <w:r w:rsidR="00601210">
          <w:rPr>
            <w:webHidden/>
          </w:rPr>
        </w:r>
        <w:r w:rsidR="00601210">
          <w:rPr>
            <w:webHidden/>
          </w:rPr>
          <w:fldChar w:fldCharType="separate"/>
        </w:r>
        <w:r w:rsidR="000C2B40">
          <w:rPr>
            <w:webHidden/>
          </w:rPr>
          <w:t>44</w:t>
        </w:r>
        <w:r w:rsidR="00601210">
          <w:rPr>
            <w:webHidden/>
          </w:rPr>
          <w:fldChar w:fldCharType="end"/>
        </w:r>
      </w:hyperlink>
    </w:p>
    <w:p w14:paraId="725BFFA7" w14:textId="3A66B99B" w:rsidR="00601210" w:rsidRDefault="00754050">
      <w:pPr>
        <w:pStyle w:val="TM3"/>
        <w:rPr>
          <w:rFonts w:asciiTheme="minorHAnsi" w:eastAsiaTheme="minorEastAsia" w:hAnsiTheme="minorHAnsi" w:cstheme="minorBidi"/>
          <w:sz w:val="22"/>
          <w:szCs w:val="22"/>
          <w:lang w:val="fr-FR" w:eastAsia="fr-FR"/>
        </w:rPr>
      </w:pPr>
      <w:hyperlink w:anchor="_Toc27728384" w:history="1">
        <w:r w:rsidR="00601210" w:rsidRPr="00BC79B6">
          <w:rPr>
            <w:rStyle w:val="Lienhypertexte"/>
            <w:lang w:val="en-GB"/>
          </w:rPr>
          <w:t>2.4.3</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Effects on Target organisms</w:t>
        </w:r>
        <w:r w:rsidR="00601210">
          <w:rPr>
            <w:webHidden/>
          </w:rPr>
          <w:tab/>
        </w:r>
        <w:r w:rsidR="00601210">
          <w:rPr>
            <w:webHidden/>
          </w:rPr>
          <w:fldChar w:fldCharType="begin"/>
        </w:r>
        <w:r w:rsidR="00601210">
          <w:rPr>
            <w:webHidden/>
          </w:rPr>
          <w:instrText xml:space="preserve"> PAGEREF _Toc27728384 \h </w:instrText>
        </w:r>
        <w:r w:rsidR="00601210">
          <w:rPr>
            <w:webHidden/>
          </w:rPr>
        </w:r>
        <w:r w:rsidR="00601210">
          <w:rPr>
            <w:webHidden/>
          </w:rPr>
          <w:fldChar w:fldCharType="separate"/>
        </w:r>
        <w:r w:rsidR="000C2B40">
          <w:rPr>
            <w:webHidden/>
          </w:rPr>
          <w:t>44</w:t>
        </w:r>
        <w:r w:rsidR="00601210">
          <w:rPr>
            <w:webHidden/>
          </w:rPr>
          <w:fldChar w:fldCharType="end"/>
        </w:r>
      </w:hyperlink>
    </w:p>
    <w:p w14:paraId="4E6B9C62" w14:textId="09A48892" w:rsidR="00601210" w:rsidRDefault="00754050">
      <w:pPr>
        <w:pStyle w:val="TM3"/>
        <w:rPr>
          <w:rFonts w:asciiTheme="minorHAnsi" w:eastAsiaTheme="minorEastAsia" w:hAnsiTheme="minorHAnsi" w:cstheme="minorBidi"/>
          <w:sz w:val="22"/>
          <w:szCs w:val="22"/>
          <w:lang w:val="fr-FR" w:eastAsia="fr-FR"/>
        </w:rPr>
      </w:pPr>
      <w:hyperlink w:anchor="_Toc27728385" w:history="1">
        <w:r w:rsidR="00601210" w:rsidRPr="00BC79B6">
          <w:rPr>
            <w:rStyle w:val="Lienhypertexte"/>
            <w:lang w:val="en-GB"/>
          </w:rPr>
          <w:t>2.4.4</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Occurrence of resistance</w:t>
        </w:r>
        <w:r w:rsidR="00601210">
          <w:rPr>
            <w:webHidden/>
          </w:rPr>
          <w:tab/>
        </w:r>
        <w:r w:rsidR="00601210">
          <w:rPr>
            <w:webHidden/>
          </w:rPr>
          <w:fldChar w:fldCharType="begin"/>
        </w:r>
        <w:r w:rsidR="00601210">
          <w:rPr>
            <w:webHidden/>
          </w:rPr>
          <w:instrText xml:space="preserve"> PAGEREF _Toc27728385 \h </w:instrText>
        </w:r>
        <w:r w:rsidR="00601210">
          <w:rPr>
            <w:webHidden/>
          </w:rPr>
        </w:r>
        <w:r w:rsidR="00601210">
          <w:rPr>
            <w:webHidden/>
          </w:rPr>
          <w:fldChar w:fldCharType="separate"/>
        </w:r>
        <w:r w:rsidR="000C2B40">
          <w:rPr>
            <w:webHidden/>
          </w:rPr>
          <w:t>50</w:t>
        </w:r>
        <w:r w:rsidR="00601210">
          <w:rPr>
            <w:webHidden/>
          </w:rPr>
          <w:fldChar w:fldCharType="end"/>
        </w:r>
      </w:hyperlink>
    </w:p>
    <w:p w14:paraId="115B390A" w14:textId="335F69C4" w:rsidR="00601210" w:rsidRDefault="00754050">
      <w:pPr>
        <w:pStyle w:val="TM3"/>
        <w:rPr>
          <w:rFonts w:asciiTheme="minorHAnsi" w:eastAsiaTheme="minorEastAsia" w:hAnsiTheme="minorHAnsi" w:cstheme="minorBidi"/>
          <w:sz w:val="22"/>
          <w:szCs w:val="22"/>
          <w:lang w:val="fr-FR" w:eastAsia="fr-FR"/>
        </w:rPr>
      </w:pPr>
      <w:hyperlink w:anchor="_Toc27728386" w:history="1">
        <w:r w:rsidR="00601210" w:rsidRPr="00BC79B6">
          <w:rPr>
            <w:rStyle w:val="Lienhypertexte"/>
            <w:lang w:val="en-GB"/>
          </w:rPr>
          <w:t>2.4.5</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Evaluation of the Label Claims</w:t>
        </w:r>
        <w:r w:rsidR="00601210">
          <w:rPr>
            <w:webHidden/>
          </w:rPr>
          <w:tab/>
        </w:r>
        <w:r w:rsidR="00601210">
          <w:rPr>
            <w:webHidden/>
          </w:rPr>
          <w:fldChar w:fldCharType="begin"/>
        </w:r>
        <w:r w:rsidR="00601210">
          <w:rPr>
            <w:webHidden/>
          </w:rPr>
          <w:instrText xml:space="preserve"> PAGEREF _Toc27728386 \h </w:instrText>
        </w:r>
        <w:r w:rsidR="00601210">
          <w:rPr>
            <w:webHidden/>
          </w:rPr>
        </w:r>
        <w:r w:rsidR="00601210">
          <w:rPr>
            <w:webHidden/>
          </w:rPr>
          <w:fldChar w:fldCharType="separate"/>
        </w:r>
        <w:r w:rsidR="000C2B40">
          <w:rPr>
            <w:webHidden/>
          </w:rPr>
          <w:t>52</w:t>
        </w:r>
        <w:r w:rsidR="00601210">
          <w:rPr>
            <w:webHidden/>
          </w:rPr>
          <w:fldChar w:fldCharType="end"/>
        </w:r>
      </w:hyperlink>
    </w:p>
    <w:p w14:paraId="73A7FB83" w14:textId="0B8D1FC7" w:rsidR="00601210" w:rsidRDefault="00754050">
      <w:pPr>
        <w:pStyle w:val="TM2"/>
        <w:rPr>
          <w:rFonts w:asciiTheme="minorHAnsi" w:eastAsiaTheme="minorEastAsia" w:hAnsiTheme="minorHAnsi" w:cstheme="minorBidi"/>
          <w:sz w:val="22"/>
          <w:szCs w:val="22"/>
          <w:lang w:val="fr-FR" w:eastAsia="fr-FR"/>
        </w:rPr>
      </w:pPr>
      <w:hyperlink w:anchor="_Toc27728387" w:history="1">
        <w:r w:rsidR="00601210" w:rsidRPr="00BC79B6">
          <w:rPr>
            <w:rStyle w:val="Lienhypertexte"/>
            <w:lang w:val="en-GB"/>
          </w:rPr>
          <w:t>2.5</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Exposure assessment</w:t>
        </w:r>
        <w:r w:rsidR="00601210">
          <w:rPr>
            <w:webHidden/>
          </w:rPr>
          <w:tab/>
        </w:r>
        <w:r w:rsidR="00601210">
          <w:rPr>
            <w:webHidden/>
          </w:rPr>
          <w:fldChar w:fldCharType="begin"/>
        </w:r>
        <w:r w:rsidR="00601210">
          <w:rPr>
            <w:webHidden/>
          </w:rPr>
          <w:instrText xml:space="preserve"> PAGEREF _Toc27728387 \h </w:instrText>
        </w:r>
        <w:r w:rsidR="00601210">
          <w:rPr>
            <w:webHidden/>
          </w:rPr>
        </w:r>
        <w:r w:rsidR="00601210">
          <w:rPr>
            <w:webHidden/>
          </w:rPr>
          <w:fldChar w:fldCharType="separate"/>
        </w:r>
        <w:r w:rsidR="000C2B40">
          <w:rPr>
            <w:webHidden/>
          </w:rPr>
          <w:t>54</w:t>
        </w:r>
        <w:r w:rsidR="00601210">
          <w:rPr>
            <w:webHidden/>
          </w:rPr>
          <w:fldChar w:fldCharType="end"/>
        </w:r>
      </w:hyperlink>
    </w:p>
    <w:p w14:paraId="0E68CA5A" w14:textId="79F52D58" w:rsidR="00601210" w:rsidRDefault="00754050">
      <w:pPr>
        <w:pStyle w:val="TM3"/>
        <w:rPr>
          <w:rFonts w:asciiTheme="minorHAnsi" w:eastAsiaTheme="minorEastAsia" w:hAnsiTheme="minorHAnsi" w:cstheme="minorBidi"/>
          <w:sz w:val="22"/>
          <w:szCs w:val="22"/>
          <w:lang w:val="fr-FR" w:eastAsia="fr-FR"/>
        </w:rPr>
      </w:pPr>
      <w:hyperlink w:anchor="_Toc27728388" w:history="1">
        <w:r w:rsidR="00601210" w:rsidRPr="00BC79B6">
          <w:rPr>
            <w:rStyle w:val="Lienhypertexte"/>
            <w:lang w:val="en-GB"/>
          </w:rPr>
          <w:t>2.5.1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Description of the intended use(s) – PAR 2012</w:t>
        </w:r>
        <w:r w:rsidR="00601210">
          <w:rPr>
            <w:webHidden/>
          </w:rPr>
          <w:tab/>
        </w:r>
        <w:r w:rsidR="00601210">
          <w:rPr>
            <w:webHidden/>
          </w:rPr>
          <w:fldChar w:fldCharType="begin"/>
        </w:r>
        <w:r w:rsidR="00601210">
          <w:rPr>
            <w:webHidden/>
          </w:rPr>
          <w:instrText xml:space="preserve"> PAGEREF _Toc27728388 \h </w:instrText>
        </w:r>
        <w:r w:rsidR="00601210">
          <w:rPr>
            <w:webHidden/>
          </w:rPr>
        </w:r>
        <w:r w:rsidR="00601210">
          <w:rPr>
            <w:webHidden/>
          </w:rPr>
          <w:fldChar w:fldCharType="separate"/>
        </w:r>
        <w:r w:rsidR="000C2B40">
          <w:rPr>
            <w:webHidden/>
          </w:rPr>
          <w:t>54</w:t>
        </w:r>
        <w:r w:rsidR="00601210">
          <w:rPr>
            <w:webHidden/>
          </w:rPr>
          <w:fldChar w:fldCharType="end"/>
        </w:r>
      </w:hyperlink>
    </w:p>
    <w:p w14:paraId="6527989D" w14:textId="303C3F3A" w:rsidR="00601210" w:rsidRDefault="00754050">
      <w:pPr>
        <w:pStyle w:val="TM3"/>
        <w:rPr>
          <w:rFonts w:asciiTheme="minorHAnsi" w:eastAsiaTheme="minorEastAsia" w:hAnsiTheme="minorHAnsi" w:cstheme="minorBidi"/>
          <w:sz w:val="22"/>
          <w:szCs w:val="22"/>
          <w:lang w:val="fr-FR" w:eastAsia="fr-FR"/>
        </w:rPr>
      </w:pPr>
      <w:hyperlink w:anchor="_Toc27728389" w:history="1">
        <w:r w:rsidR="00601210" w:rsidRPr="00BC79B6">
          <w:rPr>
            <w:rStyle w:val="Lienhypertexte"/>
            <w:lang w:val="en-GB"/>
          </w:rPr>
          <w:t>2.5.2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Assessment of exposure to humans and the environment - PAR 2012</w:t>
        </w:r>
        <w:r w:rsidR="00601210">
          <w:rPr>
            <w:webHidden/>
          </w:rPr>
          <w:tab/>
        </w:r>
        <w:r w:rsidR="00601210">
          <w:rPr>
            <w:webHidden/>
          </w:rPr>
          <w:fldChar w:fldCharType="begin"/>
        </w:r>
        <w:r w:rsidR="00601210">
          <w:rPr>
            <w:webHidden/>
          </w:rPr>
          <w:instrText xml:space="preserve"> PAGEREF _Toc27728389 \h </w:instrText>
        </w:r>
        <w:r w:rsidR="00601210">
          <w:rPr>
            <w:webHidden/>
          </w:rPr>
        </w:r>
        <w:r w:rsidR="00601210">
          <w:rPr>
            <w:webHidden/>
          </w:rPr>
          <w:fldChar w:fldCharType="separate"/>
        </w:r>
        <w:r w:rsidR="000C2B40">
          <w:rPr>
            <w:webHidden/>
          </w:rPr>
          <w:t>55</w:t>
        </w:r>
        <w:r w:rsidR="00601210">
          <w:rPr>
            <w:webHidden/>
          </w:rPr>
          <w:fldChar w:fldCharType="end"/>
        </w:r>
      </w:hyperlink>
    </w:p>
    <w:p w14:paraId="3B16A889" w14:textId="5712F776" w:rsidR="00601210" w:rsidRDefault="00754050">
      <w:pPr>
        <w:pStyle w:val="TM2"/>
        <w:rPr>
          <w:rFonts w:asciiTheme="minorHAnsi" w:eastAsiaTheme="minorEastAsia" w:hAnsiTheme="minorHAnsi" w:cstheme="minorBidi"/>
          <w:sz w:val="22"/>
          <w:szCs w:val="22"/>
          <w:lang w:val="fr-FR" w:eastAsia="fr-FR"/>
        </w:rPr>
      </w:pPr>
      <w:hyperlink w:anchor="_Toc27728390" w:history="1">
        <w:r w:rsidR="00601210" w:rsidRPr="00BC79B6">
          <w:rPr>
            <w:rStyle w:val="Lienhypertexte"/>
            <w:lang w:val="en-GB"/>
          </w:rPr>
          <w:t>2.6</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Risk assessment for human health</w:t>
        </w:r>
        <w:r w:rsidR="00601210">
          <w:rPr>
            <w:webHidden/>
          </w:rPr>
          <w:tab/>
        </w:r>
        <w:r w:rsidR="00601210">
          <w:rPr>
            <w:webHidden/>
          </w:rPr>
          <w:fldChar w:fldCharType="begin"/>
        </w:r>
        <w:r w:rsidR="00601210">
          <w:rPr>
            <w:webHidden/>
          </w:rPr>
          <w:instrText xml:space="preserve"> PAGEREF _Toc27728390 \h </w:instrText>
        </w:r>
        <w:r w:rsidR="00601210">
          <w:rPr>
            <w:webHidden/>
          </w:rPr>
        </w:r>
        <w:r w:rsidR="00601210">
          <w:rPr>
            <w:webHidden/>
          </w:rPr>
          <w:fldChar w:fldCharType="separate"/>
        </w:r>
        <w:r w:rsidR="000C2B40">
          <w:rPr>
            <w:webHidden/>
          </w:rPr>
          <w:t>56</w:t>
        </w:r>
        <w:r w:rsidR="00601210">
          <w:rPr>
            <w:webHidden/>
          </w:rPr>
          <w:fldChar w:fldCharType="end"/>
        </w:r>
      </w:hyperlink>
    </w:p>
    <w:p w14:paraId="6F4C6004" w14:textId="28EF7C21" w:rsidR="00601210" w:rsidRDefault="00754050">
      <w:pPr>
        <w:pStyle w:val="TM3"/>
        <w:rPr>
          <w:rFonts w:asciiTheme="minorHAnsi" w:eastAsiaTheme="minorEastAsia" w:hAnsiTheme="minorHAnsi" w:cstheme="minorBidi"/>
          <w:sz w:val="22"/>
          <w:szCs w:val="22"/>
          <w:lang w:val="fr-FR" w:eastAsia="fr-FR"/>
        </w:rPr>
      </w:pPr>
      <w:hyperlink w:anchor="_Toc27728391" w:history="1">
        <w:r w:rsidR="00601210" w:rsidRPr="00BC79B6">
          <w:rPr>
            <w:rStyle w:val="Lienhypertexte"/>
            <w:rFonts w:eastAsia="Times New Roman"/>
            <w:lang w:val="en-GB"/>
          </w:rPr>
          <w:t>2.6.1</w:t>
        </w:r>
        <w:r w:rsidR="00601210">
          <w:rPr>
            <w:rFonts w:asciiTheme="minorHAnsi" w:eastAsiaTheme="minorEastAsia" w:hAnsiTheme="minorHAnsi" w:cstheme="minorBidi"/>
            <w:sz w:val="22"/>
            <w:szCs w:val="22"/>
            <w:lang w:val="fr-FR" w:eastAsia="fr-FR"/>
          </w:rPr>
          <w:tab/>
        </w:r>
        <w:r w:rsidR="00601210" w:rsidRPr="00BC79B6">
          <w:rPr>
            <w:rStyle w:val="Lienhypertexte"/>
            <w:rFonts w:eastAsia="Times New Roman"/>
            <w:lang w:val="en-GB"/>
          </w:rPr>
          <w:t xml:space="preserve">Hazard potential </w:t>
        </w:r>
        <w:r w:rsidR="00601210" w:rsidRPr="00BC79B6">
          <w:rPr>
            <w:rStyle w:val="Lienhypertexte"/>
            <w:lang w:val="en-US"/>
          </w:rPr>
          <w:t>– PAR 2012, updated 2017</w:t>
        </w:r>
        <w:r w:rsidR="00601210">
          <w:rPr>
            <w:webHidden/>
          </w:rPr>
          <w:tab/>
        </w:r>
        <w:r w:rsidR="00601210">
          <w:rPr>
            <w:webHidden/>
          </w:rPr>
          <w:fldChar w:fldCharType="begin"/>
        </w:r>
        <w:r w:rsidR="00601210">
          <w:rPr>
            <w:webHidden/>
          </w:rPr>
          <w:instrText xml:space="preserve"> PAGEREF _Toc27728391 \h </w:instrText>
        </w:r>
        <w:r w:rsidR="00601210">
          <w:rPr>
            <w:webHidden/>
          </w:rPr>
        </w:r>
        <w:r w:rsidR="00601210">
          <w:rPr>
            <w:webHidden/>
          </w:rPr>
          <w:fldChar w:fldCharType="separate"/>
        </w:r>
        <w:r w:rsidR="000C2B40">
          <w:rPr>
            <w:webHidden/>
          </w:rPr>
          <w:t>56</w:t>
        </w:r>
        <w:r w:rsidR="00601210">
          <w:rPr>
            <w:webHidden/>
          </w:rPr>
          <w:fldChar w:fldCharType="end"/>
        </w:r>
      </w:hyperlink>
    </w:p>
    <w:p w14:paraId="600C67E5" w14:textId="5E2C02E5" w:rsidR="00601210" w:rsidRDefault="00754050">
      <w:pPr>
        <w:pStyle w:val="TM3"/>
        <w:rPr>
          <w:rFonts w:asciiTheme="minorHAnsi" w:eastAsiaTheme="minorEastAsia" w:hAnsiTheme="minorHAnsi" w:cstheme="minorBidi"/>
          <w:sz w:val="22"/>
          <w:szCs w:val="22"/>
          <w:lang w:val="fr-FR" w:eastAsia="fr-FR"/>
        </w:rPr>
      </w:pPr>
      <w:hyperlink w:anchor="_Toc27728392" w:history="1">
        <w:r w:rsidR="00601210" w:rsidRPr="00BC79B6">
          <w:rPr>
            <w:rStyle w:val="Lienhypertexte"/>
            <w:rFonts w:eastAsia="Times New Roman"/>
            <w:lang w:val="en-GB"/>
          </w:rPr>
          <w:t>2.6.2</w:t>
        </w:r>
        <w:r w:rsidR="00601210">
          <w:rPr>
            <w:rFonts w:asciiTheme="minorHAnsi" w:eastAsiaTheme="minorEastAsia" w:hAnsiTheme="minorHAnsi" w:cstheme="minorBidi"/>
            <w:sz w:val="22"/>
            <w:szCs w:val="22"/>
            <w:lang w:val="fr-FR" w:eastAsia="fr-FR"/>
          </w:rPr>
          <w:tab/>
        </w:r>
        <w:r w:rsidR="00601210" w:rsidRPr="00BC79B6">
          <w:rPr>
            <w:rStyle w:val="Lienhypertexte"/>
            <w:rFonts w:eastAsia="Times New Roman"/>
            <w:lang w:val="en-GB"/>
          </w:rPr>
          <w:t>Exposure</w:t>
        </w:r>
        <w:r w:rsidR="00601210">
          <w:rPr>
            <w:webHidden/>
          </w:rPr>
          <w:tab/>
        </w:r>
        <w:r w:rsidR="00601210">
          <w:rPr>
            <w:webHidden/>
          </w:rPr>
          <w:fldChar w:fldCharType="begin"/>
        </w:r>
        <w:r w:rsidR="00601210">
          <w:rPr>
            <w:webHidden/>
          </w:rPr>
          <w:instrText xml:space="preserve"> PAGEREF _Toc27728392 \h </w:instrText>
        </w:r>
        <w:r w:rsidR="00601210">
          <w:rPr>
            <w:webHidden/>
          </w:rPr>
        </w:r>
        <w:r w:rsidR="00601210">
          <w:rPr>
            <w:webHidden/>
          </w:rPr>
          <w:fldChar w:fldCharType="separate"/>
        </w:r>
        <w:r w:rsidR="000C2B40">
          <w:rPr>
            <w:webHidden/>
          </w:rPr>
          <w:t>60</w:t>
        </w:r>
        <w:r w:rsidR="00601210">
          <w:rPr>
            <w:webHidden/>
          </w:rPr>
          <w:fldChar w:fldCharType="end"/>
        </w:r>
      </w:hyperlink>
    </w:p>
    <w:p w14:paraId="56FAB281" w14:textId="23AEF202" w:rsidR="00601210" w:rsidRDefault="00754050">
      <w:pPr>
        <w:pStyle w:val="TM3"/>
        <w:rPr>
          <w:rFonts w:asciiTheme="minorHAnsi" w:eastAsiaTheme="minorEastAsia" w:hAnsiTheme="minorHAnsi" w:cstheme="minorBidi"/>
          <w:sz w:val="22"/>
          <w:szCs w:val="22"/>
          <w:lang w:val="fr-FR" w:eastAsia="fr-FR"/>
        </w:rPr>
      </w:pPr>
      <w:hyperlink w:anchor="_Toc27728393" w:history="1">
        <w:r w:rsidR="00601210" w:rsidRPr="00BC79B6">
          <w:rPr>
            <w:rStyle w:val="Lienhypertexte"/>
            <w:rFonts w:eastAsia="Times New Roman"/>
            <w:lang w:val="en-GB"/>
          </w:rPr>
          <w:t>2.6.3</w:t>
        </w:r>
        <w:r w:rsidR="00601210">
          <w:rPr>
            <w:rFonts w:asciiTheme="minorHAnsi" w:eastAsiaTheme="minorEastAsia" w:hAnsiTheme="minorHAnsi" w:cstheme="minorBidi"/>
            <w:sz w:val="22"/>
            <w:szCs w:val="22"/>
            <w:lang w:val="fr-FR" w:eastAsia="fr-FR"/>
          </w:rPr>
          <w:tab/>
        </w:r>
        <w:r w:rsidR="00601210" w:rsidRPr="00BC79B6">
          <w:rPr>
            <w:rStyle w:val="Lienhypertexte"/>
            <w:rFonts w:eastAsia="Times New Roman"/>
            <w:lang w:val="en-GB"/>
          </w:rPr>
          <w:t>Risk characterisation</w:t>
        </w:r>
        <w:r w:rsidR="00601210">
          <w:rPr>
            <w:webHidden/>
          </w:rPr>
          <w:tab/>
        </w:r>
        <w:r w:rsidR="00601210">
          <w:rPr>
            <w:webHidden/>
          </w:rPr>
          <w:fldChar w:fldCharType="begin"/>
        </w:r>
        <w:r w:rsidR="00601210">
          <w:rPr>
            <w:webHidden/>
          </w:rPr>
          <w:instrText xml:space="preserve"> PAGEREF _Toc27728393 \h </w:instrText>
        </w:r>
        <w:r w:rsidR="00601210">
          <w:rPr>
            <w:webHidden/>
          </w:rPr>
        </w:r>
        <w:r w:rsidR="00601210">
          <w:rPr>
            <w:webHidden/>
          </w:rPr>
          <w:fldChar w:fldCharType="separate"/>
        </w:r>
        <w:r w:rsidR="000C2B40">
          <w:rPr>
            <w:webHidden/>
          </w:rPr>
          <w:t>66</w:t>
        </w:r>
        <w:r w:rsidR="00601210">
          <w:rPr>
            <w:webHidden/>
          </w:rPr>
          <w:fldChar w:fldCharType="end"/>
        </w:r>
      </w:hyperlink>
    </w:p>
    <w:p w14:paraId="6A9ED16F" w14:textId="634C3FE1" w:rsidR="00601210" w:rsidRDefault="00754050">
      <w:pPr>
        <w:pStyle w:val="TM2"/>
        <w:rPr>
          <w:rFonts w:asciiTheme="minorHAnsi" w:eastAsiaTheme="minorEastAsia" w:hAnsiTheme="minorHAnsi" w:cstheme="minorBidi"/>
          <w:sz w:val="22"/>
          <w:szCs w:val="22"/>
          <w:lang w:val="fr-FR" w:eastAsia="fr-FR"/>
        </w:rPr>
      </w:pPr>
      <w:hyperlink w:anchor="_Toc27728394" w:history="1">
        <w:r w:rsidR="00601210" w:rsidRPr="00BC79B6">
          <w:rPr>
            <w:rStyle w:val="Lienhypertexte"/>
            <w:lang w:val="en-GB"/>
          </w:rPr>
          <w:t>2.7</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Risk assessment for the environment – PAR 2012</w:t>
        </w:r>
        <w:r w:rsidR="00601210">
          <w:rPr>
            <w:webHidden/>
          </w:rPr>
          <w:tab/>
        </w:r>
        <w:r w:rsidR="00601210">
          <w:rPr>
            <w:webHidden/>
          </w:rPr>
          <w:fldChar w:fldCharType="begin"/>
        </w:r>
        <w:r w:rsidR="00601210">
          <w:rPr>
            <w:webHidden/>
          </w:rPr>
          <w:instrText xml:space="preserve"> PAGEREF _Toc27728394 \h </w:instrText>
        </w:r>
        <w:r w:rsidR="00601210">
          <w:rPr>
            <w:webHidden/>
          </w:rPr>
        </w:r>
        <w:r w:rsidR="00601210">
          <w:rPr>
            <w:webHidden/>
          </w:rPr>
          <w:fldChar w:fldCharType="separate"/>
        </w:r>
        <w:r w:rsidR="000C2B40">
          <w:rPr>
            <w:webHidden/>
          </w:rPr>
          <w:t>70</w:t>
        </w:r>
        <w:r w:rsidR="00601210">
          <w:rPr>
            <w:webHidden/>
          </w:rPr>
          <w:fldChar w:fldCharType="end"/>
        </w:r>
      </w:hyperlink>
    </w:p>
    <w:p w14:paraId="69D56F9B" w14:textId="3FB5910C" w:rsidR="00601210" w:rsidRDefault="00754050">
      <w:pPr>
        <w:pStyle w:val="TM3"/>
        <w:rPr>
          <w:rFonts w:asciiTheme="minorHAnsi" w:eastAsiaTheme="minorEastAsia" w:hAnsiTheme="minorHAnsi" w:cstheme="minorBidi"/>
          <w:sz w:val="22"/>
          <w:szCs w:val="22"/>
          <w:lang w:val="fr-FR" w:eastAsia="fr-FR"/>
        </w:rPr>
      </w:pPr>
      <w:hyperlink w:anchor="_Toc27728395" w:history="1">
        <w:r w:rsidR="00601210" w:rsidRPr="00BC79B6">
          <w:rPr>
            <w:rStyle w:val="Lienhypertexte"/>
            <w:lang w:val="en-GB"/>
          </w:rPr>
          <w:t>2.7.1</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Fate and distribution of the active substance, difenacoum, in the environment</w:t>
        </w:r>
        <w:r w:rsidR="00601210">
          <w:rPr>
            <w:webHidden/>
          </w:rPr>
          <w:tab/>
        </w:r>
        <w:r w:rsidR="00601210">
          <w:rPr>
            <w:webHidden/>
          </w:rPr>
          <w:fldChar w:fldCharType="begin"/>
        </w:r>
        <w:r w:rsidR="00601210">
          <w:rPr>
            <w:webHidden/>
          </w:rPr>
          <w:instrText xml:space="preserve"> PAGEREF _Toc27728395 \h </w:instrText>
        </w:r>
        <w:r w:rsidR="00601210">
          <w:rPr>
            <w:webHidden/>
          </w:rPr>
        </w:r>
        <w:r w:rsidR="00601210">
          <w:rPr>
            <w:webHidden/>
          </w:rPr>
          <w:fldChar w:fldCharType="separate"/>
        </w:r>
        <w:r w:rsidR="000C2B40">
          <w:rPr>
            <w:webHidden/>
          </w:rPr>
          <w:t>70</w:t>
        </w:r>
        <w:r w:rsidR="00601210">
          <w:rPr>
            <w:webHidden/>
          </w:rPr>
          <w:fldChar w:fldCharType="end"/>
        </w:r>
      </w:hyperlink>
    </w:p>
    <w:p w14:paraId="3C2776CF" w14:textId="0352E095" w:rsidR="00601210" w:rsidRDefault="00754050">
      <w:pPr>
        <w:pStyle w:val="TM3"/>
        <w:rPr>
          <w:rFonts w:asciiTheme="minorHAnsi" w:eastAsiaTheme="minorEastAsia" w:hAnsiTheme="minorHAnsi" w:cstheme="minorBidi"/>
          <w:sz w:val="22"/>
          <w:szCs w:val="22"/>
          <w:lang w:val="fr-FR" w:eastAsia="fr-FR"/>
        </w:rPr>
      </w:pPr>
      <w:hyperlink w:anchor="_Toc27728396" w:history="1">
        <w:r w:rsidR="00601210" w:rsidRPr="00BC79B6">
          <w:rPr>
            <w:rStyle w:val="Lienhypertexte"/>
            <w:lang w:val="en-GB"/>
          </w:rPr>
          <w:t>2.7.2</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Effects of the active substance on environmental organisms</w:t>
        </w:r>
        <w:r w:rsidR="00601210">
          <w:rPr>
            <w:webHidden/>
          </w:rPr>
          <w:tab/>
        </w:r>
        <w:r w:rsidR="00601210">
          <w:rPr>
            <w:webHidden/>
          </w:rPr>
          <w:fldChar w:fldCharType="begin"/>
        </w:r>
        <w:r w:rsidR="00601210">
          <w:rPr>
            <w:webHidden/>
          </w:rPr>
          <w:instrText xml:space="preserve"> PAGEREF _Toc27728396 \h </w:instrText>
        </w:r>
        <w:r w:rsidR="00601210">
          <w:rPr>
            <w:webHidden/>
          </w:rPr>
        </w:r>
        <w:r w:rsidR="00601210">
          <w:rPr>
            <w:webHidden/>
          </w:rPr>
          <w:fldChar w:fldCharType="separate"/>
        </w:r>
        <w:r w:rsidR="000C2B40">
          <w:rPr>
            <w:webHidden/>
          </w:rPr>
          <w:t>72</w:t>
        </w:r>
        <w:r w:rsidR="00601210">
          <w:rPr>
            <w:webHidden/>
          </w:rPr>
          <w:fldChar w:fldCharType="end"/>
        </w:r>
      </w:hyperlink>
    </w:p>
    <w:p w14:paraId="5105B372" w14:textId="1C1E66E5" w:rsidR="00601210" w:rsidRDefault="00754050">
      <w:pPr>
        <w:pStyle w:val="TM3"/>
        <w:rPr>
          <w:rFonts w:asciiTheme="minorHAnsi" w:eastAsiaTheme="minorEastAsia" w:hAnsiTheme="minorHAnsi" w:cstheme="minorBidi"/>
          <w:sz w:val="22"/>
          <w:szCs w:val="22"/>
          <w:lang w:val="fr-FR" w:eastAsia="fr-FR"/>
        </w:rPr>
      </w:pPr>
      <w:hyperlink w:anchor="_Toc27728397" w:history="1">
        <w:r w:rsidR="00601210" w:rsidRPr="00BC79B6">
          <w:rPr>
            <w:rStyle w:val="Lienhypertexte"/>
            <w:lang w:val="en-GB"/>
          </w:rPr>
          <w:t>2.7.3</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EFFECTS on environmental organisms for biocidal product</w:t>
        </w:r>
        <w:r w:rsidR="00601210">
          <w:rPr>
            <w:webHidden/>
          </w:rPr>
          <w:tab/>
        </w:r>
        <w:r w:rsidR="00601210">
          <w:rPr>
            <w:webHidden/>
          </w:rPr>
          <w:fldChar w:fldCharType="begin"/>
        </w:r>
        <w:r w:rsidR="00601210">
          <w:rPr>
            <w:webHidden/>
          </w:rPr>
          <w:instrText xml:space="preserve"> PAGEREF _Toc27728397 \h </w:instrText>
        </w:r>
        <w:r w:rsidR="00601210">
          <w:rPr>
            <w:webHidden/>
          </w:rPr>
        </w:r>
        <w:r w:rsidR="00601210">
          <w:rPr>
            <w:webHidden/>
          </w:rPr>
          <w:fldChar w:fldCharType="separate"/>
        </w:r>
        <w:r w:rsidR="000C2B40">
          <w:rPr>
            <w:webHidden/>
          </w:rPr>
          <w:t>76</w:t>
        </w:r>
        <w:r w:rsidR="00601210">
          <w:rPr>
            <w:webHidden/>
          </w:rPr>
          <w:fldChar w:fldCharType="end"/>
        </w:r>
      </w:hyperlink>
    </w:p>
    <w:p w14:paraId="62C20ADB" w14:textId="08AC32E7" w:rsidR="00601210" w:rsidRDefault="00754050">
      <w:pPr>
        <w:pStyle w:val="TM3"/>
        <w:rPr>
          <w:rFonts w:asciiTheme="minorHAnsi" w:eastAsiaTheme="minorEastAsia" w:hAnsiTheme="minorHAnsi" w:cstheme="minorBidi"/>
          <w:sz w:val="22"/>
          <w:szCs w:val="22"/>
          <w:lang w:val="fr-FR" w:eastAsia="fr-FR"/>
        </w:rPr>
      </w:pPr>
      <w:hyperlink w:anchor="_Toc27728398" w:history="1">
        <w:r w:rsidR="00601210" w:rsidRPr="00BC79B6">
          <w:rPr>
            <w:rStyle w:val="Lienhypertexte"/>
            <w:lang w:val="en-GB"/>
          </w:rPr>
          <w:t>2.7.4</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ENVIRONMENTAL EXPOSURE ASSESSMENT – PAR 2012</w:t>
        </w:r>
        <w:r w:rsidR="00601210">
          <w:rPr>
            <w:webHidden/>
          </w:rPr>
          <w:tab/>
        </w:r>
        <w:r w:rsidR="00601210">
          <w:rPr>
            <w:webHidden/>
          </w:rPr>
          <w:fldChar w:fldCharType="begin"/>
        </w:r>
        <w:r w:rsidR="00601210">
          <w:rPr>
            <w:webHidden/>
          </w:rPr>
          <w:instrText xml:space="preserve"> PAGEREF _Toc27728398 \h </w:instrText>
        </w:r>
        <w:r w:rsidR="00601210">
          <w:rPr>
            <w:webHidden/>
          </w:rPr>
        </w:r>
        <w:r w:rsidR="00601210">
          <w:rPr>
            <w:webHidden/>
          </w:rPr>
          <w:fldChar w:fldCharType="separate"/>
        </w:r>
        <w:r w:rsidR="000C2B40">
          <w:rPr>
            <w:webHidden/>
          </w:rPr>
          <w:t>76</w:t>
        </w:r>
        <w:r w:rsidR="00601210">
          <w:rPr>
            <w:webHidden/>
          </w:rPr>
          <w:fldChar w:fldCharType="end"/>
        </w:r>
      </w:hyperlink>
    </w:p>
    <w:p w14:paraId="492769B8" w14:textId="0FD244E0" w:rsidR="00601210" w:rsidRDefault="00754050">
      <w:pPr>
        <w:pStyle w:val="TM3"/>
        <w:rPr>
          <w:rFonts w:asciiTheme="minorHAnsi" w:eastAsiaTheme="minorEastAsia" w:hAnsiTheme="minorHAnsi" w:cstheme="minorBidi"/>
          <w:sz w:val="22"/>
          <w:szCs w:val="22"/>
          <w:lang w:val="fr-FR" w:eastAsia="fr-FR"/>
        </w:rPr>
      </w:pPr>
      <w:hyperlink w:anchor="_Toc27728399" w:history="1">
        <w:r w:rsidR="00601210" w:rsidRPr="00BC79B6">
          <w:rPr>
            <w:rStyle w:val="Lienhypertexte"/>
            <w:lang w:val="en-GB"/>
          </w:rPr>
          <w:t>2.7.5</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RISK CHARACTERISATION FOR THE ENVIRONMENT</w:t>
        </w:r>
        <w:r w:rsidR="00601210">
          <w:rPr>
            <w:webHidden/>
          </w:rPr>
          <w:tab/>
        </w:r>
        <w:r w:rsidR="00601210">
          <w:rPr>
            <w:webHidden/>
          </w:rPr>
          <w:fldChar w:fldCharType="begin"/>
        </w:r>
        <w:r w:rsidR="00601210">
          <w:rPr>
            <w:webHidden/>
          </w:rPr>
          <w:instrText xml:space="preserve"> PAGEREF _Toc27728399 \h </w:instrText>
        </w:r>
        <w:r w:rsidR="00601210">
          <w:rPr>
            <w:webHidden/>
          </w:rPr>
        </w:r>
        <w:r w:rsidR="00601210">
          <w:rPr>
            <w:webHidden/>
          </w:rPr>
          <w:fldChar w:fldCharType="separate"/>
        </w:r>
        <w:r w:rsidR="000C2B40">
          <w:rPr>
            <w:webHidden/>
          </w:rPr>
          <w:t>91</w:t>
        </w:r>
        <w:r w:rsidR="00601210">
          <w:rPr>
            <w:webHidden/>
          </w:rPr>
          <w:fldChar w:fldCharType="end"/>
        </w:r>
      </w:hyperlink>
    </w:p>
    <w:p w14:paraId="080FA2D8" w14:textId="1EB8AC82" w:rsidR="00601210" w:rsidRDefault="00754050">
      <w:pPr>
        <w:pStyle w:val="TM2"/>
        <w:rPr>
          <w:rFonts w:asciiTheme="minorHAnsi" w:eastAsiaTheme="minorEastAsia" w:hAnsiTheme="minorHAnsi" w:cstheme="minorBidi"/>
          <w:sz w:val="22"/>
          <w:szCs w:val="22"/>
          <w:lang w:val="fr-FR" w:eastAsia="fr-FR"/>
        </w:rPr>
      </w:pPr>
      <w:hyperlink w:anchor="_Toc27728400" w:history="1">
        <w:r w:rsidR="00601210" w:rsidRPr="00BC79B6">
          <w:rPr>
            <w:rStyle w:val="Lienhypertexte"/>
            <w:lang w:val="en-GB"/>
          </w:rPr>
          <w:t>2.8</w:t>
        </w:r>
        <w:r w:rsidR="00601210">
          <w:rPr>
            <w:rFonts w:asciiTheme="minorHAnsi" w:eastAsiaTheme="minorEastAsia" w:hAnsiTheme="minorHAnsi" w:cstheme="minorBidi"/>
            <w:sz w:val="22"/>
            <w:szCs w:val="22"/>
            <w:lang w:val="fr-FR" w:eastAsia="fr-FR"/>
          </w:rPr>
          <w:tab/>
        </w:r>
        <w:r w:rsidR="00601210" w:rsidRPr="00BC79B6">
          <w:rPr>
            <w:rStyle w:val="Lienhypertexte"/>
            <w:lang w:val="en-GB"/>
          </w:rPr>
          <w:t>Measures to protect man, animals and the environment</w:t>
        </w:r>
        <w:r w:rsidR="00601210">
          <w:rPr>
            <w:webHidden/>
          </w:rPr>
          <w:tab/>
        </w:r>
        <w:r w:rsidR="00601210">
          <w:rPr>
            <w:webHidden/>
          </w:rPr>
          <w:fldChar w:fldCharType="begin"/>
        </w:r>
        <w:r w:rsidR="00601210">
          <w:rPr>
            <w:webHidden/>
          </w:rPr>
          <w:instrText xml:space="preserve"> PAGEREF _Toc27728400 \h </w:instrText>
        </w:r>
        <w:r w:rsidR="00601210">
          <w:rPr>
            <w:webHidden/>
          </w:rPr>
        </w:r>
        <w:r w:rsidR="00601210">
          <w:rPr>
            <w:webHidden/>
          </w:rPr>
          <w:fldChar w:fldCharType="separate"/>
        </w:r>
        <w:r w:rsidR="000C2B40">
          <w:rPr>
            <w:webHidden/>
          </w:rPr>
          <w:t>98</w:t>
        </w:r>
        <w:r w:rsidR="00601210">
          <w:rPr>
            <w:webHidden/>
          </w:rPr>
          <w:fldChar w:fldCharType="end"/>
        </w:r>
      </w:hyperlink>
    </w:p>
    <w:p w14:paraId="5AE6FAA1" w14:textId="544E1784" w:rsidR="00601210" w:rsidRDefault="00754050">
      <w:pPr>
        <w:pStyle w:val="TM1"/>
        <w:rPr>
          <w:rFonts w:asciiTheme="minorHAnsi" w:eastAsiaTheme="minorEastAsia" w:hAnsiTheme="minorHAnsi" w:cstheme="minorBidi"/>
          <w:b w:val="0"/>
          <w:sz w:val="22"/>
          <w:szCs w:val="22"/>
          <w:lang w:val="fr-FR" w:eastAsia="fr-FR"/>
        </w:rPr>
      </w:pPr>
      <w:hyperlink w:anchor="_Toc27728401" w:history="1">
        <w:r w:rsidR="00601210" w:rsidRPr="00BC79B6">
          <w:rPr>
            <w:rStyle w:val="Lienhypertexte"/>
            <w:lang w:val="en-US" w:eastAsia="fr-FR"/>
          </w:rPr>
          <w:t>3</w:t>
        </w:r>
        <w:r w:rsidR="00601210">
          <w:rPr>
            <w:rFonts w:asciiTheme="minorHAnsi" w:eastAsiaTheme="minorEastAsia" w:hAnsiTheme="minorHAnsi" w:cstheme="minorBidi"/>
            <w:b w:val="0"/>
            <w:sz w:val="22"/>
            <w:szCs w:val="22"/>
            <w:lang w:val="fr-FR" w:eastAsia="fr-FR"/>
          </w:rPr>
          <w:tab/>
        </w:r>
        <w:r w:rsidR="00601210" w:rsidRPr="00BC79B6">
          <w:rPr>
            <w:rStyle w:val="Lienhypertexte"/>
            <w:lang w:val="en-US" w:eastAsia="fr-FR"/>
          </w:rPr>
          <w:t>Proposal for the decision – Renewal 2019</w:t>
        </w:r>
        <w:r w:rsidR="00601210">
          <w:rPr>
            <w:webHidden/>
          </w:rPr>
          <w:tab/>
        </w:r>
        <w:r w:rsidR="00601210">
          <w:rPr>
            <w:webHidden/>
          </w:rPr>
          <w:fldChar w:fldCharType="begin"/>
        </w:r>
        <w:r w:rsidR="00601210">
          <w:rPr>
            <w:webHidden/>
          </w:rPr>
          <w:instrText xml:space="preserve"> PAGEREF _Toc27728401 \h </w:instrText>
        </w:r>
        <w:r w:rsidR="00601210">
          <w:rPr>
            <w:webHidden/>
          </w:rPr>
        </w:r>
        <w:r w:rsidR="00601210">
          <w:rPr>
            <w:webHidden/>
          </w:rPr>
          <w:fldChar w:fldCharType="separate"/>
        </w:r>
        <w:r w:rsidR="000C2B40">
          <w:rPr>
            <w:webHidden/>
          </w:rPr>
          <w:t>99</w:t>
        </w:r>
        <w:r w:rsidR="00601210">
          <w:rPr>
            <w:webHidden/>
          </w:rPr>
          <w:fldChar w:fldCharType="end"/>
        </w:r>
      </w:hyperlink>
    </w:p>
    <w:p w14:paraId="49A03319" w14:textId="3925C6B2" w:rsidR="00601210" w:rsidRPr="00601210" w:rsidRDefault="00754050">
      <w:pPr>
        <w:pStyle w:val="TM1"/>
        <w:rPr>
          <w:rFonts w:asciiTheme="minorHAnsi" w:eastAsiaTheme="minorEastAsia" w:hAnsiTheme="minorHAnsi" w:cstheme="minorBidi"/>
          <w:b w:val="0"/>
          <w:sz w:val="20"/>
          <w:szCs w:val="22"/>
          <w:lang w:val="fr-FR" w:eastAsia="fr-FR"/>
        </w:rPr>
      </w:pPr>
      <w:hyperlink w:anchor="_Toc27728459" w:history="1">
        <w:r w:rsidR="00601210" w:rsidRPr="00601210">
          <w:rPr>
            <w:rStyle w:val="Lienhypertexte"/>
            <w:rFonts w:cs="Arial"/>
            <w:sz w:val="24"/>
          </w:rPr>
          <w:t>Annex 1: List  of studies reviewed</w:t>
        </w:r>
        <w:r w:rsidR="00601210" w:rsidRPr="00601210">
          <w:rPr>
            <w:webHidden/>
            <w:sz w:val="24"/>
          </w:rPr>
          <w:tab/>
        </w:r>
        <w:r w:rsidR="00601210" w:rsidRPr="00601210">
          <w:rPr>
            <w:webHidden/>
            <w:sz w:val="24"/>
          </w:rPr>
          <w:fldChar w:fldCharType="begin"/>
        </w:r>
        <w:r w:rsidR="00601210" w:rsidRPr="00601210">
          <w:rPr>
            <w:webHidden/>
            <w:sz w:val="24"/>
          </w:rPr>
          <w:instrText xml:space="preserve"> PAGEREF _Toc27728459 \h </w:instrText>
        </w:r>
        <w:r w:rsidR="00601210" w:rsidRPr="00601210">
          <w:rPr>
            <w:webHidden/>
            <w:sz w:val="24"/>
          </w:rPr>
        </w:r>
        <w:r w:rsidR="00601210" w:rsidRPr="00601210">
          <w:rPr>
            <w:webHidden/>
            <w:sz w:val="24"/>
          </w:rPr>
          <w:fldChar w:fldCharType="separate"/>
        </w:r>
        <w:r w:rsidR="000C2B40">
          <w:rPr>
            <w:webHidden/>
            <w:sz w:val="24"/>
          </w:rPr>
          <w:t>116</w:t>
        </w:r>
        <w:r w:rsidR="00601210" w:rsidRPr="00601210">
          <w:rPr>
            <w:webHidden/>
            <w:sz w:val="24"/>
          </w:rPr>
          <w:fldChar w:fldCharType="end"/>
        </w:r>
      </w:hyperlink>
    </w:p>
    <w:p w14:paraId="21D527DE" w14:textId="5A834B60" w:rsidR="00601210" w:rsidRPr="00601210" w:rsidRDefault="00754050">
      <w:pPr>
        <w:pStyle w:val="TM1"/>
        <w:rPr>
          <w:rFonts w:asciiTheme="minorHAnsi" w:eastAsiaTheme="minorEastAsia" w:hAnsiTheme="minorHAnsi" w:cstheme="minorBidi"/>
          <w:b w:val="0"/>
          <w:sz w:val="20"/>
          <w:szCs w:val="22"/>
          <w:lang w:val="fr-FR" w:eastAsia="fr-FR"/>
        </w:rPr>
      </w:pPr>
      <w:hyperlink w:anchor="_Toc27728460" w:history="1">
        <w:r w:rsidR="00601210" w:rsidRPr="00601210">
          <w:rPr>
            <w:rStyle w:val="Lienhypertexte"/>
            <w:rFonts w:cs="Arial"/>
            <w:sz w:val="24"/>
          </w:rPr>
          <w:t>Annex 2: Analytical methods residues – active substance – PAR 2012</w:t>
        </w:r>
        <w:r w:rsidR="00601210" w:rsidRPr="00601210">
          <w:rPr>
            <w:webHidden/>
            <w:sz w:val="24"/>
          </w:rPr>
          <w:tab/>
        </w:r>
        <w:r w:rsidR="00601210" w:rsidRPr="00601210">
          <w:rPr>
            <w:webHidden/>
            <w:sz w:val="24"/>
          </w:rPr>
          <w:fldChar w:fldCharType="begin"/>
        </w:r>
        <w:r w:rsidR="00601210" w:rsidRPr="00601210">
          <w:rPr>
            <w:webHidden/>
            <w:sz w:val="24"/>
          </w:rPr>
          <w:instrText xml:space="preserve"> PAGEREF _Toc27728460 \h </w:instrText>
        </w:r>
        <w:r w:rsidR="00601210" w:rsidRPr="00601210">
          <w:rPr>
            <w:webHidden/>
            <w:sz w:val="24"/>
          </w:rPr>
        </w:r>
        <w:r w:rsidR="00601210" w:rsidRPr="00601210">
          <w:rPr>
            <w:webHidden/>
            <w:sz w:val="24"/>
          </w:rPr>
          <w:fldChar w:fldCharType="separate"/>
        </w:r>
        <w:r w:rsidR="000C2B40">
          <w:rPr>
            <w:webHidden/>
            <w:sz w:val="24"/>
          </w:rPr>
          <w:t>123</w:t>
        </w:r>
        <w:r w:rsidR="00601210" w:rsidRPr="00601210">
          <w:rPr>
            <w:webHidden/>
            <w:sz w:val="24"/>
          </w:rPr>
          <w:fldChar w:fldCharType="end"/>
        </w:r>
      </w:hyperlink>
    </w:p>
    <w:p w14:paraId="096724B4" w14:textId="2A0F4E1F" w:rsidR="00601210" w:rsidRPr="00601210" w:rsidRDefault="00754050">
      <w:pPr>
        <w:pStyle w:val="TM1"/>
        <w:rPr>
          <w:rFonts w:asciiTheme="minorHAnsi" w:eastAsiaTheme="minorEastAsia" w:hAnsiTheme="minorHAnsi" w:cstheme="minorBidi"/>
          <w:b w:val="0"/>
          <w:sz w:val="20"/>
          <w:szCs w:val="22"/>
          <w:lang w:val="fr-FR" w:eastAsia="fr-FR"/>
        </w:rPr>
      </w:pPr>
      <w:hyperlink w:anchor="_Toc27728461" w:history="1">
        <w:r w:rsidR="00601210" w:rsidRPr="00601210">
          <w:rPr>
            <w:rStyle w:val="Lienhypertexte"/>
            <w:rFonts w:cs="Arial"/>
            <w:sz w:val="24"/>
          </w:rPr>
          <w:t>Annexe 3:  Efficacy of the Active Substance from its Use in the EDI-550 – PAR 2012 updated 2017</w:t>
        </w:r>
        <w:r w:rsidR="00601210" w:rsidRPr="00601210">
          <w:rPr>
            <w:webHidden/>
            <w:sz w:val="24"/>
          </w:rPr>
          <w:tab/>
        </w:r>
        <w:r w:rsidR="00601210" w:rsidRPr="00601210">
          <w:rPr>
            <w:webHidden/>
            <w:sz w:val="24"/>
          </w:rPr>
          <w:fldChar w:fldCharType="begin"/>
        </w:r>
        <w:r w:rsidR="00601210" w:rsidRPr="00601210">
          <w:rPr>
            <w:webHidden/>
            <w:sz w:val="24"/>
          </w:rPr>
          <w:instrText xml:space="preserve"> PAGEREF _Toc27728461 \h </w:instrText>
        </w:r>
        <w:r w:rsidR="00601210" w:rsidRPr="00601210">
          <w:rPr>
            <w:webHidden/>
            <w:sz w:val="24"/>
          </w:rPr>
        </w:r>
        <w:r w:rsidR="00601210" w:rsidRPr="00601210">
          <w:rPr>
            <w:webHidden/>
            <w:sz w:val="24"/>
          </w:rPr>
          <w:fldChar w:fldCharType="separate"/>
        </w:r>
        <w:r w:rsidR="000C2B40">
          <w:rPr>
            <w:webHidden/>
            <w:sz w:val="24"/>
          </w:rPr>
          <w:t>126</w:t>
        </w:r>
        <w:r w:rsidR="00601210" w:rsidRPr="00601210">
          <w:rPr>
            <w:webHidden/>
            <w:sz w:val="24"/>
          </w:rPr>
          <w:fldChar w:fldCharType="end"/>
        </w:r>
      </w:hyperlink>
    </w:p>
    <w:p w14:paraId="54F7B194" w14:textId="1F109E5E" w:rsidR="00601210" w:rsidRPr="00601210" w:rsidRDefault="00754050">
      <w:pPr>
        <w:pStyle w:val="TM1"/>
        <w:rPr>
          <w:rFonts w:asciiTheme="minorHAnsi" w:eastAsiaTheme="minorEastAsia" w:hAnsiTheme="minorHAnsi" w:cstheme="minorBidi"/>
          <w:b w:val="0"/>
          <w:sz w:val="20"/>
          <w:szCs w:val="22"/>
          <w:lang w:val="fr-FR" w:eastAsia="fr-FR"/>
        </w:rPr>
      </w:pPr>
      <w:hyperlink w:anchor="_Toc27728462" w:history="1">
        <w:r w:rsidR="00601210" w:rsidRPr="00601210">
          <w:rPr>
            <w:rStyle w:val="Lienhypertexte"/>
            <w:rFonts w:cs="Arial"/>
            <w:sz w:val="24"/>
          </w:rPr>
          <w:t>Annex 4: Toxicology and metabolism –active substance – PAR 2012 updated 2018</w:t>
        </w:r>
        <w:r w:rsidR="00601210" w:rsidRPr="00601210">
          <w:rPr>
            <w:webHidden/>
            <w:sz w:val="24"/>
          </w:rPr>
          <w:tab/>
        </w:r>
        <w:r w:rsidR="00601210" w:rsidRPr="00601210">
          <w:rPr>
            <w:webHidden/>
            <w:sz w:val="24"/>
          </w:rPr>
          <w:fldChar w:fldCharType="begin"/>
        </w:r>
        <w:r w:rsidR="00601210" w:rsidRPr="00601210">
          <w:rPr>
            <w:webHidden/>
            <w:sz w:val="24"/>
          </w:rPr>
          <w:instrText xml:space="preserve"> PAGEREF _Toc27728462 \h </w:instrText>
        </w:r>
        <w:r w:rsidR="00601210" w:rsidRPr="00601210">
          <w:rPr>
            <w:webHidden/>
            <w:sz w:val="24"/>
          </w:rPr>
        </w:r>
        <w:r w:rsidR="00601210" w:rsidRPr="00601210">
          <w:rPr>
            <w:webHidden/>
            <w:sz w:val="24"/>
          </w:rPr>
          <w:fldChar w:fldCharType="separate"/>
        </w:r>
        <w:r w:rsidR="000C2B40">
          <w:rPr>
            <w:webHidden/>
            <w:sz w:val="24"/>
          </w:rPr>
          <w:t>134</w:t>
        </w:r>
        <w:r w:rsidR="00601210" w:rsidRPr="00601210">
          <w:rPr>
            <w:webHidden/>
            <w:sz w:val="24"/>
          </w:rPr>
          <w:fldChar w:fldCharType="end"/>
        </w:r>
      </w:hyperlink>
    </w:p>
    <w:p w14:paraId="3D6470B4" w14:textId="4D7CA2ED" w:rsidR="00601210" w:rsidRPr="00601210" w:rsidRDefault="00754050">
      <w:pPr>
        <w:pStyle w:val="TM1"/>
        <w:rPr>
          <w:rFonts w:asciiTheme="minorHAnsi" w:eastAsiaTheme="minorEastAsia" w:hAnsiTheme="minorHAnsi" w:cstheme="minorBidi"/>
          <w:b w:val="0"/>
          <w:sz w:val="20"/>
          <w:szCs w:val="22"/>
          <w:lang w:val="fr-FR" w:eastAsia="fr-FR"/>
        </w:rPr>
      </w:pPr>
      <w:hyperlink w:anchor="_Toc27728463" w:history="1">
        <w:r w:rsidR="00601210" w:rsidRPr="00601210">
          <w:rPr>
            <w:rStyle w:val="Lienhypertexte"/>
            <w:rFonts w:cs="Arial"/>
            <w:sz w:val="24"/>
          </w:rPr>
          <w:t>Annex 5: Toxicology – biocidal product – PAR 2012, updated 2018</w:t>
        </w:r>
        <w:r w:rsidR="00601210" w:rsidRPr="00601210">
          <w:rPr>
            <w:webHidden/>
            <w:sz w:val="24"/>
          </w:rPr>
          <w:tab/>
        </w:r>
        <w:r w:rsidR="00601210" w:rsidRPr="00601210">
          <w:rPr>
            <w:webHidden/>
            <w:sz w:val="24"/>
          </w:rPr>
          <w:fldChar w:fldCharType="begin"/>
        </w:r>
        <w:r w:rsidR="00601210" w:rsidRPr="00601210">
          <w:rPr>
            <w:webHidden/>
            <w:sz w:val="24"/>
          </w:rPr>
          <w:instrText xml:space="preserve"> PAGEREF _Toc27728463 \h </w:instrText>
        </w:r>
        <w:r w:rsidR="00601210" w:rsidRPr="00601210">
          <w:rPr>
            <w:webHidden/>
            <w:sz w:val="24"/>
          </w:rPr>
        </w:r>
        <w:r w:rsidR="00601210" w:rsidRPr="00601210">
          <w:rPr>
            <w:webHidden/>
            <w:sz w:val="24"/>
          </w:rPr>
          <w:fldChar w:fldCharType="separate"/>
        </w:r>
        <w:r w:rsidR="000C2B40">
          <w:rPr>
            <w:webHidden/>
            <w:sz w:val="24"/>
          </w:rPr>
          <w:t>135</w:t>
        </w:r>
        <w:r w:rsidR="00601210" w:rsidRPr="00601210">
          <w:rPr>
            <w:webHidden/>
            <w:sz w:val="24"/>
          </w:rPr>
          <w:fldChar w:fldCharType="end"/>
        </w:r>
      </w:hyperlink>
    </w:p>
    <w:p w14:paraId="51447F7C" w14:textId="70E99A5E" w:rsidR="00601210" w:rsidRPr="00601210" w:rsidRDefault="00754050">
      <w:pPr>
        <w:pStyle w:val="TM1"/>
        <w:rPr>
          <w:rFonts w:asciiTheme="minorHAnsi" w:eastAsiaTheme="minorEastAsia" w:hAnsiTheme="minorHAnsi" w:cstheme="minorBidi"/>
          <w:b w:val="0"/>
          <w:sz w:val="20"/>
          <w:szCs w:val="22"/>
          <w:lang w:val="fr-FR" w:eastAsia="fr-FR"/>
        </w:rPr>
      </w:pPr>
      <w:hyperlink w:anchor="_Toc27728464" w:history="1">
        <w:r w:rsidR="00601210" w:rsidRPr="00601210">
          <w:rPr>
            <w:rStyle w:val="Lienhypertexte"/>
            <w:rFonts w:cs="Arial"/>
            <w:sz w:val="24"/>
          </w:rPr>
          <w:t>Annex 6: Safety for professional operators  PAR 2012</w:t>
        </w:r>
        <w:r w:rsidR="00601210" w:rsidRPr="00601210">
          <w:rPr>
            <w:webHidden/>
            <w:sz w:val="24"/>
          </w:rPr>
          <w:tab/>
        </w:r>
        <w:r w:rsidR="00601210" w:rsidRPr="00601210">
          <w:rPr>
            <w:webHidden/>
            <w:sz w:val="24"/>
          </w:rPr>
          <w:fldChar w:fldCharType="begin"/>
        </w:r>
        <w:r w:rsidR="00601210" w:rsidRPr="00601210">
          <w:rPr>
            <w:webHidden/>
            <w:sz w:val="24"/>
          </w:rPr>
          <w:instrText xml:space="preserve"> PAGEREF _Toc27728464 \h </w:instrText>
        </w:r>
        <w:r w:rsidR="00601210" w:rsidRPr="00601210">
          <w:rPr>
            <w:webHidden/>
            <w:sz w:val="24"/>
          </w:rPr>
        </w:r>
        <w:r w:rsidR="00601210" w:rsidRPr="00601210">
          <w:rPr>
            <w:webHidden/>
            <w:sz w:val="24"/>
          </w:rPr>
          <w:fldChar w:fldCharType="separate"/>
        </w:r>
        <w:r w:rsidR="000C2B40">
          <w:rPr>
            <w:webHidden/>
            <w:sz w:val="24"/>
          </w:rPr>
          <w:t>137</w:t>
        </w:r>
        <w:r w:rsidR="00601210" w:rsidRPr="00601210">
          <w:rPr>
            <w:webHidden/>
            <w:sz w:val="24"/>
          </w:rPr>
          <w:fldChar w:fldCharType="end"/>
        </w:r>
      </w:hyperlink>
    </w:p>
    <w:p w14:paraId="4BDB8692" w14:textId="514AF2CD" w:rsidR="00601210" w:rsidRPr="00601210" w:rsidRDefault="00754050">
      <w:pPr>
        <w:pStyle w:val="TM1"/>
        <w:rPr>
          <w:rFonts w:asciiTheme="minorHAnsi" w:eastAsiaTheme="minorEastAsia" w:hAnsiTheme="minorHAnsi" w:cstheme="minorBidi"/>
          <w:b w:val="0"/>
          <w:sz w:val="20"/>
          <w:szCs w:val="22"/>
          <w:lang w:val="fr-FR" w:eastAsia="fr-FR"/>
        </w:rPr>
      </w:pPr>
      <w:hyperlink w:anchor="_Toc27728465" w:history="1">
        <w:r w:rsidR="00601210" w:rsidRPr="00601210">
          <w:rPr>
            <w:rStyle w:val="Lienhypertexte"/>
            <w:rFonts w:cs="Arial"/>
            <w:sz w:val="24"/>
          </w:rPr>
          <w:t>Annex 7: Safety for non-professional operators and the general public – PAR 2012</w:t>
        </w:r>
        <w:r w:rsidR="00601210" w:rsidRPr="00601210">
          <w:rPr>
            <w:webHidden/>
            <w:sz w:val="24"/>
          </w:rPr>
          <w:tab/>
        </w:r>
        <w:r w:rsidR="00601210" w:rsidRPr="00601210">
          <w:rPr>
            <w:webHidden/>
            <w:sz w:val="24"/>
          </w:rPr>
          <w:fldChar w:fldCharType="begin"/>
        </w:r>
        <w:r w:rsidR="00601210" w:rsidRPr="00601210">
          <w:rPr>
            <w:webHidden/>
            <w:sz w:val="24"/>
          </w:rPr>
          <w:instrText xml:space="preserve"> PAGEREF _Toc27728465 \h </w:instrText>
        </w:r>
        <w:r w:rsidR="00601210" w:rsidRPr="00601210">
          <w:rPr>
            <w:webHidden/>
            <w:sz w:val="24"/>
          </w:rPr>
        </w:r>
        <w:r w:rsidR="00601210" w:rsidRPr="00601210">
          <w:rPr>
            <w:webHidden/>
            <w:sz w:val="24"/>
          </w:rPr>
          <w:fldChar w:fldCharType="separate"/>
        </w:r>
        <w:r w:rsidR="000C2B40">
          <w:rPr>
            <w:webHidden/>
            <w:sz w:val="24"/>
          </w:rPr>
          <w:t>138</w:t>
        </w:r>
        <w:r w:rsidR="00601210" w:rsidRPr="00601210">
          <w:rPr>
            <w:webHidden/>
            <w:sz w:val="24"/>
          </w:rPr>
          <w:fldChar w:fldCharType="end"/>
        </w:r>
      </w:hyperlink>
    </w:p>
    <w:p w14:paraId="3FC676AA" w14:textId="765DB0BD" w:rsidR="00601210" w:rsidRPr="00601210" w:rsidRDefault="00754050">
      <w:pPr>
        <w:pStyle w:val="TM1"/>
        <w:rPr>
          <w:rFonts w:asciiTheme="minorHAnsi" w:eastAsiaTheme="minorEastAsia" w:hAnsiTheme="minorHAnsi" w:cstheme="minorBidi"/>
          <w:b w:val="0"/>
          <w:sz w:val="20"/>
          <w:szCs w:val="22"/>
          <w:lang w:val="fr-FR" w:eastAsia="fr-FR"/>
        </w:rPr>
      </w:pPr>
      <w:hyperlink w:anchor="_Toc27728466" w:history="1">
        <w:r w:rsidR="00601210" w:rsidRPr="00601210">
          <w:rPr>
            <w:rStyle w:val="Lienhypertexte"/>
            <w:rFonts w:cs="Arial"/>
            <w:sz w:val="24"/>
          </w:rPr>
          <w:t>Annex 8: Residue behaviour – PAR 2012</w:t>
        </w:r>
        <w:r w:rsidR="00601210" w:rsidRPr="00601210">
          <w:rPr>
            <w:webHidden/>
            <w:sz w:val="24"/>
          </w:rPr>
          <w:tab/>
        </w:r>
        <w:r w:rsidR="00601210" w:rsidRPr="00601210">
          <w:rPr>
            <w:webHidden/>
            <w:sz w:val="24"/>
          </w:rPr>
          <w:fldChar w:fldCharType="begin"/>
        </w:r>
        <w:r w:rsidR="00601210" w:rsidRPr="00601210">
          <w:rPr>
            <w:webHidden/>
            <w:sz w:val="24"/>
          </w:rPr>
          <w:instrText xml:space="preserve"> PAGEREF _Toc27728466 \h </w:instrText>
        </w:r>
        <w:r w:rsidR="00601210" w:rsidRPr="00601210">
          <w:rPr>
            <w:webHidden/>
            <w:sz w:val="24"/>
          </w:rPr>
        </w:r>
        <w:r w:rsidR="00601210" w:rsidRPr="00601210">
          <w:rPr>
            <w:webHidden/>
            <w:sz w:val="24"/>
          </w:rPr>
          <w:fldChar w:fldCharType="separate"/>
        </w:r>
        <w:r w:rsidR="000C2B40">
          <w:rPr>
            <w:webHidden/>
            <w:sz w:val="24"/>
          </w:rPr>
          <w:t>140</w:t>
        </w:r>
        <w:r w:rsidR="00601210" w:rsidRPr="00601210">
          <w:rPr>
            <w:webHidden/>
            <w:sz w:val="24"/>
          </w:rPr>
          <w:fldChar w:fldCharType="end"/>
        </w:r>
      </w:hyperlink>
    </w:p>
    <w:p w14:paraId="5CFCE6EB" w14:textId="0CC9D320" w:rsidR="001026A6" w:rsidRPr="00B52AE5" w:rsidRDefault="001026A6" w:rsidP="00180876">
      <w:pPr>
        <w:rPr>
          <w:rFonts w:ascii="Arial" w:hAnsi="Arial" w:cs="Arial"/>
          <w:lang w:val="en-GB"/>
        </w:rPr>
      </w:pPr>
      <w:r w:rsidRPr="00B52AE5">
        <w:rPr>
          <w:rFonts w:ascii="Arial" w:hAnsi="Arial" w:cs="Arial"/>
          <w:lang w:val="en-GB"/>
        </w:rPr>
        <w:fldChar w:fldCharType="end"/>
      </w:r>
    </w:p>
    <w:p w14:paraId="6D33BB4E" w14:textId="77777777" w:rsidR="00EF1914" w:rsidRPr="0038289A" w:rsidRDefault="00EF1914" w:rsidP="00180876">
      <w:pPr>
        <w:rPr>
          <w:rFonts w:ascii="Arial" w:hAnsi="Arial" w:cs="Arial"/>
          <w:lang w:val="en-GB"/>
        </w:rPr>
        <w:sectPr w:rsidR="00EF1914" w:rsidRPr="0038289A" w:rsidSect="009525BE">
          <w:footerReference w:type="default" r:id="rId13"/>
          <w:pgSz w:w="11906" w:h="16838"/>
          <w:pgMar w:top="1417" w:right="1417" w:bottom="1417" w:left="1417" w:header="708" w:footer="708" w:gutter="0"/>
          <w:pgNumType w:start="1"/>
          <w:cols w:space="708"/>
          <w:docGrid w:linePitch="360"/>
        </w:sectPr>
      </w:pPr>
    </w:p>
    <w:p w14:paraId="62DFE3A3" w14:textId="77777777" w:rsidR="009535E3" w:rsidRDefault="009535E3" w:rsidP="00D25A34">
      <w:pPr>
        <w:spacing w:after="200" w:line="276" w:lineRule="auto"/>
        <w:jc w:val="both"/>
        <w:rPr>
          <w:rFonts w:ascii="Arial" w:eastAsiaTheme="minorHAnsi" w:hAnsi="Arial" w:cs="Arial"/>
          <w:b/>
          <w:bCs/>
          <w:color w:val="FF0000"/>
          <w:szCs w:val="22"/>
          <w:lang w:val="en-US" w:eastAsia="en-US"/>
        </w:rPr>
      </w:pPr>
      <w:bookmarkStart w:id="16" w:name="_Toc488681178"/>
      <w:bookmarkStart w:id="17" w:name="_Toc224453223"/>
      <w:bookmarkStart w:id="18" w:name="_Toc145926268"/>
      <w:bookmarkStart w:id="19" w:name="_Toc145926939"/>
      <w:bookmarkStart w:id="20"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422CC8EB" w14:textId="77777777" w:rsidR="004B519D" w:rsidRPr="00D25A34" w:rsidRDefault="004B519D" w:rsidP="00D25A34">
      <w:pPr>
        <w:spacing w:after="200" w:line="276" w:lineRule="auto"/>
        <w:jc w:val="both"/>
        <w:rPr>
          <w:rFonts w:ascii="Arial" w:eastAsiaTheme="minorHAnsi" w:hAnsi="Arial" w:cs="Arial"/>
          <w:b/>
          <w:bCs/>
          <w:color w:val="FF0000"/>
          <w:szCs w:val="22"/>
          <w:lang w:val="en-US" w:eastAsia="en-US"/>
        </w:rPr>
      </w:pPr>
      <w:r w:rsidRPr="00D25A34">
        <w:rPr>
          <w:rFonts w:ascii="Arial" w:eastAsiaTheme="minorHAnsi" w:hAnsi="Arial" w:cs="Arial"/>
          <w:b/>
          <w:bCs/>
          <w:color w:val="FF0000"/>
          <w:szCs w:val="22"/>
          <w:lang w:val="en-US" w:eastAsia="en-US"/>
        </w:rPr>
        <w:t>Note to the reader:</w:t>
      </w:r>
    </w:p>
    <w:p w14:paraId="4B24BE01" w14:textId="6AC6782A" w:rsidR="004625FB" w:rsidRPr="00D25A34" w:rsidRDefault="004625FB"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 xml:space="preserve">This consolidated PAR for the </w:t>
      </w:r>
      <w:r w:rsidR="00BE661A">
        <w:rPr>
          <w:rFonts w:ascii="Arial" w:eastAsiaTheme="minorHAnsi" w:hAnsi="Arial" w:cs="Arial"/>
          <w:color w:val="FF0000"/>
          <w:szCs w:val="22"/>
          <w:lang w:val="en-US" w:eastAsia="en-US"/>
        </w:rPr>
        <w:t>renewal</w:t>
      </w:r>
      <w:r w:rsidRPr="00D25A34">
        <w:rPr>
          <w:rFonts w:ascii="Arial" w:eastAsiaTheme="minorHAnsi" w:hAnsi="Arial" w:cs="Arial"/>
          <w:color w:val="FF0000"/>
          <w:szCs w:val="22"/>
          <w:lang w:val="en-US" w:eastAsia="en-US"/>
        </w:rPr>
        <w:t xml:space="preserve"> application of the product authorisation</w:t>
      </w:r>
      <w:r w:rsidR="009875DD">
        <w:rPr>
          <w:rFonts w:ascii="Arial" w:eastAsiaTheme="minorHAnsi" w:hAnsi="Arial" w:cs="Arial"/>
          <w:color w:val="FF0000"/>
          <w:szCs w:val="22"/>
          <w:lang w:val="en-US" w:eastAsia="en-US"/>
        </w:rPr>
        <w:t xml:space="preserve"> for TANTAL</w:t>
      </w:r>
      <w:r w:rsidR="0080451D">
        <w:rPr>
          <w:rFonts w:ascii="Arial" w:eastAsiaTheme="minorHAnsi" w:hAnsi="Arial" w:cs="Arial"/>
          <w:color w:val="FF0000"/>
          <w:szCs w:val="22"/>
          <w:lang w:val="en-US" w:eastAsia="en-US"/>
        </w:rPr>
        <w:t>E</w:t>
      </w:r>
      <w:r w:rsidR="009875DD">
        <w:rPr>
          <w:rFonts w:ascii="Arial" w:eastAsiaTheme="minorHAnsi" w:hAnsi="Arial" w:cs="Arial"/>
          <w:color w:val="FF0000"/>
          <w:szCs w:val="22"/>
          <w:lang w:val="en-US" w:eastAsia="en-US"/>
        </w:rPr>
        <w:t xml:space="preserve"> F</w:t>
      </w:r>
      <w:r w:rsidRPr="00D25A34">
        <w:rPr>
          <w:rFonts w:ascii="Arial" w:eastAsiaTheme="minorHAnsi" w:hAnsi="Arial" w:cs="Arial"/>
          <w:color w:val="FF0000"/>
          <w:szCs w:val="22"/>
          <w:lang w:val="en-US" w:eastAsia="en-US"/>
        </w:rPr>
        <w:t xml:space="preserve"> is based on the PAR of the </w:t>
      </w:r>
      <w:r w:rsidR="009875DD">
        <w:rPr>
          <w:rFonts w:ascii="Arial" w:eastAsiaTheme="minorHAnsi" w:hAnsi="Arial" w:cs="Arial"/>
          <w:color w:val="FF0000"/>
          <w:szCs w:val="22"/>
          <w:lang w:val="en-US" w:eastAsia="en-US"/>
        </w:rPr>
        <w:t>reference product</w:t>
      </w:r>
      <w:r w:rsidR="0080451D">
        <w:rPr>
          <w:rFonts w:ascii="Arial" w:eastAsiaTheme="minorHAnsi" w:hAnsi="Arial" w:cs="Arial"/>
          <w:color w:val="FF0000"/>
          <w:szCs w:val="22"/>
          <w:lang w:val="en-US" w:eastAsia="en-US"/>
        </w:rPr>
        <w:t xml:space="preserve"> SORICIDE DB</w:t>
      </w:r>
      <w:r w:rsidRPr="00D25A34">
        <w:rPr>
          <w:rFonts w:ascii="Arial" w:eastAsiaTheme="minorHAnsi" w:hAnsi="Arial" w:cs="Arial"/>
          <w:color w:val="FF0000"/>
          <w:szCs w:val="22"/>
          <w:lang w:val="en-US" w:eastAsia="en-US"/>
        </w:rPr>
        <w:t xml:space="preserve">, in which all necessary addenda have been included. </w:t>
      </w:r>
    </w:p>
    <w:p w14:paraId="5B9A1603" w14:textId="5AFCD273" w:rsidR="004625FB" w:rsidRPr="00D25A34" w:rsidRDefault="004625FB"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 xml:space="preserve">In this consolidated PAR, each section contains the initial assessment and the subsequent successive assessments (minor change, major change, </w:t>
      </w:r>
      <w:proofErr w:type="gramStart"/>
      <w:r w:rsidRPr="00D25A34">
        <w:rPr>
          <w:rFonts w:ascii="Arial" w:eastAsiaTheme="minorHAnsi" w:hAnsi="Arial" w:cs="Arial"/>
          <w:color w:val="FF0000"/>
          <w:szCs w:val="22"/>
          <w:lang w:val="en-US" w:eastAsia="en-US"/>
        </w:rPr>
        <w:t>post</w:t>
      </w:r>
      <w:proofErr w:type="gramEnd"/>
      <w:r w:rsidRPr="00D25A34">
        <w:rPr>
          <w:rFonts w:ascii="Arial" w:eastAsiaTheme="minorHAnsi" w:hAnsi="Arial" w:cs="Arial"/>
          <w:color w:val="FF0000"/>
          <w:szCs w:val="22"/>
          <w:lang w:val="en-US" w:eastAsia="en-US"/>
        </w:rPr>
        <w:t xml:space="preserve"> authorisation data</w:t>
      </w:r>
      <w:r w:rsidR="009875DD">
        <w:rPr>
          <w:rFonts w:ascii="Arial" w:eastAsiaTheme="minorHAnsi" w:hAnsi="Arial" w:cs="Arial"/>
          <w:color w:val="FF0000"/>
          <w:szCs w:val="22"/>
          <w:lang w:val="en-US" w:eastAsia="en-US"/>
        </w:rPr>
        <w:t>, same</w:t>
      </w:r>
      <w:r w:rsidRPr="00D25A34">
        <w:rPr>
          <w:rFonts w:ascii="Arial" w:eastAsiaTheme="minorHAnsi" w:hAnsi="Arial" w:cs="Arial"/>
          <w:color w:val="FF0000"/>
          <w:szCs w:val="22"/>
          <w:lang w:val="en-US" w:eastAsia="en-US"/>
        </w:rPr>
        <w:t>...)</w:t>
      </w:r>
      <w:r w:rsidR="009875DD">
        <w:rPr>
          <w:rFonts w:ascii="Arial" w:eastAsiaTheme="minorHAnsi" w:hAnsi="Arial" w:cs="Arial"/>
          <w:color w:val="FF0000"/>
          <w:szCs w:val="22"/>
          <w:lang w:val="en-US" w:eastAsia="en-US"/>
        </w:rPr>
        <w:t>. T</w:t>
      </w:r>
      <w:r w:rsidRPr="00D25A34">
        <w:rPr>
          <w:rFonts w:ascii="Arial" w:eastAsiaTheme="minorHAnsi" w:hAnsi="Arial" w:cs="Arial"/>
          <w:color w:val="FF0000"/>
          <w:szCs w:val="22"/>
          <w:lang w:val="en-US" w:eastAsia="en-US"/>
        </w:rPr>
        <w:t xml:space="preserve">he assessments related to the </w:t>
      </w:r>
      <w:r w:rsidR="00BE661A">
        <w:rPr>
          <w:rFonts w:ascii="Arial" w:eastAsiaTheme="minorHAnsi" w:hAnsi="Arial" w:cs="Arial"/>
          <w:color w:val="FF0000"/>
          <w:szCs w:val="22"/>
          <w:lang w:val="en-US" w:eastAsia="en-US"/>
        </w:rPr>
        <w:t>renewal</w:t>
      </w:r>
      <w:r w:rsidRPr="00D25A34">
        <w:rPr>
          <w:rFonts w:ascii="Arial" w:eastAsiaTheme="minorHAnsi" w:hAnsi="Arial" w:cs="Arial"/>
          <w:color w:val="FF0000"/>
          <w:szCs w:val="22"/>
          <w:lang w:val="en-US" w:eastAsia="en-US"/>
        </w:rPr>
        <w:t xml:space="preserve"> are at the end of each section and are highlighted in grey.</w:t>
      </w:r>
    </w:p>
    <w:p w14:paraId="51C8E40E" w14:textId="739E1D7C" w:rsidR="00000181" w:rsidRPr="00B346C6" w:rsidRDefault="00000181" w:rsidP="00000181">
      <w:pPr>
        <w:jc w:val="both"/>
        <w:rPr>
          <w:rFonts w:ascii="Arial" w:eastAsiaTheme="minorHAnsi" w:hAnsi="Arial" w:cs="Arial"/>
          <w:color w:val="FF0000"/>
          <w:szCs w:val="22"/>
          <w:lang w:val="en-US" w:eastAsia="en-US"/>
        </w:rPr>
      </w:pPr>
      <w:r w:rsidRPr="00B346C6">
        <w:rPr>
          <w:rFonts w:ascii="Arial" w:eastAsiaTheme="minorHAnsi" w:hAnsi="Arial" w:cs="Arial"/>
          <w:color w:val="FF0000"/>
          <w:szCs w:val="22"/>
          <w:lang w:val="en-US" w:eastAsia="en-US"/>
        </w:rPr>
        <w:t>The “proposal for decision” in part 3 of the consolidated PAR corresponds to the summary of product characteristics of the decision for the renewal.</w:t>
      </w:r>
    </w:p>
    <w:p w14:paraId="012D16A3" w14:textId="77777777" w:rsidR="00D25A34" w:rsidRDefault="00D25A34" w:rsidP="004625FB">
      <w:pPr>
        <w:jc w:val="both"/>
        <w:rPr>
          <w:rFonts w:ascii="Arial" w:hAnsi="Arial" w:cs="Arial"/>
          <w:bCs/>
          <w:color w:val="FF0000"/>
          <w:sz w:val="20"/>
          <w:lang w:val="en-GB"/>
        </w:rPr>
      </w:pPr>
    </w:p>
    <w:p w14:paraId="39CA1566" w14:textId="77777777" w:rsidR="00D25A34" w:rsidRPr="00D25A34" w:rsidRDefault="00D25A34" w:rsidP="00D25A34">
      <w:pPr>
        <w:spacing w:after="200" w:line="276" w:lineRule="auto"/>
        <w:jc w:val="both"/>
        <w:rPr>
          <w:rFonts w:ascii="Arial" w:eastAsiaTheme="minorHAnsi" w:hAnsi="Arial" w:cs="Arial"/>
          <w:b/>
          <w:bCs/>
          <w:color w:val="FF0000"/>
          <w:szCs w:val="22"/>
          <w:lang w:val="en-US" w:eastAsia="en-US"/>
        </w:rPr>
      </w:pPr>
      <w:r w:rsidRPr="00D25A34">
        <w:rPr>
          <w:rFonts w:ascii="Arial" w:eastAsiaTheme="minorHAnsi" w:hAnsi="Arial" w:cs="Arial"/>
          <w:b/>
          <w:bCs/>
          <w:color w:val="FF0000"/>
          <w:szCs w:val="22"/>
          <w:lang w:val="en-US" w:eastAsia="en-US"/>
        </w:rPr>
        <w:t>Disclaimer regarding user category</w:t>
      </w:r>
    </w:p>
    <w:p w14:paraId="18A3CE03" w14:textId="77777777" w:rsidR="00D25A34" w:rsidRPr="00D25A34" w:rsidRDefault="00D25A34"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 xml:space="preserve">For the risk assessment of PT14, two user categories have been addressed depending on the quantity of manipulated product and the possibility of using PPE: non-professional users and professional users. </w:t>
      </w:r>
    </w:p>
    <w:p w14:paraId="5F2313DE" w14:textId="77777777" w:rsidR="00D25A34" w:rsidRPr="00D25A34" w:rsidRDefault="00D25A34"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5FBE1020" w14:textId="77777777" w:rsidR="00D25A34" w:rsidRPr="00D25A34" w:rsidRDefault="00D25A34" w:rsidP="00D25A34">
      <w:pPr>
        <w:widowControl w:val="0"/>
        <w:autoSpaceDE w:val="0"/>
        <w:autoSpaceDN w:val="0"/>
        <w:adjustRightInd w:val="0"/>
        <w:spacing w:after="200" w:line="240"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Consequently, in the SPC for major change in Part 3, uses for “professionals” are mentioned according to the agreed standard SPC, but they not relevant in France. It is proposed that each cMS adapts the conditions of authorization of the product according to its own legislation.</w:t>
      </w:r>
    </w:p>
    <w:p w14:paraId="197D8BB8" w14:textId="77777777" w:rsidR="00D25A34" w:rsidRPr="00D25A34" w:rsidRDefault="00D25A34" w:rsidP="004625FB">
      <w:pPr>
        <w:jc w:val="both"/>
        <w:rPr>
          <w:rFonts w:ascii="Arial" w:hAnsi="Arial" w:cs="Arial"/>
          <w:bCs/>
          <w:color w:val="FF0000"/>
          <w:sz w:val="20"/>
          <w:lang w:val="en-US"/>
        </w:rPr>
      </w:pPr>
    </w:p>
    <w:p w14:paraId="0065E17F" w14:textId="77777777" w:rsidR="00D25A34" w:rsidRPr="009535E3" w:rsidRDefault="00D25A34" w:rsidP="002A23E8">
      <w:pPr>
        <w:pStyle w:val="Paragraphedeliste"/>
        <w:numPr>
          <w:ilvl w:val="0"/>
          <w:numId w:val="43"/>
        </w:numPr>
        <w:rPr>
          <w:rFonts w:ascii="Arial" w:hAnsi="Arial" w:cs="Arial"/>
          <w:b/>
          <w:color w:val="000000"/>
          <w:szCs w:val="20"/>
          <w:u w:val="single"/>
          <w:lang w:val="sv-SE" w:eastAsia="sv-SE"/>
        </w:rPr>
      </w:pPr>
      <w:r w:rsidRPr="009535E3">
        <w:rPr>
          <w:rFonts w:ascii="Arial" w:hAnsi="Arial" w:cs="Arial"/>
          <w:b/>
          <w:color w:val="000000"/>
          <w:szCs w:val="20"/>
          <w:u w:val="single"/>
          <w:lang w:val="sv-SE" w:eastAsia="sv-SE"/>
        </w:rPr>
        <w:t>Major change application - 2018</w:t>
      </w:r>
    </w:p>
    <w:p w14:paraId="5F887BD5" w14:textId="77777777" w:rsidR="004625FB" w:rsidRPr="0040462B" w:rsidRDefault="004625FB" w:rsidP="002A23E8">
      <w:pPr>
        <w:jc w:val="both"/>
        <w:rPr>
          <w:rFonts w:ascii="Arial" w:hAnsi="Arial" w:cs="Arial"/>
          <w:szCs w:val="20"/>
        </w:rPr>
      </w:pPr>
      <w:r w:rsidRPr="0040462B">
        <w:rPr>
          <w:rFonts w:ascii="Arial" w:hAnsi="Arial" w:cs="Arial"/>
          <w:szCs w:val="20"/>
        </w:rPr>
        <w:t xml:space="preserve">Following the </w:t>
      </w:r>
      <w:r w:rsidR="0080451D">
        <w:rPr>
          <w:rFonts w:ascii="Arial" w:hAnsi="Arial" w:cs="Arial"/>
          <w:szCs w:val="20"/>
        </w:rPr>
        <w:t>TANTALE F</w:t>
      </w:r>
      <w:r w:rsidRPr="0040462B">
        <w:rPr>
          <w:rFonts w:ascii="Arial" w:hAnsi="Arial" w:cs="Arial"/>
          <w:szCs w:val="20"/>
        </w:rPr>
        <w:t xml:space="preserve"> first authorisation, changes claimed in the frame of a major change application are :</w:t>
      </w:r>
    </w:p>
    <w:p w14:paraId="12038B27" w14:textId="77777777" w:rsidR="00B02C73" w:rsidRPr="0040462B" w:rsidRDefault="00B02C73" w:rsidP="002A23E8">
      <w:pPr>
        <w:pStyle w:val="Paragraphedeliste"/>
        <w:numPr>
          <w:ilvl w:val="0"/>
          <w:numId w:val="42"/>
        </w:numPr>
        <w:rPr>
          <w:rFonts w:ascii="Arial" w:hAnsi="Arial" w:cs="Arial"/>
          <w:szCs w:val="20"/>
          <w:lang w:val="en-GB"/>
        </w:rPr>
      </w:pPr>
      <w:r w:rsidRPr="0040462B">
        <w:rPr>
          <w:rFonts w:ascii="Arial" w:hAnsi="Arial" w:cs="Arial"/>
          <w:szCs w:val="20"/>
          <w:lang w:val="en-GB"/>
        </w:rPr>
        <w:t>Reduction of the concentration of difenacoum (from 0.005 % to 0.0025 %)</w:t>
      </w:r>
    </w:p>
    <w:p w14:paraId="2CFE00D4" w14:textId="77777777" w:rsidR="00B02C73" w:rsidRPr="0040462B" w:rsidRDefault="00B02C73" w:rsidP="002A23E8">
      <w:pPr>
        <w:pStyle w:val="Paragraphedeliste"/>
        <w:numPr>
          <w:ilvl w:val="0"/>
          <w:numId w:val="42"/>
        </w:numPr>
        <w:rPr>
          <w:rFonts w:ascii="Arial" w:hAnsi="Arial" w:cs="Arial"/>
          <w:szCs w:val="20"/>
        </w:rPr>
      </w:pPr>
      <w:r w:rsidRPr="0040462B">
        <w:rPr>
          <w:rFonts w:ascii="Arial" w:hAnsi="Arial" w:cs="Arial"/>
          <w:szCs w:val="20"/>
        </w:rPr>
        <w:t>Modification of the product composition</w:t>
      </w:r>
    </w:p>
    <w:p w14:paraId="27729E8F" w14:textId="77777777" w:rsidR="00B02C73" w:rsidRPr="0040462B" w:rsidRDefault="00B02C73" w:rsidP="002A23E8">
      <w:pPr>
        <w:pStyle w:val="Paragraphedeliste"/>
        <w:numPr>
          <w:ilvl w:val="0"/>
          <w:numId w:val="42"/>
        </w:numPr>
        <w:spacing w:after="0" w:line="260" w:lineRule="atLeast"/>
        <w:rPr>
          <w:rFonts w:ascii="Arial" w:hAnsi="Arial" w:cs="Arial"/>
          <w:b/>
          <w:bCs/>
          <w:sz w:val="24"/>
          <w:lang w:val="en-GB"/>
        </w:rPr>
      </w:pPr>
      <w:r w:rsidRPr="0040462B">
        <w:rPr>
          <w:rFonts w:ascii="Arial" w:hAnsi="Arial" w:cs="Arial"/>
          <w:szCs w:val="20"/>
          <w:lang w:val="en-GB"/>
        </w:rPr>
        <w:t>Addition of a user category (non-professionals)</w:t>
      </w:r>
    </w:p>
    <w:p w14:paraId="733989BF" w14:textId="77777777" w:rsidR="0040462B" w:rsidRPr="0040462B" w:rsidRDefault="0040462B">
      <w:pPr>
        <w:spacing w:line="240" w:lineRule="auto"/>
        <w:rPr>
          <w:rFonts w:ascii="Arial" w:hAnsi="Arial" w:cs="Arial"/>
          <w:b/>
          <w:bCs/>
          <w:sz w:val="24"/>
          <w:lang w:val="en-GB"/>
        </w:rPr>
      </w:pPr>
      <w:r w:rsidRPr="0040462B">
        <w:rPr>
          <w:rFonts w:ascii="Arial" w:hAnsi="Arial" w:cs="Arial"/>
          <w:b/>
          <w:bCs/>
          <w:sz w:val="24"/>
          <w:lang w:val="en-GB"/>
        </w:rPr>
        <w:br w:type="page"/>
      </w:r>
    </w:p>
    <w:p w14:paraId="01664E44" w14:textId="051F2F43" w:rsidR="00A20458" w:rsidRPr="00427C2C" w:rsidRDefault="00A20458" w:rsidP="00852572">
      <w:pPr>
        <w:pStyle w:val="Titre1"/>
        <w:shd w:val="clear" w:color="auto" w:fill="D9D9D9"/>
      </w:pPr>
      <w:bookmarkStart w:id="21" w:name="_Toc27728356"/>
      <w:r w:rsidRPr="00427C2C">
        <w:lastRenderedPageBreak/>
        <w:t xml:space="preserve">History of the dossier (updated PAR – </w:t>
      </w:r>
      <w:r w:rsidR="00000181" w:rsidRPr="00427C2C">
        <w:t>201</w:t>
      </w:r>
      <w:r w:rsidR="00000181">
        <w:t>9</w:t>
      </w:r>
      <w:r w:rsidRPr="00427C2C">
        <w:t>)</w:t>
      </w:r>
      <w:bookmarkEnd w:id="16"/>
      <w:bookmarkEnd w:id="21"/>
    </w:p>
    <w:p w14:paraId="4CD52D24" w14:textId="77777777" w:rsidR="00A20458" w:rsidRDefault="00A20458" w:rsidP="00A20458">
      <w:pPr>
        <w:tabs>
          <w:tab w:val="left" w:pos="1584"/>
        </w:tabs>
        <w:kinsoku w:val="0"/>
        <w:overflowPunct w:val="0"/>
        <w:spacing w:before="16" w:line="368" w:lineRule="exact"/>
        <w:ind w:left="288"/>
        <w:textAlignment w:val="baseline"/>
        <w:rPr>
          <w:rFonts w:ascii="Arial" w:hAnsi="Arial" w:cs="Arial"/>
          <w:b/>
          <w:bCs/>
          <w:sz w:val="32"/>
          <w:szCs w:val="3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2"/>
        <w:gridCol w:w="851"/>
        <w:gridCol w:w="1843"/>
        <w:gridCol w:w="1417"/>
        <w:gridCol w:w="3827"/>
      </w:tblGrid>
      <w:tr w:rsidR="00A20458" w:rsidRPr="00A20458" w14:paraId="0A1D9D36" w14:textId="77777777" w:rsidTr="002A23E8">
        <w:tc>
          <w:tcPr>
            <w:tcW w:w="1242" w:type="dxa"/>
            <w:shd w:val="clear" w:color="auto" w:fill="D9D9D9"/>
            <w:tcMar>
              <w:top w:w="0" w:type="dxa"/>
              <w:left w:w="108" w:type="dxa"/>
              <w:bottom w:w="0" w:type="dxa"/>
              <w:right w:w="108" w:type="dxa"/>
            </w:tcMar>
            <w:hideMark/>
          </w:tcPr>
          <w:p w14:paraId="29319EE3" w14:textId="77777777" w:rsidR="00A20458" w:rsidRPr="00A20458" w:rsidRDefault="00A20458" w:rsidP="009535E3">
            <w:pPr>
              <w:ind w:right="-108"/>
              <w:rPr>
                <w:rFonts w:ascii="Arial" w:hAnsi="Arial" w:cs="Arial"/>
                <w:b/>
                <w:bCs/>
                <w:sz w:val="20"/>
                <w:lang w:val="en-GB" w:eastAsia="de-DE"/>
              </w:rPr>
            </w:pPr>
            <w:r w:rsidRPr="00A20458">
              <w:rPr>
                <w:rFonts w:ascii="Arial" w:hAnsi="Arial" w:cs="Arial"/>
                <w:b/>
                <w:bCs/>
                <w:sz w:val="20"/>
                <w:lang w:val="en-GB" w:eastAsia="de-DE"/>
              </w:rPr>
              <w:t>Application type</w:t>
            </w:r>
          </w:p>
        </w:tc>
        <w:tc>
          <w:tcPr>
            <w:tcW w:w="851" w:type="dxa"/>
            <w:shd w:val="clear" w:color="auto" w:fill="D9D9D9"/>
            <w:tcMar>
              <w:top w:w="0" w:type="dxa"/>
              <w:left w:w="108" w:type="dxa"/>
              <w:bottom w:w="0" w:type="dxa"/>
              <w:right w:w="108" w:type="dxa"/>
            </w:tcMar>
            <w:hideMark/>
          </w:tcPr>
          <w:p w14:paraId="6FA9437A" w14:textId="77777777" w:rsidR="00A20458" w:rsidRPr="00A20458" w:rsidRDefault="00A20458" w:rsidP="00AF344D">
            <w:pPr>
              <w:rPr>
                <w:rFonts w:ascii="Arial" w:hAnsi="Arial" w:cs="Arial"/>
                <w:b/>
                <w:bCs/>
                <w:sz w:val="20"/>
                <w:lang w:val="en-GB" w:eastAsia="de-DE"/>
              </w:rPr>
            </w:pPr>
            <w:r w:rsidRPr="00A20458">
              <w:rPr>
                <w:rFonts w:ascii="Arial" w:hAnsi="Arial" w:cs="Arial"/>
                <w:b/>
                <w:bCs/>
                <w:sz w:val="20"/>
                <w:lang w:val="en-GB" w:eastAsia="de-DE"/>
              </w:rPr>
              <w:t>refMS</w:t>
            </w:r>
          </w:p>
        </w:tc>
        <w:tc>
          <w:tcPr>
            <w:tcW w:w="1843" w:type="dxa"/>
            <w:shd w:val="clear" w:color="auto" w:fill="D9D9D9"/>
            <w:tcMar>
              <w:top w:w="0" w:type="dxa"/>
              <w:left w:w="108" w:type="dxa"/>
              <w:bottom w:w="0" w:type="dxa"/>
              <w:right w:w="108" w:type="dxa"/>
            </w:tcMar>
            <w:hideMark/>
          </w:tcPr>
          <w:p w14:paraId="4B8E976E" w14:textId="77777777" w:rsidR="00A20458" w:rsidRPr="00A20458" w:rsidRDefault="00A20458" w:rsidP="00AF344D">
            <w:pPr>
              <w:rPr>
                <w:rFonts w:ascii="Arial" w:hAnsi="Arial" w:cs="Arial"/>
                <w:b/>
                <w:bCs/>
                <w:sz w:val="20"/>
                <w:lang w:val="en-GB" w:eastAsia="de-DE"/>
              </w:rPr>
            </w:pPr>
            <w:r w:rsidRPr="00A20458">
              <w:rPr>
                <w:rFonts w:ascii="Arial" w:hAnsi="Arial" w:cs="Arial"/>
                <w:b/>
                <w:bCs/>
                <w:sz w:val="20"/>
                <w:lang w:val="en-GB" w:eastAsia="de-DE"/>
              </w:rPr>
              <w:t>Case number in the refMS</w:t>
            </w:r>
            <w:bookmarkStart w:id="22" w:name="_GoBack"/>
            <w:bookmarkEnd w:id="22"/>
          </w:p>
        </w:tc>
        <w:tc>
          <w:tcPr>
            <w:tcW w:w="1417" w:type="dxa"/>
            <w:shd w:val="clear" w:color="auto" w:fill="D9D9D9"/>
            <w:tcMar>
              <w:top w:w="0" w:type="dxa"/>
              <w:left w:w="108" w:type="dxa"/>
              <w:bottom w:w="0" w:type="dxa"/>
              <w:right w:w="108" w:type="dxa"/>
            </w:tcMar>
            <w:hideMark/>
          </w:tcPr>
          <w:p w14:paraId="38543765" w14:textId="77777777" w:rsidR="00A20458" w:rsidRPr="00A20458" w:rsidRDefault="00A20458" w:rsidP="00AF344D">
            <w:pPr>
              <w:rPr>
                <w:rFonts w:ascii="Arial" w:hAnsi="Arial" w:cs="Arial"/>
                <w:b/>
                <w:bCs/>
                <w:sz w:val="20"/>
                <w:lang w:val="en-GB" w:eastAsia="de-DE"/>
              </w:rPr>
            </w:pPr>
            <w:r w:rsidRPr="00A20458">
              <w:rPr>
                <w:rFonts w:ascii="Arial" w:hAnsi="Arial" w:cs="Arial"/>
                <w:b/>
                <w:bCs/>
                <w:sz w:val="20"/>
                <w:lang w:val="en-GB" w:eastAsia="de-DE"/>
              </w:rPr>
              <w:t>Decision date</w:t>
            </w:r>
          </w:p>
        </w:tc>
        <w:tc>
          <w:tcPr>
            <w:tcW w:w="3827" w:type="dxa"/>
            <w:shd w:val="clear" w:color="auto" w:fill="D9D9D9"/>
            <w:tcMar>
              <w:top w:w="0" w:type="dxa"/>
              <w:left w:w="108" w:type="dxa"/>
              <w:bottom w:w="0" w:type="dxa"/>
              <w:right w:w="108" w:type="dxa"/>
            </w:tcMar>
            <w:hideMark/>
          </w:tcPr>
          <w:p w14:paraId="11DDEEC4" w14:textId="77777777" w:rsidR="00A20458" w:rsidRPr="00A20458" w:rsidRDefault="00A20458" w:rsidP="00AF344D">
            <w:pPr>
              <w:rPr>
                <w:rFonts w:ascii="Arial" w:hAnsi="Arial" w:cs="Arial"/>
                <w:b/>
                <w:bCs/>
                <w:sz w:val="20"/>
                <w:lang w:val="en-GB" w:eastAsia="de-DE"/>
              </w:rPr>
            </w:pPr>
            <w:r w:rsidRPr="00A20458">
              <w:rPr>
                <w:rFonts w:ascii="Arial" w:hAnsi="Arial" w:cs="Arial"/>
                <w:b/>
                <w:bCs/>
                <w:sz w:val="20"/>
                <w:lang w:val="en-GB" w:eastAsia="de-DE"/>
              </w:rPr>
              <w:t>Assessment carried out (i.e. first authorisation / amendment /</w:t>
            </w:r>
            <w:r>
              <w:rPr>
                <w:rFonts w:ascii="Arial" w:hAnsi="Arial" w:cs="Arial"/>
                <w:b/>
                <w:bCs/>
                <w:sz w:val="20"/>
                <w:lang w:val="en-GB" w:eastAsia="de-DE"/>
              </w:rPr>
              <w:t xml:space="preserve"> </w:t>
            </w:r>
            <w:r w:rsidRPr="00A20458">
              <w:rPr>
                <w:rFonts w:ascii="Arial" w:hAnsi="Arial" w:cs="Arial"/>
                <w:b/>
                <w:bCs/>
                <w:sz w:val="20"/>
                <w:lang w:val="en-GB" w:eastAsia="de-DE"/>
              </w:rPr>
              <w:t>renewal)</w:t>
            </w:r>
          </w:p>
        </w:tc>
      </w:tr>
      <w:tr w:rsidR="00A20458" w:rsidRPr="00A20458" w14:paraId="6AEE1F35" w14:textId="77777777" w:rsidTr="002A23E8">
        <w:trPr>
          <w:trHeight w:val="528"/>
        </w:trPr>
        <w:tc>
          <w:tcPr>
            <w:tcW w:w="1242" w:type="dxa"/>
            <w:shd w:val="clear" w:color="auto" w:fill="D9D9D9"/>
            <w:tcMar>
              <w:top w:w="0" w:type="dxa"/>
              <w:left w:w="108" w:type="dxa"/>
              <w:bottom w:w="0" w:type="dxa"/>
              <w:right w:w="108" w:type="dxa"/>
            </w:tcMar>
            <w:vAlign w:val="center"/>
            <w:hideMark/>
          </w:tcPr>
          <w:p w14:paraId="2D24E973" w14:textId="77777777" w:rsidR="00A20458" w:rsidRPr="0040462B" w:rsidRDefault="00A20458" w:rsidP="00A20458">
            <w:pPr>
              <w:rPr>
                <w:rFonts w:ascii="Arial" w:hAnsi="Arial" w:cs="Arial"/>
                <w:sz w:val="20"/>
                <w:lang w:val="en-GB" w:eastAsia="de-DE"/>
              </w:rPr>
            </w:pPr>
            <w:r w:rsidRPr="0040462B">
              <w:rPr>
                <w:rFonts w:ascii="Arial" w:hAnsi="Arial" w:cs="Arial"/>
                <w:sz w:val="20"/>
                <w:lang w:val="en-GB" w:eastAsia="de-DE"/>
              </w:rPr>
              <w:t>NA-APP</w:t>
            </w:r>
          </w:p>
        </w:tc>
        <w:tc>
          <w:tcPr>
            <w:tcW w:w="851" w:type="dxa"/>
            <w:shd w:val="clear" w:color="auto" w:fill="D9D9D9"/>
            <w:tcMar>
              <w:top w:w="0" w:type="dxa"/>
              <w:left w:w="108" w:type="dxa"/>
              <w:bottom w:w="0" w:type="dxa"/>
              <w:right w:w="108" w:type="dxa"/>
            </w:tcMar>
            <w:vAlign w:val="center"/>
            <w:hideMark/>
          </w:tcPr>
          <w:p w14:paraId="7C1CA988" w14:textId="77777777" w:rsidR="00A20458" w:rsidRPr="0040462B" w:rsidRDefault="00A20458" w:rsidP="00A20458">
            <w:pPr>
              <w:rPr>
                <w:rFonts w:ascii="Arial" w:hAnsi="Arial" w:cs="Arial"/>
                <w:i/>
                <w:iCs/>
                <w:sz w:val="20"/>
                <w:lang w:val="en-GB" w:eastAsia="de-DE"/>
              </w:rPr>
            </w:pPr>
            <w:r w:rsidRPr="0040462B">
              <w:rPr>
                <w:rFonts w:ascii="Arial" w:hAnsi="Arial" w:cs="Arial"/>
                <w:i/>
                <w:iCs/>
                <w:sz w:val="20"/>
                <w:lang w:val="en-GB" w:eastAsia="de-DE"/>
              </w:rPr>
              <w:t>FR</w:t>
            </w:r>
          </w:p>
        </w:tc>
        <w:tc>
          <w:tcPr>
            <w:tcW w:w="1843" w:type="dxa"/>
            <w:shd w:val="clear" w:color="auto" w:fill="D9D9D9"/>
            <w:tcMar>
              <w:top w:w="0" w:type="dxa"/>
              <w:left w:w="108" w:type="dxa"/>
              <w:bottom w:w="0" w:type="dxa"/>
              <w:right w:w="108" w:type="dxa"/>
            </w:tcMar>
            <w:vAlign w:val="center"/>
          </w:tcPr>
          <w:p w14:paraId="72A0AE8E" w14:textId="77777777" w:rsidR="00A20458" w:rsidRPr="0040462B" w:rsidRDefault="00A20458" w:rsidP="009875DD">
            <w:pPr>
              <w:ind w:left="-108" w:right="-108"/>
              <w:jc w:val="center"/>
              <w:rPr>
                <w:rFonts w:ascii="Arial" w:hAnsi="Arial" w:cs="Arial"/>
                <w:sz w:val="20"/>
                <w:lang w:val="en-GB" w:eastAsia="de-DE"/>
              </w:rPr>
            </w:pPr>
            <w:r w:rsidRPr="0040462B">
              <w:rPr>
                <w:rFonts w:ascii="Arial" w:hAnsi="Arial" w:cs="Arial"/>
                <w:sz w:val="20"/>
                <w:lang w:val="en-GB" w:eastAsia="de-DE"/>
              </w:rPr>
              <w:t>n.a.</w:t>
            </w:r>
          </w:p>
        </w:tc>
        <w:tc>
          <w:tcPr>
            <w:tcW w:w="1417" w:type="dxa"/>
            <w:shd w:val="clear" w:color="auto" w:fill="D9D9D9"/>
            <w:tcMar>
              <w:top w:w="0" w:type="dxa"/>
              <w:left w:w="108" w:type="dxa"/>
              <w:bottom w:w="0" w:type="dxa"/>
              <w:right w:w="108" w:type="dxa"/>
            </w:tcMar>
            <w:vAlign w:val="center"/>
            <w:hideMark/>
          </w:tcPr>
          <w:p w14:paraId="19556A03" w14:textId="77777777" w:rsidR="00A20458" w:rsidRPr="0040462B" w:rsidRDefault="00A20458" w:rsidP="00A20458">
            <w:pPr>
              <w:jc w:val="center"/>
              <w:rPr>
                <w:rFonts w:ascii="Arial" w:hAnsi="Arial" w:cs="Arial"/>
                <w:sz w:val="20"/>
                <w:lang w:val="en-GB" w:eastAsia="de-DE"/>
              </w:rPr>
            </w:pPr>
            <w:r w:rsidRPr="0040462B">
              <w:rPr>
                <w:rFonts w:ascii="Arial" w:hAnsi="Arial" w:cs="Arial"/>
                <w:sz w:val="20"/>
                <w:lang w:val="en-GB" w:eastAsia="de-DE"/>
              </w:rPr>
              <w:t>23/02/2012</w:t>
            </w:r>
          </w:p>
        </w:tc>
        <w:tc>
          <w:tcPr>
            <w:tcW w:w="3827" w:type="dxa"/>
            <w:shd w:val="clear" w:color="auto" w:fill="D9D9D9"/>
            <w:tcMar>
              <w:top w:w="0" w:type="dxa"/>
              <w:left w:w="108" w:type="dxa"/>
              <w:bottom w:w="0" w:type="dxa"/>
              <w:right w:w="108" w:type="dxa"/>
            </w:tcMar>
            <w:vAlign w:val="center"/>
            <w:hideMark/>
          </w:tcPr>
          <w:p w14:paraId="7CD0A245" w14:textId="77777777" w:rsidR="00A20458" w:rsidRPr="0040462B" w:rsidRDefault="00A20458" w:rsidP="0040462B">
            <w:pPr>
              <w:ind w:right="-108"/>
              <w:rPr>
                <w:rFonts w:ascii="Arial" w:hAnsi="Arial" w:cs="Arial"/>
                <w:sz w:val="20"/>
                <w:lang w:val="en-GB" w:eastAsia="de-DE"/>
              </w:rPr>
            </w:pPr>
            <w:r w:rsidRPr="0040462B">
              <w:rPr>
                <w:rFonts w:ascii="Arial" w:hAnsi="Arial" w:cs="Arial"/>
                <w:sz w:val="20"/>
                <w:lang w:val="en-GB" w:eastAsia="de-DE"/>
              </w:rPr>
              <w:t>Initial assessment: SORICIDE DB</w:t>
            </w:r>
          </w:p>
        </w:tc>
      </w:tr>
      <w:tr w:rsidR="00A20458" w:rsidRPr="00A20458" w14:paraId="4F6833B9" w14:textId="77777777" w:rsidTr="002A23E8">
        <w:trPr>
          <w:trHeight w:val="408"/>
        </w:trPr>
        <w:tc>
          <w:tcPr>
            <w:tcW w:w="1242" w:type="dxa"/>
            <w:shd w:val="clear" w:color="auto" w:fill="D9D9D9"/>
            <w:tcMar>
              <w:top w:w="0" w:type="dxa"/>
              <w:left w:w="108" w:type="dxa"/>
              <w:bottom w:w="0" w:type="dxa"/>
              <w:right w:w="108" w:type="dxa"/>
            </w:tcMar>
            <w:vAlign w:val="center"/>
            <w:hideMark/>
          </w:tcPr>
          <w:p w14:paraId="4C30350E" w14:textId="77777777" w:rsidR="00A20458" w:rsidRPr="0040462B" w:rsidRDefault="00A20458" w:rsidP="00A20458">
            <w:pPr>
              <w:rPr>
                <w:rFonts w:ascii="Arial" w:hAnsi="Arial" w:cs="Arial"/>
                <w:sz w:val="20"/>
                <w:lang w:val="en-GB" w:eastAsia="de-DE"/>
              </w:rPr>
            </w:pPr>
            <w:r w:rsidRPr="0040462B">
              <w:rPr>
                <w:rFonts w:ascii="Arial" w:hAnsi="Arial" w:cs="Arial"/>
                <w:sz w:val="20"/>
                <w:lang w:val="en-GB" w:eastAsia="de-DE"/>
              </w:rPr>
              <w:t>n.a</w:t>
            </w:r>
          </w:p>
        </w:tc>
        <w:tc>
          <w:tcPr>
            <w:tcW w:w="851" w:type="dxa"/>
            <w:shd w:val="clear" w:color="auto" w:fill="D9D9D9"/>
            <w:tcMar>
              <w:top w:w="0" w:type="dxa"/>
              <w:left w:w="108" w:type="dxa"/>
              <w:bottom w:w="0" w:type="dxa"/>
              <w:right w:w="108" w:type="dxa"/>
            </w:tcMar>
            <w:vAlign w:val="center"/>
            <w:hideMark/>
          </w:tcPr>
          <w:p w14:paraId="70703D37" w14:textId="77777777" w:rsidR="00A20458" w:rsidRPr="0040462B" w:rsidRDefault="00A20458" w:rsidP="00A20458">
            <w:pPr>
              <w:rPr>
                <w:rFonts w:ascii="Arial" w:hAnsi="Arial" w:cs="Arial"/>
                <w:i/>
                <w:iCs/>
                <w:sz w:val="20"/>
                <w:lang w:val="en-GB" w:eastAsia="de-DE"/>
              </w:rPr>
            </w:pPr>
            <w:r w:rsidRPr="0040462B">
              <w:rPr>
                <w:rFonts w:ascii="Arial" w:hAnsi="Arial" w:cs="Arial"/>
                <w:i/>
                <w:iCs/>
                <w:sz w:val="20"/>
                <w:lang w:val="en-GB" w:eastAsia="de-DE"/>
              </w:rPr>
              <w:t>FR</w:t>
            </w:r>
          </w:p>
        </w:tc>
        <w:tc>
          <w:tcPr>
            <w:tcW w:w="1843" w:type="dxa"/>
            <w:shd w:val="clear" w:color="auto" w:fill="D9D9D9"/>
            <w:tcMar>
              <w:top w:w="0" w:type="dxa"/>
              <w:left w:w="108" w:type="dxa"/>
              <w:bottom w:w="0" w:type="dxa"/>
              <w:right w:w="108" w:type="dxa"/>
            </w:tcMar>
            <w:vAlign w:val="center"/>
          </w:tcPr>
          <w:p w14:paraId="1CE94CBC" w14:textId="77777777" w:rsidR="00A20458" w:rsidRPr="0040462B" w:rsidRDefault="00A20458" w:rsidP="009875DD">
            <w:pPr>
              <w:ind w:left="-108" w:right="-108"/>
              <w:jc w:val="center"/>
              <w:rPr>
                <w:rFonts w:ascii="Arial" w:hAnsi="Arial" w:cs="Arial"/>
                <w:sz w:val="20"/>
                <w:lang w:val="de-DE" w:eastAsia="de-DE"/>
              </w:rPr>
            </w:pPr>
            <w:r w:rsidRPr="0040462B">
              <w:rPr>
                <w:rFonts w:ascii="Arial" w:hAnsi="Arial" w:cs="Arial"/>
                <w:sz w:val="20"/>
                <w:lang w:val="de-DE" w:eastAsia="de-DE"/>
              </w:rPr>
              <w:t>n.a.</w:t>
            </w:r>
          </w:p>
        </w:tc>
        <w:tc>
          <w:tcPr>
            <w:tcW w:w="1417" w:type="dxa"/>
            <w:shd w:val="clear" w:color="auto" w:fill="D9D9D9"/>
            <w:tcMar>
              <w:top w:w="0" w:type="dxa"/>
              <w:left w:w="108" w:type="dxa"/>
              <w:bottom w:w="0" w:type="dxa"/>
              <w:right w:w="108" w:type="dxa"/>
            </w:tcMar>
            <w:vAlign w:val="center"/>
            <w:hideMark/>
          </w:tcPr>
          <w:p w14:paraId="3D31958C" w14:textId="77777777" w:rsidR="00A20458" w:rsidRPr="0040462B" w:rsidRDefault="00A20458" w:rsidP="00A20458">
            <w:pPr>
              <w:jc w:val="center"/>
              <w:rPr>
                <w:rFonts w:ascii="Arial" w:hAnsi="Arial" w:cs="Arial"/>
                <w:sz w:val="20"/>
                <w:lang w:val="de-DE" w:eastAsia="de-DE"/>
              </w:rPr>
            </w:pPr>
            <w:r w:rsidRPr="0040462B">
              <w:rPr>
                <w:rFonts w:ascii="Arial" w:hAnsi="Arial" w:cs="Arial"/>
                <w:sz w:val="20"/>
                <w:lang w:val="de-DE" w:eastAsia="de-DE"/>
              </w:rPr>
              <w:t>21/11/2014</w:t>
            </w:r>
          </w:p>
        </w:tc>
        <w:tc>
          <w:tcPr>
            <w:tcW w:w="3827" w:type="dxa"/>
            <w:shd w:val="clear" w:color="auto" w:fill="D9D9D9"/>
            <w:tcMar>
              <w:top w:w="0" w:type="dxa"/>
              <w:left w:w="108" w:type="dxa"/>
              <w:bottom w:w="0" w:type="dxa"/>
              <w:right w:w="108" w:type="dxa"/>
            </w:tcMar>
            <w:vAlign w:val="center"/>
            <w:hideMark/>
          </w:tcPr>
          <w:p w14:paraId="3243001D" w14:textId="77777777" w:rsidR="00A20458" w:rsidRPr="0040462B" w:rsidRDefault="00A20458" w:rsidP="0040462B">
            <w:pPr>
              <w:ind w:right="-108"/>
              <w:rPr>
                <w:rFonts w:ascii="Arial" w:hAnsi="Arial" w:cs="Arial"/>
                <w:i/>
                <w:iCs/>
                <w:sz w:val="20"/>
                <w:lang w:val="en-GB" w:eastAsia="de-DE"/>
              </w:rPr>
            </w:pPr>
            <w:r w:rsidRPr="0040462B">
              <w:rPr>
                <w:rFonts w:ascii="Arial" w:hAnsi="Arial" w:cs="Arial"/>
                <w:i/>
                <w:iCs/>
                <w:sz w:val="20"/>
                <w:lang w:val="en-GB" w:eastAsia="de-DE"/>
              </w:rPr>
              <w:t>Post-authorisation data</w:t>
            </w:r>
          </w:p>
        </w:tc>
      </w:tr>
      <w:tr w:rsidR="009927CE" w:rsidRPr="00A20458" w14:paraId="6C8FC69A" w14:textId="77777777" w:rsidTr="002A23E8">
        <w:trPr>
          <w:trHeight w:val="395"/>
        </w:trPr>
        <w:tc>
          <w:tcPr>
            <w:tcW w:w="1242" w:type="dxa"/>
            <w:shd w:val="clear" w:color="auto" w:fill="D9D9D9"/>
            <w:tcMar>
              <w:top w:w="0" w:type="dxa"/>
              <w:left w:w="108" w:type="dxa"/>
              <w:bottom w:w="0" w:type="dxa"/>
              <w:right w:w="108" w:type="dxa"/>
            </w:tcMar>
          </w:tcPr>
          <w:p w14:paraId="6B951C37" w14:textId="77777777" w:rsidR="009927CE" w:rsidRPr="0040462B" w:rsidRDefault="009927CE" w:rsidP="00AF344D">
            <w:pPr>
              <w:rPr>
                <w:rFonts w:ascii="Arial" w:hAnsi="Arial" w:cs="Arial"/>
                <w:sz w:val="20"/>
                <w:lang w:val="en-GB" w:eastAsia="de-DE"/>
              </w:rPr>
            </w:pPr>
            <w:r w:rsidRPr="0040462B">
              <w:rPr>
                <w:rFonts w:ascii="Arial" w:hAnsi="Arial" w:cs="Arial"/>
                <w:sz w:val="20"/>
                <w:lang w:val="en-GB" w:eastAsia="de-DE"/>
              </w:rPr>
              <w:t>NA-BBS</w:t>
            </w:r>
          </w:p>
        </w:tc>
        <w:tc>
          <w:tcPr>
            <w:tcW w:w="851" w:type="dxa"/>
            <w:shd w:val="clear" w:color="auto" w:fill="D9D9D9"/>
            <w:tcMar>
              <w:top w:w="0" w:type="dxa"/>
              <w:left w:w="108" w:type="dxa"/>
              <w:bottom w:w="0" w:type="dxa"/>
              <w:right w:w="108" w:type="dxa"/>
            </w:tcMar>
          </w:tcPr>
          <w:p w14:paraId="52686C48" w14:textId="77777777" w:rsidR="009927CE" w:rsidRPr="0040462B" w:rsidRDefault="009927CE" w:rsidP="00AF344D">
            <w:pPr>
              <w:rPr>
                <w:rFonts w:ascii="Arial" w:hAnsi="Arial" w:cs="Arial"/>
                <w:i/>
                <w:iCs/>
                <w:sz w:val="20"/>
                <w:lang w:val="en-GB" w:eastAsia="de-DE"/>
              </w:rPr>
            </w:pPr>
            <w:r w:rsidRPr="0040462B">
              <w:rPr>
                <w:rFonts w:ascii="Arial" w:hAnsi="Arial" w:cs="Arial"/>
                <w:i/>
                <w:iCs/>
                <w:sz w:val="20"/>
                <w:lang w:val="en-GB" w:eastAsia="de-DE"/>
              </w:rPr>
              <w:t>FR</w:t>
            </w:r>
          </w:p>
        </w:tc>
        <w:tc>
          <w:tcPr>
            <w:tcW w:w="1843" w:type="dxa"/>
            <w:shd w:val="clear" w:color="auto" w:fill="D9D9D9"/>
            <w:tcMar>
              <w:top w:w="0" w:type="dxa"/>
              <w:left w:w="108" w:type="dxa"/>
              <w:bottom w:w="0" w:type="dxa"/>
              <w:right w:w="108" w:type="dxa"/>
            </w:tcMar>
            <w:vAlign w:val="center"/>
          </w:tcPr>
          <w:p w14:paraId="0B0EDB34" w14:textId="77777777" w:rsidR="009927CE" w:rsidRPr="0040462B" w:rsidRDefault="009927CE" w:rsidP="009875DD">
            <w:pPr>
              <w:ind w:left="-108" w:right="-108"/>
              <w:jc w:val="center"/>
              <w:rPr>
                <w:rFonts w:ascii="Arial" w:hAnsi="Arial" w:cs="Arial"/>
                <w:sz w:val="20"/>
              </w:rPr>
            </w:pPr>
            <w:r w:rsidRPr="0040462B">
              <w:rPr>
                <w:rFonts w:ascii="Arial" w:hAnsi="Arial" w:cs="Arial"/>
                <w:sz w:val="20"/>
              </w:rPr>
              <w:t>BC-XE025338-35</w:t>
            </w:r>
          </w:p>
        </w:tc>
        <w:tc>
          <w:tcPr>
            <w:tcW w:w="1417" w:type="dxa"/>
            <w:shd w:val="clear" w:color="auto" w:fill="D9D9D9"/>
            <w:tcMar>
              <w:top w:w="0" w:type="dxa"/>
              <w:left w:w="108" w:type="dxa"/>
              <w:bottom w:w="0" w:type="dxa"/>
              <w:right w:w="108" w:type="dxa"/>
            </w:tcMar>
          </w:tcPr>
          <w:p w14:paraId="53FC1396" w14:textId="77777777" w:rsidR="009927CE" w:rsidRPr="0040462B" w:rsidRDefault="009927CE" w:rsidP="00AF344D">
            <w:pPr>
              <w:jc w:val="center"/>
              <w:rPr>
                <w:rFonts w:ascii="Arial" w:hAnsi="Arial" w:cs="Arial"/>
                <w:sz w:val="20"/>
                <w:highlight w:val="yellow"/>
                <w:lang w:val="de-DE" w:eastAsia="de-DE"/>
              </w:rPr>
            </w:pPr>
            <w:r w:rsidRPr="0040462B">
              <w:rPr>
                <w:rFonts w:ascii="Arial" w:hAnsi="Arial" w:cs="Arial"/>
                <w:sz w:val="20"/>
                <w:lang w:val="de-DE" w:eastAsia="de-DE"/>
              </w:rPr>
              <w:t>05/04/2017</w:t>
            </w:r>
          </w:p>
        </w:tc>
        <w:tc>
          <w:tcPr>
            <w:tcW w:w="3827" w:type="dxa"/>
            <w:shd w:val="clear" w:color="auto" w:fill="D9D9D9"/>
            <w:tcMar>
              <w:top w:w="0" w:type="dxa"/>
              <w:left w:w="108" w:type="dxa"/>
              <w:bottom w:w="0" w:type="dxa"/>
              <w:right w:w="108" w:type="dxa"/>
            </w:tcMar>
          </w:tcPr>
          <w:p w14:paraId="08883617" w14:textId="77777777" w:rsidR="009927CE" w:rsidRPr="0040462B" w:rsidRDefault="009927CE" w:rsidP="0040462B">
            <w:pPr>
              <w:ind w:right="-108"/>
              <w:rPr>
                <w:rFonts w:ascii="Arial" w:hAnsi="Arial" w:cs="Arial"/>
                <w:i/>
                <w:iCs/>
                <w:sz w:val="20"/>
                <w:lang w:val="en-GB" w:eastAsia="de-DE"/>
              </w:rPr>
            </w:pPr>
            <w:r w:rsidRPr="0040462B">
              <w:rPr>
                <w:rFonts w:ascii="Arial" w:hAnsi="Arial" w:cs="Arial"/>
                <w:i/>
                <w:iCs/>
                <w:sz w:val="20"/>
                <w:lang w:val="en-GB" w:eastAsia="de-DE"/>
              </w:rPr>
              <w:t>Same product: TANTALE F</w:t>
            </w:r>
          </w:p>
        </w:tc>
      </w:tr>
      <w:tr w:rsidR="00BD772D" w:rsidRPr="00A20458" w14:paraId="3BD0A8EA" w14:textId="77777777" w:rsidTr="002A23E8">
        <w:trPr>
          <w:trHeight w:val="395"/>
        </w:trPr>
        <w:tc>
          <w:tcPr>
            <w:tcW w:w="1242" w:type="dxa"/>
            <w:shd w:val="clear" w:color="auto" w:fill="D9D9D9"/>
            <w:tcMar>
              <w:top w:w="0" w:type="dxa"/>
              <w:left w:w="108" w:type="dxa"/>
              <w:bottom w:w="0" w:type="dxa"/>
              <w:right w:w="108" w:type="dxa"/>
            </w:tcMar>
          </w:tcPr>
          <w:p w14:paraId="62C2EF44" w14:textId="77777777" w:rsidR="00BD772D" w:rsidRPr="0040462B" w:rsidRDefault="00A13B31" w:rsidP="00AF344D">
            <w:pPr>
              <w:rPr>
                <w:rFonts w:ascii="Arial" w:hAnsi="Arial" w:cs="Arial"/>
                <w:sz w:val="20"/>
                <w:lang w:val="en-GB" w:eastAsia="de-DE"/>
              </w:rPr>
            </w:pPr>
            <w:r w:rsidRPr="0040462B">
              <w:rPr>
                <w:rFonts w:ascii="Arial" w:hAnsi="Arial" w:cs="Arial"/>
                <w:sz w:val="20"/>
                <w:lang w:val="en-GB" w:eastAsia="de-DE"/>
              </w:rPr>
              <w:t>NA-AAT</w:t>
            </w:r>
          </w:p>
        </w:tc>
        <w:tc>
          <w:tcPr>
            <w:tcW w:w="851" w:type="dxa"/>
            <w:shd w:val="clear" w:color="auto" w:fill="D9D9D9"/>
            <w:tcMar>
              <w:top w:w="0" w:type="dxa"/>
              <w:left w:w="108" w:type="dxa"/>
              <w:bottom w:w="0" w:type="dxa"/>
              <w:right w:w="108" w:type="dxa"/>
            </w:tcMar>
          </w:tcPr>
          <w:p w14:paraId="6B61DE24" w14:textId="77777777" w:rsidR="00BD772D" w:rsidRPr="0040462B" w:rsidRDefault="00A13B31" w:rsidP="00AF344D">
            <w:pPr>
              <w:rPr>
                <w:rFonts w:ascii="Arial" w:hAnsi="Arial" w:cs="Arial"/>
                <w:i/>
                <w:iCs/>
                <w:sz w:val="20"/>
                <w:lang w:val="en-GB" w:eastAsia="de-DE"/>
              </w:rPr>
            </w:pPr>
            <w:r w:rsidRPr="0040462B">
              <w:rPr>
                <w:rFonts w:ascii="Arial" w:hAnsi="Arial" w:cs="Arial"/>
                <w:i/>
                <w:iCs/>
                <w:sz w:val="20"/>
                <w:lang w:val="en-GB" w:eastAsia="de-DE"/>
              </w:rPr>
              <w:t>FR</w:t>
            </w:r>
          </w:p>
        </w:tc>
        <w:tc>
          <w:tcPr>
            <w:tcW w:w="1843" w:type="dxa"/>
            <w:shd w:val="clear" w:color="auto" w:fill="D9D9D9"/>
            <w:tcMar>
              <w:top w:w="0" w:type="dxa"/>
              <w:left w:w="108" w:type="dxa"/>
              <w:bottom w:w="0" w:type="dxa"/>
              <w:right w:w="108" w:type="dxa"/>
            </w:tcMar>
            <w:vAlign w:val="center"/>
          </w:tcPr>
          <w:p w14:paraId="2493EE23" w14:textId="77777777" w:rsidR="00BD772D" w:rsidRPr="0040462B" w:rsidRDefault="009535E3" w:rsidP="009875DD">
            <w:pPr>
              <w:ind w:left="-108" w:right="-108"/>
              <w:jc w:val="center"/>
              <w:rPr>
                <w:rFonts w:ascii="Arial" w:hAnsi="Arial" w:cs="Arial"/>
                <w:sz w:val="20"/>
              </w:rPr>
            </w:pPr>
            <w:r w:rsidRPr="0040462B">
              <w:rPr>
                <w:rFonts w:ascii="Arial" w:hAnsi="Arial" w:cs="Arial"/>
                <w:sz w:val="20"/>
              </w:rPr>
              <w:t>n.a.</w:t>
            </w:r>
          </w:p>
        </w:tc>
        <w:tc>
          <w:tcPr>
            <w:tcW w:w="1417" w:type="dxa"/>
            <w:shd w:val="clear" w:color="auto" w:fill="D9D9D9"/>
            <w:tcMar>
              <w:top w:w="0" w:type="dxa"/>
              <w:left w:w="108" w:type="dxa"/>
              <w:bottom w:w="0" w:type="dxa"/>
              <w:right w:w="108" w:type="dxa"/>
            </w:tcMar>
          </w:tcPr>
          <w:p w14:paraId="5A236D49" w14:textId="77777777" w:rsidR="00BD772D" w:rsidRPr="0040462B" w:rsidRDefault="00BD772D" w:rsidP="00AF344D">
            <w:pPr>
              <w:jc w:val="center"/>
              <w:rPr>
                <w:rFonts w:ascii="Arial" w:hAnsi="Arial" w:cs="Arial"/>
                <w:sz w:val="20"/>
                <w:lang w:val="de-DE" w:eastAsia="de-DE"/>
              </w:rPr>
            </w:pPr>
            <w:r w:rsidRPr="0040462B">
              <w:rPr>
                <w:rFonts w:ascii="Arial" w:hAnsi="Arial" w:cs="Arial"/>
                <w:sz w:val="20"/>
                <w:lang w:val="de-DE" w:eastAsia="de-DE"/>
              </w:rPr>
              <w:t>05/02/2018</w:t>
            </w:r>
          </w:p>
        </w:tc>
        <w:tc>
          <w:tcPr>
            <w:tcW w:w="3827" w:type="dxa"/>
            <w:shd w:val="clear" w:color="auto" w:fill="D9D9D9"/>
            <w:tcMar>
              <w:top w:w="0" w:type="dxa"/>
              <w:left w:w="108" w:type="dxa"/>
              <w:bottom w:w="0" w:type="dxa"/>
              <w:right w:w="108" w:type="dxa"/>
            </w:tcMar>
          </w:tcPr>
          <w:p w14:paraId="1C2468AE" w14:textId="77777777" w:rsidR="00BD772D" w:rsidRPr="0040462B" w:rsidRDefault="00691DCE" w:rsidP="0040462B">
            <w:pPr>
              <w:ind w:right="-108"/>
              <w:rPr>
                <w:rFonts w:ascii="Arial" w:hAnsi="Arial" w:cs="Arial"/>
                <w:i/>
                <w:iCs/>
                <w:sz w:val="20"/>
                <w:lang w:val="en-GB" w:eastAsia="de-DE"/>
              </w:rPr>
            </w:pPr>
            <w:r w:rsidRPr="0040462B">
              <w:rPr>
                <w:rFonts w:ascii="Arial" w:hAnsi="Arial" w:cs="Arial"/>
                <w:i/>
                <w:iCs/>
                <w:sz w:val="20"/>
                <w:lang w:val="en-GB" w:eastAsia="de-DE"/>
              </w:rPr>
              <w:t>Compliance of national authorisation</w:t>
            </w:r>
          </w:p>
        </w:tc>
      </w:tr>
      <w:tr w:rsidR="00A20458" w:rsidRPr="00A20458" w14:paraId="4C0CDD17" w14:textId="77777777" w:rsidTr="002A23E8">
        <w:trPr>
          <w:trHeight w:val="395"/>
        </w:trPr>
        <w:tc>
          <w:tcPr>
            <w:tcW w:w="1242" w:type="dxa"/>
            <w:shd w:val="clear" w:color="auto" w:fill="D9D9D9"/>
            <w:tcMar>
              <w:top w:w="0" w:type="dxa"/>
              <w:left w:w="108" w:type="dxa"/>
              <w:bottom w:w="0" w:type="dxa"/>
              <w:right w:w="108" w:type="dxa"/>
            </w:tcMar>
            <w:hideMark/>
          </w:tcPr>
          <w:p w14:paraId="4EECDA58" w14:textId="77777777" w:rsidR="00A20458" w:rsidRPr="0040462B" w:rsidRDefault="00A20458" w:rsidP="009927CE">
            <w:pPr>
              <w:rPr>
                <w:rFonts w:ascii="Arial" w:hAnsi="Arial" w:cs="Arial"/>
                <w:sz w:val="20"/>
                <w:lang w:val="en-GB" w:eastAsia="de-DE"/>
              </w:rPr>
            </w:pPr>
            <w:r w:rsidRPr="0040462B">
              <w:rPr>
                <w:rFonts w:ascii="Arial" w:hAnsi="Arial" w:cs="Arial"/>
                <w:sz w:val="20"/>
                <w:lang w:val="en-GB" w:eastAsia="de-DE"/>
              </w:rPr>
              <w:t>NA-</w:t>
            </w:r>
            <w:r w:rsidR="009927CE" w:rsidRPr="0040462B">
              <w:rPr>
                <w:rFonts w:ascii="Arial" w:hAnsi="Arial" w:cs="Arial"/>
                <w:sz w:val="20"/>
                <w:lang w:val="en-GB" w:eastAsia="de-DE"/>
              </w:rPr>
              <w:t>MAC</w:t>
            </w:r>
          </w:p>
        </w:tc>
        <w:tc>
          <w:tcPr>
            <w:tcW w:w="851" w:type="dxa"/>
            <w:shd w:val="clear" w:color="auto" w:fill="D9D9D9"/>
            <w:tcMar>
              <w:top w:w="0" w:type="dxa"/>
              <w:left w:w="108" w:type="dxa"/>
              <w:bottom w:w="0" w:type="dxa"/>
              <w:right w:w="108" w:type="dxa"/>
            </w:tcMar>
          </w:tcPr>
          <w:p w14:paraId="6F814ACA" w14:textId="77777777" w:rsidR="00A20458" w:rsidRPr="0040462B" w:rsidRDefault="00A20458" w:rsidP="00AF344D">
            <w:pPr>
              <w:rPr>
                <w:rFonts w:ascii="Arial" w:hAnsi="Arial" w:cs="Arial"/>
                <w:i/>
                <w:iCs/>
                <w:sz w:val="20"/>
                <w:lang w:val="en-GB" w:eastAsia="de-DE"/>
              </w:rPr>
            </w:pPr>
            <w:r w:rsidRPr="0040462B">
              <w:rPr>
                <w:rFonts w:ascii="Arial" w:hAnsi="Arial" w:cs="Arial"/>
                <w:i/>
                <w:iCs/>
                <w:sz w:val="20"/>
                <w:lang w:val="en-GB" w:eastAsia="de-DE"/>
              </w:rPr>
              <w:t>FR</w:t>
            </w:r>
          </w:p>
        </w:tc>
        <w:tc>
          <w:tcPr>
            <w:tcW w:w="1843" w:type="dxa"/>
            <w:shd w:val="clear" w:color="auto" w:fill="D9D9D9"/>
            <w:tcMar>
              <w:top w:w="0" w:type="dxa"/>
              <w:left w:w="108" w:type="dxa"/>
              <w:bottom w:w="0" w:type="dxa"/>
              <w:right w:w="108" w:type="dxa"/>
            </w:tcMar>
          </w:tcPr>
          <w:p w14:paraId="4E1F2C01" w14:textId="77777777" w:rsidR="00A20458" w:rsidRPr="0040462B" w:rsidRDefault="00BD772D" w:rsidP="009875DD">
            <w:pPr>
              <w:ind w:right="-146"/>
              <w:jc w:val="center"/>
              <w:rPr>
                <w:rFonts w:ascii="Arial" w:hAnsi="Arial" w:cs="Arial"/>
                <w:sz w:val="20"/>
              </w:rPr>
            </w:pPr>
            <w:r w:rsidRPr="0040462B">
              <w:rPr>
                <w:rFonts w:ascii="Arial" w:hAnsi="Arial" w:cs="Arial"/>
                <w:sz w:val="20"/>
              </w:rPr>
              <w:t>BC-</w:t>
            </w:r>
            <w:r w:rsidR="009927CE" w:rsidRPr="0040462B">
              <w:rPr>
                <w:rFonts w:ascii="Arial" w:hAnsi="Arial" w:cs="Arial"/>
                <w:sz w:val="20"/>
              </w:rPr>
              <w:t>YC033276-40</w:t>
            </w:r>
          </w:p>
        </w:tc>
        <w:tc>
          <w:tcPr>
            <w:tcW w:w="1417" w:type="dxa"/>
            <w:shd w:val="clear" w:color="auto" w:fill="D9D9D9"/>
            <w:tcMar>
              <w:top w:w="0" w:type="dxa"/>
              <w:left w:w="108" w:type="dxa"/>
              <w:bottom w:w="0" w:type="dxa"/>
              <w:right w:w="108" w:type="dxa"/>
            </w:tcMar>
            <w:hideMark/>
          </w:tcPr>
          <w:p w14:paraId="1CE80FB0" w14:textId="3D0B59F7" w:rsidR="00A20458" w:rsidRPr="0040462B" w:rsidRDefault="007D34A1" w:rsidP="00AF344D">
            <w:pPr>
              <w:jc w:val="center"/>
              <w:rPr>
                <w:rFonts w:ascii="Arial" w:hAnsi="Arial" w:cs="Arial"/>
                <w:sz w:val="20"/>
                <w:lang w:val="de-DE" w:eastAsia="de-DE"/>
              </w:rPr>
            </w:pPr>
            <w:r>
              <w:rPr>
                <w:rFonts w:ascii="Arial" w:hAnsi="Arial" w:cs="Arial"/>
                <w:sz w:val="20"/>
                <w:lang w:val="de-DE" w:eastAsia="de-DE"/>
              </w:rPr>
              <w:t>20/12/2018</w:t>
            </w:r>
          </w:p>
        </w:tc>
        <w:tc>
          <w:tcPr>
            <w:tcW w:w="3827" w:type="dxa"/>
            <w:shd w:val="clear" w:color="auto" w:fill="D9D9D9"/>
            <w:tcMar>
              <w:top w:w="0" w:type="dxa"/>
              <w:left w:w="108" w:type="dxa"/>
              <w:bottom w:w="0" w:type="dxa"/>
              <w:right w:w="108" w:type="dxa"/>
            </w:tcMar>
            <w:hideMark/>
          </w:tcPr>
          <w:p w14:paraId="0DAE86F1" w14:textId="77777777" w:rsidR="009927CE" w:rsidRPr="0040462B" w:rsidRDefault="009927CE" w:rsidP="0040462B">
            <w:pPr>
              <w:ind w:right="-108"/>
              <w:rPr>
                <w:rFonts w:ascii="Arial" w:hAnsi="Arial" w:cs="Arial"/>
                <w:i/>
                <w:iCs/>
                <w:sz w:val="20"/>
                <w:lang w:val="en-GB" w:eastAsia="de-DE"/>
              </w:rPr>
            </w:pPr>
            <w:r w:rsidRPr="0040462B">
              <w:rPr>
                <w:rFonts w:ascii="Arial" w:hAnsi="Arial" w:cs="Arial"/>
                <w:i/>
                <w:iCs/>
                <w:sz w:val="20"/>
                <w:lang w:val="en-GB" w:eastAsia="de-DE"/>
              </w:rPr>
              <w:t>Reduction of the concentration of difenacoum (from 0.005 % to 0.0025 %)</w:t>
            </w:r>
          </w:p>
          <w:p w14:paraId="7B7B8145" w14:textId="77777777" w:rsidR="009927CE" w:rsidRPr="0040462B" w:rsidRDefault="009927CE" w:rsidP="0040462B">
            <w:pPr>
              <w:ind w:right="-108"/>
              <w:rPr>
                <w:rFonts w:ascii="Arial" w:hAnsi="Arial" w:cs="Arial"/>
                <w:i/>
                <w:iCs/>
                <w:sz w:val="20"/>
                <w:lang w:val="en-GB" w:eastAsia="de-DE"/>
              </w:rPr>
            </w:pPr>
            <w:r w:rsidRPr="0040462B">
              <w:rPr>
                <w:rFonts w:ascii="Arial" w:hAnsi="Arial" w:cs="Arial"/>
                <w:i/>
                <w:iCs/>
                <w:sz w:val="20"/>
                <w:lang w:val="en-GB" w:eastAsia="de-DE"/>
              </w:rPr>
              <w:t>Modification of the product composition</w:t>
            </w:r>
          </w:p>
          <w:p w14:paraId="4C1B3D56" w14:textId="77777777" w:rsidR="00A20458" w:rsidRPr="0040462B" w:rsidRDefault="009927CE" w:rsidP="0040462B">
            <w:pPr>
              <w:ind w:right="-108"/>
              <w:rPr>
                <w:rFonts w:ascii="Arial" w:hAnsi="Arial" w:cs="Arial"/>
                <w:i/>
                <w:iCs/>
                <w:sz w:val="20"/>
                <w:lang w:val="en-GB" w:eastAsia="de-DE"/>
              </w:rPr>
            </w:pPr>
            <w:r w:rsidRPr="0040462B">
              <w:rPr>
                <w:rFonts w:ascii="Arial" w:hAnsi="Arial" w:cs="Arial"/>
                <w:i/>
                <w:iCs/>
                <w:sz w:val="20"/>
                <w:lang w:val="en-GB" w:eastAsia="de-DE"/>
              </w:rPr>
              <w:t>Addition of a user category (non-professionals)</w:t>
            </w:r>
          </w:p>
        </w:tc>
      </w:tr>
      <w:tr w:rsidR="00BE661A" w:rsidRPr="00A20458" w14:paraId="1C27CF4D" w14:textId="77777777" w:rsidTr="002A23E8">
        <w:trPr>
          <w:trHeight w:val="395"/>
        </w:trPr>
        <w:tc>
          <w:tcPr>
            <w:tcW w:w="1242" w:type="dxa"/>
            <w:shd w:val="clear" w:color="auto" w:fill="D9D9D9"/>
            <w:tcMar>
              <w:top w:w="0" w:type="dxa"/>
              <w:left w:w="108" w:type="dxa"/>
              <w:bottom w:w="0" w:type="dxa"/>
              <w:right w:w="108" w:type="dxa"/>
            </w:tcMar>
          </w:tcPr>
          <w:p w14:paraId="64A602E2" w14:textId="7646B7D8" w:rsidR="00BE661A" w:rsidRPr="0040462B" w:rsidRDefault="007D34A1" w:rsidP="009927CE">
            <w:pPr>
              <w:rPr>
                <w:rFonts w:ascii="Arial" w:hAnsi="Arial" w:cs="Arial"/>
                <w:sz w:val="20"/>
                <w:lang w:val="en-GB" w:eastAsia="de-DE"/>
              </w:rPr>
            </w:pPr>
            <w:r>
              <w:rPr>
                <w:rFonts w:ascii="Arial" w:hAnsi="Arial" w:cs="Arial"/>
                <w:sz w:val="20"/>
                <w:lang w:val="en-GB" w:eastAsia="de-DE"/>
              </w:rPr>
              <w:t>NA-RNL</w:t>
            </w:r>
          </w:p>
        </w:tc>
        <w:tc>
          <w:tcPr>
            <w:tcW w:w="851" w:type="dxa"/>
            <w:shd w:val="clear" w:color="auto" w:fill="D9D9D9"/>
            <w:tcMar>
              <w:top w:w="0" w:type="dxa"/>
              <w:left w:w="108" w:type="dxa"/>
              <w:bottom w:w="0" w:type="dxa"/>
              <w:right w:w="108" w:type="dxa"/>
            </w:tcMar>
          </w:tcPr>
          <w:p w14:paraId="4FC994A2" w14:textId="3986F112" w:rsidR="00BE661A" w:rsidRPr="0040462B" w:rsidRDefault="007D34A1" w:rsidP="00AF344D">
            <w:pPr>
              <w:rPr>
                <w:rFonts w:ascii="Arial" w:hAnsi="Arial" w:cs="Arial"/>
                <w:i/>
                <w:iCs/>
                <w:sz w:val="20"/>
                <w:lang w:val="en-GB" w:eastAsia="de-DE"/>
              </w:rPr>
            </w:pPr>
            <w:r>
              <w:rPr>
                <w:rFonts w:ascii="Arial" w:hAnsi="Arial" w:cs="Arial"/>
                <w:i/>
                <w:iCs/>
                <w:sz w:val="20"/>
                <w:lang w:val="en-GB" w:eastAsia="de-DE"/>
              </w:rPr>
              <w:t>FR</w:t>
            </w:r>
          </w:p>
        </w:tc>
        <w:tc>
          <w:tcPr>
            <w:tcW w:w="1843" w:type="dxa"/>
            <w:shd w:val="clear" w:color="auto" w:fill="D9D9D9"/>
            <w:tcMar>
              <w:top w:w="0" w:type="dxa"/>
              <w:left w:w="108" w:type="dxa"/>
              <w:bottom w:w="0" w:type="dxa"/>
              <w:right w:w="108" w:type="dxa"/>
            </w:tcMar>
          </w:tcPr>
          <w:p w14:paraId="0357E059" w14:textId="77CB78E7" w:rsidR="00BE661A" w:rsidRPr="0040462B" w:rsidRDefault="007D34A1" w:rsidP="009875DD">
            <w:pPr>
              <w:ind w:right="-146"/>
              <w:jc w:val="center"/>
              <w:rPr>
                <w:rFonts w:ascii="Arial" w:hAnsi="Arial" w:cs="Arial"/>
                <w:sz w:val="20"/>
              </w:rPr>
            </w:pPr>
            <w:r>
              <w:rPr>
                <w:rFonts w:ascii="Arial" w:hAnsi="Arial" w:cs="Arial"/>
                <w:sz w:val="20"/>
              </w:rPr>
              <w:t>BC-</w:t>
            </w:r>
            <w:r w:rsidRPr="007D34A1">
              <w:rPr>
                <w:rFonts w:ascii="Arial" w:hAnsi="Arial" w:cs="Arial"/>
                <w:sz w:val="20"/>
              </w:rPr>
              <w:t>CQ049465-25</w:t>
            </w:r>
          </w:p>
        </w:tc>
        <w:tc>
          <w:tcPr>
            <w:tcW w:w="1417" w:type="dxa"/>
            <w:shd w:val="clear" w:color="auto" w:fill="D9D9D9"/>
            <w:tcMar>
              <w:top w:w="0" w:type="dxa"/>
              <w:left w:w="108" w:type="dxa"/>
              <w:bottom w:w="0" w:type="dxa"/>
              <w:right w:w="108" w:type="dxa"/>
            </w:tcMar>
          </w:tcPr>
          <w:p w14:paraId="5D467379" w14:textId="68224C8F" w:rsidR="00BE661A" w:rsidRPr="0040462B" w:rsidRDefault="00754050" w:rsidP="00AF344D">
            <w:pPr>
              <w:jc w:val="center"/>
              <w:rPr>
                <w:rFonts w:ascii="Arial" w:hAnsi="Arial" w:cs="Arial"/>
                <w:sz w:val="20"/>
                <w:highlight w:val="yellow"/>
                <w:lang w:val="de-DE" w:eastAsia="de-DE"/>
              </w:rPr>
            </w:pPr>
            <w:r>
              <w:rPr>
                <w:rFonts w:ascii="Arial" w:hAnsi="Arial" w:cs="Arial"/>
                <w:sz w:val="20"/>
                <w:highlight w:val="yellow"/>
                <w:lang w:val="de-DE" w:eastAsia="de-DE"/>
              </w:rPr>
              <w:t>04/03/2020</w:t>
            </w:r>
          </w:p>
        </w:tc>
        <w:tc>
          <w:tcPr>
            <w:tcW w:w="3827" w:type="dxa"/>
            <w:shd w:val="clear" w:color="auto" w:fill="D9D9D9"/>
            <w:tcMar>
              <w:top w:w="0" w:type="dxa"/>
              <w:left w:w="108" w:type="dxa"/>
              <w:bottom w:w="0" w:type="dxa"/>
              <w:right w:w="108" w:type="dxa"/>
            </w:tcMar>
          </w:tcPr>
          <w:p w14:paraId="72C8CB2F" w14:textId="6C593581" w:rsidR="00BE661A" w:rsidRPr="0040462B" w:rsidRDefault="007D34A1" w:rsidP="0040462B">
            <w:pPr>
              <w:ind w:right="-108"/>
              <w:rPr>
                <w:rFonts w:ascii="Arial" w:hAnsi="Arial" w:cs="Arial"/>
                <w:i/>
                <w:iCs/>
                <w:sz w:val="20"/>
                <w:lang w:val="en-GB" w:eastAsia="de-DE"/>
              </w:rPr>
            </w:pPr>
            <w:r>
              <w:rPr>
                <w:rFonts w:ascii="Arial" w:hAnsi="Arial" w:cs="Arial"/>
                <w:i/>
                <w:iCs/>
                <w:sz w:val="20"/>
                <w:lang w:val="en-GB" w:eastAsia="de-DE"/>
              </w:rPr>
              <w:t>Renewal of the authorisation</w:t>
            </w:r>
          </w:p>
        </w:tc>
      </w:tr>
    </w:tbl>
    <w:p w14:paraId="248A94D2" w14:textId="77777777" w:rsidR="00A20458" w:rsidRPr="00F63A56" w:rsidRDefault="00A20458" w:rsidP="00A20458">
      <w:pPr>
        <w:shd w:val="clear" w:color="auto" w:fill="D9D9D9"/>
        <w:tabs>
          <w:tab w:val="left" w:pos="1584"/>
        </w:tabs>
        <w:kinsoku w:val="0"/>
        <w:overflowPunct w:val="0"/>
        <w:spacing w:before="16" w:line="368" w:lineRule="exact"/>
        <w:textAlignment w:val="baseline"/>
        <w:rPr>
          <w:rFonts w:ascii="Arial" w:hAnsi="Arial" w:cs="Arial"/>
          <w:bCs/>
          <w:szCs w:val="32"/>
          <w:lang w:val="en-US"/>
        </w:rPr>
      </w:pPr>
      <w:r w:rsidRPr="00F63A56">
        <w:rPr>
          <w:rFonts w:ascii="Arial" w:hAnsi="Arial" w:cs="Arial"/>
          <w:bCs/>
          <w:szCs w:val="32"/>
          <w:lang w:val="en-US"/>
        </w:rPr>
        <w:t>n.a.: not applicable</w:t>
      </w:r>
    </w:p>
    <w:p w14:paraId="737C117B" w14:textId="77777777" w:rsidR="00A20458" w:rsidRPr="009927CE" w:rsidRDefault="00A20458" w:rsidP="009927CE">
      <w:pPr>
        <w:rPr>
          <w:rStyle w:val="Accentuation"/>
        </w:rPr>
      </w:pPr>
    </w:p>
    <w:p w14:paraId="79B789AD" w14:textId="772FAD64" w:rsidR="00A20458" w:rsidRPr="006356FD" w:rsidRDefault="00A20458" w:rsidP="00A20458">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6356FD">
        <w:rPr>
          <w:rFonts w:ascii="Arial" w:hAnsi="Arial" w:cs="Arial"/>
          <w:b/>
          <w:bCs/>
          <w:sz w:val="24"/>
          <w:szCs w:val="32"/>
          <w:u w:val="single"/>
        </w:rPr>
        <w:t>Authorised uses</w:t>
      </w:r>
      <w:r w:rsidR="00EB4C36">
        <w:rPr>
          <w:rFonts w:ascii="Arial" w:hAnsi="Arial" w:cs="Arial"/>
          <w:b/>
          <w:bCs/>
          <w:sz w:val="24"/>
          <w:szCs w:val="32"/>
          <w:u w:val="single"/>
        </w:rPr>
        <w:t xml:space="preserve"> – Major change 2018</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926"/>
        <w:gridCol w:w="2685"/>
        <w:gridCol w:w="1251"/>
        <w:gridCol w:w="1439"/>
      </w:tblGrid>
      <w:tr w:rsidR="003D3E3F" w:rsidRPr="00B159D9" w14:paraId="25572421" w14:textId="77777777" w:rsidTr="002F7E56">
        <w:tc>
          <w:tcPr>
            <w:tcW w:w="848" w:type="pct"/>
            <w:shd w:val="clear" w:color="auto" w:fill="D9D9D9"/>
            <w:vAlign w:val="center"/>
          </w:tcPr>
          <w:p w14:paraId="14F53684" w14:textId="77777777" w:rsidR="003D3E3F" w:rsidRPr="00B159D9" w:rsidRDefault="003D3E3F" w:rsidP="002F7E56">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102" w:type="pct"/>
            <w:shd w:val="clear" w:color="auto" w:fill="D9D9D9"/>
            <w:vAlign w:val="center"/>
          </w:tcPr>
          <w:p w14:paraId="1E3933F5" w14:textId="77777777" w:rsidR="003D3E3F" w:rsidRPr="00B159D9" w:rsidRDefault="003D3E3F" w:rsidP="002F7E56">
            <w:pPr>
              <w:tabs>
                <w:tab w:val="left" w:pos="1584"/>
              </w:tabs>
              <w:kinsoku w:val="0"/>
              <w:overflowPunct w:val="0"/>
              <w:spacing w:before="16" w:line="368" w:lineRule="exact"/>
              <w:ind w:right="-88"/>
              <w:jc w:val="center"/>
              <w:textAlignment w:val="baseline"/>
              <w:rPr>
                <w:rFonts w:ascii="Arial" w:hAnsi="Arial" w:cs="Arial"/>
                <w:b/>
                <w:bCs/>
                <w:szCs w:val="32"/>
              </w:rPr>
            </w:pPr>
            <w:r w:rsidRPr="00B159D9">
              <w:rPr>
                <w:rFonts w:ascii="Arial" w:hAnsi="Arial" w:cs="Arial"/>
                <w:b/>
                <w:bCs/>
                <w:szCs w:val="32"/>
              </w:rPr>
              <w:t>Target organisms</w:t>
            </w:r>
          </w:p>
        </w:tc>
        <w:tc>
          <w:tcPr>
            <w:tcW w:w="1534" w:type="pct"/>
            <w:shd w:val="clear" w:color="auto" w:fill="D9D9D9"/>
            <w:vAlign w:val="center"/>
          </w:tcPr>
          <w:p w14:paraId="138AF4DB" w14:textId="77777777" w:rsidR="003D3E3F" w:rsidRPr="00B159D9" w:rsidRDefault="003D3E3F" w:rsidP="002F7E56">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17" w:type="pct"/>
            <w:shd w:val="clear" w:color="auto" w:fill="D9D9D9"/>
          </w:tcPr>
          <w:p w14:paraId="54E02789" w14:textId="77777777" w:rsidR="003D3E3F" w:rsidRPr="00B159D9" w:rsidRDefault="003D3E3F" w:rsidP="002F7E56">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799" w:type="pct"/>
            <w:shd w:val="clear" w:color="auto" w:fill="D9D9D9"/>
            <w:vAlign w:val="center"/>
          </w:tcPr>
          <w:p w14:paraId="36599287" w14:textId="77777777" w:rsidR="003D3E3F" w:rsidRPr="00B159D9" w:rsidRDefault="003D3E3F" w:rsidP="002F7E56">
            <w:pPr>
              <w:tabs>
                <w:tab w:val="left" w:pos="1584"/>
              </w:tabs>
              <w:kinsoku w:val="0"/>
              <w:overflowPunct w:val="0"/>
              <w:spacing w:before="16" w:line="368" w:lineRule="exact"/>
              <w:ind w:right="-147"/>
              <w:jc w:val="center"/>
              <w:textAlignment w:val="baseline"/>
              <w:rPr>
                <w:rFonts w:ascii="Arial" w:hAnsi="Arial" w:cs="Arial"/>
                <w:b/>
                <w:bCs/>
                <w:szCs w:val="32"/>
              </w:rPr>
            </w:pPr>
            <w:r w:rsidRPr="00B159D9">
              <w:rPr>
                <w:rFonts w:ascii="Arial" w:hAnsi="Arial" w:cs="Arial"/>
                <w:b/>
                <w:bCs/>
                <w:szCs w:val="32"/>
              </w:rPr>
              <w:t>Packagings</w:t>
            </w:r>
          </w:p>
        </w:tc>
      </w:tr>
      <w:tr w:rsidR="003D3E3F" w:rsidRPr="00CB4BB5" w14:paraId="414E8262" w14:textId="77777777" w:rsidTr="002F7E56">
        <w:trPr>
          <w:trHeight w:val="537"/>
        </w:trPr>
        <w:tc>
          <w:tcPr>
            <w:tcW w:w="848" w:type="pct"/>
            <w:vMerge w:val="restart"/>
            <w:shd w:val="clear" w:color="auto" w:fill="D9D9D9"/>
            <w:vAlign w:val="center"/>
          </w:tcPr>
          <w:p w14:paraId="1B11CCB9" w14:textId="77777777" w:rsidR="003D3E3F" w:rsidRPr="0040462B" w:rsidRDefault="003D3E3F" w:rsidP="002F7E56">
            <w:pPr>
              <w:tabs>
                <w:tab w:val="left" w:pos="1584"/>
              </w:tabs>
              <w:kinsoku w:val="0"/>
              <w:overflowPunct w:val="0"/>
              <w:spacing w:before="16"/>
              <w:ind w:right="-108"/>
              <w:textAlignment w:val="baseline"/>
              <w:rPr>
                <w:rFonts w:ascii="Arial" w:hAnsi="Arial" w:cs="Arial"/>
                <w:bCs/>
                <w:sz w:val="20"/>
                <w:szCs w:val="32"/>
              </w:rPr>
            </w:pPr>
            <w:r w:rsidRPr="0040462B">
              <w:rPr>
                <w:rFonts w:ascii="Arial" w:hAnsi="Arial" w:cs="Arial"/>
                <w:bCs/>
                <w:sz w:val="20"/>
                <w:szCs w:val="32"/>
                <w:lang w:val="en-US"/>
              </w:rPr>
              <w:t>Professionals</w:t>
            </w:r>
          </w:p>
        </w:tc>
        <w:tc>
          <w:tcPr>
            <w:tcW w:w="1102" w:type="pct"/>
            <w:shd w:val="clear" w:color="auto" w:fill="D9D9D9"/>
            <w:vAlign w:val="center"/>
          </w:tcPr>
          <w:p w14:paraId="14E79AAB" w14:textId="77777777" w:rsidR="003D3E3F" w:rsidRPr="0040462B" w:rsidRDefault="003D3E3F" w:rsidP="002F7E56">
            <w:pPr>
              <w:tabs>
                <w:tab w:val="left" w:pos="205"/>
              </w:tabs>
              <w:kinsoku w:val="0"/>
              <w:overflowPunct w:val="0"/>
              <w:spacing w:before="16"/>
              <w:ind w:right="-88"/>
              <w:textAlignment w:val="baseline"/>
              <w:rPr>
                <w:rFonts w:ascii="Arial" w:hAnsi="Arial" w:cs="Arial"/>
                <w:bCs/>
                <w:sz w:val="20"/>
                <w:szCs w:val="32"/>
              </w:rPr>
            </w:pPr>
            <w:r w:rsidRPr="0040462B">
              <w:rPr>
                <w:rFonts w:ascii="Arial" w:hAnsi="Arial" w:cs="Arial"/>
                <w:bCs/>
                <w:sz w:val="20"/>
                <w:szCs w:val="32"/>
              </w:rPr>
              <w:t>Rats (</w:t>
            </w:r>
            <w:r w:rsidRPr="0040462B">
              <w:rPr>
                <w:rFonts w:ascii="Arial" w:hAnsi="Arial" w:cs="Arial"/>
                <w:bCs/>
                <w:i/>
                <w:sz w:val="20"/>
                <w:szCs w:val="32"/>
              </w:rPr>
              <w:t xml:space="preserve">Rattus rattus </w:t>
            </w:r>
            <w:r w:rsidRPr="0040462B">
              <w:rPr>
                <w:rFonts w:ascii="Arial" w:hAnsi="Arial" w:cs="Arial"/>
                <w:bCs/>
                <w:sz w:val="20"/>
                <w:szCs w:val="32"/>
              </w:rPr>
              <w:t xml:space="preserve">and </w:t>
            </w:r>
            <w:r w:rsidRPr="0040462B">
              <w:rPr>
                <w:rFonts w:ascii="Arial" w:hAnsi="Arial" w:cs="Arial"/>
                <w:bCs/>
                <w:i/>
                <w:sz w:val="20"/>
                <w:szCs w:val="32"/>
              </w:rPr>
              <w:t>Rattus norvegicus</w:t>
            </w:r>
            <w:r w:rsidRPr="0040462B">
              <w:rPr>
                <w:rFonts w:ascii="Arial" w:hAnsi="Arial" w:cs="Arial"/>
                <w:bCs/>
                <w:sz w:val="20"/>
                <w:szCs w:val="32"/>
              </w:rPr>
              <w:t>)</w:t>
            </w:r>
          </w:p>
        </w:tc>
        <w:tc>
          <w:tcPr>
            <w:tcW w:w="1534" w:type="pct"/>
            <w:shd w:val="clear" w:color="auto" w:fill="D9D9D9"/>
            <w:vAlign w:val="center"/>
          </w:tcPr>
          <w:p w14:paraId="14255436" w14:textId="77777777" w:rsidR="003D3E3F" w:rsidRPr="0040462B" w:rsidRDefault="003D3E3F" w:rsidP="002F7E56">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200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15 meters apart</w:t>
            </w:r>
          </w:p>
        </w:tc>
        <w:tc>
          <w:tcPr>
            <w:tcW w:w="717" w:type="pct"/>
            <w:vMerge w:val="restart"/>
            <w:shd w:val="clear" w:color="auto" w:fill="D9D9D9"/>
            <w:vAlign w:val="center"/>
          </w:tcPr>
          <w:p w14:paraId="771C5708" w14:textId="77777777" w:rsidR="003D3E3F" w:rsidRPr="0040462B" w:rsidRDefault="003D3E3F" w:rsidP="002F7E56">
            <w:pPr>
              <w:tabs>
                <w:tab w:val="left" w:pos="1584"/>
              </w:tabs>
              <w:kinsoku w:val="0"/>
              <w:overflowPunct w:val="0"/>
              <w:spacing w:before="16"/>
              <w:textAlignment w:val="baseline"/>
              <w:rPr>
                <w:rFonts w:ascii="Arial" w:hAnsi="Arial" w:cs="Arial"/>
                <w:bCs/>
                <w:sz w:val="20"/>
                <w:szCs w:val="32"/>
              </w:rPr>
            </w:pPr>
            <w:r w:rsidRPr="0040462B">
              <w:rPr>
                <w:rFonts w:ascii="Arial" w:hAnsi="Arial" w:cs="Arial"/>
                <w:bCs/>
                <w:sz w:val="20"/>
                <w:szCs w:val="32"/>
              </w:rPr>
              <w:t>Indoor and outdoor around buildings</w:t>
            </w:r>
          </w:p>
        </w:tc>
        <w:tc>
          <w:tcPr>
            <w:tcW w:w="799" w:type="pct"/>
            <w:vMerge w:val="restart"/>
            <w:shd w:val="clear" w:color="auto" w:fill="D9D9D9"/>
            <w:vAlign w:val="center"/>
          </w:tcPr>
          <w:p w14:paraId="1543CFAF" w14:textId="77777777" w:rsidR="003D3E3F" w:rsidRPr="0040462B" w:rsidRDefault="003D3E3F" w:rsidP="002F7E56">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t>Individual sachets</w:t>
            </w:r>
          </w:p>
          <w:p w14:paraId="65833720" w14:textId="77777777" w:rsidR="003D3E3F" w:rsidRPr="0040462B" w:rsidRDefault="003D3E3F" w:rsidP="002F7E56">
            <w:pPr>
              <w:tabs>
                <w:tab w:val="left" w:pos="1584"/>
              </w:tabs>
              <w:kinsoku w:val="0"/>
              <w:overflowPunct w:val="0"/>
              <w:spacing w:before="16"/>
              <w:ind w:right="-147"/>
              <w:textAlignment w:val="baseline"/>
              <w:rPr>
                <w:rFonts w:ascii="Arial" w:hAnsi="Arial" w:cs="Arial"/>
                <w:bCs/>
                <w:sz w:val="20"/>
                <w:szCs w:val="32"/>
              </w:rPr>
            </w:pPr>
          </w:p>
          <w:p w14:paraId="75E6BC8F" w14:textId="77777777" w:rsidR="003D3E3F" w:rsidRPr="0040462B" w:rsidRDefault="003D3E3F" w:rsidP="002F7E56">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t>Bulk</w:t>
            </w:r>
          </w:p>
          <w:p w14:paraId="2FDCB668" w14:textId="77777777" w:rsidR="003D3E3F" w:rsidRPr="0040462B" w:rsidRDefault="003D3E3F" w:rsidP="002F7E56">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sz w:val="20"/>
              </w:rPr>
              <w:t>Prefilled bait stations</w:t>
            </w:r>
          </w:p>
        </w:tc>
      </w:tr>
      <w:tr w:rsidR="003D3E3F" w:rsidRPr="00F25AF1" w14:paraId="0C4EC5D0" w14:textId="77777777" w:rsidTr="002F7E56">
        <w:trPr>
          <w:trHeight w:val="536"/>
        </w:trPr>
        <w:tc>
          <w:tcPr>
            <w:tcW w:w="848" w:type="pct"/>
            <w:vMerge/>
            <w:shd w:val="clear" w:color="auto" w:fill="D9D9D9"/>
            <w:vAlign w:val="center"/>
          </w:tcPr>
          <w:p w14:paraId="7BECB1D4" w14:textId="77777777" w:rsidR="003D3E3F" w:rsidRPr="00D81A9F" w:rsidRDefault="003D3E3F" w:rsidP="002F7E56">
            <w:pPr>
              <w:tabs>
                <w:tab w:val="left" w:pos="1584"/>
              </w:tabs>
              <w:kinsoku w:val="0"/>
              <w:overflowPunct w:val="0"/>
              <w:spacing w:before="16"/>
              <w:ind w:right="-108"/>
              <w:textAlignment w:val="baseline"/>
              <w:rPr>
                <w:rFonts w:ascii="Arial" w:hAnsi="Arial" w:cs="Arial"/>
                <w:bCs/>
                <w:sz w:val="20"/>
                <w:szCs w:val="32"/>
              </w:rPr>
            </w:pPr>
          </w:p>
        </w:tc>
        <w:tc>
          <w:tcPr>
            <w:tcW w:w="1102" w:type="pct"/>
            <w:shd w:val="clear" w:color="auto" w:fill="D9D9D9"/>
            <w:vAlign w:val="center"/>
          </w:tcPr>
          <w:p w14:paraId="426F161D" w14:textId="77777777" w:rsidR="003D3E3F" w:rsidRPr="00D81A9F" w:rsidRDefault="003D3E3F" w:rsidP="002F7E56">
            <w:pPr>
              <w:tabs>
                <w:tab w:val="left" w:pos="205"/>
              </w:tabs>
              <w:kinsoku w:val="0"/>
              <w:overflowPunct w:val="0"/>
              <w:spacing w:before="16"/>
              <w:ind w:right="-88"/>
              <w:textAlignment w:val="baseline"/>
              <w:rPr>
                <w:rFonts w:ascii="Arial" w:hAnsi="Arial" w:cs="Arial"/>
                <w:bCs/>
                <w:sz w:val="20"/>
                <w:szCs w:val="32"/>
              </w:rPr>
            </w:pPr>
            <w:r w:rsidRPr="00D81A9F">
              <w:rPr>
                <w:rFonts w:ascii="Arial" w:hAnsi="Arial" w:cs="Arial"/>
                <w:bCs/>
                <w:sz w:val="20"/>
                <w:szCs w:val="32"/>
              </w:rPr>
              <w:t>Mice (</w:t>
            </w:r>
            <w:r w:rsidRPr="00D81A9F">
              <w:rPr>
                <w:rFonts w:ascii="Arial" w:hAnsi="Arial" w:cs="Arial"/>
                <w:bCs/>
                <w:i/>
                <w:sz w:val="20"/>
                <w:szCs w:val="32"/>
              </w:rPr>
              <w:t>Mus musculus</w:t>
            </w:r>
            <w:r w:rsidRPr="00D81A9F">
              <w:rPr>
                <w:rFonts w:ascii="Arial" w:hAnsi="Arial" w:cs="Arial"/>
                <w:bCs/>
                <w:sz w:val="20"/>
                <w:szCs w:val="32"/>
              </w:rPr>
              <w:t>)</w:t>
            </w:r>
          </w:p>
        </w:tc>
        <w:tc>
          <w:tcPr>
            <w:tcW w:w="1534" w:type="pct"/>
            <w:shd w:val="clear" w:color="auto" w:fill="D9D9D9"/>
            <w:vAlign w:val="center"/>
          </w:tcPr>
          <w:p w14:paraId="3AB0395E" w14:textId="77777777" w:rsidR="003D3E3F" w:rsidRPr="00D81A9F" w:rsidRDefault="003D3E3F" w:rsidP="002F7E56">
            <w:pPr>
              <w:kinsoku w:val="0"/>
              <w:overflowPunct w:val="0"/>
              <w:spacing w:before="95" w:line="215" w:lineRule="exact"/>
              <w:textAlignment w:val="baseline"/>
              <w:rPr>
                <w:rFonts w:ascii="Arial" w:hAnsi="Arial" w:cs="Arial"/>
                <w:color w:val="000000"/>
                <w:sz w:val="20"/>
                <w:lang w:val="en-GB"/>
              </w:rPr>
            </w:pPr>
            <w:r w:rsidRPr="00D81A9F">
              <w:rPr>
                <w:rFonts w:ascii="Arial" w:hAnsi="Arial" w:cs="Arial"/>
                <w:color w:val="000000"/>
                <w:sz w:val="20"/>
                <w:lang w:val="en-GB"/>
              </w:rPr>
              <w:t xml:space="preserve">25 g to 30 g </w:t>
            </w:r>
            <w:r w:rsidRPr="00D81A9F">
              <w:rPr>
                <w:rFonts w:ascii="Arial" w:hAnsi="Arial" w:cs="Arial"/>
                <w:spacing w:val="13"/>
                <w:sz w:val="20"/>
                <w:lang w:val="en-US"/>
              </w:rPr>
              <w:t xml:space="preserve">of product / bait </w:t>
            </w:r>
            <w:r w:rsidRPr="00D81A9F">
              <w:rPr>
                <w:rFonts w:ascii="Arial" w:hAnsi="Arial" w:cs="Arial"/>
                <w:sz w:val="20"/>
                <w:lang w:val="en-US"/>
              </w:rPr>
              <w:t>station at distances of 3 meters apart</w:t>
            </w:r>
          </w:p>
        </w:tc>
        <w:tc>
          <w:tcPr>
            <w:tcW w:w="717" w:type="pct"/>
            <w:vMerge/>
            <w:shd w:val="clear" w:color="auto" w:fill="D9D9D9"/>
            <w:vAlign w:val="center"/>
          </w:tcPr>
          <w:p w14:paraId="15959508" w14:textId="77777777" w:rsidR="003D3E3F" w:rsidRPr="00D81A9F" w:rsidRDefault="003D3E3F" w:rsidP="002F7E56">
            <w:pPr>
              <w:tabs>
                <w:tab w:val="left" w:pos="1584"/>
              </w:tabs>
              <w:kinsoku w:val="0"/>
              <w:overflowPunct w:val="0"/>
              <w:spacing w:before="16"/>
              <w:textAlignment w:val="baseline"/>
              <w:rPr>
                <w:rFonts w:ascii="Arial" w:hAnsi="Arial" w:cs="Arial"/>
                <w:bCs/>
                <w:sz w:val="20"/>
                <w:szCs w:val="32"/>
                <w:lang w:val="en-US"/>
              </w:rPr>
            </w:pPr>
          </w:p>
        </w:tc>
        <w:tc>
          <w:tcPr>
            <w:tcW w:w="799" w:type="pct"/>
            <w:vMerge/>
            <w:shd w:val="clear" w:color="auto" w:fill="D9D9D9"/>
            <w:vAlign w:val="center"/>
          </w:tcPr>
          <w:p w14:paraId="26830B21" w14:textId="77777777" w:rsidR="003D3E3F" w:rsidRPr="00D81A9F" w:rsidRDefault="003D3E3F" w:rsidP="002F7E56">
            <w:pPr>
              <w:tabs>
                <w:tab w:val="left" w:pos="1584"/>
              </w:tabs>
              <w:kinsoku w:val="0"/>
              <w:overflowPunct w:val="0"/>
              <w:spacing w:before="16"/>
              <w:ind w:right="-147"/>
              <w:textAlignment w:val="baseline"/>
              <w:rPr>
                <w:rFonts w:ascii="Arial" w:hAnsi="Arial" w:cs="Arial"/>
                <w:bCs/>
                <w:sz w:val="20"/>
                <w:szCs w:val="32"/>
                <w:lang w:val="en-US"/>
              </w:rPr>
            </w:pPr>
          </w:p>
        </w:tc>
      </w:tr>
      <w:tr w:rsidR="003D3E3F" w:rsidRPr="00F25AF1" w14:paraId="65E3FAF2" w14:textId="77777777" w:rsidTr="002F7E56">
        <w:trPr>
          <w:trHeight w:val="536"/>
        </w:trPr>
        <w:tc>
          <w:tcPr>
            <w:tcW w:w="848" w:type="pct"/>
            <w:vMerge w:val="restart"/>
            <w:shd w:val="clear" w:color="auto" w:fill="D9D9D9"/>
            <w:vAlign w:val="center"/>
          </w:tcPr>
          <w:p w14:paraId="4507615A" w14:textId="77777777" w:rsidR="003D3E3F" w:rsidRPr="0040462B" w:rsidRDefault="003D3E3F" w:rsidP="002F7E56">
            <w:pPr>
              <w:tabs>
                <w:tab w:val="left" w:pos="1584"/>
              </w:tabs>
              <w:kinsoku w:val="0"/>
              <w:overflowPunct w:val="0"/>
              <w:spacing w:before="16"/>
              <w:ind w:right="-108"/>
              <w:textAlignment w:val="baseline"/>
              <w:rPr>
                <w:rFonts w:ascii="Arial" w:hAnsi="Arial" w:cs="Arial"/>
                <w:bCs/>
                <w:sz w:val="20"/>
                <w:szCs w:val="32"/>
              </w:rPr>
            </w:pPr>
            <w:r w:rsidRPr="0040462B">
              <w:rPr>
                <w:rFonts w:ascii="Arial" w:hAnsi="Arial" w:cs="Arial"/>
                <w:bCs/>
                <w:sz w:val="20"/>
                <w:szCs w:val="32"/>
              </w:rPr>
              <w:t>Non professionals</w:t>
            </w:r>
          </w:p>
        </w:tc>
        <w:tc>
          <w:tcPr>
            <w:tcW w:w="1102" w:type="pct"/>
            <w:shd w:val="clear" w:color="auto" w:fill="D9D9D9"/>
            <w:vAlign w:val="center"/>
          </w:tcPr>
          <w:p w14:paraId="472E9AA7" w14:textId="77777777" w:rsidR="003D3E3F" w:rsidRPr="0040462B" w:rsidRDefault="003D3E3F" w:rsidP="002F7E56">
            <w:pPr>
              <w:tabs>
                <w:tab w:val="left" w:pos="205"/>
              </w:tabs>
              <w:kinsoku w:val="0"/>
              <w:overflowPunct w:val="0"/>
              <w:spacing w:before="16"/>
              <w:ind w:right="-88"/>
              <w:textAlignment w:val="baseline"/>
              <w:rPr>
                <w:rFonts w:ascii="Arial" w:hAnsi="Arial" w:cs="Arial"/>
                <w:bCs/>
                <w:sz w:val="20"/>
                <w:szCs w:val="32"/>
              </w:rPr>
            </w:pPr>
            <w:r w:rsidRPr="0040462B">
              <w:rPr>
                <w:rFonts w:ascii="Arial" w:hAnsi="Arial" w:cs="Arial"/>
                <w:bCs/>
                <w:sz w:val="20"/>
                <w:szCs w:val="32"/>
              </w:rPr>
              <w:t>Rats (</w:t>
            </w:r>
            <w:r w:rsidRPr="0040462B">
              <w:rPr>
                <w:rFonts w:ascii="Arial" w:hAnsi="Arial" w:cs="Arial"/>
                <w:bCs/>
                <w:i/>
                <w:sz w:val="20"/>
                <w:szCs w:val="32"/>
              </w:rPr>
              <w:t xml:space="preserve">Rattus rattus </w:t>
            </w:r>
            <w:r w:rsidRPr="0040462B">
              <w:rPr>
                <w:rFonts w:ascii="Arial" w:hAnsi="Arial" w:cs="Arial"/>
                <w:bCs/>
                <w:sz w:val="20"/>
                <w:szCs w:val="32"/>
              </w:rPr>
              <w:t xml:space="preserve">and </w:t>
            </w:r>
            <w:r w:rsidRPr="0040462B">
              <w:rPr>
                <w:rFonts w:ascii="Arial" w:hAnsi="Arial" w:cs="Arial"/>
                <w:bCs/>
                <w:i/>
                <w:sz w:val="20"/>
                <w:szCs w:val="32"/>
              </w:rPr>
              <w:t>Rattus norvegicus</w:t>
            </w:r>
            <w:r w:rsidRPr="0040462B">
              <w:rPr>
                <w:rFonts w:ascii="Arial" w:hAnsi="Arial" w:cs="Arial"/>
                <w:bCs/>
                <w:sz w:val="20"/>
                <w:szCs w:val="32"/>
              </w:rPr>
              <w:t>)</w:t>
            </w:r>
          </w:p>
        </w:tc>
        <w:tc>
          <w:tcPr>
            <w:tcW w:w="1534" w:type="pct"/>
            <w:shd w:val="clear" w:color="auto" w:fill="D9D9D9"/>
            <w:vAlign w:val="center"/>
          </w:tcPr>
          <w:p w14:paraId="61EFD427" w14:textId="77777777" w:rsidR="003D3E3F" w:rsidRPr="0040462B" w:rsidRDefault="003D3E3F" w:rsidP="002F7E56">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200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15 meters apart</w:t>
            </w:r>
          </w:p>
        </w:tc>
        <w:tc>
          <w:tcPr>
            <w:tcW w:w="717" w:type="pct"/>
            <w:shd w:val="clear" w:color="auto" w:fill="D9D9D9"/>
            <w:vAlign w:val="center"/>
          </w:tcPr>
          <w:p w14:paraId="48AAD40E" w14:textId="77777777" w:rsidR="003D3E3F" w:rsidRPr="0040462B" w:rsidRDefault="003D3E3F" w:rsidP="002F7E56">
            <w:pPr>
              <w:tabs>
                <w:tab w:val="left" w:pos="1584"/>
              </w:tabs>
              <w:kinsoku w:val="0"/>
              <w:overflowPunct w:val="0"/>
              <w:spacing w:before="16"/>
              <w:textAlignment w:val="baseline"/>
              <w:rPr>
                <w:rFonts w:ascii="Arial" w:hAnsi="Arial" w:cs="Arial"/>
                <w:bCs/>
                <w:sz w:val="20"/>
                <w:szCs w:val="32"/>
                <w:lang w:val="en-US"/>
              </w:rPr>
            </w:pPr>
            <w:r w:rsidRPr="0040462B">
              <w:rPr>
                <w:rFonts w:ascii="Arial" w:hAnsi="Arial" w:cs="Arial"/>
                <w:bCs/>
                <w:sz w:val="20"/>
                <w:szCs w:val="32"/>
              </w:rPr>
              <w:t>Indoor and outdoor around buildings</w:t>
            </w:r>
          </w:p>
        </w:tc>
        <w:tc>
          <w:tcPr>
            <w:tcW w:w="799" w:type="pct"/>
            <w:vMerge w:val="restart"/>
            <w:shd w:val="clear" w:color="auto" w:fill="D9D9D9"/>
            <w:vAlign w:val="center"/>
          </w:tcPr>
          <w:p w14:paraId="5C95E88A" w14:textId="77777777" w:rsidR="003D3E3F" w:rsidRPr="0040462B" w:rsidRDefault="003D3E3F" w:rsidP="002F7E56">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t>Individual sachets</w:t>
            </w:r>
          </w:p>
          <w:p w14:paraId="7E06CC99" w14:textId="77777777" w:rsidR="003D3E3F" w:rsidRPr="0040462B" w:rsidRDefault="003D3E3F" w:rsidP="002F7E56">
            <w:pPr>
              <w:tabs>
                <w:tab w:val="left" w:pos="1584"/>
              </w:tabs>
              <w:kinsoku w:val="0"/>
              <w:overflowPunct w:val="0"/>
              <w:spacing w:before="16"/>
              <w:ind w:right="-147"/>
              <w:textAlignment w:val="baseline"/>
              <w:rPr>
                <w:rFonts w:ascii="Arial" w:hAnsi="Arial" w:cs="Arial"/>
                <w:bCs/>
                <w:sz w:val="20"/>
                <w:szCs w:val="32"/>
                <w:lang w:val="en-US"/>
              </w:rPr>
            </w:pPr>
            <w:r w:rsidRPr="0040462B">
              <w:rPr>
                <w:rFonts w:ascii="Arial" w:hAnsi="Arial" w:cs="Arial"/>
                <w:bCs/>
                <w:sz w:val="20"/>
                <w:szCs w:val="32"/>
                <w:lang w:val="en-US"/>
              </w:rPr>
              <w:t>Prefilled bait stations</w:t>
            </w:r>
          </w:p>
        </w:tc>
      </w:tr>
      <w:tr w:rsidR="003D3E3F" w:rsidRPr="00F25AF1" w14:paraId="3ED1F133" w14:textId="77777777" w:rsidTr="002F7E56">
        <w:trPr>
          <w:trHeight w:val="569"/>
        </w:trPr>
        <w:tc>
          <w:tcPr>
            <w:tcW w:w="848" w:type="pct"/>
            <w:vMerge/>
            <w:shd w:val="clear" w:color="auto" w:fill="D9D9D9"/>
            <w:vAlign w:val="center"/>
          </w:tcPr>
          <w:p w14:paraId="761F0F5F" w14:textId="77777777" w:rsidR="003D3E3F" w:rsidRPr="00CB4BB5" w:rsidRDefault="003D3E3F" w:rsidP="002F7E56">
            <w:pPr>
              <w:tabs>
                <w:tab w:val="left" w:pos="1584"/>
              </w:tabs>
              <w:kinsoku w:val="0"/>
              <w:overflowPunct w:val="0"/>
              <w:spacing w:before="16"/>
              <w:textAlignment w:val="baseline"/>
              <w:rPr>
                <w:rFonts w:ascii="Arial" w:hAnsi="Arial" w:cs="Arial"/>
                <w:bCs/>
                <w:szCs w:val="32"/>
              </w:rPr>
            </w:pPr>
          </w:p>
        </w:tc>
        <w:tc>
          <w:tcPr>
            <w:tcW w:w="1102" w:type="pct"/>
            <w:shd w:val="clear" w:color="auto" w:fill="D9D9D9"/>
            <w:vAlign w:val="center"/>
          </w:tcPr>
          <w:p w14:paraId="209D9A36" w14:textId="77777777" w:rsidR="003D3E3F" w:rsidRPr="0040462B" w:rsidRDefault="003D3E3F" w:rsidP="002F7E56">
            <w:pPr>
              <w:tabs>
                <w:tab w:val="left" w:pos="205"/>
              </w:tabs>
              <w:kinsoku w:val="0"/>
              <w:overflowPunct w:val="0"/>
              <w:spacing w:before="16"/>
              <w:textAlignment w:val="baseline"/>
              <w:rPr>
                <w:rFonts w:ascii="Arial" w:hAnsi="Arial" w:cs="Arial"/>
                <w:bCs/>
                <w:sz w:val="20"/>
                <w:szCs w:val="32"/>
              </w:rPr>
            </w:pPr>
            <w:r w:rsidRPr="0040462B">
              <w:rPr>
                <w:rFonts w:ascii="Arial" w:hAnsi="Arial" w:cs="Arial"/>
                <w:bCs/>
                <w:sz w:val="20"/>
                <w:szCs w:val="32"/>
              </w:rPr>
              <w:t>Mice (</w:t>
            </w:r>
            <w:r w:rsidRPr="0040462B">
              <w:rPr>
                <w:rFonts w:ascii="Arial" w:hAnsi="Arial" w:cs="Arial"/>
                <w:bCs/>
                <w:i/>
                <w:sz w:val="20"/>
                <w:szCs w:val="32"/>
              </w:rPr>
              <w:t>Mus musculus</w:t>
            </w:r>
            <w:r w:rsidRPr="0040462B">
              <w:rPr>
                <w:rFonts w:ascii="Arial" w:hAnsi="Arial" w:cs="Arial"/>
                <w:bCs/>
                <w:sz w:val="20"/>
                <w:szCs w:val="32"/>
              </w:rPr>
              <w:t>)</w:t>
            </w:r>
          </w:p>
        </w:tc>
        <w:tc>
          <w:tcPr>
            <w:tcW w:w="1534" w:type="pct"/>
            <w:shd w:val="clear" w:color="auto" w:fill="D9D9D9"/>
            <w:vAlign w:val="center"/>
          </w:tcPr>
          <w:p w14:paraId="5931D645" w14:textId="77777777" w:rsidR="003D3E3F" w:rsidRPr="0040462B" w:rsidRDefault="003D3E3F" w:rsidP="002F7E56">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25 g to 30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3 meters apart</w:t>
            </w:r>
          </w:p>
        </w:tc>
        <w:tc>
          <w:tcPr>
            <w:tcW w:w="717" w:type="pct"/>
            <w:shd w:val="clear" w:color="auto" w:fill="D9D9D9"/>
            <w:vAlign w:val="center"/>
          </w:tcPr>
          <w:p w14:paraId="67F5E7EF" w14:textId="77777777" w:rsidR="003D3E3F" w:rsidRPr="0040462B" w:rsidRDefault="003D3E3F" w:rsidP="002F7E56">
            <w:pPr>
              <w:tabs>
                <w:tab w:val="left" w:pos="1584"/>
              </w:tabs>
              <w:kinsoku w:val="0"/>
              <w:overflowPunct w:val="0"/>
              <w:spacing w:before="16"/>
              <w:textAlignment w:val="baseline"/>
              <w:rPr>
                <w:rFonts w:ascii="Arial" w:hAnsi="Arial" w:cs="Arial"/>
                <w:bCs/>
                <w:sz w:val="20"/>
                <w:szCs w:val="32"/>
                <w:lang w:val="en-US"/>
              </w:rPr>
            </w:pPr>
            <w:r w:rsidRPr="0040462B">
              <w:rPr>
                <w:rFonts w:ascii="Arial" w:hAnsi="Arial" w:cs="Arial"/>
                <w:bCs/>
                <w:sz w:val="20"/>
                <w:szCs w:val="32"/>
              </w:rPr>
              <w:t>Indoor</w:t>
            </w:r>
          </w:p>
        </w:tc>
        <w:tc>
          <w:tcPr>
            <w:tcW w:w="799" w:type="pct"/>
            <w:vMerge/>
            <w:shd w:val="clear" w:color="auto" w:fill="D9D9D9"/>
            <w:vAlign w:val="center"/>
          </w:tcPr>
          <w:p w14:paraId="5FCFB7FB" w14:textId="77777777" w:rsidR="003D3E3F" w:rsidRPr="00F25AF1" w:rsidRDefault="003D3E3F" w:rsidP="002F7E56">
            <w:pPr>
              <w:tabs>
                <w:tab w:val="left" w:pos="1584"/>
              </w:tabs>
              <w:kinsoku w:val="0"/>
              <w:overflowPunct w:val="0"/>
              <w:spacing w:before="16"/>
              <w:textAlignment w:val="baseline"/>
              <w:rPr>
                <w:rFonts w:ascii="Arial" w:hAnsi="Arial" w:cs="Arial"/>
                <w:bCs/>
                <w:szCs w:val="32"/>
                <w:lang w:val="en-US"/>
              </w:rPr>
            </w:pPr>
          </w:p>
        </w:tc>
      </w:tr>
    </w:tbl>
    <w:p w14:paraId="24284A7A" w14:textId="00A1D577" w:rsidR="00A20458" w:rsidRDefault="00A20458" w:rsidP="00A20458">
      <w:pPr>
        <w:tabs>
          <w:tab w:val="left" w:pos="709"/>
        </w:tabs>
        <w:kinsoku w:val="0"/>
        <w:overflowPunct w:val="0"/>
        <w:spacing w:before="16" w:line="368" w:lineRule="exact"/>
        <w:ind w:left="709"/>
        <w:textAlignment w:val="baseline"/>
        <w:rPr>
          <w:rFonts w:ascii="Arial" w:hAnsi="Arial" w:cs="Arial"/>
          <w:b/>
          <w:bCs/>
          <w:szCs w:val="32"/>
          <w:lang w:val="en-GB"/>
        </w:rPr>
      </w:pPr>
    </w:p>
    <w:p w14:paraId="5B86ED87" w14:textId="77777777" w:rsidR="003D3E3F" w:rsidRDefault="003D3E3F" w:rsidP="00A20458">
      <w:pPr>
        <w:tabs>
          <w:tab w:val="left" w:pos="709"/>
        </w:tabs>
        <w:kinsoku w:val="0"/>
        <w:overflowPunct w:val="0"/>
        <w:spacing w:before="16" w:line="368" w:lineRule="exact"/>
        <w:ind w:left="709"/>
        <w:textAlignment w:val="baseline"/>
        <w:rPr>
          <w:rFonts w:ascii="Arial" w:hAnsi="Arial" w:cs="Arial"/>
          <w:b/>
          <w:bCs/>
          <w:szCs w:val="32"/>
          <w:lang w:val="en-GB"/>
        </w:rPr>
      </w:pPr>
    </w:p>
    <w:p w14:paraId="38BDF3C0" w14:textId="056A4A1D" w:rsidR="00A20458" w:rsidRDefault="00A20458" w:rsidP="00A20458">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F25AF1">
        <w:rPr>
          <w:rFonts w:ascii="Arial" w:hAnsi="Arial" w:cs="Arial"/>
          <w:b/>
          <w:bCs/>
          <w:sz w:val="24"/>
          <w:szCs w:val="32"/>
          <w:u w:val="single"/>
        </w:rPr>
        <w:t>Inten</w:t>
      </w:r>
      <w:r>
        <w:rPr>
          <w:rFonts w:ascii="Arial" w:hAnsi="Arial" w:cs="Arial"/>
          <w:b/>
          <w:bCs/>
          <w:sz w:val="24"/>
          <w:szCs w:val="32"/>
          <w:u w:val="single"/>
        </w:rPr>
        <w:t>de</w:t>
      </w:r>
      <w:r w:rsidRPr="00F25AF1">
        <w:rPr>
          <w:rFonts w:ascii="Arial" w:hAnsi="Arial" w:cs="Arial"/>
          <w:b/>
          <w:bCs/>
          <w:sz w:val="24"/>
          <w:szCs w:val="32"/>
          <w:u w:val="single"/>
        </w:rPr>
        <w:t xml:space="preserve">d uses for </w:t>
      </w:r>
      <w:r w:rsidR="003D3E3F">
        <w:rPr>
          <w:rFonts w:ascii="Arial" w:hAnsi="Arial" w:cs="Arial"/>
          <w:b/>
          <w:bCs/>
          <w:sz w:val="24"/>
          <w:szCs w:val="32"/>
          <w:u w:val="single"/>
        </w:rPr>
        <w:t>renewal</w:t>
      </w:r>
      <w:r w:rsidR="00D32771">
        <w:rPr>
          <w:rFonts w:ascii="Arial" w:hAnsi="Arial" w:cs="Arial"/>
          <w:b/>
          <w:bCs/>
          <w:sz w:val="24"/>
          <w:szCs w:val="32"/>
          <w:u w:val="single"/>
        </w:rPr>
        <w:t xml:space="preserve"> - 201</w:t>
      </w:r>
      <w:r w:rsidR="003D3E3F">
        <w:rPr>
          <w:rFonts w:ascii="Arial" w:hAnsi="Arial" w:cs="Arial"/>
          <w:b/>
          <w:bCs/>
          <w:sz w:val="24"/>
          <w:szCs w:val="32"/>
          <w:u w:val="single"/>
        </w:rPr>
        <w:t>9</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935"/>
        <w:gridCol w:w="2694"/>
        <w:gridCol w:w="1259"/>
        <w:gridCol w:w="1403"/>
      </w:tblGrid>
      <w:tr w:rsidR="00A20458" w:rsidRPr="00B159D9" w14:paraId="244F5E6D" w14:textId="77777777" w:rsidTr="0040462B">
        <w:tc>
          <w:tcPr>
            <w:tcW w:w="848" w:type="pct"/>
            <w:shd w:val="clear" w:color="auto" w:fill="D9D9D9"/>
            <w:vAlign w:val="center"/>
          </w:tcPr>
          <w:p w14:paraId="6A3CE6E3" w14:textId="77777777" w:rsidR="00A20458" w:rsidRPr="00B159D9" w:rsidRDefault="00A20458" w:rsidP="00AF344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102" w:type="pct"/>
            <w:shd w:val="clear" w:color="auto" w:fill="D9D9D9"/>
            <w:vAlign w:val="center"/>
          </w:tcPr>
          <w:p w14:paraId="3D728003" w14:textId="77777777" w:rsidR="00A20458" w:rsidRPr="00B159D9" w:rsidRDefault="00A20458" w:rsidP="0040462B">
            <w:pPr>
              <w:tabs>
                <w:tab w:val="left" w:pos="1584"/>
              </w:tabs>
              <w:kinsoku w:val="0"/>
              <w:overflowPunct w:val="0"/>
              <w:spacing w:before="16" w:line="368" w:lineRule="exact"/>
              <w:ind w:right="-88"/>
              <w:jc w:val="center"/>
              <w:textAlignment w:val="baseline"/>
              <w:rPr>
                <w:rFonts w:ascii="Arial" w:hAnsi="Arial" w:cs="Arial"/>
                <w:b/>
                <w:bCs/>
                <w:szCs w:val="32"/>
              </w:rPr>
            </w:pPr>
            <w:r w:rsidRPr="00B159D9">
              <w:rPr>
                <w:rFonts w:ascii="Arial" w:hAnsi="Arial" w:cs="Arial"/>
                <w:b/>
                <w:bCs/>
                <w:szCs w:val="32"/>
              </w:rPr>
              <w:t>Target organisms</w:t>
            </w:r>
          </w:p>
        </w:tc>
        <w:tc>
          <w:tcPr>
            <w:tcW w:w="1534" w:type="pct"/>
            <w:shd w:val="clear" w:color="auto" w:fill="D9D9D9"/>
            <w:vAlign w:val="center"/>
          </w:tcPr>
          <w:p w14:paraId="6CA5BBFE" w14:textId="77777777" w:rsidR="00A20458" w:rsidRPr="00B159D9" w:rsidRDefault="00A20458" w:rsidP="00AF344D">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17" w:type="pct"/>
            <w:shd w:val="clear" w:color="auto" w:fill="D9D9D9"/>
          </w:tcPr>
          <w:p w14:paraId="2D29F55D" w14:textId="77777777" w:rsidR="00A20458" w:rsidRPr="00B159D9" w:rsidRDefault="00A20458" w:rsidP="00AF344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799" w:type="pct"/>
            <w:shd w:val="clear" w:color="auto" w:fill="D9D9D9"/>
            <w:vAlign w:val="center"/>
          </w:tcPr>
          <w:p w14:paraId="3DB6AE74" w14:textId="77777777" w:rsidR="00A20458" w:rsidRPr="00B159D9" w:rsidRDefault="00A20458" w:rsidP="00177B6C">
            <w:pPr>
              <w:tabs>
                <w:tab w:val="left" w:pos="1584"/>
              </w:tabs>
              <w:kinsoku w:val="0"/>
              <w:overflowPunct w:val="0"/>
              <w:spacing w:before="16" w:line="368" w:lineRule="exact"/>
              <w:ind w:right="-147"/>
              <w:jc w:val="center"/>
              <w:textAlignment w:val="baseline"/>
              <w:rPr>
                <w:rFonts w:ascii="Arial" w:hAnsi="Arial" w:cs="Arial"/>
                <w:b/>
                <w:bCs/>
                <w:szCs w:val="32"/>
              </w:rPr>
            </w:pPr>
            <w:r w:rsidRPr="00B159D9">
              <w:rPr>
                <w:rFonts w:ascii="Arial" w:hAnsi="Arial" w:cs="Arial"/>
                <w:b/>
                <w:bCs/>
                <w:szCs w:val="32"/>
              </w:rPr>
              <w:t>Packagings</w:t>
            </w:r>
          </w:p>
        </w:tc>
      </w:tr>
      <w:tr w:rsidR="00A20458" w:rsidRPr="00CB4BB5" w14:paraId="440AA9CE" w14:textId="77777777" w:rsidTr="0040462B">
        <w:trPr>
          <w:trHeight w:val="537"/>
        </w:trPr>
        <w:tc>
          <w:tcPr>
            <w:tcW w:w="848" w:type="pct"/>
            <w:vMerge w:val="restart"/>
            <w:shd w:val="clear" w:color="auto" w:fill="D9D9D9"/>
            <w:vAlign w:val="center"/>
          </w:tcPr>
          <w:p w14:paraId="13E63D9D" w14:textId="77777777" w:rsidR="00A20458" w:rsidRPr="0040462B" w:rsidRDefault="00A20458" w:rsidP="0040462B">
            <w:pPr>
              <w:tabs>
                <w:tab w:val="left" w:pos="1584"/>
              </w:tabs>
              <w:kinsoku w:val="0"/>
              <w:overflowPunct w:val="0"/>
              <w:spacing w:before="16"/>
              <w:ind w:right="-108"/>
              <w:textAlignment w:val="baseline"/>
              <w:rPr>
                <w:rFonts w:ascii="Arial" w:hAnsi="Arial" w:cs="Arial"/>
                <w:bCs/>
                <w:sz w:val="20"/>
                <w:szCs w:val="32"/>
              </w:rPr>
            </w:pPr>
            <w:r w:rsidRPr="0040462B">
              <w:rPr>
                <w:rFonts w:ascii="Arial" w:hAnsi="Arial" w:cs="Arial"/>
                <w:bCs/>
                <w:sz w:val="20"/>
                <w:szCs w:val="32"/>
                <w:lang w:val="en-US"/>
              </w:rPr>
              <w:t>Professionals</w:t>
            </w:r>
          </w:p>
        </w:tc>
        <w:tc>
          <w:tcPr>
            <w:tcW w:w="1102" w:type="pct"/>
            <w:shd w:val="clear" w:color="auto" w:fill="D9D9D9"/>
            <w:vAlign w:val="center"/>
          </w:tcPr>
          <w:p w14:paraId="02D6647D" w14:textId="77777777" w:rsidR="00A20458" w:rsidRPr="0040462B" w:rsidRDefault="00A20458" w:rsidP="0040462B">
            <w:pPr>
              <w:tabs>
                <w:tab w:val="left" w:pos="205"/>
              </w:tabs>
              <w:kinsoku w:val="0"/>
              <w:overflowPunct w:val="0"/>
              <w:spacing w:before="16"/>
              <w:ind w:right="-88"/>
              <w:textAlignment w:val="baseline"/>
              <w:rPr>
                <w:rFonts w:ascii="Arial" w:hAnsi="Arial" w:cs="Arial"/>
                <w:bCs/>
                <w:sz w:val="20"/>
                <w:szCs w:val="32"/>
              </w:rPr>
            </w:pPr>
            <w:r w:rsidRPr="0040462B">
              <w:rPr>
                <w:rFonts w:ascii="Arial" w:hAnsi="Arial" w:cs="Arial"/>
                <w:bCs/>
                <w:sz w:val="20"/>
                <w:szCs w:val="32"/>
              </w:rPr>
              <w:t>Rats (</w:t>
            </w:r>
            <w:r w:rsidRPr="0040462B">
              <w:rPr>
                <w:rFonts w:ascii="Arial" w:hAnsi="Arial" w:cs="Arial"/>
                <w:bCs/>
                <w:i/>
                <w:sz w:val="20"/>
                <w:szCs w:val="32"/>
              </w:rPr>
              <w:t xml:space="preserve">Rattus rattus </w:t>
            </w:r>
            <w:r w:rsidRPr="0040462B">
              <w:rPr>
                <w:rFonts w:ascii="Arial" w:hAnsi="Arial" w:cs="Arial"/>
                <w:bCs/>
                <w:sz w:val="20"/>
                <w:szCs w:val="32"/>
              </w:rPr>
              <w:t xml:space="preserve">and </w:t>
            </w:r>
            <w:r w:rsidRPr="0040462B">
              <w:rPr>
                <w:rFonts w:ascii="Arial" w:hAnsi="Arial" w:cs="Arial"/>
                <w:bCs/>
                <w:i/>
                <w:sz w:val="20"/>
                <w:szCs w:val="32"/>
              </w:rPr>
              <w:t>Rattus norvegicus</w:t>
            </w:r>
            <w:r w:rsidRPr="0040462B">
              <w:rPr>
                <w:rFonts w:ascii="Arial" w:hAnsi="Arial" w:cs="Arial"/>
                <w:bCs/>
                <w:sz w:val="20"/>
                <w:szCs w:val="32"/>
              </w:rPr>
              <w:t>)</w:t>
            </w:r>
          </w:p>
        </w:tc>
        <w:tc>
          <w:tcPr>
            <w:tcW w:w="1534" w:type="pct"/>
            <w:shd w:val="clear" w:color="auto" w:fill="D9D9D9"/>
            <w:vAlign w:val="center"/>
          </w:tcPr>
          <w:p w14:paraId="75D9C894" w14:textId="59A9E551" w:rsidR="00A20458" w:rsidRPr="0040462B" w:rsidRDefault="00A20458" w:rsidP="00AF344D">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200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15 meters apart</w:t>
            </w:r>
          </w:p>
        </w:tc>
        <w:tc>
          <w:tcPr>
            <w:tcW w:w="717" w:type="pct"/>
            <w:vMerge w:val="restart"/>
            <w:shd w:val="clear" w:color="auto" w:fill="D9D9D9"/>
            <w:vAlign w:val="center"/>
          </w:tcPr>
          <w:p w14:paraId="3EF0C650" w14:textId="77777777" w:rsidR="00A20458" w:rsidRPr="0040462B" w:rsidRDefault="000C16C8" w:rsidP="00AF344D">
            <w:pPr>
              <w:tabs>
                <w:tab w:val="left" w:pos="1584"/>
              </w:tabs>
              <w:kinsoku w:val="0"/>
              <w:overflowPunct w:val="0"/>
              <w:spacing w:before="16"/>
              <w:textAlignment w:val="baseline"/>
              <w:rPr>
                <w:rFonts w:ascii="Arial" w:hAnsi="Arial" w:cs="Arial"/>
                <w:bCs/>
                <w:sz w:val="20"/>
                <w:szCs w:val="32"/>
              </w:rPr>
            </w:pPr>
            <w:r w:rsidRPr="0040462B">
              <w:rPr>
                <w:rFonts w:ascii="Arial" w:hAnsi="Arial" w:cs="Arial"/>
                <w:bCs/>
                <w:sz w:val="20"/>
                <w:szCs w:val="32"/>
              </w:rPr>
              <w:t xml:space="preserve">Indoor and outdoor </w:t>
            </w:r>
            <w:r w:rsidRPr="0040462B">
              <w:rPr>
                <w:rFonts w:ascii="Arial" w:hAnsi="Arial" w:cs="Arial"/>
                <w:bCs/>
                <w:sz w:val="20"/>
                <w:szCs w:val="32"/>
              </w:rPr>
              <w:lastRenderedPageBreak/>
              <w:t>around buildings</w:t>
            </w:r>
          </w:p>
        </w:tc>
        <w:tc>
          <w:tcPr>
            <w:tcW w:w="799" w:type="pct"/>
            <w:vMerge w:val="restart"/>
            <w:shd w:val="clear" w:color="auto" w:fill="D9D9D9"/>
            <w:vAlign w:val="center"/>
          </w:tcPr>
          <w:p w14:paraId="35F4AEE0" w14:textId="77777777" w:rsidR="00A20458" w:rsidRPr="0040462B" w:rsidRDefault="00A20458" w:rsidP="00177B6C">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lastRenderedPageBreak/>
              <w:t>Individual sachets</w:t>
            </w:r>
          </w:p>
          <w:p w14:paraId="06E5899E" w14:textId="77777777" w:rsidR="00D32771" w:rsidRPr="0040462B" w:rsidRDefault="00D32771" w:rsidP="00177B6C">
            <w:pPr>
              <w:tabs>
                <w:tab w:val="left" w:pos="1584"/>
              </w:tabs>
              <w:kinsoku w:val="0"/>
              <w:overflowPunct w:val="0"/>
              <w:spacing w:before="16"/>
              <w:ind w:right="-147"/>
              <w:textAlignment w:val="baseline"/>
              <w:rPr>
                <w:rFonts w:ascii="Arial" w:hAnsi="Arial" w:cs="Arial"/>
                <w:bCs/>
                <w:sz w:val="20"/>
                <w:szCs w:val="32"/>
              </w:rPr>
            </w:pPr>
          </w:p>
          <w:p w14:paraId="2EDD1564" w14:textId="77777777" w:rsidR="00A20458" w:rsidRPr="0040462B" w:rsidRDefault="00A20458" w:rsidP="00177B6C">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t>Bulk</w:t>
            </w:r>
          </w:p>
          <w:p w14:paraId="728A707F" w14:textId="77777777" w:rsidR="00AD216C" w:rsidRPr="0040462B" w:rsidRDefault="00AD216C" w:rsidP="00177B6C">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sz w:val="20"/>
              </w:rPr>
              <w:t>Prefilled bait stations</w:t>
            </w:r>
          </w:p>
        </w:tc>
      </w:tr>
      <w:tr w:rsidR="00A20458" w:rsidRPr="00F25AF1" w14:paraId="228B1D6D" w14:textId="77777777" w:rsidTr="0040462B">
        <w:trPr>
          <w:trHeight w:val="536"/>
        </w:trPr>
        <w:tc>
          <w:tcPr>
            <w:tcW w:w="848" w:type="pct"/>
            <w:vMerge/>
            <w:shd w:val="clear" w:color="auto" w:fill="D9D9D9"/>
            <w:vAlign w:val="center"/>
          </w:tcPr>
          <w:p w14:paraId="68210C70" w14:textId="77777777" w:rsidR="00A20458" w:rsidRPr="00D81A9F" w:rsidRDefault="00A20458" w:rsidP="00D81A9F">
            <w:pPr>
              <w:tabs>
                <w:tab w:val="left" w:pos="1584"/>
              </w:tabs>
              <w:kinsoku w:val="0"/>
              <w:overflowPunct w:val="0"/>
              <w:spacing w:before="16"/>
              <w:ind w:right="-108"/>
              <w:textAlignment w:val="baseline"/>
              <w:rPr>
                <w:rFonts w:ascii="Arial" w:hAnsi="Arial" w:cs="Arial"/>
                <w:bCs/>
                <w:sz w:val="20"/>
                <w:szCs w:val="32"/>
              </w:rPr>
            </w:pPr>
          </w:p>
        </w:tc>
        <w:tc>
          <w:tcPr>
            <w:tcW w:w="1102" w:type="pct"/>
            <w:shd w:val="clear" w:color="auto" w:fill="D9D9D9"/>
            <w:vAlign w:val="center"/>
          </w:tcPr>
          <w:p w14:paraId="56E72543" w14:textId="77777777" w:rsidR="00A20458" w:rsidRPr="00D81A9F" w:rsidRDefault="00A20458" w:rsidP="0040462B">
            <w:pPr>
              <w:tabs>
                <w:tab w:val="left" w:pos="205"/>
              </w:tabs>
              <w:kinsoku w:val="0"/>
              <w:overflowPunct w:val="0"/>
              <w:spacing w:before="16"/>
              <w:ind w:right="-88"/>
              <w:textAlignment w:val="baseline"/>
              <w:rPr>
                <w:rFonts w:ascii="Arial" w:hAnsi="Arial" w:cs="Arial"/>
                <w:bCs/>
                <w:sz w:val="20"/>
                <w:szCs w:val="32"/>
              </w:rPr>
            </w:pPr>
            <w:r w:rsidRPr="00D81A9F">
              <w:rPr>
                <w:rFonts w:ascii="Arial" w:hAnsi="Arial" w:cs="Arial"/>
                <w:bCs/>
                <w:sz w:val="20"/>
                <w:szCs w:val="32"/>
              </w:rPr>
              <w:t>Mice (</w:t>
            </w:r>
            <w:r w:rsidRPr="00D81A9F">
              <w:rPr>
                <w:rFonts w:ascii="Arial" w:hAnsi="Arial" w:cs="Arial"/>
                <w:bCs/>
                <w:i/>
                <w:sz w:val="20"/>
                <w:szCs w:val="32"/>
              </w:rPr>
              <w:t>Mus musculus</w:t>
            </w:r>
            <w:r w:rsidRPr="00D81A9F">
              <w:rPr>
                <w:rFonts w:ascii="Arial" w:hAnsi="Arial" w:cs="Arial"/>
                <w:bCs/>
                <w:sz w:val="20"/>
                <w:szCs w:val="32"/>
              </w:rPr>
              <w:t>)</w:t>
            </w:r>
          </w:p>
        </w:tc>
        <w:tc>
          <w:tcPr>
            <w:tcW w:w="1534" w:type="pct"/>
            <w:shd w:val="clear" w:color="auto" w:fill="D9D9D9"/>
            <w:vAlign w:val="center"/>
          </w:tcPr>
          <w:p w14:paraId="7C8D6FDA" w14:textId="77777777" w:rsidR="00A20458" w:rsidRPr="00D81A9F" w:rsidRDefault="00A20458" w:rsidP="00AF344D">
            <w:pPr>
              <w:kinsoku w:val="0"/>
              <w:overflowPunct w:val="0"/>
              <w:spacing w:before="95" w:line="215" w:lineRule="exact"/>
              <w:textAlignment w:val="baseline"/>
              <w:rPr>
                <w:rFonts w:ascii="Arial" w:hAnsi="Arial" w:cs="Arial"/>
                <w:color w:val="000000"/>
                <w:sz w:val="20"/>
                <w:lang w:val="en-GB"/>
              </w:rPr>
            </w:pPr>
            <w:r w:rsidRPr="00D81A9F">
              <w:rPr>
                <w:rFonts w:ascii="Arial" w:hAnsi="Arial" w:cs="Arial"/>
                <w:color w:val="000000"/>
                <w:sz w:val="20"/>
                <w:lang w:val="en-GB"/>
              </w:rPr>
              <w:t xml:space="preserve">25 g to 30 g </w:t>
            </w:r>
            <w:r w:rsidRPr="00D81A9F">
              <w:rPr>
                <w:rFonts w:ascii="Arial" w:hAnsi="Arial" w:cs="Arial"/>
                <w:spacing w:val="13"/>
                <w:sz w:val="20"/>
                <w:lang w:val="en-US"/>
              </w:rPr>
              <w:t xml:space="preserve">of product / bait </w:t>
            </w:r>
            <w:r w:rsidRPr="00D81A9F">
              <w:rPr>
                <w:rFonts w:ascii="Arial" w:hAnsi="Arial" w:cs="Arial"/>
                <w:sz w:val="20"/>
                <w:lang w:val="en-US"/>
              </w:rPr>
              <w:t>station at distances of 3 meters apart</w:t>
            </w:r>
          </w:p>
        </w:tc>
        <w:tc>
          <w:tcPr>
            <w:tcW w:w="717" w:type="pct"/>
            <w:vMerge/>
            <w:shd w:val="clear" w:color="auto" w:fill="D9D9D9"/>
            <w:vAlign w:val="center"/>
          </w:tcPr>
          <w:p w14:paraId="5908E957" w14:textId="77777777" w:rsidR="00A20458" w:rsidRPr="00D81A9F" w:rsidRDefault="00A20458" w:rsidP="00AF344D">
            <w:pPr>
              <w:tabs>
                <w:tab w:val="left" w:pos="1584"/>
              </w:tabs>
              <w:kinsoku w:val="0"/>
              <w:overflowPunct w:val="0"/>
              <w:spacing w:before="16"/>
              <w:textAlignment w:val="baseline"/>
              <w:rPr>
                <w:rFonts w:ascii="Arial" w:hAnsi="Arial" w:cs="Arial"/>
                <w:bCs/>
                <w:sz w:val="20"/>
                <w:szCs w:val="32"/>
                <w:lang w:val="en-US"/>
              </w:rPr>
            </w:pPr>
          </w:p>
        </w:tc>
        <w:tc>
          <w:tcPr>
            <w:tcW w:w="799" w:type="pct"/>
            <w:vMerge/>
            <w:shd w:val="clear" w:color="auto" w:fill="D9D9D9"/>
            <w:vAlign w:val="center"/>
          </w:tcPr>
          <w:p w14:paraId="45ECA538" w14:textId="77777777" w:rsidR="00A20458" w:rsidRPr="00D81A9F" w:rsidRDefault="00A20458" w:rsidP="00D81A9F">
            <w:pPr>
              <w:tabs>
                <w:tab w:val="left" w:pos="1584"/>
              </w:tabs>
              <w:kinsoku w:val="0"/>
              <w:overflowPunct w:val="0"/>
              <w:spacing w:before="16"/>
              <w:ind w:right="-147"/>
              <w:textAlignment w:val="baseline"/>
              <w:rPr>
                <w:rFonts w:ascii="Arial" w:hAnsi="Arial" w:cs="Arial"/>
                <w:bCs/>
                <w:sz w:val="20"/>
                <w:szCs w:val="32"/>
                <w:lang w:val="en-US"/>
              </w:rPr>
            </w:pPr>
          </w:p>
        </w:tc>
      </w:tr>
      <w:tr w:rsidR="009927CE" w:rsidRPr="00F25AF1" w14:paraId="43E7767C" w14:textId="77777777" w:rsidTr="0040462B">
        <w:trPr>
          <w:trHeight w:val="536"/>
        </w:trPr>
        <w:tc>
          <w:tcPr>
            <w:tcW w:w="848" w:type="pct"/>
            <w:vMerge w:val="restart"/>
            <w:shd w:val="clear" w:color="auto" w:fill="D9D9D9"/>
            <w:vAlign w:val="center"/>
          </w:tcPr>
          <w:p w14:paraId="4DF4AE65" w14:textId="77777777" w:rsidR="009927CE" w:rsidRPr="0040462B" w:rsidRDefault="009927CE" w:rsidP="0040462B">
            <w:pPr>
              <w:tabs>
                <w:tab w:val="left" w:pos="1584"/>
              </w:tabs>
              <w:kinsoku w:val="0"/>
              <w:overflowPunct w:val="0"/>
              <w:spacing w:before="16"/>
              <w:ind w:right="-108"/>
              <w:textAlignment w:val="baseline"/>
              <w:rPr>
                <w:rFonts w:ascii="Arial" w:hAnsi="Arial" w:cs="Arial"/>
                <w:bCs/>
                <w:sz w:val="20"/>
                <w:szCs w:val="32"/>
              </w:rPr>
            </w:pPr>
            <w:r w:rsidRPr="0040462B">
              <w:rPr>
                <w:rFonts w:ascii="Arial" w:hAnsi="Arial" w:cs="Arial"/>
                <w:bCs/>
                <w:sz w:val="20"/>
                <w:szCs w:val="32"/>
              </w:rPr>
              <w:t>Non professionals</w:t>
            </w:r>
          </w:p>
        </w:tc>
        <w:tc>
          <w:tcPr>
            <w:tcW w:w="1102" w:type="pct"/>
            <w:shd w:val="clear" w:color="auto" w:fill="D9D9D9"/>
            <w:vAlign w:val="center"/>
          </w:tcPr>
          <w:p w14:paraId="3ED343B0" w14:textId="77777777" w:rsidR="009927CE" w:rsidRPr="0040462B" w:rsidRDefault="009927CE" w:rsidP="0040462B">
            <w:pPr>
              <w:tabs>
                <w:tab w:val="left" w:pos="205"/>
              </w:tabs>
              <w:kinsoku w:val="0"/>
              <w:overflowPunct w:val="0"/>
              <w:spacing w:before="16"/>
              <w:ind w:right="-88"/>
              <w:textAlignment w:val="baseline"/>
              <w:rPr>
                <w:rFonts w:ascii="Arial" w:hAnsi="Arial" w:cs="Arial"/>
                <w:bCs/>
                <w:sz w:val="20"/>
                <w:szCs w:val="32"/>
              </w:rPr>
            </w:pPr>
            <w:r w:rsidRPr="0040462B">
              <w:rPr>
                <w:rFonts w:ascii="Arial" w:hAnsi="Arial" w:cs="Arial"/>
                <w:bCs/>
                <w:sz w:val="20"/>
                <w:szCs w:val="32"/>
              </w:rPr>
              <w:t>Rats (</w:t>
            </w:r>
            <w:r w:rsidRPr="0040462B">
              <w:rPr>
                <w:rFonts w:ascii="Arial" w:hAnsi="Arial" w:cs="Arial"/>
                <w:bCs/>
                <w:i/>
                <w:sz w:val="20"/>
                <w:szCs w:val="32"/>
              </w:rPr>
              <w:t xml:space="preserve">Rattus rattus </w:t>
            </w:r>
            <w:r w:rsidRPr="0040462B">
              <w:rPr>
                <w:rFonts w:ascii="Arial" w:hAnsi="Arial" w:cs="Arial"/>
                <w:bCs/>
                <w:sz w:val="20"/>
                <w:szCs w:val="32"/>
              </w:rPr>
              <w:t xml:space="preserve">and </w:t>
            </w:r>
            <w:r w:rsidRPr="0040462B">
              <w:rPr>
                <w:rFonts w:ascii="Arial" w:hAnsi="Arial" w:cs="Arial"/>
                <w:bCs/>
                <w:i/>
                <w:sz w:val="20"/>
                <w:szCs w:val="32"/>
              </w:rPr>
              <w:t>Rattus norvegicus</w:t>
            </w:r>
            <w:r w:rsidRPr="0040462B">
              <w:rPr>
                <w:rFonts w:ascii="Arial" w:hAnsi="Arial" w:cs="Arial"/>
                <w:bCs/>
                <w:sz w:val="20"/>
                <w:szCs w:val="32"/>
              </w:rPr>
              <w:t>)</w:t>
            </w:r>
          </w:p>
        </w:tc>
        <w:tc>
          <w:tcPr>
            <w:tcW w:w="1534" w:type="pct"/>
            <w:shd w:val="clear" w:color="auto" w:fill="D9D9D9"/>
            <w:vAlign w:val="center"/>
          </w:tcPr>
          <w:p w14:paraId="49D89F76" w14:textId="65CF49C3" w:rsidR="009927CE" w:rsidRPr="0040462B" w:rsidRDefault="009927CE" w:rsidP="00AF344D">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200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15 meters apart</w:t>
            </w:r>
          </w:p>
        </w:tc>
        <w:tc>
          <w:tcPr>
            <w:tcW w:w="717" w:type="pct"/>
            <w:shd w:val="clear" w:color="auto" w:fill="D9D9D9"/>
            <w:vAlign w:val="center"/>
          </w:tcPr>
          <w:p w14:paraId="166A5A9F" w14:textId="77777777" w:rsidR="009927CE" w:rsidRPr="0040462B" w:rsidRDefault="00D32771" w:rsidP="00AF344D">
            <w:pPr>
              <w:tabs>
                <w:tab w:val="left" w:pos="1584"/>
              </w:tabs>
              <w:kinsoku w:val="0"/>
              <w:overflowPunct w:val="0"/>
              <w:spacing w:before="16"/>
              <w:textAlignment w:val="baseline"/>
              <w:rPr>
                <w:rFonts w:ascii="Arial" w:hAnsi="Arial" w:cs="Arial"/>
                <w:bCs/>
                <w:sz w:val="20"/>
                <w:szCs w:val="32"/>
                <w:lang w:val="en-US"/>
              </w:rPr>
            </w:pPr>
            <w:r w:rsidRPr="0040462B">
              <w:rPr>
                <w:rFonts w:ascii="Arial" w:hAnsi="Arial" w:cs="Arial"/>
                <w:bCs/>
                <w:sz w:val="20"/>
                <w:szCs w:val="32"/>
              </w:rPr>
              <w:t>Indoor and outdoor around buildings</w:t>
            </w:r>
          </w:p>
        </w:tc>
        <w:tc>
          <w:tcPr>
            <w:tcW w:w="799" w:type="pct"/>
            <w:vMerge w:val="restart"/>
            <w:shd w:val="clear" w:color="auto" w:fill="D9D9D9"/>
            <w:vAlign w:val="center"/>
          </w:tcPr>
          <w:p w14:paraId="092336B2" w14:textId="77777777" w:rsidR="009927CE" w:rsidRPr="0040462B" w:rsidRDefault="009927CE" w:rsidP="00177B6C">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t>Individual sachets</w:t>
            </w:r>
          </w:p>
          <w:p w14:paraId="26F5EF3B" w14:textId="77777777" w:rsidR="00D32771" w:rsidRPr="0040462B" w:rsidRDefault="00D32771" w:rsidP="00177B6C">
            <w:pPr>
              <w:tabs>
                <w:tab w:val="left" w:pos="1584"/>
              </w:tabs>
              <w:kinsoku w:val="0"/>
              <w:overflowPunct w:val="0"/>
              <w:spacing w:before="16"/>
              <w:ind w:right="-147"/>
              <w:textAlignment w:val="baseline"/>
              <w:rPr>
                <w:rFonts w:ascii="Arial" w:hAnsi="Arial" w:cs="Arial"/>
                <w:bCs/>
                <w:sz w:val="20"/>
                <w:szCs w:val="32"/>
                <w:lang w:val="en-US"/>
              </w:rPr>
            </w:pPr>
            <w:r w:rsidRPr="0040462B">
              <w:rPr>
                <w:rFonts w:ascii="Arial" w:hAnsi="Arial" w:cs="Arial"/>
                <w:bCs/>
                <w:sz w:val="20"/>
                <w:szCs w:val="32"/>
                <w:lang w:val="en-US"/>
              </w:rPr>
              <w:t>Prefilled bait stations</w:t>
            </w:r>
          </w:p>
        </w:tc>
      </w:tr>
      <w:tr w:rsidR="009927CE" w:rsidRPr="00F25AF1" w14:paraId="725E9688" w14:textId="77777777" w:rsidTr="00D81A9F">
        <w:trPr>
          <w:trHeight w:val="569"/>
        </w:trPr>
        <w:tc>
          <w:tcPr>
            <w:tcW w:w="848" w:type="pct"/>
            <w:vMerge/>
            <w:shd w:val="clear" w:color="auto" w:fill="D9D9D9"/>
            <w:vAlign w:val="center"/>
          </w:tcPr>
          <w:p w14:paraId="21B95AE6" w14:textId="77777777" w:rsidR="009927CE" w:rsidRPr="00CB4BB5" w:rsidRDefault="009927CE" w:rsidP="00AF344D">
            <w:pPr>
              <w:tabs>
                <w:tab w:val="left" w:pos="1584"/>
              </w:tabs>
              <w:kinsoku w:val="0"/>
              <w:overflowPunct w:val="0"/>
              <w:spacing w:before="16"/>
              <w:textAlignment w:val="baseline"/>
              <w:rPr>
                <w:rFonts w:ascii="Arial" w:hAnsi="Arial" w:cs="Arial"/>
                <w:bCs/>
                <w:szCs w:val="32"/>
              </w:rPr>
            </w:pPr>
          </w:p>
        </w:tc>
        <w:tc>
          <w:tcPr>
            <w:tcW w:w="1102" w:type="pct"/>
            <w:shd w:val="clear" w:color="auto" w:fill="D9D9D9"/>
            <w:vAlign w:val="center"/>
          </w:tcPr>
          <w:p w14:paraId="5EE0F9F4" w14:textId="77777777" w:rsidR="009927CE" w:rsidRPr="0040462B" w:rsidRDefault="009927CE" w:rsidP="00AF344D">
            <w:pPr>
              <w:tabs>
                <w:tab w:val="left" w:pos="205"/>
              </w:tabs>
              <w:kinsoku w:val="0"/>
              <w:overflowPunct w:val="0"/>
              <w:spacing w:before="16"/>
              <w:textAlignment w:val="baseline"/>
              <w:rPr>
                <w:rFonts w:ascii="Arial" w:hAnsi="Arial" w:cs="Arial"/>
                <w:bCs/>
                <w:sz w:val="20"/>
                <w:szCs w:val="32"/>
              </w:rPr>
            </w:pPr>
            <w:r w:rsidRPr="0040462B">
              <w:rPr>
                <w:rFonts w:ascii="Arial" w:hAnsi="Arial" w:cs="Arial"/>
                <w:bCs/>
                <w:sz w:val="20"/>
                <w:szCs w:val="32"/>
              </w:rPr>
              <w:t>Mice (</w:t>
            </w:r>
            <w:r w:rsidRPr="0040462B">
              <w:rPr>
                <w:rFonts w:ascii="Arial" w:hAnsi="Arial" w:cs="Arial"/>
                <w:bCs/>
                <w:i/>
                <w:sz w:val="20"/>
                <w:szCs w:val="32"/>
              </w:rPr>
              <w:t>Mus musculus</w:t>
            </w:r>
            <w:r w:rsidRPr="0040462B">
              <w:rPr>
                <w:rFonts w:ascii="Arial" w:hAnsi="Arial" w:cs="Arial"/>
                <w:bCs/>
                <w:sz w:val="20"/>
                <w:szCs w:val="32"/>
              </w:rPr>
              <w:t>)</w:t>
            </w:r>
          </w:p>
        </w:tc>
        <w:tc>
          <w:tcPr>
            <w:tcW w:w="1534" w:type="pct"/>
            <w:shd w:val="clear" w:color="auto" w:fill="D9D9D9"/>
            <w:vAlign w:val="center"/>
          </w:tcPr>
          <w:p w14:paraId="77E1DBA8" w14:textId="77777777" w:rsidR="009927CE" w:rsidRPr="0040462B" w:rsidRDefault="009927CE" w:rsidP="00AF344D">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25 g to 30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3 meters apart</w:t>
            </w:r>
          </w:p>
        </w:tc>
        <w:tc>
          <w:tcPr>
            <w:tcW w:w="717" w:type="pct"/>
            <w:shd w:val="clear" w:color="auto" w:fill="D9D9D9"/>
            <w:vAlign w:val="center"/>
          </w:tcPr>
          <w:p w14:paraId="2EB4A9F4" w14:textId="77777777" w:rsidR="009927CE" w:rsidRPr="0040462B" w:rsidRDefault="00D32771" w:rsidP="00AF344D">
            <w:pPr>
              <w:tabs>
                <w:tab w:val="left" w:pos="1584"/>
              </w:tabs>
              <w:kinsoku w:val="0"/>
              <w:overflowPunct w:val="0"/>
              <w:spacing w:before="16"/>
              <w:textAlignment w:val="baseline"/>
              <w:rPr>
                <w:rFonts w:ascii="Arial" w:hAnsi="Arial" w:cs="Arial"/>
                <w:bCs/>
                <w:sz w:val="20"/>
                <w:szCs w:val="32"/>
                <w:lang w:val="en-US"/>
              </w:rPr>
            </w:pPr>
            <w:r w:rsidRPr="0040462B">
              <w:rPr>
                <w:rFonts w:ascii="Arial" w:hAnsi="Arial" w:cs="Arial"/>
                <w:bCs/>
                <w:sz w:val="20"/>
                <w:szCs w:val="32"/>
              </w:rPr>
              <w:t>Indoor</w:t>
            </w:r>
          </w:p>
        </w:tc>
        <w:tc>
          <w:tcPr>
            <w:tcW w:w="799" w:type="pct"/>
            <w:vMerge/>
            <w:shd w:val="clear" w:color="auto" w:fill="D9D9D9"/>
            <w:vAlign w:val="center"/>
          </w:tcPr>
          <w:p w14:paraId="63E8BB19" w14:textId="77777777" w:rsidR="009927CE" w:rsidRPr="00F25AF1" w:rsidRDefault="009927CE" w:rsidP="00AF344D">
            <w:pPr>
              <w:tabs>
                <w:tab w:val="left" w:pos="1584"/>
              </w:tabs>
              <w:kinsoku w:val="0"/>
              <w:overflowPunct w:val="0"/>
              <w:spacing w:before="16"/>
              <w:textAlignment w:val="baseline"/>
              <w:rPr>
                <w:rFonts w:ascii="Arial" w:hAnsi="Arial" w:cs="Arial"/>
                <w:bCs/>
                <w:szCs w:val="32"/>
                <w:lang w:val="en-US"/>
              </w:rPr>
            </w:pPr>
          </w:p>
        </w:tc>
      </w:tr>
    </w:tbl>
    <w:p w14:paraId="31C1C130" w14:textId="77777777" w:rsidR="00D92055" w:rsidRPr="00A20458" w:rsidRDefault="00D92055" w:rsidP="00D92055">
      <w:pPr>
        <w:rPr>
          <w:lang w:val="en-US"/>
        </w:rPr>
      </w:pPr>
    </w:p>
    <w:p w14:paraId="711D29EC" w14:textId="77777777" w:rsidR="007D1230" w:rsidRPr="00165AAA" w:rsidRDefault="007D1230" w:rsidP="007D1230">
      <w:pPr>
        <w:widowControl w:val="0"/>
        <w:tabs>
          <w:tab w:val="left" w:pos="851"/>
        </w:tabs>
        <w:kinsoku w:val="0"/>
        <w:overflowPunct w:val="0"/>
        <w:spacing w:before="16" w:line="240" w:lineRule="auto"/>
        <w:textAlignment w:val="baseline"/>
        <w:rPr>
          <w:rFonts w:ascii="Arial" w:hAnsi="Arial" w:cs="Arial"/>
          <w:bCs/>
          <w:sz w:val="20"/>
          <w:szCs w:val="32"/>
          <w:highlight w:val="lightGray"/>
        </w:rPr>
        <w:sectPr w:rsidR="007D1230" w:rsidRPr="00165AAA" w:rsidSect="004C3AD6">
          <w:pgSz w:w="11906" w:h="16838"/>
          <w:pgMar w:top="1417" w:right="1417" w:bottom="1417" w:left="1417" w:header="708" w:footer="708" w:gutter="0"/>
          <w:cols w:space="708"/>
          <w:docGrid w:linePitch="360"/>
        </w:sectPr>
      </w:pPr>
    </w:p>
    <w:p w14:paraId="06DE3AA0" w14:textId="77777777" w:rsidR="001026A6" w:rsidRPr="00427C2C" w:rsidRDefault="001026A6" w:rsidP="00427C2C">
      <w:pPr>
        <w:pStyle w:val="Titre1"/>
      </w:pPr>
      <w:bookmarkStart w:id="23" w:name="_Toc27728357"/>
      <w:r w:rsidRPr="00427C2C">
        <w:lastRenderedPageBreak/>
        <w:t>General information about the product application</w:t>
      </w:r>
      <w:bookmarkEnd w:id="17"/>
      <w:r w:rsidR="00427C2C">
        <w:t xml:space="preserve"> (initial PAR – 2012)</w:t>
      </w:r>
      <w:bookmarkEnd w:id="23"/>
    </w:p>
    <w:p w14:paraId="167BB138" w14:textId="77777777" w:rsidR="001026A6" w:rsidRPr="00B52AE5" w:rsidRDefault="001026A6" w:rsidP="004E2C3F">
      <w:pPr>
        <w:pStyle w:val="Titre2"/>
        <w:spacing w:before="300" w:after="240"/>
        <w:ind w:left="578" w:hanging="578"/>
        <w:rPr>
          <w:lang w:val="en-GB"/>
        </w:rPr>
      </w:pPr>
      <w:bookmarkStart w:id="24" w:name="_Toc27728358"/>
      <w:bookmarkEnd w:id="18"/>
      <w:bookmarkEnd w:id="19"/>
      <w:bookmarkEnd w:id="20"/>
      <w:r w:rsidRPr="00B52AE5">
        <w:rPr>
          <w:lang w:val="en-GB"/>
        </w:rPr>
        <w:t>Applicant</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76"/>
        <w:gridCol w:w="6108"/>
      </w:tblGrid>
      <w:tr w:rsidR="001026A6" w:rsidRPr="00B52AE5" w14:paraId="1EFA22AE" w14:textId="77777777" w:rsidTr="004E2C3F">
        <w:trPr>
          <w:trHeight w:val="291"/>
        </w:trPr>
        <w:tc>
          <w:tcPr>
            <w:tcW w:w="2376" w:type="dxa"/>
            <w:vAlign w:val="center"/>
          </w:tcPr>
          <w:p w14:paraId="224A6173"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Company Name:</w:t>
            </w:r>
          </w:p>
        </w:tc>
        <w:tc>
          <w:tcPr>
            <w:tcW w:w="6108" w:type="dxa"/>
            <w:vAlign w:val="center"/>
          </w:tcPr>
          <w:p w14:paraId="1A8943C8"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LARC</w:t>
            </w:r>
          </w:p>
        </w:tc>
      </w:tr>
      <w:tr w:rsidR="001026A6" w:rsidRPr="00B52AE5" w14:paraId="5D07C0C7" w14:textId="77777777" w:rsidTr="004E2C3F">
        <w:trPr>
          <w:trHeight w:val="291"/>
        </w:trPr>
        <w:tc>
          <w:tcPr>
            <w:tcW w:w="2376" w:type="dxa"/>
            <w:vAlign w:val="center"/>
          </w:tcPr>
          <w:p w14:paraId="7D112A93"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Address:</w:t>
            </w:r>
          </w:p>
        </w:tc>
        <w:tc>
          <w:tcPr>
            <w:tcW w:w="6108" w:type="dxa"/>
            <w:vAlign w:val="center"/>
          </w:tcPr>
          <w:p w14:paraId="169B408B"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ZA de Quillihuec</w:t>
            </w:r>
          </w:p>
        </w:tc>
      </w:tr>
      <w:tr w:rsidR="001026A6" w:rsidRPr="00B52AE5" w14:paraId="7D2B97FF" w14:textId="77777777" w:rsidTr="004E2C3F">
        <w:trPr>
          <w:trHeight w:val="291"/>
        </w:trPr>
        <w:tc>
          <w:tcPr>
            <w:tcW w:w="2376" w:type="dxa"/>
            <w:vAlign w:val="center"/>
          </w:tcPr>
          <w:p w14:paraId="0D7B798C"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City:</w:t>
            </w:r>
          </w:p>
        </w:tc>
        <w:tc>
          <w:tcPr>
            <w:tcW w:w="6108" w:type="dxa"/>
            <w:vAlign w:val="center"/>
          </w:tcPr>
          <w:p w14:paraId="54F2AEE0"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Ergue-Gaberic</w:t>
            </w:r>
          </w:p>
        </w:tc>
      </w:tr>
      <w:tr w:rsidR="001026A6" w:rsidRPr="00B52AE5" w14:paraId="3CA7B09B" w14:textId="77777777" w:rsidTr="004E2C3F">
        <w:trPr>
          <w:trHeight w:val="291"/>
        </w:trPr>
        <w:tc>
          <w:tcPr>
            <w:tcW w:w="2376" w:type="dxa"/>
            <w:vAlign w:val="center"/>
          </w:tcPr>
          <w:p w14:paraId="0C72FC90"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Postal Code:</w:t>
            </w:r>
          </w:p>
        </w:tc>
        <w:tc>
          <w:tcPr>
            <w:tcW w:w="6108" w:type="dxa"/>
            <w:vAlign w:val="center"/>
          </w:tcPr>
          <w:p w14:paraId="324FDB95"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F-29500</w:t>
            </w:r>
          </w:p>
        </w:tc>
      </w:tr>
      <w:tr w:rsidR="001026A6" w:rsidRPr="00B52AE5" w14:paraId="514DFAFD" w14:textId="77777777" w:rsidTr="004E2C3F">
        <w:trPr>
          <w:trHeight w:val="291"/>
        </w:trPr>
        <w:tc>
          <w:tcPr>
            <w:tcW w:w="2376" w:type="dxa"/>
            <w:vAlign w:val="center"/>
          </w:tcPr>
          <w:p w14:paraId="082EFD1C"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Country:</w:t>
            </w:r>
          </w:p>
        </w:tc>
        <w:tc>
          <w:tcPr>
            <w:tcW w:w="6108" w:type="dxa"/>
            <w:vAlign w:val="center"/>
          </w:tcPr>
          <w:p w14:paraId="0DB0C3A3"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France</w:t>
            </w:r>
          </w:p>
        </w:tc>
      </w:tr>
      <w:tr w:rsidR="001026A6" w:rsidRPr="00B52AE5" w14:paraId="5A3622FA" w14:textId="77777777" w:rsidTr="004E2C3F">
        <w:trPr>
          <w:trHeight w:val="291"/>
        </w:trPr>
        <w:tc>
          <w:tcPr>
            <w:tcW w:w="2376" w:type="dxa"/>
            <w:vAlign w:val="center"/>
          </w:tcPr>
          <w:p w14:paraId="37A28D48"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Telephone:</w:t>
            </w:r>
          </w:p>
        </w:tc>
        <w:tc>
          <w:tcPr>
            <w:tcW w:w="6108" w:type="dxa"/>
            <w:vAlign w:val="center"/>
          </w:tcPr>
          <w:p w14:paraId="7212E708" w14:textId="59CBF8B7" w:rsidR="001026A6" w:rsidRPr="00B52AE5" w:rsidRDefault="001026A6" w:rsidP="004E2C3F">
            <w:pPr>
              <w:spacing w:before="60" w:after="60" w:line="276" w:lineRule="auto"/>
              <w:rPr>
                <w:rFonts w:ascii="Arial" w:hAnsi="Arial" w:cs="Arial"/>
                <w:lang w:val="en-GB"/>
              </w:rPr>
            </w:pPr>
          </w:p>
        </w:tc>
      </w:tr>
      <w:tr w:rsidR="001026A6" w:rsidRPr="00B52AE5" w14:paraId="58360F53" w14:textId="77777777" w:rsidTr="004E2C3F">
        <w:trPr>
          <w:trHeight w:val="291"/>
        </w:trPr>
        <w:tc>
          <w:tcPr>
            <w:tcW w:w="2376" w:type="dxa"/>
            <w:vAlign w:val="center"/>
          </w:tcPr>
          <w:p w14:paraId="69E8C16F"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Fax:</w:t>
            </w:r>
          </w:p>
        </w:tc>
        <w:tc>
          <w:tcPr>
            <w:tcW w:w="6108" w:type="dxa"/>
            <w:vAlign w:val="center"/>
          </w:tcPr>
          <w:p w14:paraId="2151BFC1" w14:textId="77777777" w:rsidR="001026A6" w:rsidRPr="00B52AE5" w:rsidRDefault="001026A6" w:rsidP="004E2C3F">
            <w:pPr>
              <w:spacing w:before="60" w:after="60" w:line="276" w:lineRule="auto"/>
              <w:rPr>
                <w:rFonts w:ascii="Arial" w:hAnsi="Arial" w:cs="Arial"/>
                <w:lang w:val="en-GB"/>
              </w:rPr>
            </w:pPr>
          </w:p>
        </w:tc>
      </w:tr>
      <w:tr w:rsidR="001026A6" w:rsidRPr="00B52AE5" w14:paraId="28638305" w14:textId="77777777" w:rsidTr="004E2C3F">
        <w:trPr>
          <w:trHeight w:val="291"/>
        </w:trPr>
        <w:tc>
          <w:tcPr>
            <w:tcW w:w="2376" w:type="dxa"/>
            <w:vAlign w:val="center"/>
          </w:tcPr>
          <w:p w14:paraId="2CF6D68B"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E-mail address:</w:t>
            </w:r>
          </w:p>
        </w:tc>
        <w:tc>
          <w:tcPr>
            <w:tcW w:w="6108" w:type="dxa"/>
            <w:vAlign w:val="center"/>
          </w:tcPr>
          <w:p w14:paraId="149161D9" w14:textId="77777777" w:rsidR="001026A6" w:rsidRPr="00B52AE5" w:rsidRDefault="001026A6" w:rsidP="004E2C3F">
            <w:pPr>
              <w:spacing w:before="60" w:after="60" w:line="276" w:lineRule="auto"/>
              <w:rPr>
                <w:rFonts w:ascii="Arial" w:hAnsi="Arial" w:cs="Arial"/>
                <w:lang w:val="en-GB"/>
              </w:rPr>
            </w:pPr>
          </w:p>
        </w:tc>
      </w:tr>
    </w:tbl>
    <w:p w14:paraId="0CA631B5" w14:textId="77777777" w:rsidR="001026A6" w:rsidRDefault="001026A6" w:rsidP="004E2C3F">
      <w:pPr>
        <w:spacing w:line="276" w:lineRule="auto"/>
        <w:jc w:val="both"/>
        <w:rPr>
          <w:rFonts w:ascii="Arial" w:hAnsi="Arial" w:cs="Arial"/>
          <w:lang w:val="en-GB"/>
        </w:rPr>
      </w:pPr>
    </w:p>
    <w:p w14:paraId="5ECDACE4" w14:textId="77777777" w:rsidR="003F0EED" w:rsidRPr="0040462B" w:rsidRDefault="003F0EED"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0462B">
        <w:rPr>
          <w:rFonts w:ascii="Arial" w:eastAsiaTheme="minorHAnsi" w:hAnsi="Arial" w:cs="Arial"/>
          <w:b/>
          <w:color w:val="000000"/>
          <w:szCs w:val="20"/>
          <w:u w:val="single"/>
          <w:lang w:val="fr-FR" w:eastAsia="en-US"/>
        </w:rPr>
        <w:t>Major change application - 2018</w:t>
      </w:r>
    </w:p>
    <w:tbl>
      <w:tblPr>
        <w:tblW w:w="0" w:type="auto"/>
        <w:tblInd w:w="-137" w:type="dxa"/>
        <w:tblLayout w:type="fixed"/>
        <w:tblCellMar>
          <w:left w:w="0" w:type="dxa"/>
          <w:right w:w="0" w:type="dxa"/>
        </w:tblCellMar>
        <w:tblLook w:val="0000" w:firstRow="0" w:lastRow="0" w:firstColumn="0" w:lastColumn="0" w:noHBand="0" w:noVBand="0"/>
      </w:tblPr>
      <w:tblGrid>
        <w:gridCol w:w="2410"/>
        <w:gridCol w:w="6096"/>
      </w:tblGrid>
      <w:tr w:rsidR="003F0EED" w:rsidRPr="003F0EED" w14:paraId="57616705" w14:textId="77777777" w:rsidTr="002A23E8">
        <w:trPr>
          <w:trHeight w:hRule="exact" w:val="48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36E9341" w14:textId="77777777" w:rsidR="003F0EED" w:rsidRPr="0040462B" w:rsidRDefault="003F0EED" w:rsidP="003F0EED">
            <w:pPr>
              <w:widowControl w:val="0"/>
              <w:kinsoku w:val="0"/>
              <w:overflowPunct w:val="0"/>
              <w:spacing w:before="134" w:after="88" w:line="257" w:lineRule="exact"/>
              <w:ind w:left="116"/>
              <w:textAlignment w:val="baseline"/>
              <w:rPr>
                <w:rFonts w:ascii="Arial" w:eastAsia="Times New Roman" w:hAnsi="Arial" w:cs="Arial"/>
                <w:b/>
                <w:bCs/>
                <w:spacing w:val="-1"/>
                <w:szCs w:val="22"/>
                <w:lang w:val="en-US" w:eastAsia="fr-FR"/>
              </w:rPr>
            </w:pPr>
            <w:r w:rsidRPr="0040462B">
              <w:rPr>
                <w:rFonts w:ascii="Arial" w:eastAsia="Times New Roman" w:hAnsi="Arial" w:cs="Arial"/>
                <w:b/>
                <w:bCs/>
                <w:spacing w:val="-1"/>
                <w:szCs w:val="22"/>
                <w:lang w:val="en-US" w:eastAsia="fr-FR"/>
              </w:rPr>
              <w:t>Company Name:</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413D1B9" w14:textId="77777777" w:rsidR="003F0EED" w:rsidRPr="0040462B" w:rsidRDefault="003F0EED" w:rsidP="003F0EED">
            <w:pPr>
              <w:widowControl w:val="0"/>
              <w:kinsoku w:val="0"/>
              <w:overflowPunct w:val="0"/>
              <w:spacing w:before="129" w:after="90" w:line="260" w:lineRule="exact"/>
              <w:ind w:left="111"/>
              <w:textAlignment w:val="baseline"/>
              <w:rPr>
                <w:rFonts w:ascii="Arial" w:eastAsia="Times New Roman" w:hAnsi="Arial" w:cs="Arial"/>
                <w:szCs w:val="22"/>
                <w:lang w:val="en-US" w:eastAsia="fr-FR"/>
              </w:rPr>
            </w:pPr>
            <w:r w:rsidRPr="0040462B">
              <w:rPr>
                <w:rFonts w:ascii="Arial" w:eastAsia="Times New Roman" w:hAnsi="Arial" w:cs="Arial"/>
                <w:szCs w:val="22"/>
                <w:lang w:val="en-US" w:eastAsia="fr-FR"/>
              </w:rPr>
              <w:t>LARC</w:t>
            </w:r>
          </w:p>
        </w:tc>
      </w:tr>
      <w:tr w:rsidR="003F0EED" w:rsidRPr="003F0EED" w14:paraId="0371781D" w14:textId="77777777" w:rsidTr="002A23E8">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EBA093A" w14:textId="77777777" w:rsidR="003F0EED" w:rsidRPr="0040462B" w:rsidRDefault="003F0EED" w:rsidP="003F0EED">
            <w:pPr>
              <w:widowControl w:val="0"/>
              <w:kinsoku w:val="0"/>
              <w:overflowPunct w:val="0"/>
              <w:spacing w:before="124" w:after="89" w:line="257" w:lineRule="exact"/>
              <w:ind w:left="116"/>
              <w:textAlignment w:val="baseline"/>
              <w:rPr>
                <w:rFonts w:ascii="Arial" w:eastAsia="Times New Roman" w:hAnsi="Arial" w:cs="Arial"/>
                <w:b/>
                <w:bCs/>
                <w:spacing w:val="-2"/>
                <w:szCs w:val="22"/>
                <w:lang w:val="en-US" w:eastAsia="fr-FR"/>
              </w:rPr>
            </w:pPr>
            <w:r w:rsidRPr="0040462B">
              <w:rPr>
                <w:rFonts w:ascii="Arial" w:eastAsia="Times New Roman" w:hAnsi="Arial" w:cs="Arial"/>
                <w:b/>
                <w:bCs/>
                <w:spacing w:val="-2"/>
                <w:szCs w:val="22"/>
                <w:lang w:val="en-US" w:eastAsia="fr-FR"/>
              </w:rPr>
              <w:t>Address: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200CAD0" w14:textId="77777777" w:rsidR="003F0EED" w:rsidRPr="0040462B" w:rsidRDefault="003F0EED" w:rsidP="003F0EED">
            <w:pPr>
              <w:widowControl w:val="0"/>
              <w:kinsoku w:val="0"/>
              <w:overflowPunct w:val="0"/>
              <w:spacing w:before="124" w:after="86" w:line="260" w:lineRule="exact"/>
              <w:ind w:left="111"/>
              <w:textAlignment w:val="baseline"/>
              <w:rPr>
                <w:rFonts w:ascii="Arial" w:eastAsia="Times New Roman" w:hAnsi="Arial" w:cs="Arial"/>
                <w:szCs w:val="22"/>
                <w:lang w:val="en-US" w:eastAsia="fr-FR"/>
              </w:rPr>
            </w:pPr>
            <w:r w:rsidRPr="0040462B">
              <w:rPr>
                <w:rFonts w:ascii="Arial" w:eastAsia="Times New Roman" w:hAnsi="Arial" w:cs="Arial"/>
                <w:szCs w:val="22"/>
                <w:lang w:val="en-US" w:eastAsia="fr-FR"/>
              </w:rPr>
              <w:t>ZA de Kerampaou</w:t>
            </w:r>
          </w:p>
        </w:tc>
      </w:tr>
      <w:tr w:rsidR="003F0EED" w:rsidRPr="003F0EED" w14:paraId="6D8B95D4" w14:textId="77777777" w:rsidTr="002A23E8">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319AF40" w14:textId="77777777" w:rsidR="003F0EED" w:rsidRPr="0040462B" w:rsidRDefault="003F0EED" w:rsidP="003F0EED">
            <w:pPr>
              <w:widowControl w:val="0"/>
              <w:kinsoku w:val="0"/>
              <w:overflowPunct w:val="0"/>
              <w:spacing w:before="129" w:after="84" w:line="257" w:lineRule="exact"/>
              <w:ind w:left="116"/>
              <w:textAlignment w:val="baseline"/>
              <w:rPr>
                <w:rFonts w:ascii="Arial" w:eastAsia="Times New Roman" w:hAnsi="Arial" w:cs="Arial"/>
                <w:b/>
                <w:bCs/>
                <w:spacing w:val="-5"/>
                <w:szCs w:val="22"/>
                <w:lang w:val="en-US" w:eastAsia="fr-FR"/>
              </w:rPr>
            </w:pPr>
            <w:r w:rsidRPr="0040462B">
              <w:rPr>
                <w:rFonts w:ascii="Arial" w:eastAsia="Times New Roman" w:hAnsi="Arial" w:cs="Arial"/>
                <w:b/>
                <w:bCs/>
                <w:spacing w:val="-5"/>
                <w:szCs w:val="22"/>
                <w:lang w:val="en-US" w:eastAsia="fr-FR"/>
              </w:rPr>
              <w:t>City:</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B65055C" w14:textId="77777777" w:rsidR="003F0EED" w:rsidRPr="0040462B" w:rsidRDefault="003F0EED" w:rsidP="003F0EED">
            <w:pPr>
              <w:widowControl w:val="0"/>
              <w:kinsoku w:val="0"/>
              <w:overflowPunct w:val="0"/>
              <w:spacing w:before="124" w:after="86" w:line="260" w:lineRule="exact"/>
              <w:ind w:left="111"/>
              <w:textAlignment w:val="baseline"/>
              <w:rPr>
                <w:rFonts w:ascii="Arial" w:eastAsia="Times New Roman" w:hAnsi="Arial" w:cs="Arial"/>
                <w:spacing w:val="-1"/>
                <w:szCs w:val="22"/>
                <w:lang w:val="fr-FR" w:eastAsia="fr-FR"/>
              </w:rPr>
            </w:pPr>
            <w:r w:rsidRPr="0040462B">
              <w:rPr>
                <w:rFonts w:ascii="Arial" w:eastAsia="Times New Roman" w:hAnsi="Arial" w:cs="Arial"/>
                <w:spacing w:val="-1"/>
                <w:szCs w:val="22"/>
                <w:lang w:val="en-US" w:eastAsia="fr-FR"/>
              </w:rPr>
              <w:t>Melgven</w:t>
            </w:r>
          </w:p>
        </w:tc>
      </w:tr>
      <w:tr w:rsidR="003F0EED" w:rsidRPr="003F0EED" w14:paraId="17C97D83" w14:textId="77777777" w:rsidTr="002A23E8">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EFFC627" w14:textId="77777777" w:rsidR="003F0EED" w:rsidRPr="0040462B" w:rsidRDefault="003F0EED" w:rsidP="003F0EED">
            <w:pPr>
              <w:widowControl w:val="0"/>
              <w:kinsoku w:val="0"/>
              <w:overflowPunct w:val="0"/>
              <w:spacing w:before="124" w:after="84" w:line="257" w:lineRule="exact"/>
              <w:ind w:left="116"/>
              <w:textAlignment w:val="baseline"/>
              <w:rPr>
                <w:rFonts w:ascii="Arial" w:eastAsia="Times New Roman" w:hAnsi="Arial" w:cs="Arial"/>
                <w:b/>
                <w:bCs/>
                <w:spacing w:val="-2"/>
                <w:szCs w:val="22"/>
                <w:lang w:val="fr-FR" w:eastAsia="fr-FR"/>
              </w:rPr>
            </w:pPr>
            <w:r w:rsidRPr="0040462B">
              <w:rPr>
                <w:rFonts w:ascii="Arial" w:eastAsia="Times New Roman" w:hAnsi="Arial" w:cs="Arial"/>
                <w:b/>
                <w:bCs/>
                <w:spacing w:val="-2"/>
                <w:szCs w:val="22"/>
                <w:lang w:val="fr-FR" w:eastAsia="fr-FR"/>
              </w:rPr>
              <w:t>Postal Code:</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5617B71" w14:textId="77777777" w:rsidR="003F0EED" w:rsidRPr="0040462B" w:rsidRDefault="003F0EED" w:rsidP="003F0EED">
            <w:pPr>
              <w:widowControl w:val="0"/>
              <w:kinsoku w:val="0"/>
              <w:overflowPunct w:val="0"/>
              <w:spacing w:before="124" w:after="81" w:line="260" w:lineRule="exact"/>
              <w:ind w:left="111"/>
              <w:textAlignment w:val="baseline"/>
              <w:rPr>
                <w:rFonts w:ascii="Arial" w:eastAsia="Times New Roman" w:hAnsi="Arial" w:cs="Arial"/>
                <w:spacing w:val="-2"/>
                <w:szCs w:val="22"/>
                <w:highlight w:val="red"/>
                <w:lang w:val="fr-FR" w:eastAsia="fr-FR"/>
              </w:rPr>
            </w:pPr>
            <w:r w:rsidRPr="0040462B">
              <w:rPr>
                <w:rFonts w:ascii="Arial" w:eastAsia="Times New Roman" w:hAnsi="Arial" w:cs="Arial"/>
                <w:spacing w:val="-2"/>
                <w:szCs w:val="22"/>
                <w:lang w:val="fr-FR" w:eastAsia="fr-FR"/>
              </w:rPr>
              <w:t>29140</w:t>
            </w:r>
          </w:p>
        </w:tc>
      </w:tr>
      <w:tr w:rsidR="003F0EED" w:rsidRPr="003F0EED" w14:paraId="2B0E3243" w14:textId="77777777" w:rsidTr="002A23E8">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7E0CDCD" w14:textId="77777777" w:rsidR="003F0EED" w:rsidRPr="0040462B" w:rsidRDefault="003F0EED" w:rsidP="003F0EED">
            <w:pPr>
              <w:widowControl w:val="0"/>
              <w:kinsoku w:val="0"/>
              <w:overflowPunct w:val="0"/>
              <w:spacing w:before="129" w:after="94" w:line="257" w:lineRule="exact"/>
              <w:ind w:left="116"/>
              <w:textAlignment w:val="baseline"/>
              <w:rPr>
                <w:rFonts w:ascii="Arial" w:eastAsia="Times New Roman" w:hAnsi="Arial" w:cs="Arial"/>
                <w:b/>
                <w:bCs/>
                <w:spacing w:val="-3"/>
                <w:szCs w:val="22"/>
                <w:lang w:val="fr-FR" w:eastAsia="fr-FR"/>
              </w:rPr>
            </w:pPr>
            <w:r w:rsidRPr="0040462B">
              <w:rPr>
                <w:rFonts w:ascii="Arial" w:eastAsia="Times New Roman" w:hAnsi="Arial" w:cs="Arial"/>
                <w:b/>
                <w:bCs/>
                <w:spacing w:val="-3"/>
                <w:szCs w:val="22"/>
                <w:lang w:val="fr-FR" w:eastAsia="fr-FR"/>
              </w:rPr>
              <w:t>Country:</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64408B0" w14:textId="77777777" w:rsidR="003F0EED" w:rsidRPr="0040462B" w:rsidRDefault="003F0EED" w:rsidP="003F0EED">
            <w:pPr>
              <w:widowControl w:val="0"/>
              <w:kinsoku w:val="0"/>
              <w:overflowPunct w:val="0"/>
              <w:spacing w:before="129" w:after="91" w:line="260" w:lineRule="exact"/>
              <w:ind w:left="111"/>
              <w:textAlignment w:val="baseline"/>
              <w:rPr>
                <w:rFonts w:ascii="Arial" w:eastAsia="Times New Roman" w:hAnsi="Arial" w:cs="Arial"/>
                <w:spacing w:val="-2"/>
                <w:szCs w:val="22"/>
                <w:lang w:val="fr-FR" w:eastAsia="fr-FR"/>
              </w:rPr>
            </w:pPr>
            <w:r w:rsidRPr="0040462B">
              <w:rPr>
                <w:rFonts w:ascii="Arial" w:eastAsia="Times New Roman" w:hAnsi="Arial" w:cs="Arial"/>
                <w:spacing w:val="-2"/>
                <w:szCs w:val="22"/>
                <w:lang w:val="fr-FR" w:eastAsia="fr-FR"/>
              </w:rPr>
              <w:t>France</w:t>
            </w:r>
          </w:p>
        </w:tc>
      </w:tr>
      <w:tr w:rsidR="003F0EED" w:rsidRPr="003F0EED" w14:paraId="26B7B2FD" w14:textId="77777777" w:rsidTr="002A23E8">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AAB0496" w14:textId="77777777" w:rsidR="003F0EED" w:rsidRPr="0040462B" w:rsidRDefault="003F0EED" w:rsidP="003F0EED">
            <w:pPr>
              <w:widowControl w:val="0"/>
              <w:kinsoku w:val="0"/>
              <w:overflowPunct w:val="0"/>
              <w:spacing w:before="125" w:after="93" w:line="257" w:lineRule="exact"/>
              <w:ind w:left="116"/>
              <w:textAlignment w:val="baseline"/>
              <w:rPr>
                <w:rFonts w:ascii="Arial" w:eastAsia="Times New Roman" w:hAnsi="Arial" w:cs="Arial"/>
                <w:b/>
                <w:bCs/>
                <w:spacing w:val="-1"/>
                <w:szCs w:val="22"/>
                <w:lang w:val="fr-FR" w:eastAsia="fr-FR"/>
              </w:rPr>
            </w:pPr>
            <w:r w:rsidRPr="0040462B">
              <w:rPr>
                <w:rFonts w:ascii="Arial" w:eastAsia="Times New Roman" w:hAnsi="Arial" w:cs="Arial"/>
                <w:b/>
                <w:bCs/>
                <w:spacing w:val="-1"/>
                <w:szCs w:val="22"/>
                <w:lang w:val="fr-FR" w:eastAsia="fr-FR"/>
              </w:rPr>
              <w:t>Telephone:</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DDBDCEF" w14:textId="77777777" w:rsidR="003F0EED" w:rsidRPr="0040462B" w:rsidRDefault="003F0EED" w:rsidP="003F0EED">
            <w:pPr>
              <w:widowControl w:val="0"/>
              <w:kinsoku w:val="0"/>
              <w:overflowPunct w:val="0"/>
              <w:spacing w:before="125" w:after="90" w:line="260" w:lineRule="exact"/>
              <w:ind w:left="111"/>
              <w:textAlignment w:val="baseline"/>
              <w:rPr>
                <w:rFonts w:ascii="Arial" w:eastAsia="Times New Roman" w:hAnsi="Arial" w:cs="Arial"/>
                <w:szCs w:val="22"/>
                <w:lang w:val="fr-FR" w:eastAsia="fr-FR"/>
              </w:rPr>
            </w:pPr>
          </w:p>
        </w:tc>
      </w:tr>
      <w:tr w:rsidR="003F0EED" w:rsidRPr="003F0EED" w14:paraId="788AD374" w14:textId="77777777" w:rsidTr="002A23E8">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05A589E" w14:textId="77777777" w:rsidR="003F0EED" w:rsidRPr="0040462B" w:rsidRDefault="003F0EED" w:rsidP="003F0EED">
            <w:pPr>
              <w:widowControl w:val="0"/>
              <w:kinsoku w:val="0"/>
              <w:overflowPunct w:val="0"/>
              <w:spacing w:before="125" w:after="88" w:line="257" w:lineRule="exact"/>
              <w:ind w:left="116"/>
              <w:textAlignment w:val="baseline"/>
              <w:rPr>
                <w:rFonts w:ascii="Arial" w:eastAsia="Times New Roman" w:hAnsi="Arial" w:cs="Arial"/>
                <w:b/>
                <w:bCs/>
                <w:spacing w:val="-6"/>
                <w:szCs w:val="22"/>
                <w:lang w:val="fr-FR" w:eastAsia="fr-FR"/>
              </w:rPr>
            </w:pPr>
            <w:r w:rsidRPr="0040462B">
              <w:rPr>
                <w:rFonts w:ascii="Arial" w:eastAsia="Times New Roman" w:hAnsi="Arial" w:cs="Arial"/>
                <w:b/>
                <w:bCs/>
                <w:spacing w:val="-6"/>
                <w:szCs w:val="22"/>
                <w:lang w:val="fr-FR" w:eastAsia="fr-FR"/>
              </w:rPr>
              <w:t>Fax:</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50694E4" w14:textId="77777777" w:rsidR="003F0EED" w:rsidRPr="0040462B" w:rsidRDefault="003F0EED" w:rsidP="003F0EED">
            <w:pPr>
              <w:widowControl w:val="0"/>
              <w:kinsoku w:val="0"/>
              <w:overflowPunct w:val="0"/>
              <w:spacing w:line="240" w:lineRule="auto"/>
              <w:textAlignment w:val="baseline"/>
              <w:rPr>
                <w:rFonts w:ascii="Arial" w:eastAsia="Times New Roman" w:hAnsi="Arial" w:cs="Arial"/>
                <w:lang w:val="fr-FR" w:eastAsia="fr-FR"/>
              </w:rPr>
            </w:pPr>
          </w:p>
        </w:tc>
      </w:tr>
      <w:tr w:rsidR="003F0EED" w:rsidRPr="003F0EED" w14:paraId="618C9BE1" w14:textId="77777777" w:rsidTr="002A23E8">
        <w:trPr>
          <w:trHeight w:hRule="exact" w:val="48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0DF072D" w14:textId="77777777" w:rsidR="003F0EED" w:rsidRPr="0040462B" w:rsidRDefault="003F0EED" w:rsidP="003F0EED">
            <w:pPr>
              <w:widowControl w:val="0"/>
              <w:kinsoku w:val="0"/>
              <w:overflowPunct w:val="0"/>
              <w:spacing w:before="130" w:after="98" w:line="257" w:lineRule="exact"/>
              <w:ind w:left="116"/>
              <w:textAlignment w:val="baseline"/>
              <w:rPr>
                <w:rFonts w:ascii="Arial" w:eastAsia="Times New Roman" w:hAnsi="Arial" w:cs="Arial"/>
                <w:b/>
                <w:bCs/>
                <w:spacing w:val="-1"/>
                <w:szCs w:val="22"/>
                <w:lang w:val="fr-FR" w:eastAsia="fr-FR"/>
              </w:rPr>
            </w:pPr>
            <w:r w:rsidRPr="0040462B">
              <w:rPr>
                <w:rFonts w:ascii="Arial" w:eastAsia="Times New Roman" w:hAnsi="Arial" w:cs="Arial"/>
                <w:b/>
                <w:bCs/>
                <w:spacing w:val="-1"/>
                <w:szCs w:val="22"/>
                <w:lang w:val="fr-FR" w:eastAsia="fr-FR"/>
              </w:rPr>
              <w:t>E-mail address:</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722EA8B" w14:textId="77777777" w:rsidR="003F0EED" w:rsidRPr="0040462B" w:rsidRDefault="003F0EED" w:rsidP="003F0EED">
            <w:pPr>
              <w:widowControl w:val="0"/>
              <w:kinsoku w:val="0"/>
              <w:overflowPunct w:val="0"/>
              <w:spacing w:line="240" w:lineRule="auto"/>
              <w:textAlignment w:val="baseline"/>
              <w:rPr>
                <w:rFonts w:ascii="Arial" w:eastAsia="Times New Roman" w:hAnsi="Arial" w:cs="Arial"/>
                <w:lang w:val="fr-FR" w:eastAsia="fr-FR"/>
              </w:rPr>
            </w:pPr>
          </w:p>
        </w:tc>
      </w:tr>
    </w:tbl>
    <w:p w14:paraId="6A44F3B8" w14:textId="77777777" w:rsidR="003F0EED" w:rsidRPr="00B52AE5" w:rsidRDefault="003F0EED" w:rsidP="004E2C3F">
      <w:pPr>
        <w:spacing w:line="276" w:lineRule="auto"/>
        <w:jc w:val="both"/>
        <w:rPr>
          <w:rFonts w:ascii="Arial" w:hAnsi="Arial" w:cs="Arial"/>
          <w:lang w:val="en-GB"/>
        </w:rPr>
      </w:pPr>
    </w:p>
    <w:p w14:paraId="6E809E7B" w14:textId="2C0AD23C" w:rsidR="003F0EED" w:rsidRDefault="003F0EED">
      <w:pPr>
        <w:spacing w:line="240" w:lineRule="auto"/>
        <w:rPr>
          <w:rFonts w:ascii="Arial" w:hAnsi="Arial" w:cs="Arial"/>
          <w:lang w:val="en-GB"/>
        </w:rPr>
      </w:pPr>
      <w:r>
        <w:rPr>
          <w:rFonts w:ascii="Arial" w:hAnsi="Arial" w:cs="Arial"/>
          <w:lang w:val="en-GB"/>
        </w:rPr>
        <w:br w:type="page"/>
      </w:r>
    </w:p>
    <w:p w14:paraId="574CB8B6" w14:textId="77777777" w:rsidR="001026A6" w:rsidRPr="0038289A" w:rsidRDefault="001026A6" w:rsidP="003F0EED">
      <w:pPr>
        <w:pStyle w:val="Titre2"/>
        <w:spacing w:before="300" w:after="240"/>
        <w:ind w:left="578" w:hanging="578"/>
        <w:rPr>
          <w:lang w:val="en-GB"/>
        </w:rPr>
      </w:pPr>
      <w:bookmarkStart w:id="25" w:name="_Toc27728359"/>
      <w:r w:rsidRPr="0038289A">
        <w:rPr>
          <w:lang w:val="en-GB"/>
        </w:rPr>
        <w:lastRenderedPageBreak/>
        <w:t>Current authorisation holder</w:t>
      </w:r>
      <w:r w:rsidRPr="0038289A">
        <w:rPr>
          <w:rStyle w:val="Appelnotedebasdep"/>
          <w:rFonts w:cs="Arial"/>
          <w:lang w:val="en-GB"/>
        </w:rPr>
        <w:footnoteReference w:id="2"/>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936"/>
        <w:gridCol w:w="4559"/>
      </w:tblGrid>
      <w:tr w:rsidR="005404C9" w:rsidRPr="004E2C3F" w14:paraId="424859AF" w14:textId="77777777" w:rsidTr="00D3538C">
        <w:tc>
          <w:tcPr>
            <w:tcW w:w="3936" w:type="dxa"/>
            <w:vAlign w:val="center"/>
          </w:tcPr>
          <w:p w14:paraId="35570AD7"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Company Name:</w:t>
            </w:r>
          </w:p>
        </w:tc>
        <w:tc>
          <w:tcPr>
            <w:tcW w:w="4559" w:type="dxa"/>
            <w:vAlign w:val="center"/>
          </w:tcPr>
          <w:p w14:paraId="6747A315"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LARC</w:t>
            </w:r>
          </w:p>
        </w:tc>
      </w:tr>
      <w:tr w:rsidR="005404C9" w:rsidRPr="004E2C3F" w14:paraId="1F274B52" w14:textId="77777777" w:rsidTr="00D3538C">
        <w:tc>
          <w:tcPr>
            <w:tcW w:w="3936" w:type="dxa"/>
            <w:vAlign w:val="center"/>
          </w:tcPr>
          <w:p w14:paraId="6CA56E7B"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Address:</w:t>
            </w:r>
          </w:p>
        </w:tc>
        <w:tc>
          <w:tcPr>
            <w:tcW w:w="4559" w:type="dxa"/>
            <w:vAlign w:val="center"/>
          </w:tcPr>
          <w:p w14:paraId="218C51B5"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ZA de Quillihuec</w:t>
            </w:r>
          </w:p>
        </w:tc>
      </w:tr>
      <w:tr w:rsidR="005404C9" w:rsidRPr="004E2C3F" w14:paraId="38DEF2C3" w14:textId="77777777" w:rsidTr="00D3538C">
        <w:tc>
          <w:tcPr>
            <w:tcW w:w="3936" w:type="dxa"/>
            <w:vAlign w:val="center"/>
          </w:tcPr>
          <w:p w14:paraId="418155F7"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City:</w:t>
            </w:r>
          </w:p>
        </w:tc>
        <w:tc>
          <w:tcPr>
            <w:tcW w:w="4559" w:type="dxa"/>
            <w:vAlign w:val="center"/>
          </w:tcPr>
          <w:p w14:paraId="19CBC205"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Ergue-Gaberic</w:t>
            </w:r>
          </w:p>
        </w:tc>
      </w:tr>
      <w:tr w:rsidR="005404C9" w:rsidRPr="004E2C3F" w14:paraId="257E54DE" w14:textId="77777777" w:rsidTr="00D3538C">
        <w:tc>
          <w:tcPr>
            <w:tcW w:w="3936" w:type="dxa"/>
            <w:vAlign w:val="center"/>
          </w:tcPr>
          <w:p w14:paraId="5C13FE7A"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Postal Code:</w:t>
            </w:r>
          </w:p>
        </w:tc>
        <w:tc>
          <w:tcPr>
            <w:tcW w:w="4559" w:type="dxa"/>
            <w:vAlign w:val="center"/>
          </w:tcPr>
          <w:p w14:paraId="06166DC8"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F-29500</w:t>
            </w:r>
          </w:p>
        </w:tc>
      </w:tr>
      <w:tr w:rsidR="005404C9" w:rsidRPr="004E2C3F" w14:paraId="7F46EFEB" w14:textId="77777777" w:rsidTr="00D3538C">
        <w:tc>
          <w:tcPr>
            <w:tcW w:w="3936" w:type="dxa"/>
            <w:vAlign w:val="center"/>
          </w:tcPr>
          <w:p w14:paraId="7A8A9FDD"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Country:</w:t>
            </w:r>
          </w:p>
        </w:tc>
        <w:tc>
          <w:tcPr>
            <w:tcW w:w="4559" w:type="dxa"/>
            <w:vAlign w:val="center"/>
          </w:tcPr>
          <w:p w14:paraId="3323CB9C"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France</w:t>
            </w:r>
          </w:p>
        </w:tc>
      </w:tr>
      <w:tr w:rsidR="005404C9" w:rsidRPr="004E2C3F" w14:paraId="6A5518F2" w14:textId="77777777" w:rsidTr="00D3538C">
        <w:tc>
          <w:tcPr>
            <w:tcW w:w="3936" w:type="dxa"/>
            <w:vAlign w:val="center"/>
          </w:tcPr>
          <w:p w14:paraId="5F6EF8D0"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Telephone:</w:t>
            </w:r>
          </w:p>
        </w:tc>
        <w:tc>
          <w:tcPr>
            <w:tcW w:w="4559" w:type="dxa"/>
            <w:vAlign w:val="center"/>
          </w:tcPr>
          <w:p w14:paraId="3F4C39E0" w14:textId="2ADA8508" w:rsidR="005404C9" w:rsidRPr="004E2C3F" w:rsidRDefault="005404C9" w:rsidP="004E2C3F">
            <w:pPr>
              <w:spacing w:before="60" w:after="60" w:line="276" w:lineRule="auto"/>
              <w:rPr>
                <w:rFonts w:ascii="Arial" w:hAnsi="Arial" w:cs="Arial"/>
                <w:lang w:val="en-GB"/>
              </w:rPr>
            </w:pPr>
          </w:p>
        </w:tc>
      </w:tr>
      <w:tr w:rsidR="001026A6" w:rsidRPr="004E2C3F" w14:paraId="4C6C7101" w14:textId="77777777" w:rsidTr="00D3538C">
        <w:tc>
          <w:tcPr>
            <w:tcW w:w="3936" w:type="dxa"/>
            <w:vAlign w:val="center"/>
          </w:tcPr>
          <w:p w14:paraId="5DAADC32" w14:textId="77777777" w:rsidR="001026A6" w:rsidRPr="0038289A" w:rsidRDefault="001026A6" w:rsidP="004E2C3F">
            <w:pPr>
              <w:spacing w:before="60" w:after="60" w:line="276" w:lineRule="auto"/>
              <w:rPr>
                <w:rFonts w:ascii="Arial" w:hAnsi="Arial" w:cs="Arial"/>
                <w:b/>
                <w:lang w:val="en-GB"/>
              </w:rPr>
            </w:pPr>
            <w:r w:rsidRPr="0038289A">
              <w:rPr>
                <w:rFonts w:ascii="Arial" w:hAnsi="Arial" w:cs="Arial"/>
                <w:b/>
                <w:lang w:val="en-GB"/>
              </w:rPr>
              <w:t>Fax:</w:t>
            </w:r>
          </w:p>
        </w:tc>
        <w:tc>
          <w:tcPr>
            <w:tcW w:w="4559" w:type="dxa"/>
            <w:vAlign w:val="center"/>
          </w:tcPr>
          <w:p w14:paraId="7ECE53A9" w14:textId="77777777" w:rsidR="001026A6" w:rsidRPr="004E2C3F" w:rsidRDefault="001026A6" w:rsidP="004E2C3F">
            <w:pPr>
              <w:spacing w:before="60" w:after="60" w:line="276" w:lineRule="auto"/>
              <w:rPr>
                <w:rFonts w:ascii="Arial" w:hAnsi="Arial" w:cs="Arial"/>
                <w:lang w:val="en-GB"/>
              </w:rPr>
            </w:pPr>
          </w:p>
        </w:tc>
      </w:tr>
      <w:tr w:rsidR="001026A6" w:rsidRPr="004E2C3F" w14:paraId="144C78AE" w14:textId="77777777" w:rsidTr="00D3538C">
        <w:tc>
          <w:tcPr>
            <w:tcW w:w="3936" w:type="dxa"/>
            <w:vAlign w:val="center"/>
          </w:tcPr>
          <w:p w14:paraId="773821E1" w14:textId="77777777" w:rsidR="001026A6" w:rsidRPr="0038289A" w:rsidRDefault="001026A6" w:rsidP="004E2C3F">
            <w:pPr>
              <w:spacing w:before="60" w:after="60" w:line="276" w:lineRule="auto"/>
              <w:rPr>
                <w:rFonts w:ascii="Arial" w:hAnsi="Arial" w:cs="Arial"/>
                <w:b/>
                <w:lang w:val="en-GB"/>
              </w:rPr>
            </w:pPr>
            <w:r w:rsidRPr="0038289A">
              <w:rPr>
                <w:rFonts w:ascii="Arial" w:hAnsi="Arial" w:cs="Arial"/>
                <w:b/>
                <w:lang w:val="en-GB"/>
              </w:rPr>
              <w:t>E-mail address:</w:t>
            </w:r>
          </w:p>
        </w:tc>
        <w:tc>
          <w:tcPr>
            <w:tcW w:w="4559" w:type="dxa"/>
            <w:vAlign w:val="center"/>
          </w:tcPr>
          <w:p w14:paraId="3F78B1DE" w14:textId="77777777" w:rsidR="001026A6" w:rsidRPr="004E2C3F" w:rsidRDefault="001026A6" w:rsidP="004E2C3F">
            <w:pPr>
              <w:spacing w:before="60" w:after="60" w:line="276" w:lineRule="auto"/>
              <w:rPr>
                <w:rFonts w:ascii="Arial" w:hAnsi="Arial" w:cs="Arial"/>
                <w:lang w:val="en-GB"/>
              </w:rPr>
            </w:pPr>
          </w:p>
        </w:tc>
      </w:tr>
      <w:tr w:rsidR="001026A6" w:rsidRPr="004E2C3F" w14:paraId="282320BB" w14:textId="77777777" w:rsidTr="00D3538C">
        <w:tc>
          <w:tcPr>
            <w:tcW w:w="3936" w:type="dxa"/>
            <w:vAlign w:val="center"/>
          </w:tcPr>
          <w:p w14:paraId="54BE5552" w14:textId="77777777" w:rsidR="001026A6" w:rsidRPr="0038289A" w:rsidRDefault="001026A6" w:rsidP="004E2C3F">
            <w:pPr>
              <w:spacing w:before="60" w:after="60" w:line="276" w:lineRule="auto"/>
              <w:rPr>
                <w:rFonts w:ascii="Arial" w:hAnsi="Arial" w:cs="Arial"/>
                <w:b/>
                <w:lang w:val="en-GB"/>
              </w:rPr>
            </w:pPr>
            <w:r w:rsidRPr="0038289A">
              <w:rPr>
                <w:rFonts w:ascii="Arial" w:hAnsi="Arial" w:cs="Arial"/>
                <w:b/>
                <w:lang w:val="en-GB"/>
              </w:rPr>
              <w:t>Letter of appointment for the applicant to represent the authorisation holder provided (yes/no):</w:t>
            </w:r>
          </w:p>
        </w:tc>
        <w:tc>
          <w:tcPr>
            <w:tcW w:w="4559" w:type="dxa"/>
            <w:vAlign w:val="center"/>
          </w:tcPr>
          <w:p w14:paraId="24DC07C7" w14:textId="77777777" w:rsidR="001026A6" w:rsidRPr="004E2C3F" w:rsidRDefault="005404C9" w:rsidP="004E2C3F">
            <w:pPr>
              <w:spacing w:before="60" w:after="60" w:line="276" w:lineRule="auto"/>
              <w:rPr>
                <w:rFonts w:ascii="Arial" w:hAnsi="Arial" w:cs="Arial"/>
                <w:lang w:val="en-GB"/>
              </w:rPr>
            </w:pPr>
            <w:r w:rsidRPr="004E2C3F">
              <w:rPr>
                <w:rFonts w:ascii="Arial" w:hAnsi="Arial" w:cs="Arial"/>
                <w:lang w:val="en-GB"/>
              </w:rPr>
              <w:t>No</w:t>
            </w:r>
          </w:p>
        </w:tc>
      </w:tr>
    </w:tbl>
    <w:p w14:paraId="66AB6BB1" w14:textId="77777777" w:rsidR="004E2C3F" w:rsidRDefault="004E2C3F" w:rsidP="003F0EED">
      <w:pPr>
        <w:rPr>
          <w:lang w:val="en-GB"/>
        </w:rPr>
      </w:pPr>
    </w:p>
    <w:p w14:paraId="594F4342" w14:textId="77777777" w:rsidR="003F0EED" w:rsidRPr="00177B6C" w:rsidRDefault="003F0EED" w:rsidP="002A23E8">
      <w:pPr>
        <w:numPr>
          <w:ilvl w:val="0"/>
          <w:numId w:val="43"/>
        </w:numPr>
        <w:spacing w:after="60" w:line="276" w:lineRule="auto"/>
        <w:ind w:left="357" w:hanging="357"/>
        <w:jc w:val="both"/>
        <w:rPr>
          <w:rFonts w:ascii="Arial" w:eastAsiaTheme="minorHAnsi" w:hAnsi="Arial" w:cs="Arial"/>
          <w:b/>
          <w:color w:val="000000"/>
          <w:szCs w:val="22"/>
          <w:u w:val="single"/>
          <w:lang w:val="fr-FR" w:eastAsia="en-US"/>
        </w:rPr>
      </w:pPr>
      <w:r w:rsidRPr="00177B6C">
        <w:rPr>
          <w:rFonts w:ascii="Arial" w:eastAsiaTheme="minorHAnsi" w:hAnsi="Arial" w:cs="Arial"/>
          <w:b/>
          <w:color w:val="000000"/>
          <w:szCs w:val="22"/>
          <w:u w:val="single"/>
          <w:lang w:val="fr-FR" w:eastAsia="en-US"/>
        </w:rPr>
        <w:t>Major change application - 2018</w:t>
      </w:r>
    </w:p>
    <w:tbl>
      <w:tblPr>
        <w:tblW w:w="0" w:type="auto"/>
        <w:tblInd w:w="-137" w:type="dxa"/>
        <w:tblLayout w:type="fixed"/>
        <w:tblCellMar>
          <w:left w:w="0" w:type="dxa"/>
          <w:right w:w="0" w:type="dxa"/>
        </w:tblCellMar>
        <w:tblLook w:val="0000" w:firstRow="0" w:lastRow="0" w:firstColumn="0" w:lastColumn="0" w:noHBand="0" w:noVBand="0"/>
      </w:tblPr>
      <w:tblGrid>
        <w:gridCol w:w="3970"/>
        <w:gridCol w:w="4536"/>
      </w:tblGrid>
      <w:tr w:rsidR="003F0EED" w:rsidRPr="00177B6C" w14:paraId="6E1ED274" w14:textId="77777777" w:rsidTr="002A23E8">
        <w:trPr>
          <w:trHeight w:hRule="exact" w:val="485"/>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50D432A3" w14:textId="77777777" w:rsidR="003F0EED" w:rsidRPr="00177B6C" w:rsidRDefault="003F0EED" w:rsidP="003F0EED">
            <w:pPr>
              <w:widowControl w:val="0"/>
              <w:kinsoku w:val="0"/>
              <w:overflowPunct w:val="0"/>
              <w:spacing w:before="134" w:after="90"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Company Name: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7A7741F" w14:textId="77777777" w:rsidR="003F0EED" w:rsidRPr="00177B6C" w:rsidRDefault="003F0EED" w:rsidP="003F0EED">
            <w:pPr>
              <w:widowControl w:val="0"/>
              <w:kinsoku w:val="0"/>
              <w:overflowPunct w:val="0"/>
              <w:spacing w:before="134" w:after="89" w:line="257" w:lineRule="exact"/>
              <w:ind w:left="111"/>
              <w:textAlignment w:val="baseline"/>
              <w:rPr>
                <w:rFonts w:ascii="Arial" w:eastAsia="Times New Roman" w:hAnsi="Arial" w:cs="Arial"/>
                <w:szCs w:val="22"/>
                <w:lang w:val="fr-FR" w:eastAsia="fr-FR"/>
              </w:rPr>
            </w:pPr>
            <w:r w:rsidRPr="00177B6C">
              <w:rPr>
                <w:rFonts w:ascii="Arial" w:eastAsia="Times New Roman" w:hAnsi="Arial" w:cs="Arial"/>
                <w:szCs w:val="22"/>
                <w:lang w:val="en-US" w:eastAsia="fr-FR"/>
              </w:rPr>
              <w:t>LARC</w:t>
            </w:r>
          </w:p>
        </w:tc>
      </w:tr>
      <w:tr w:rsidR="003F0EED" w:rsidRPr="00177B6C" w14:paraId="25500505" w14:textId="77777777" w:rsidTr="002A23E8">
        <w:trPr>
          <w:trHeight w:hRule="exact" w:val="475"/>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2F7C9C76" w14:textId="77777777" w:rsidR="003F0EED" w:rsidRPr="00177B6C" w:rsidRDefault="003F0EED" w:rsidP="003F0EED">
            <w:pPr>
              <w:widowControl w:val="0"/>
              <w:kinsoku w:val="0"/>
              <w:overflowPunct w:val="0"/>
              <w:spacing w:before="124" w:after="90" w:line="256"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Address: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A8B1922" w14:textId="77777777" w:rsidR="003F0EED" w:rsidRPr="00177B6C" w:rsidRDefault="003F0EED" w:rsidP="003F0EED">
            <w:pPr>
              <w:widowControl w:val="0"/>
              <w:kinsoku w:val="0"/>
              <w:overflowPunct w:val="0"/>
              <w:spacing w:before="124" w:after="89" w:line="257" w:lineRule="exact"/>
              <w:ind w:left="111"/>
              <w:textAlignment w:val="baseline"/>
              <w:rPr>
                <w:rFonts w:ascii="Arial" w:eastAsia="Times New Roman" w:hAnsi="Arial" w:cs="Arial"/>
                <w:szCs w:val="22"/>
                <w:lang w:val="fr-FR" w:eastAsia="fr-FR"/>
              </w:rPr>
            </w:pPr>
            <w:r w:rsidRPr="00177B6C">
              <w:rPr>
                <w:rFonts w:ascii="Arial" w:eastAsia="Times New Roman" w:hAnsi="Arial" w:cs="Arial"/>
                <w:szCs w:val="22"/>
                <w:lang w:val="en-US" w:eastAsia="fr-FR"/>
              </w:rPr>
              <w:t>ZA de Kerampaou</w:t>
            </w:r>
          </w:p>
        </w:tc>
      </w:tr>
      <w:tr w:rsidR="003F0EED" w:rsidRPr="00177B6C" w14:paraId="701991AD" w14:textId="77777777" w:rsidTr="002A23E8">
        <w:trPr>
          <w:trHeight w:hRule="exact" w:val="48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09DD583A" w14:textId="77777777" w:rsidR="003F0EED" w:rsidRPr="00177B6C" w:rsidRDefault="003F0EED" w:rsidP="003F0EED">
            <w:pPr>
              <w:widowControl w:val="0"/>
              <w:kinsoku w:val="0"/>
              <w:overflowPunct w:val="0"/>
              <w:spacing w:before="129" w:after="85" w:line="256" w:lineRule="exact"/>
              <w:ind w:left="116"/>
              <w:textAlignment w:val="baseline"/>
              <w:rPr>
                <w:rFonts w:ascii="Arial" w:eastAsia="Times New Roman" w:hAnsi="Arial" w:cs="Arial"/>
                <w:b/>
                <w:bCs/>
                <w:spacing w:val="-5"/>
                <w:szCs w:val="22"/>
                <w:lang w:val="fr-FR" w:eastAsia="fr-FR"/>
              </w:rPr>
            </w:pPr>
            <w:r w:rsidRPr="00177B6C">
              <w:rPr>
                <w:rFonts w:ascii="Arial" w:eastAsia="Times New Roman" w:hAnsi="Arial" w:cs="Arial"/>
                <w:b/>
                <w:bCs/>
                <w:spacing w:val="-5"/>
                <w:szCs w:val="22"/>
                <w:lang w:val="fr-FR" w:eastAsia="fr-FR"/>
              </w:rPr>
              <w:t>City:</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B8E6085" w14:textId="77777777" w:rsidR="003F0EED" w:rsidRPr="00177B6C" w:rsidRDefault="003F0EED" w:rsidP="003F0EED">
            <w:pPr>
              <w:widowControl w:val="0"/>
              <w:kinsoku w:val="0"/>
              <w:overflowPunct w:val="0"/>
              <w:spacing w:before="129" w:after="84" w:line="257" w:lineRule="exact"/>
              <w:ind w:left="111"/>
              <w:textAlignment w:val="baseline"/>
              <w:rPr>
                <w:rFonts w:ascii="Arial" w:eastAsia="Times New Roman" w:hAnsi="Arial" w:cs="Arial"/>
                <w:spacing w:val="-1"/>
                <w:szCs w:val="22"/>
                <w:lang w:val="fr-FR" w:eastAsia="fr-FR"/>
              </w:rPr>
            </w:pPr>
            <w:r w:rsidRPr="00177B6C">
              <w:rPr>
                <w:rFonts w:ascii="Arial" w:eastAsia="Times New Roman" w:hAnsi="Arial" w:cs="Arial"/>
                <w:spacing w:val="-1"/>
                <w:szCs w:val="22"/>
                <w:lang w:val="en-US" w:eastAsia="fr-FR"/>
              </w:rPr>
              <w:t>Melgven</w:t>
            </w:r>
          </w:p>
        </w:tc>
      </w:tr>
      <w:tr w:rsidR="003F0EED" w:rsidRPr="00177B6C" w14:paraId="2D9C874B" w14:textId="77777777" w:rsidTr="002A23E8">
        <w:trPr>
          <w:trHeight w:hRule="exact" w:val="48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1FF67F01" w14:textId="77777777" w:rsidR="003F0EED" w:rsidRPr="00177B6C" w:rsidRDefault="003F0EED" w:rsidP="003F0EED">
            <w:pPr>
              <w:widowControl w:val="0"/>
              <w:kinsoku w:val="0"/>
              <w:overflowPunct w:val="0"/>
              <w:spacing w:before="125" w:after="99" w:line="256"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Postal Code: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E73053B" w14:textId="77777777" w:rsidR="003F0EED" w:rsidRPr="00177B6C" w:rsidRDefault="003F0EED" w:rsidP="003F0EED">
            <w:pPr>
              <w:widowControl w:val="0"/>
              <w:kinsoku w:val="0"/>
              <w:overflowPunct w:val="0"/>
              <w:spacing w:before="125" w:after="98" w:line="257" w:lineRule="exact"/>
              <w:ind w:left="111"/>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29140</w:t>
            </w:r>
          </w:p>
        </w:tc>
      </w:tr>
      <w:tr w:rsidR="003F0EED" w:rsidRPr="00177B6C" w14:paraId="04AD748E" w14:textId="77777777" w:rsidTr="002A23E8">
        <w:trPr>
          <w:trHeight w:hRule="exact" w:val="475"/>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68FF206F" w14:textId="77777777" w:rsidR="003F0EED" w:rsidRPr="00177B6C" w:rsidRDefault="003F0EED" w:rsidP="003F0EED">
            <w:pPr>
              <w:widowControl w:val="0"/>
              <w:kinsoku w:val="0"/>
              <w:overflowPunct w:val="0"/>
              <w:spacing w:before="125" w:after="79" w:line="256" w:lineRule="exact"/>
              <w:ind w:left="116"/>
              <w:textAlignment w:val="baseline"/>
              <w:rPr>
                <w:rFonts w:ascii="Arial" w:eastAsia="Times New Roman" w:hAnsi="Arial" w:cs="Arial"/>
                <w:b/>
                <w:bCs/>
                <w:spacing w:val="-3"/>
                <w:szCs w:val="22"/>
                <w:lang w:val="fr-FR" w:eastAsia="fr-FR"/>
              </w:rPr>
            </w:pPr>
            <w:r w:rsidRPr="00177B6C">
              <w:rPr>
                <w:rFonts w:ascii="Arial" w:eastAsia="Times New Roman" w:hAnsi="Arial" w:cs="Arial"/>
                <w:b/>
                <w:bCs/>
                <w:spacing w:val="-3"/>
                <w:szCs w:val="22"/>
                <w:lang w:val="fr-FR" w:eastAsia="fr-FR"/>
              </w:rPr>
              <w:t>Country:</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E8C3A83" w14:textId="77777777" w:rsidR="003F0EED" w:rsidRPr="00177B6C" w:rsidRDefault="003F0EED" w:rsidP="003F0EED">
            <w:pPr>
              <w:widowControl w:val="0"/>
              <w:kinsoku w:val="0"/>
              <w:overflowPunct w:val="0"/>
              <w:spacing w:before="125" w:after="78" w:line="257" w:lineRule="exact"/>
              <w:ind w:left="111"/>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France</w:t>
            </w:r>
          </w:p>
        </w:tc>
      </w:tr>
      <w:tr w:rsidR="003F0EED" w:rsidRPr="00177B6C" w14:paraId="76C0EB6D" w14:textId="77777777" w:rsidTr="002A23E8">
        <w:trPr>
          <w:trHeight w:hRule="exact" w:val="48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0D5D3193" w14:textId="77777777" w:rsidR="003F0EED" w:rsidRPr="00177B6C" w:rsidRDefault="003F0EED" w:rsidP="003F0EED">
            <w:pPr>
              <w:widowControl w:val="0"/>
              <w:kinsoku w:val="0"/>
              <w:overflowPunct w:val="0"/>
              <w:spacing w:before="130" w:after="89"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Telephone: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B437A8A" w14:textId="77777777" w:rsidR="003F0EED" w:rsidRPr="00177B6C" w:rsidRDefault="003F0EED" w:rsidP="003F0EED">
            <w:pPr>
              <w:widowControl w:val="0"/>
              <w:kinsoku w:val="0"/>
              <w:overflowPunct w:val="0"/>
              <w:spacing w:before="125" w:after="93" w:line="257" w:lineRule="exact"/>
              <w:ind w:left="111"/>
              <w:textAlignment w:val="baseline"/>
              <w:rPr>
                <w:rFonts w:ascii="Arial" w:eastAsia="Times New Roman" w:hAnsi="Arial" w:cs="Arial"/>
                <w:szCs w:val="22"/>
                <w:lang w:val="fr-FR" w:eastAsia="fr-FR"/>
              </w:rPr>
            </w:pPr>
          </w:p>
        </w:tc>
      </w:tr>
      <w:tr w:rsidR="003F0EED" w:rsidRPr="00177B6C" w14:paraId="26EEE495" w14:textId="77777777" w:rsidTr="002A23E8">
        <w:trPr>
          <w:trHeight w:hRule="exact" w:val="475"/>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6214B8FF" w14:textId="77777777" w:rsidR="003F0EED" w:rsidRPr="00177B6C" w:rsidRDefault="003F0EED" w:rsidP="003F0EED">
            <w:pPr>
              <w:widowControl w:val="0"/>
              <w:kinsoku w:val="0"/>
              <w:overflowPunct w:val="0"/>
              <w:spacing w:before="125" w:after="89" w:line="256" w:lineRule="exact"/>
              <w:ind w:left="116"/>
              <w:textAlignment w:val="baseline"/>
              <w:rPr>
                <w:rFonts w:ascii="Arial" w:eastAsia="Times New Roman" w:hAnsi="Arial" w:cs="Arial"/>
                <w:b/>
                <w:bCs/>
                <w:spacing w:val="-6"/>
                <w:szCs w:val="22"/>
                <w:lang w:val="fr-FR" w:eastAsia="fr-FR"/>
              </w:rPr>
            </w:pPr>
            <w:r w:rsidRPr="00177B6C">
              <w:rPr>
                <w:rFonts w:ascii="Arial" w:eastAsia="Times New Roman" w:hAnsi="Arial" w:cs="Arial"/>
                <w:b/>
                <w:bCs/>
                <w:spacing w:val="-6"/>
                <w:szCs w:val="22"/>
                <w:lang w:val="fr-FR" w:eastAsia="fr-FR"/>
              </w:rPr>
              <w:t>Fax:</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009E6FA" w14:textId="77777777" w:rsidR="003F0EED" w:rsidRPr="00177B6C" w:rsidRDefault="003F0EED" w:rsidP="003F0EED">
            <w:pPr>
              <w:widowControl w:val="0"/>
              <w:kinsoku w:val="0"/>
              <w:overflowPunct w:val="0"/>
              <w:spacing w:line="240" w:lineRule="auto"/>
              <w:textAlignment w:val="baseline"/>
              <w:rPr>
                <w:rFonts w:ascii="Arial" w:eastAsia="Times New Roman" w:hAnsi="Arial" w:cs="Arial"/>
                <w:szCs w:val="22"/>
                <w:lang w:val="fr-FR" w:eastAsia="fr-FR"/>
              </w:rPr>
            </w:pPr>
          </w:p>
        </w:tc>
      </w:tr>
      <w:tr w:rsidR="003F0EED" w:rsidRPr="00177B6C" w14:paraId="2CA35CEC" w14:textId="77777777" w:rsidTr="002A23E8">
        <w:trPr>
          <w:trHeight w:hRule="exact" w:val="48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35C3E0DA" w14:textId="77777777" w:rsidR="003F0EED" w:rsidRPr="00177B6C" w:rsidRDefault="003F0EED" w:rsidP="003F0EED">
            <w:pPr>
              <w:widowControl w:val="0"/>
              <w:kinsoku w:val="0"/>
              <w:overflowPunct w:val="0"/>
              <w:spacing w:before="130" w:after="84"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E-mail address: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695D1EE" w14:textId="77777777" w:rsidR="003F0EED" w:rsidRPr="00177B6C" w:rsidRDefault="003F0EED" w:rsidP="003F0EED">
            <w:pPr>
              <w:widowControl w:val="0"/>
              <w:kinsoku w:val="0"/>
              <w:overflowPunct w:val="0"/>
              <w:spacing w:line="240" w:lineRule="auto"/>
              <w:textAlignment w:val="baseline"/>
              <w:rPr>
                <w:rFonts w:ascii="Arial" w:eastAsia="Times New Roman" w:hAnsi="Arial" w:cs="Arial"/>
                <w:szCs w:val="22"/>
                <w:lang w:val="fr-FR" w:eastAsia="fr-FR"/>
              </w:rPr>
            </w:pPr>
          </w:p>
        </w:tc>
      </w:tr>
      <w:tr w:rsidR="003F0EED" w:rsidRPr="00177B6C" w14:paraId="634462F3" w14:textId="77777777" w:rsidTr="002A23E8">
        <w:trPr>
          <w:trHeight w:hRule="exact" w:val="1037"/>
        </w:trPr>
        <w:tc>
          <w:tcPr>
            <w:tcW w:w="3970" w:type="dxa"/>
            <w:tcBorders>
              <w:top w:val="single" w:sz="4" w:space="0" w:color="auto"/>
              <w:left w:val="single" w:sz="4" w:space="0" w:color="auto"/>
              <w:bottom w:val="single" w:sz="4" w:space="0" w:color="auto"/>
              <w:right w:val="single" w:sz="4" w:space="0" w:color="auto"/>
            </w:tcBorders>
            <w:shd w:val="clear" w:color="auto" w:fill="auto"/>
          </w:tcPr>
          <w:p w14:paraId="12308BD3" w14:textId="77777777" w:rsidR="003F0EED" w:rsidRPr="00177B6C" w:rsidRDefault="003F0EED" w:rsidP="00D3538C">
            <w:pPr>
              <w:widowControl w:val="0"/>
              <w:kinsoku w:val="0"/>
              <w:overflowPunct w:val="0"/>
              <w:spacing w:before="91" w:after="89" w:line="291" w:lineRule="exact"/>
              <w:ind w:left="108"/>
              <w:textAlignment w:val="baseline"/>
              <w:rPr>
                <w:rFonts w:ascii="Arial" w:eastAsia="Times New Roman" w:hAnsi="Arial" w:cs="Arial"/>
                <w:b/>
                <w:bCs/>
                <w:szCs w:val="22"/>
                <w:lang w:val="en-US" w:eastAsia="fr-FR"/>
              </w:rPr>
            </w:pPr>
            <w:r w:rsidRPr="00177B6C">
              <w:rPr>
                <w:rFonts w:ascii="Arial" w:eastAsia="Times New Roman" w:hAnsi="Arial" w:cs="Arial"/>
                <w:b/>
                <w:bCs/>
                <w:szCs w:val="22"/>
                <w:lang w:val="en-US" w:eastAsia="fr-FR"/>
              </w:rPr>
              <w:t>Letter of appointment for the applicant to represent the authorisation holder provided (yes/no):</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B70D911" w14:textId="77777777" w:rsidR="003F0EED" w:rsidRPr="00177B6C" w:rsidRDefault="003F0EED" w:rsidP="003F0EED">
            <w:pPr>
              <w:widowControl w:val="0"/>
              <w:kinsoku w:val="0"/>
              <w:overflowPunct w:val="0"/>
              <w:spacing w:before="562" w:after="525" w:line="257" w:lineRule="exact"/>
              <w:ind w:left="111"/>
              <w:textAlignment w:val="baseline"/>
              <w:rPr>
                <w:rFonts w:ascii="Arial" w:eastAsia="Times New Roman" w:hAnsi="Arial" w:cs="Arial"/>
                <w:spacing w:val="-6"/>
                <w:szCs w:val="22"/>
                <w:lang w:val="fr-FR" w:eastAsia="fr-FR"/>
              </w:rPr>
            </w:pPr>
            <w:r w:rsidRPr="00177B6C">
              <w:rPr>
                <w:rFonts w:ascii="Arial" w:eastAsia="Times New Roman" w:hAnsi="Arial" w:cs="Arial"/>
                <w:spacing w:val="-6"/>
                <w:szCs w:val="22"/>
                <w:lang w:val="fr-FR" w:eastAsia="fr-FR"/>
              </w:rPr>
              <w:t>No</w:t>
            </w:r>
          </w:p>
        </w:tc>
      </w:tr>
    </w:tbl>
    <w:p w14:paraId="5194F532" w14:textId="77777777" w:rsidR="003F0EED" w:rsidRPr="004E2C3F" w:rsidRDefault="003F0EED" w:rsidP="003F0EED">
      <w:pPr>
        <w:rPr>
          <w:lang w:val="en-GB"/>
        </w:rPr>
      </w:pPr>
    </w:p>
    <w:p w14:paraId="5A8F4EBD" w14:textId="77777777" w:rsidR="001026A6" w:rsidRPr="0038289A" w:rsidRDefault="001026A6" w:rsidP="004E2C3F">
      <w:pPr>
        <w:pStyle w:val="Titre2"/>
        <w:spacing w:before="300" w:after="240"/>
        <w:ind w:left="578" w:hanging="578"/>
        <w:rPr>
          <w:lang w:val="en-GB"/>
        </w:rPr>
      </w:pPr>
      <w:bookmarkStart w:id="26" w:name="_Toc27728360"/>
      <w:r w:rsidRPr="0038289A">
        <w:rPr>
          <w:lang w:val="en-GB"/>
        </w:rPr>
        <w:t>Proposed authorisation holder</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794"/>
        <w:gridCol w:w="4701"/>
      </w:tblGrid>
      <w:tr w:rsidR="005404C9" w:rsidRPr="0038289A" w14:paraId="3C7ED4D7" w14:textId="77777777" w:rsidTr="00D3538C">
        <w:tc>
          <w:tcPr>
            <w:tcW w:w="3794" w:type="dxa"/>
            <w:vAlign w:val="center"/>
          </w:tcPr>
          <w:p w14:paraId="46CC7EC1"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t>Company Name:</w:t>
            </w:r>
          </w:p>
        </w:tc>
        <w:tc>
          <w:tcPr>
            <w:tcW w:w="4701" w:type="dxa"/>
            <w:vAlign w:val="center"/>
          </w:tcPr>
          <w:p w14:paraId="2E2780A4"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LARC</w:t>
            </w:r>
          </w:p>
        </w:tc>
      </w:tr>
      <w:tr w:rsidR="005404C9" w:rsidRPr="0038289A" w14:paraId="278DB42F" w14:textId="77777777" w:rsidTr="00D3538C">
        <w:tc>
          <w:tcPr>
            <w:tcW w:w="3794" w:type="dxa"/>
            <w:vAlign w:val="center"/>
          </w:tcPr>
          <w:p w14:paraId="68B81DF6"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t>Address:</w:t>
            </w:r>
          </w:p>
        </w:tc>
        <w:tc>
          <w:tcPr>
            <w:tcW w:w="4701" w:type="dxa"/>
            <w:vAlign w:val="center"/>
          </w:tcPr>
          <w:p w14:paraId="7A6248BF"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ZA de Quillihuec</w:t>
            </w:r>
          </w:p>
        </w:tc>
      </w:tr>
      <w:tr w:rsidR="005404C9" w:rsidRPr="0038289A" w14:paraId="1F1FF50A" w14:textId="77777777" w:rsidTr="00D3538C">
        <w:tc>
          <w:tcPr>
            <w:tcW w:w="3794" w:type="dxa"/>
            <w:vAlign w:val="center"/>
          </w:tcPr>
          <w:p w14:paraId="02463F07"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lastRenderedPageBreak/>
              <w:t>City:</w:t>
            </w:r>
          </w:p>
        </w:tc>
        <w:tc>
          <w:tcPr>
            <w:tcW w:w="4701" w:type="dxa"/>
            <w:vAlign w:val="center"/>
          </w:tcPr>
          <w:p w14:paraId="5BEC9BC0"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Ergue-Gaberic</w:t>
            </w:r>
          </w:p>
        </w:tc>
      </w:tr>
      <w:tr w:rsidR="005404C9" w:rsidRPr="0038289A" w14:paraId="78BBCA6B" w14:textId="77777777" w:rsidTr="00D3538C">
        <w:tc>
          <w:tcPr>
            <w:tcW w:w="3794" w:type="dxa"/>
            <w:vAlign w:val="center"/>
          </w:tcPr>
          <w:p w14:paraId="28083469"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t>Postal Code:</w:t>
            </w:r>
          </w:p>
        </w:tc>
        <w:tc>
          <w:tcPr>
            <w:tcW w:w="4701" w:type="dxa"/>
            <w:vAlign w:val="center"/>
          </w:tcPr>
          <w:p w14:paraId="5DCF6753"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F-29500</w:t>
            </w:r>
          </w:p>
        </w:tc>
      </w:tr>
      <w:tr w:rsidR="005404C9" w:rsidRPr="0038289A" w14:paraId="1BD9CE8E" w14:textId="77777777" w:rsidTr="00D3538C">
        <w:tc>
          <w:tcPr>
            <w:tcW w:w="3794" w:type="dxa"/>
            <w:vAlign w:val="center"/>
          </w:tcPr>
          <w:p w14:paraId="575160F5"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t>Country:</w:t>
            </w:r>
          </w:p>
        </w:tc>
        <w:tc>
          <w:tcPr>
            <w:tcW w:w="4701" w:type="dxa"/>
            <w:vAlign w:val="center"/>
          </w:tcPr>
          <w:p w14:paraId="68017B08"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France</w:t>
            </w:r>
          </w:p>
        </w:tc>
      </w:tr>
      <w:tr w:rsidR="001026A6" w:rsidRPr="0038289A" w14:paraId="6A5AC139" w14:textId="77777777" w:rsidTr="00D3538C">
        <w:tc>
          <w:tcPr>
            <w:tcW w:w="3794" w:type="dxa"/>
            <w:vAlign w:val="center"/>
          </w:tcPr>
          <w:p w14:paraId="0DD5DF9A" w14:textId="77777777" w:rsidR="001026A6" w:rsidRPr="0038289A" w:rsidRDefault="001026A6" w:rsidP="000E079C">
            <w:pPr>
              <w:spacing w:before="60" w:after="60" w:line="276" w:lineRule="auto"/>
              <w:rPr>
                <w:rFonts w:ascii="Arial" w:hAnsi="Arial" w:cs="Arial"/>
                <w:b/>
                <w:lang w:val="en-GB"/>
              </w:rPr>
            </w:pPr>
            <w:r w:rsidRPr="0038289A">
              <w:rPr>
                <w:rFonts w:ascii="Arial" w:hAnsi="Arial" w:cs="Arial"/>
                <w:b/>
                <w:lang w:val="en-GB"/>
              </w:rPr>
              <w:t>Telephone:</w:t>
            </w:r>
          </w:p>
        </w:tc>
        <w:tc>
          <w:tcPr>
            <w:tcW w:w="4701" w:type="dxa"/>
            <w:vAlign w:val="center"/>
          </w:tcPr>
          <w:p w14:paraId="60EFCB65" w14:textId="3F5BAC9F" w:rsidR="001026A6" w:rsidRPr="0038289A" w:rsidRDefault="001026A6" w:rsidP="000E079C">
            <w:pPr>
              <w:spacing w:before="60" w:after="60" w:line="276" w:lineRule="auto"/>
              <w:rPr>
                <w:rFonts w:ascii="Arial" w:hAnsi="Arial" w:cs="Arial"/>
                <w:lang w:val="en-GB"/>
              </w:rPr>
            </w:pPr>
          </w:p>
        </w:tc>
      </w:tr>
      <w:tr w:rsidR="001026A6" w:rsidRPr="0038289A" w14:paraId="3834F4AB" w14:textId="77777777" w:rsidTr="00D3538C">
        <w:tc>
          <w:tcPr>
            <w:tcW w:w="3794" w:type="dxa"/>
            <w:vAlign w:val="center"/>
          </w:tcPr>
          <w:p w14:paraId="36B39840" w14:textId="77777777" w:rsidR="001026A6" w:rsidRPr="0038289A" w:rsidRDefault="001026A6" w:rsidP="000E079C">
            <w:pPr>
              <w:spacing w:before="60" w:after="60" w:line="276" w:lineRule="auto"/>
              <w:rPr>
                <w:rFonts w:ascii="Arial" w:hAnsi="Arial" w:cs="Arial"/>
                <w:b/>
                <w:lang w:val="en-GB"/>
              </w:rPr>
            </w:pPr>
            <w:r w:rsidRPr="0038289A">
              <w:rPr>
                <w:rFonts w:ascii="Arial" w:hAnsi="Arial" w:cs="Arial"/>
                <w:b/>
                <w:lang w:val="en-GB"/>
              </w:rPr>
              <w:t>Fax:</w:t>
            </w:r>
          </w:p>
        </w:tc>
        <w:tc>
          <w:tcPr>
            <w:tcW w:w="4701" w:type="dxa"/>
            <w:vAlign w:val="center"/>
          </w:tcPr>
          <w:p w14:paraId="22E4A259" w14:textId="77777777" w:rsidR="001026A6" w:rsidRPr="0038289A" w:rsidRDefault="001026A6" w:rsidP="000E079C">
            <w:pPr>
              <w:spacing w:before="60" w:after="60" w:line="276" w:lineRule="auto"/>
              <w:rPr>
                <w:rFonts w:ascii="Arial" w:hAnsi="Arial" w:cs="Arial"/>
                <w:lang w:val="en-GB"/>
              </w:rPr>
            </w:pPr>
          </w:p>
        </w:tc>
      </w:tr>
      <w:tr w:rsidR="001026A6" w:rsidRPr="0038289A" w14:paraId="1EDEE445" w14:textId="77777777" w:rsidTr="00D3538C">
        <w:tc>
          <w:tcPr>
            <w:tcW w:w="3794" w:type="dxa"/>
            <w:vAlign w:val="center"/>
          </w:tcPr>
          <w:p w14:paraId="629B10C5" w14:textId="77777777" w:rsidR="001026A6" w:rsidRPr="0038289A" w:rsidRDefault="001026A6" w:rsidP="000E079C">
            <w:pPr>
              <w:spacing w:before="60" w:after="60" w:line="276" w:lineRule="auto"/>
              <w:rPr>
                <w:rFonts w:ascii="Arial" w:hAnsi="Arial" w:cs="Arial"/>
                <w:b/>
                <w:lang w:val="en-GB"/>
              </w:rPr>
            </w:pPr>
            <w:r w:rsidRPr="0038289A">
              <w:rPr>
                <w:rFonts w:ascii="Arial" w:hAnsi="Arial" w:cs="Arial"/>
                <w:b/>
                <w:lang w:val="en-GB"/>
              </w:rPr>
              <w:t>E-mail address:</w:t>
            </w:r>
          </w:p>
        </w:tc>
        <w:tc>
          <w:tcPr>
            <w:tcW w:w="4701" w:type="dxa"/>
            <w:vAlign w:val="center"/>
          </w:tcPr>
          <w:p w14:paraId="71DF4ECC" w14:textId="77777777" w:rsidR="001026A6" w:rsidRPr="0038289A" w:rsidRDefault="001026A6" w:rsidP="000E079C">
            <w:pPr>
              <w:spacing w:before="60" w:after="60" w:line="276" w:lineRule="auto"/>
              <w:rPr>
                <w:rFonts w:ascii="Arial" w:hAnsi="Arial" w:cs="Arial"/>
                <w:lang w:val="en-GB"/>
              </w:rPr>
            </w:pPr>
          </w:p>
        </w:tc>
      </w:tr>
      <w:tr w:rsidR="001026A6" w:rsidRPr="0038289A" w14:paraId="0C23C41B" w14:textId="77777777" w:rsidTr="00D3538C">
        <w:tc>
          <w:tcPr>
            <w:tcW w:w="3794" w:type="dxa"/>
            <w:vAlign w:val="center"/>
          </w:tcPr>
          <w:p w14:paraId="67E7DDCA" w14:textId="77777777" w:rsidR="001026A6" w:rsidRPr="0038289A" w:rsidRDefault="001026A6" w:rsidP="000E079C">
            <w:pPr>
              <w:spacing w:before="60" w:after="60" w:line="276" w:lineRule="auto"/>
              <w:rPr>
                <w:rFonts w:ascii="Arial" w:hAnsi="Arial" w:cs="Arial"/>
                <w:b/>
                <w:lang w:val="en-GB"/>
              </w:rPr>
            </w:pPr>
            <w:r w:rsidRPr="0038289A">
              <w:rPr>
                <w:rFonts w:ascii="Arial" w:hAnsi="Arial" w:cs="Arial"/>
                <w:b/>
                <w:lang w:val="en-GB"/>
              </w:rPr>
              <w:t>Letter of appointment for the applicant to represent the authorisation holder provided (yes/no):</w:t>
            </w:r>
          </w:p>
        </w:tc>
        <w:tc>
          <w:tcPr>
            <w:tcW w:w="4701" w:type="dxa"/>
            <w:vAlign w:val="center"/>
          </w:tcPr>
          <w:p w14:paraId="45348D76" w14:textId="77777777" w:rsidR="001026A6" w:rsidRPr="0038289A" w:rsidRDefault="005404C9" w:rsidP="000E079C">
            <w:pPr>
              <w:spacing w:before="60" w:after="60" w:line="276" w:lineRule="auto"/>
              <w:rPr>
                <w:rFonts w:ascii="Arial" w:hAnsi="Arial" w:cs="Arial"/>
                <w:lang w:val="en-GB"/>
              </w:rPr>
            </w:pPr>
            <w:r w:rsidRPr="0038289A">
              <w:rPr>
                <w:rFonts w:ascii="Arial" w:hAnsi="Arial" w:cs="Arial"/>
                <w:lang w:val="en-GB"/>
              </w:rPr>
              <w:t>No</w:t>
            </w:r>
          </w:p>
        </w:tc>
      </w:tr>
    </w:tbl>
    <w:p w14:paraId="53270A49" w14:textId="77777777" w:rsidR="001026A6" w:rsidRDefault="001026A6" w:rsidP="000E079C">
      <w:pPr>
        <w:spacing w:after="200" w:line="276" w:lineRule="auto"/>
        <w:jc w:val="both"/>
        <w:rPr>
          <w:rFonts w:ascii="Arial" w:hAnsi="Arial" w:cs="Arial"/>
          <w:lang w:val="en-GB"/>
        </w:rPr>
      </w:pPr>
    </w:p>
    <w:p w14:paraId="1BC2817E" w14:textId="77777777" w:rsidR="00D3538C" w:rsidRPr="00177B6C" w:rsidRDefault="00D3538C" w:rsidP="002A23E8">
      <w:pPr>
        <w:numPr>
          <w:ilvl w:val="0"/>
          <w:numId w:val="43"/>
        </w:numPr>
        <w:spacing w:after="60" w:line="276" w:lineRule="auto"/>
        <w:ind w:left="357" w:hanging="357"/>
        <w:jc w:val="both"/>
        <w:rPr>
          <w:rFonts w:ascii="Arial" w:eastAsiaTheme="minorHAnsi" w:hAnsi="Arial" w:cs="Arial"/>
          <w:b/>
          <w:color w:val="000000"/>
          <w:szCs w:val="20"/>
          <w:u w:val="single"/>
          <w:lang w:val="en-GB" w:eastAsia="en-US"/>
        </w:rPr>
      </w:pPr>
      <w:r w:rsidRPr="00177B6C">
        <w:rPr>
          <w:rFonts w:ascii="Arial" w:eastAsiaTheme="minorHAnsi" w:hAnsi="Arial" w:cs="Arial"/>
          <w:b/>
          <w:color w:val="000000"/>
          <w:szCs w:val="20"/>
          <w:u w:val="single"/>
          <w:lang w:val="en-GB" w:eastAsia="en-US"/>
        </w:rPr>
        <w:t>Major change application - 2018</w:t>
      </w:r>
    </w:p>
    <w:tbl>
      <w:tblPr>
        <w:tblW w:w="0" w:type="auto"/>
        <w:tblInd w:w="-137" w:type="dxa"/>
        <w:tblLayout w:type="fixed"/>
        <w:tblCellMar>
          <w:left w:w="0" w:type="dxa"/>
          <w:right w:w="0" w:type="dxa"/>
        </w:tblCellMar>
        <w:tblLook w:val="0000" w:firstRow="0" w:lastRow="0" w:firstColumn="0" w:lastColumn="0" w:noHBand="0" w:noVBand="0"/>
      </w:tblPr>
      <w:tblGrid>
        <w:gridCol w:w="3828"/>
        <w:gridCol w:w="4678"/>
      </w:tblGrid>
      <w:tr w:rsidR="00D3538C" w:rsidRPr="00177B6C" w14:paraId="07859295" w14:textId="77777777" w:rsidTr="002A23E8">
        <w:trPr>
          <w:trHeight w:hRule="exact" w:val="48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FEE72A1" w14:textId="77777777" w:rsidR="00D3538C" w:rsidRPr="00177B6C" w:rsidRDefault="00D3538C" w:rsidP="00D3538C">
            <w:pPr>
              <w:widowControl w:val="0"/>
              <w:kinsoku w:val="0"/>
              <w:overflowPunct w:val="0"/>
              <w:spacing w:before="134" w:after="90"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Company Name:</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9B03246" w14:textId="77777777" w:rsidR="00D3538C" w:rsidRPr="00177B6C" w:rsidRDefault="00D3538C" w:rsidP="00D3538C">
            <w:pPr>
              <w:widowControl w:val="0"/>
              <w:kinsoku w:val="0"/>
              <w:overflowPunct w:val="0"/>
              <w:spacing w:before="134" w:after="89" w:line="257" w:lineRule="exact"/>
              <w:ind w:left="111"/>
              <w:textAlignment w:val="baseline"/>
              <w:rPr>
                <w:rFonts w:ascii="Arial" w:eastAsia="Times New Roman" w:hAnsi="Arial" w:cs="Arial"/>
                <w:szCs w:val="22"/>
                <w:lang w:val="fr-FR" w:eastAsia="fr-FR"/>
              </w:rPr>
            </w:pPr>
            <w:r w:rsidRPr="00177B6C">
              <w:rPr>
                <w:rFonts w:ascii="Arial" w:eastAsia="Times New Roman" w:hAnsi="Arial" w:cs="Arial"/>
                <w:szCs w:val="22"/>
                <w:lang w:val="en-US" w:eastAsia="fr-FR"/>
              </w:rPr>
              <w:t>LARC</w:t>
            </w:r>
          </w:p>
        </w:tc>
      </w:tr>
      <w:tr w:rsidR="00D3538C" w:rsidRPr="00177B6C" w14:paraId="0A8208CA" w14:textId="77777777" w:rsidTr="002A23E8">
        <w:trPr>
          <w:trHeight w:hRule="exact" w:val="47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2A5507DE" w14:textId="77777777" w:rsidR="00D3538C" w:rsidRPr="00177B6C" w:rsidRDefault="00D3538C" w:rsidP="00D3538C">
            <w:pPr>
              <w:widowControl w:val="0"/>
              <w:kinsoku w:val="0"/>
              <w:overflowPunct w:val="0"/>
              <w:spacing w:before="124" w:after="90" w:line="256"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Address: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B1B89CC" w14:textId="77777777" w:rsidR="00D3538C" w:rsidRPr="00177B6C" w:rsidRDefault="00D3538C" w:rsidP="00D3538C">
            <w:pPr>
              <w:widowControl w:val="0"/>
              <w:kinsoku w:val="0"/>
              <w:overflowPunct w:val="0"/>
              <w:spacing w:before="124" w:after="89" w:line="257" w:lineRule="exact"/>
              <w:ind w:left="111"/>
              <w:textAlignment w:val="baseline"/>
              <w:rPr>
                <w:rFonts w:ascii="Arial" w:eastAsia="Times New Roman" w:hAnsi="Arial" w:cs="Arial"/>
                <w:szCs w:val="22"/>
                <w:lang w:val="fr-FR" w:eastAsia="fr-FR"/>
              </w:rPr>
            </w:pPr>
            <w:r w:rsidRPr="00177B6C">
              <w:rPr>
                <w:rFonts w:ascii="Arial" w:eastAsia="Times New Roman" w:hAnsi="Arial" w:cs="Arial"/>
                <w:szCs w:val="22"/>
                <w:lang w:val="en-US" w:eastAsia="fr-FR"/>
              </w:rPr>
              <w:t>ZA de Kerampaou</w:t>
            </w:r>
          </w:p>
        </w:tc>
      </w:tr>
      <w:tr w:rsidR="00D3538C" w:rsidRPr="00177B6C" w14:paraId="15771BAB" w14:textId="77777777" w:rsidTr="002A23E8">
        <w:trPr>
          <w:trHeight w:hRule="exact" w:val="4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997F145" w14:textId="77777777" w:rsidR="00D3538C" w:rsidRPr="00177B6C" w:rsidRDefault="00D3538C" w:rsidP="00D3538C">
            <w:pPr>
              <w:widowControl w:val="0"/>
              <w:kinsoku w:val="0"/>
              <w:overflowPunct w:val="0"/>
              <w:spacing w:before="129" w:after="85" w:line="256" w:lineRule="exact"/>
              <w:ind w:left="116"/>
              <w:textAlignment w:val="baseline"/>
              <w:rPr>
                <w:rFonts w:ascii="Arial" w:eastAsia="Times New Roman" w:hAnsi="Arial" w:cs="Arial"/>
                <w:b/>
                <w:bCs/>
                <w:spacing w:val="-5"/>
                <w:szCs w:val="22"/>
                <w:lang w:val="fr-FR" w:eastAsia="fr-FR"/>
              </w:rPr>
            </w:pPr>
            <w:r w:rsidRPr="00177B6C">
              <w:rPr>
                <w:rFonts w:ascii="Arial" w:eastAsia="Times New Roman" w:hAnsi="Arial" w:cs="Arial"/>
                <w:b/>
                <w:bCs/>
                <w:spacing w:val="-5"/>
                <w:szCs w:val="22"/>
                <w:lang w:val="fr-FR" w:eastAsia="fr-FR"/>
              </w:rPr>
              <w:t>City:</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50FAD46" w14:textId="77777777" w:rsidR="00D3538C" w:rsidRPr="00177B6C" w:rsidRDefault="00D3538C" w:rsidP="00D3538C">
            <w:pPr>
              <w:widowControl w:val="0"/>
              <w:kinsoku w:val="0"/>
              <w:overflowPunct w:val="0"/>
              <w:spacing w:before="129" w:after="84" w:line="257" w:lineRule="exact"/>
              <w:ind w:left="111"/>
              <w:textAlignment w:val="baseline"/>
              <w:rPr>
                <w:rFonts w:ascii="Arial" w:eastAsia="Times New Roman" w:hAnsi="Arial" w:cs="Arial"/>
                <w:spacing w:val="-1"/>
                <w:szCs w:val="22"/>
                <w:lang w:val="fr-FR" w:eastAsia="fr-FR"/>
              </w:rPr>
            </w:pPr>
            <w:r w:rsidRPr="00177B6C">
              <w:rPr>
                <w:rFonts w:ascii="Arial" w:eastAsia="Times New Roman" w:hAnsi="Arial" w:cs="Arial"/>
                <w:spacing w:val="-1"/>
                <w:szCs w:val="22"/>
                <w:lang w:val="en-US" w:eastAsia="fr-FR"/>
              </w:rPr>
              <w:t>Melgven</w:t>
            </w:r>
          </w:p>
        </w:tc>
      </w:tr>
      <w:tr w:rsidR="00D3538C" w:rsidRPr="00177B6C" w14:paraId="591BED30" w14:textId="77777777" w:rsidTr="002A23E8">
        <w:trPr>
          <w:trHeight w:hRule="exact" w:val="4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56D1C4E" w14:textId="77777777" w:rsidR="00D3538C" w:rsidRPr="00177B6C" w:rsidRDefault="00D3538C" w:rsidP="00D3538C">
            <w:pPr>
              <w:widowControl w:val="0"/>
              <w:kinsoku w:val="0"/>
              <w:overflowPunct w:val="0"/>
              <w:spacing w:before="125" w:after="99" w:line="256"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Postal Code:</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5E3A41F" w14:textId="77777777" w:rsidR="00D3538C" w:rsidRPr="00177B6C" w:rsidRDefault="00D3538C" w:rsidP="00D3538C">
            <w:pPr>
              <w:widowControl w:val="0"/>
              <w:kinsoku w:val="0"/>
              <w:overflowPunct w:val="0"/>
              <w:spacing w:before="125" w:after="98" w:line="257" w:lineRule="exact"/>
              <w:ind w:left="111"/>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29140</w:t>
            </w:r>
          </w:p>
        </w:tc>
      </w:tr>
      <w:tr w:rsidR="00D3538C" w:rsidRPr="00177B6C" w14:paraId="743D6481" w14:textId="77777777" w:rsidTr="002A23E8">
        <w:trPr>
          <w:trHeight w:hRule="exact" w:val="47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F671F8F" w14:textId="77777777" w:rsidR="00D3538C" w:rsidRPr="00177B6C" w:rsidRDefault="00D3538C" w:rsidP="00D3538C">
            <w:pPr>
              <w:widowControl w:val="0"/>
              <w:kinsoku w:val="0"/>
              <w:overflowPunct w:val="0"/>
              <w:spacing w:before="125" w:after="79" w:line="256" w:lineRule="exact"/>
              <w:ind w:left="116"/>
              <w:textAlignment w:val="baseline"/>
              <w:rPr>
                <w:rFonts w:ascii="Arial" w:eastAsia="Times New Roman" w:hAnsi="Arial" w:cs="Arial"/>
                <w:b/>
                <w:bCs/>
                <w:spacing w:val="-3"/>
                <w:szCs w:val="22"/>
                <w:lang w:val="fr-FR" w:eastAsia="fr-FR"/>
              </w:rPr>
            </w:pPr>
            <w:r w:rsidRPr="00177B6C">
              <w:rPr>
                <w:rFonts w:ascii="Arial" w:eastAsia="Times New Roman" w:hAnsi="Arial" w:cs="Arial"/>
                <w:b/>
                <w:bCs/>
                <w:spacing w:val="-3"/>
                <w:szCs w:val="22"/>
                <w:lang w:val="fr-FR" w:eastAsia="fr-FR"/>
              </w:rPr>
              <w:t>Country:</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232719D" w14:textId="77777777" w:rsidR="00D3538C" w:rsidRPr="00177B6C" w:rsidRDefault="00D3538C" w:rsidP="00D3538C">
            <w:pPr>
              <w:widowControl w:val="0"/>
              <w:kinsoku w:val="0"/>
              <w:overflowPunct w:val="0"/>
              <w:spacing w:before="125" w:after="78" w:line="257" w:lineRule="exact"/>
              <w:ind w:left="111"/>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France</w:t>
            </w:r>
          </w:p>
        </w:tc>
      </w:tr>
      <w:tr w:rsidR="00D3538C" w:rsidRPr="00177B6C" w14:paraId="0C971794" w14:textId="77777777" w:rsidTr="002A23E8">
        <w:trPr>
          <w:trHeight w:hRule="exact" w:val="4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7245AC36" w14:textId="77777777" w:rsidR="00D3538C" w:rsidRPr="00177B6C" w:rsidRDefault="00D3538C" w:rsidP="00D3538C">
            <w:pPr>
              <w:widowControl w:val="0"/>
              <w:kinsoku w:val="0"/>
              <w:overflowPunct w:val="0"/>
              <w:spacing w:before="130" w:after="89"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Telephone:</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5EC7D7D" w14:textId="77777777" w:rsidR="00D3538C" w:rsidRPr="00177B6C" w:rsidRDefault="00D3538C" w:rsidP="00D3538C">
            <w:pPr>
              <w:widowControl w:val="0"/>
              <w:kinsoku w:val="0"/>
              <w:overflowPunct w:val="0"/>
              <w:spacing w:before="125" w:after="93" w:line="257" w:lineRule="exact"/>
              <w:ind w:left="111"/>
              <w:textAlignment w:val="baseline"/>
              <w:rPr>
                <w:rFonts w:ascii="Arial" w:eastAsia="Times New Roman" w:hAnsi="Arial" w:cs="Arial"/>
                <w:szCs w:val="22"/>
                <w:lang w:val="fr-FR" w:eastAsia="fr-FR"/>
              </w:rPr>
            </w:pPr>
          </w:p>
        </w:tc>
      </w:tr>
      <w:tr w:rsidR="00D3538C" w:rsidRPr="00177B6C" w14:paraId="638A8146" w14:textId="77777777" w:rsidTr="002A23E8">
        <w:trPr>
          <w:trHeight w:hRule="exact" w:val="47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B70434A" w14:textId="77777777" w:rsidR="00D3538C" w:rsidRPr="00177B6C" w:rsidRDefault="00D3538C" w:rsidP="00D3538C">
            <w:pPr>
              <w:widowControl w:val="0"/>
              <w:kinsoku w:val="0"/>
              <w:overflowPunct w:val="0"/>
              <w:spacing w:before="125" w:after="89" w:line="256" w:lineRule="exact"/>
              <w:ind w:left="116"/>
              <w:textAlignment w:val="baseline"/>
              <w:rPr>
                <w:rFonts w:ascii="Arial" w:eastAsia="Times New Roman" w:hAnsi="Arial" w:cs="Arial"/>
                <w:b/>
                <w:bCs/>
                <w:spacing w:val="-6"/>
                <w:szCs w:val="22"/>
                <w:lang w:val="fr-FR" w:eastAsia="fr-FR"/>
              </w:rPr>
            </w:pPr>
            <w:r w:rsidRPr="00177B6C">
              <w:rPr>
                <w:rFonts w:ascii="Arial" w:eastAsia="Times New Roman" w:hAnsi="Arial" w:cs="Arial"/>
                <w:b/>
                <w:bCs/>
                <w:spacing w:val="-6"/>
                <w:szCs w:val="22"/>
                <w:lang w:val="fr-FR" w:eastAsia="fr-FR"/>
              </w:rPr>
              <w:t>Fax:</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CD21C0A" w14:textId="77777777" w:rsidR="00D3538C" w:rsidRPr="00177B6C" w:rsidRDefault="00D3538C" w:rsidP="00D3538C">
            <w:pPr>
              <w:widowControl w:val="0"/>
              <w:kinsoku w:val="0"/>
              <w:overflowPunct w:val="0"/>
              <w:spacing w:line="240" w:lineRule="auto"/>
              <w:textAlignment w:val="baseline"/>
              <w:rPr>
                <w:rFonts w:ascii="Arial" w:eastAsia="Times New Roman" w:hAnsi="Arial" w:cs="Arial"/>
                <w:lang w:val="fr-FR" w:eastAsia="fr-FR"/>
              </w:rPr>
            </w:pPr>
          </w:p>
        </w:tc>
      </w:tr>
      <w:tr w:rsidR="00D3538C" w:rsidRPr="00177B6C" w14:paraId="7631D39B" w14:textId="77777777" w:rsidTr="002A23E8">
        <w:trPr>
          <w:trHeight w:hRule="exact" w:val="4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538E4BDF" w14:textId="77777777" w:rsidR="00D3538C" w:rsidRPr="00177B6C" w:rsidRDefault="00D3538C" w:rsidP="00D3538C">
            <w:pPr>
              <w:widowControl w:val="0"/>
              <w:kinsoku w:val="0"/>
              <w:overflowPunct w:val="0"/>
              <w:spacing w:before="130" w:after="84"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E-mail address: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5018401" w14:textId="77777777" w:rsidR="00D3538C" w:rsidRPr="00177B6C" w:rsidRDefault="00D3538C" w:rsidP="00D3538C">
            <w:pPr>
              <w:widowControl w:val="0"/>
              <w:kinsoku w:val="0"/>
              <w:overflowPunct w:val="0"/>
              <w:spacing w:line="240" w:lineRule="auto"/>
              <w:textAlignment w:val="baseline"/>
              <w:rPr>
                <w:rFonts w:ascii="Arial" w:eastAsia="Times New Roman" w:hAnsi="Arial" w:cs="Arial"/>
                <w:lang w:val="fr-FR" w:eastAsia="fr-FR"/>
              </w:rPr>
            </w:pPr>
          </w:p>
        </w:tc>
      </w:tr>
      <w:tr w:rsidR="00D3538C" w:rsidRPr="00177B6C" w14:paraId="4822385C" w14:textId="77777777" w:rsidTr="002A23E8">
        <w:trPr>
          <w:trHeight w:hRule="exact" w:val="1354"/>
        </w:trPr>
        <w:tc>
          <w:tcPr>
            <w:tcW w:w="3828" w:type="dxa"/>
            <w:tcBorders>
              <w:top w:val="single" w:sz="4" w:space="0" w:color="auto"/>
              <w:left w:val="single" w:sz="4" w:space="0" w:color="auto"/>
              <w:bottom w:val="single" w:sz="4" w:space="0" w:color="auto"/>
              <w:right w:val="single" w:sz="4" w:space="0" w:color="auto"/>
            </w:tcBorders>
            <w:shd w:val="clear" w:color="auto" w:fill="auto"/>
          </w:tcPr>
          <w:p w14:paraId="708FD8D1" w14:textId="77777777" w:rsidR="00D3538C" w:rsidRPr="00177B6C" w:rsidRDefault="00D3538C" w:rsidP="00D3538C">
            <w:pPr>
              <w:widowControl w:val="0"/>
              <w:kinsoku w:val="0"/>
              <w:overflowPunct w:val="0"/>
              <w:spacing w:before="91" w:after="89" w:line="291" w:lineRule="exact"/>
              <w:ind w:left="108"/>
              <w:textAlignment w:val="baseline"/>
              <w:rPr>
                <w:rFonts w:ascii="Arial" w:eastAsia="Times New Roman" w:hAnsi="Arial" w:cs="Arial"/>
                <w:b/>
                <w:bCs/>
                <w:szCs w:val="22"/>
                <w:lang w:val="en-US" w:eastAsia="fr-FR"/>
              </w:rPr>
            </w:pPr>
            <w:r w:rsidRPr="00177B6C">
              <w:rPr>
                <w:rFonts w:ascii="Arial" w:eastAsia="Times New Roman" w:hAnsi="Arial" w:cs="Arial"/>
                <w:b/>
                <w:bCs/>
                <w:szCs w:val="22"/>
                <w:lang w:val="en-US" w:eastAsia="fr-FR"/>
              </w:rPr>
              <w:t>Letter of appointment for the applicant to represent the authorisation holder provided (yes/no):</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97DBF56" w14:textId="77777777" w:rsidR="00D3538C" w:rsidRPr="00177B6C" w:rsidRDefault="00D3538C" w:rsidP="00D3538C">
            <w:pPr>
              <w:widowControl w:val="0"/>
              <w:kinsoku w:val="0"/>
              <w:overflowPunct w:val="0"/>
              <w:spacing w:before="562" w:after="525" w:line="257" w:lineRule="exact"/>
              <w:ind w:left="111"/>
              <w:textAlignment w:val="baseline"/>
              <w:rPr>
                <w:rFonts w:ascii="Arial" w:eastAsia="Times New Roman" w:hAnsi="Arial" w:cs="Arial"/>
                <w:spacing w:val="-6"/>
                <w:szCs w:val="22"/>
                <w:lang w:val="fr-FR" w:eastAsia="fr-FR"/>
              </w:rPr>
            </w:pPr>
            <w:r w:rsidRPr="00177B6C">
              <w:rPr>
                <w:rFonts w:ascii="Arial" w:eastAsia="Times New Roman" w:hAnsi="Arial" w:cs="Arial"/>
                <w:spacing w:val="-6"/>
                <w:szCs w:val="22"/>
                <w:lang w:val="fr-FR" w:eastAsia="fr-FR"/>
              </w:rPr>
              <w:t>No</w:t>
            </w:r>
          </w:p>
        </w:tc>
      </w:tr>
    </w:tbl>
    <w:p w14:paraId="63D8ED66" w14:textId="77777777" w:rsidR="00D3538C" w:rsidRPr="0038289A" w:rsidRDefault="00D3538C" w:rsidP="000E079C">
      <w:pPr>
        <w:spacing w:after="200" w:line="276" w:lineRule="auto"/>
        <w:jc w:val="both"/>
        <w:rPr>
          <w:rFonts w:ascii="Arial" w:hAnsi="Arial" w:cs="Arial"/>
          <w:lang w:val="en-GB"/>
        </w:rPr>
      </w:pPr>
    </w:p>
    <w:p w14:paraId="141842F1" w14:textId="77777777" w:rsidR="001026A6" w:rsidRPr="0038289A" w:rsidRDefault="001026A6" w:rsidP="000E079C">
      <w:pPr>
        <w:pStyle w:val="Titre2"/>
        <w:spacing w:before="300" w:after="240"/>
        <w:ind w:left="578" w:hanging="578"/>
        <w:rPr>
          <w:lang w:val="en-GB"/>
        </w:rPr>
      </w:pPr>
      <w:bookmarkStart w:id="27" w:name="_Toc161194986"/>
      <w:bookmarkStart w:id="28" w:name="_Toc161196032"/>
      <w:bookmarkStart w:id="29" w:name="_Toc224453225"/>
      <w:bookmarkStart w:id="30" w:name="_Toc27728361"/>
      <w:bookmarkStart w:id="31" w:name="_Toc157411483"/>
      <w:r w:rsidRPr="0038289A">
        <w:rPr>
          <w:lang w:val="en-GB"/>
        </w:rPr>
        <w:t xml:space="preserve">Information </w:t>
      </w:r>
      <w:bookmarkEnd w:id="27"/>
      <w:bookmarkEnd w:id="28"/>
      <w:bookmarkEnd w:id="29"/>
      <w:r w:rsidRPr="0038289A">
        <w:rPr>
          <w:lang w:val="en-GB"/>
        </w:rPr>
        <w:t>about the product application</w:t>
      </w:r>
      <w:bookmarkEnd w:id="30"/>
      <w:r w:rsidRPr="0038289A">
        <w:rPr>
          <w:lang w:val="en-GB"/>
        </w:rPr>
        <w:t xml:space="preserve"> </w:t>
      </w:r>
      <w:bookmarkEnd w:id="3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0E079C" w14:paraId="7935C222" w14:textId="77777777" w:rsidTr="00DD3887">
        <w:tc>
          <w:tcPr>
            <w:tcW w:w="4077" w:type="dxa"/>
          </w:tcPr>
          <w:p w14:paraId="01CCC5B6" w14:textId="77777777" w:rsidR="001026A6" w:rsidRPr="000E079C" w:rsidRDefault="001026A6" w:rsidP="000E079C">
            <w:pPr>
              <w:spacing w:before="60" w:after="60" w:line="276" w:lineRule="auto"/>
              <w:rPr>
                <w:rFonts w:ascii="Arial" w:hAnsi="Arial" w:cs="Arial"/>
                <w:b/>
                <w:szCs w:val="22"/>
                <w:lang w:val="en-GB"/>
              </w:rPr>
            </w:pPr>
            <w:r w:rsidRPr="000E079C">
              <w:rPr>
                <w:rFonts w:ascii="Arial" w:hAnsi="Arial" w:cs="Arial"/>
                <w:b/>
                <w:szCs w:val="22"/>
                <w:lang w:val="en-GB"/>
              </w:rPr>
              <w:t>Application received:</w:t>
            </w:r>
          </w:p>
        </w:tc>
        <w:tc>
          <w:tcPr>
            <w:tcW w:w="4395" w:type="dxa"/>
          </w:tcPr>
          <w:p w14:paraId="27C98666" w14:textId="77777777" w:rsidR="001026A6" w:rsidRPr="000E079C" w:rsidRDefault="000376CF" w:rsidP="000E079C">
            <w:pPr>
              <w:spacing w:before="60" w:after="60" w:line="276" w:lineRule="auto"/>
              <w:jc w:val="both"/>
              <w:rPr>
                <w:rFonts w:ascii="Arial" w:hAnsi="Arial" w:cs="Arial"/>
                <w:szCs w:val="22"/>
                <w:lang w:val="en-GB"/>
              </w:rPr>
            </w:pPr>
            <w:r>
              <w:rPr>
                <w:rFonts w:ascii="Arial" w:hAnsi="Arial" w:cs="Arial"/>
                <w:szCs w:val="22"/>
                <w:lang w:val="fr-FR" w:eastAsia="fr-FR"/>
              </w:rPr>
              <w:t>01/04/2010</w:t>
            </w:r>
          </w:p>
        </w:tc>
      </w:tr>
      <w:tr w:rsidR="001026A6" w:rsidRPr="000E079C" w14:paraId="5CE37C8F" w14:textId="77777777" w:rsidTr="00DD3887">
        <w:tc>
          <w:tcPr>
            <w:tcW w:w="4077" w:type="dxa"/>
          </w:tcPr>
          <w:p w14:paraId="1E658359" w14:textId="77777777" w:rsidR="001026A6" w:rsidRPr="000E079C" w:rsidRDefault="001026A6" w:rsidP="000E079C">
            <w:pPr>
              <w:spacing w:before="60" w:after="60" w:line="276" w:lineRule="auto"/>
              <w:rPr>
                <w:rFonts w:ascii="Arial" w:hAnsi="Arial" w:cs="Arial"/>
                <w:b/>
                <w:szCs w:val="22"/>
                <w:lang w:val="en-GB"/>
              </w:rPr>
            </w:pPr>
            <w:r w:rsidRPr="000E079C">
              <w:rPr>
                <w:rFonts w:ascii="Arial" w:hAnsi="Arial" w:cs="Arial"/>
                <w:b/>
                <w:szCs w:val="22"/>
                <w:lang w:val="en-GB"/>
              </w:rPr>
              <w:t>Application reported complete:</w:t>
            </w:r>
          </w:p>
        </w:tc>
        <w:tc>
          <w:tcPr>
            <w:tcW w:w="4395" w:type="dxa"/>
          </w:tcPr>
          <w:p w14:paraId="376C9D83" w14:textId="77777777" w:rsidR="001026A6" w:rsidRPr="000E079C" w:rsidRDefault="000376CF" w:rsidP="000E079C">
            <w:pPr>
              <w:spacing w:before="60" w:after="60" w:line="276" w:lineRule="auto"/>
              <w:jc w:val="both"/>
              <w:rPr>
                <w:rFonts w:ascii="Arial" w:hAnsi="Arial" w:cs="Arial"/>
                <w:szCs w:val="22"/>
                <w:lang w:val="en-GB"/>
              </w:rPr>
            </w:pPr>
            <w:r>
              <w:rPr>
                <w:rFonts w:ascii="Arial" w:hAnsi="Arial" w:cs="Arial"/>
                <w:szCs w:val="22"/>
                <w:lang w:val="fr-FR" w:eastAsia="fr-FR"/>
              </w:rPr>
              <w:t>30/08/2010</w:t>
            </w:r>
          </w:p>
        </w:tc>
      </w:tr>
      <w:tr w:rsidR="00DD3887" w:rsidRPr="000E079C" w14:paraId="5A71DC75" w14:textId="77777777" w:rsidTr="00DD3887">
        <w:tc>
          <w:tcPr>
            <w:tcW w:w="4077" w:type="dxa"/>
          </w:tcPr>
          <w:p w14:paraId="1E2E6F37" w14:textId="77777777" w:rsidR="00DD3887" w:rsidRPr="000E079C" w:rsidRDefault="00DD3887" w:rsidP="000E079C">
            <w:pPr>
              <w:spacing w:before="60" w:after="60" w:line="276" w:lineRule="auto"/>
              <w:rPr>
                <w:rFonts w:ascii="Arial" w:hAnsi="Arial" w:cs="Arial"/>
                <w:b/>
                <w:szCs w:val="22"/>
                <w:lang w:val="en-GB"/>
              </w:rPr>
            </w:pPr>
            <w:r>
              <w:rPr>
                <w:rFonts w:ascii="Arial" w:hAnsi="Arial" w:cs="Arial"/>
                <w:b/>
                <w:bCs/>
                <w:szCs w:val="22"/>
                <w:lang w:val="fr-FR" w:eastAsia="fr-FR"/>
              </w:rPr>
              <w:t>Authorisation granted:</w:t>
            </w:r>
          </w:p>
        </w:tc>
        <w:tc>
          <w:tcPr>
            <w:tcW w:w="4395" w:type="dxa"/>
          </w:tcPr>
          <w:p w14:paraId="766D4EB8" w14:textId="77777777" w:rsidR="00DD3887" w:rsidRDefault="00DD3887" w:rsidP="000E079C">
            <w:pPr>
              <w:spacing w:before="60" w:after="60" w:line="276" w:lineRule="auto"/>
              <w:jc w:val="both"/>
              <w:rPr>
                <w:rFonts w:ascii="Arial" w:hAnsi="Arial" w:cs="Arial"/>
                <w:lang w:val="en-GB"/>
              </w:rPr>
            </w:pPr>
          </w:p>
        </w:tc>
      </w:tr>
      <w:tr w:rsidR="001026A6" w:rsidRPr="000E079C" w14:paraId="018DF0AA" w14:textId="77777777" w:rsidTr="00DD3887">
        <w:tc>
          <w:tcPr>
            <w:tcW w:w="4077" w:type="dxa"/>
          </w:tcPr>
          <w:p w14:paraId="5D2358D5" w14:textId="77777777" w:rsidR="001026A6" w:rsidRPr="000E079C" w:rsidRDefault="001026A6" w:rsidP="000E079C">
            <w:pPr>
              <w:spacing w:before="60" w:after="60" w:line="276" w:lineRule="auto"/>
              <w:rPr>
                <w:rFonts w:ascii="Arial" w:hAnsi="Arial" w:cs="Arial"/>
                <w:b/>
                <w:szCs w:val="22"/>
                <w:lang w:val="en-GB"/>
              </w:rPr>
            </w:pPr>
            <w:r w:rsidRPr="000E079C">
              <w:rPr>
                <w:rFonts w:ascii="Arial" w:hAnsi="Arial" w:cs="Arial"/>
                <w:b/>
                <w:szCs w:val="22"/>
                <w:lang w:val="en-GB"/>
              </w:rPr>
              <w:t>Type of application:</w:t>
            </w:r>
          </w:p>
        </w:tc>
        <w:tc>
          <w:tcPr>
            <w:tcW w:w="4395" w:type="dxa"/>
          </w:tcPr>
          <w:p w14:paraId="3013C589" w14:textId="77777777" w:rsidR="001026A6" w:rsidRPr="000E079C" w:rsidRDefault="00B52AE5" w:rsidP="000E079C">
            <w:pPr>
              <w:spacing w:before="60" w:after="60" w:line="276" w:lineRule="auto"/>
              <w:jc w:val="both"/>
              <w:rPr>
                <w:rFonts w:ascii="Arial" w:hAnsi="Arial" w:cs="Arial"/>
                <w:szCs w:val="22"/>
                <w:lang w:val="en-GB"/>
              </w:rPr>
            </w:pPr>
            <w:r>
              <w:rPr>
                <w:rFonts w:ascii="Arial" w:hAnsi="Arial" w:cs="Arial"/>
                <w:lang w:val="en-GB"/>
              </w:rPr>
              <w:t>Product authorisation</w:t>
            </w:r>
          </w:p>
        </w:tc>
      </w:tr>
      <w:tr w:rsidR="001026A6" w:rsidRPr="000E079C" w14:paraId="3450BED7" w14:textId="77777777" w:rsidTr="00DD3887">
        <w:tc>
          <w:tcPr>
            <w:tcW w:w="4077" w:type="dxa"/>
          </w:tcPr>
          <w:p w14:paraId="3D565FB5" w14:textId="77777777" w:rsidR="001026A6" w:rsidRPr="000E079C" w:rsidRDefault="001026A6" w:rsidP="000E079C">
            <w:pPr>
              <w:spacing w:before="60" w:after="60" w:line="276" w:lineRule="auto"/>
              <w:rPr>
                <w:rFonts w:ascii="Arial" w:hAnsi="Arial" w:cs="Arial"/>
                <w:b/>
                <w:szCs w:val="22"/>
                <w:lang w:val="en-GB"/>
              </w:rPr>
            </w:pPr>
            <w:r w:rsidRPr="000E079C">
              <w:rPr>
                <w:rFonts w:ascii="Arial" w:hAnsi="Arial" w:cs="Arial"/>
                <w:b/>
                <w:szCs w:val="22"/>
                <w:lang w:val="en-GB"/>
              </w:rPr>
              <w:t>Further information:</w:t>
            </w:r>
          </w:p>
        </w:tc>
        <w:tc>
          <w:tcPr>
            <w:tcW w:w="4395" w:type="dxa"/>
          </w:tcPr>
          <w:p w14:paraId="35A27434" w14:textId="77777777" w:rsidR="00961AC8" w:rsidRPr="000E079C" w:rsidRDefault="00DD3887" w:rsidP="000E079C">
            <w:pPr>
              <w:spacing w:before="60" w:after="60" w:line="276" w:lineRule="auto"/>
              <w:jc w:val="both"/>
              <w:rPr>
                <w:rFonts w:ascii="Arial" w:hAnsi="Arial" w:cs="Arial"/>
                <w:szCs w:val="22"/>
                <w:lang w:val="en-GB"/>
              </w:rPr>
            </w:pPr>
            <w:r>
              <w:rPr>
                <w:rFonts w:ascii="Arial" w:hAnsi="Arial" w:cs="Arial"/>
                <w:szCs w:val="22"/>
                <w:lang w:val="en-GB"/>
              </w:rPr>
              <w:t>-</w:t>
            </w:r>
          </w:p>
        </w:tc>
      </w:tr>
    </w:tbl>
    <w:p w14:paraId="18B610AE" w14:textId="77777777" w:rsidR="001026A6" w:rsidRPr="0038289A" w:rsidRDefault="001026A6" w:rsidP="000E079C">
      <w:pPr>
        <w:spacing w:line="276" w:lineRule="auto"/>
        <w:jc w:val="both"/>
        <w:rPr>
          <w:rFonts w:ascii="Arial" w:hAnsi="Arial" w:cs="Arial"/>
          <w:lang w:val="en-GB"/>
        </w:rPr>
      </w:pPr>
    </w:p>
    <w:p w14:paraId="1BAA9D22" w14:textId="77777777" w:rsidR="001026A6" w:rsidRPr="0038289A" w:rsidRDefault="001026A6" w:rsidP="00B52AE5">
      <w:pPr>
        <w:pStyle w:val="Titre2"/>
        <w:spacing w:before="300" w:after="240"/>
        <w:ind w:left="578" w:hanging="578"/>
        <w:rPr>
          <w:lang w:val="en-GB"/>
        </w:rPr>
      </w:pPr>
      <w:bookmarkStart w:id="32" w:name="_Toc27728362"/>
      <w:r w:rsidRPr="0038289A">
        <w:rPr>
          <w:lang w:val="en-GB"/>
        </w:rPr>
        <w:t>Information about the biocidal product</w:t>
      </w:r>
      <w:bookmarkEnd w:id="32"/>
    </w:p>
    <w:p w14:paraId="7B5AE47C" w14:textId="77777777" w:rsidR="001026A6" w:rsidRPr="0038289A" w:rsidRDefault="001026A6" w:rsidP="00B52AE5">
      <w:pPr>
        <w:pStyle w:val="Titre3"/>
        <w:spacing w:before="300" w:after="240"/>
        <w:rPr>
          <w:lang w:val="en-GB"/>
        </w:rPr>
      </w:pPr>
      <w:bookmarkStart w:id="33" w:name="_Toc161194995"/>
      <w:bookmarkStart w:id="34" w:name="_Toc224453228"/>
      <w:bookmarkStart w:id="35" w:name="_Toc96940595"/>
      <w:bookmarkStart w:id="36" w:name="_Toc96942488"/>
      <w:bookmarkStart w:id="37" w:name="_Toc112205529"/>
      <w:bookmarkStart w:id="38" w:name="_Toc114890086"/>
      <w:bookmarkStart w:id="39" w:name="_Toc114890688"/>
      <w:bookmarkStart w:id="40" w:name="_Toc114897952"/>
      <w:bookmarkStart w:id="41" w:name="_Toc115516149"/>
      <w:bookmarkStart w:id="42" w:name="_Toc119132646"/>
      <w:bookmarkStart w:id="43" w:name="_Toc145833779"/>
      <w:bookmarkStart w:id="44" w:name="_Toc145834424"/>
      <w:bookmarkStart w:id="45" w:name="_Toc145926309"/>
      <w:bookmarkStart w:id="46" w:name="_Toc145926960"/>
      <w:bookmarkStart w:id="47" w:name="_Toc157411492"/>
      <w:bookmarkStart w:id="48" w:name="_Toc27728363"/>
      <w:r w:rsidRPr="0038289A">
        <w:rPr>
          <w:lang w:val="en-GB"/>
        </w:rPr>
        <w:t>General information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38289A" w14:paraId="41455DFD" w14:textId="77777777" w:rsidTr="00BF78B7">
        <w:tc>
          <w:tcPr>
            <w:tcW w:w="4077" w:type="dxa"/>
          </w:tcPr>
          <w:p w14:paraId="68FC5FA8"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Trade name:</w:t>
            </w:r>
          </w:p>
        </w:tc>
        <w:tc>
          <w:tcPr>
            <w:tcW w:w="4395" w:type="dxa"/>
          </w:tcPr>
          <w:p w14:paraId="34EE9E8D" w14:textId="77777777" w:rsidR="001026A6" w:rsidRPr="0038289A" w:rsidRDefault="00B52AE5" w:rsidP="00B52AE5">
            <w:pPr>
              <w:spacing w:before="60" w:after="60" w:line="276" w:lineRule="auto"/>
              <w:rPr>
                <w:rFonts w:ascii="Arial" w:hAnsi="Arial" w:cs="Arial"/>
                <w:lang w:val="en-GB"/>
              </w:rPr>
            </w:pPr>
            <w:r w:rsidRPr="0038289A">
              <w:rPr>
                <w:rFonts w:ascii="Arial" w:hAnsi="Arial" w:cs="Arial"/>
                <w:lang w:val="en-GB"/>
              </w:rPr>
              <w:t>SORICIDE DB</w:t>
            </w:r>
          </w:p>
        </w:tc>
      </w:tr>
      <w:tr w:rsidR="001026A6" w:rsidRPr="0038289A" w14:paraId="0953C89A" w14:textId="77777777" w:rsidTr="00BF78B7">
        <w:tc>
          <w:tcPr>
            <w:tcW w:w="4077" w:type="dxa"/>
          </w:tcPr>
          <w:p w14:paraId="1D3399CA"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Manufacturer’s development code number(s), if appropriate:</w:t>
            </w:r>
          </w:p>
        </w:tc>
        <w:tc>
          <w:tcPr>
            <w:tcW w:w="4395" w:type="dxa"/>
          </w:tcPr>
          <w:p w14:paraId="5F9F9CEB" w14:textId="77777777" w:rsidR="001026A6" w:rsidRPr="0038289A" w:rsidRDefault="00DC04A4" w:rsidP="00B52AE5">
            <w:pPr>
              <w:spacing w:before="60" w:after="60" w:line="276" w:lineRule="auto"/>
              <w:rPr>
                <w:rFonts w:ascii="Arial" w:hAnsi="Arial" w:cs="Arial"/>
                <w:lang w:val="en-GB"/>
              </w:rPr>
            </w:pPr>
            <w:r w:rsidRPr="0038289A">
              <w:rPr>
                <w:rFonts w:ascii="Arial" w:hAnsi="Arial" w:cs="Arial"/>
                <w:lang w:val="en-GB"/>
              </w:rPr>
              <w:t>EDI-550</w:t>
            </w:r>
          </w:p>
        </w:tc>
      </w:tr>
      <w:tr w:rsidR="001026A6" w:rsidRPr="0038289A" w14:paraId="6173BC8C" w14:textId="77777777" w:rsidTr="00BF78B7">
        <w:tc>
          <w:tcPr>
            <w:tcW w:w="4077" w:type="dxa"/>
          </w:tcPr>
          <w:p w14:paraId="6E437EA1"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Product type:</w:t>
            </w:r>
          </w:p>
        </w:tc>
        <w:tc>
          <w:tcPr>
            <w:tcW w:w="4395" w:type="dxa"/>
          </w:tcPr>
          <w:p w14:paraId="2E5DD9A8" w14:textId="77777777" w:rsidR="001026A6" w:rsidRPr="0038289A" w:rsidRDefault="00DC04A4" w:rsidP="00B52AE5">
            <w:pPr>
              <w:spacing w:before="60" w:after="60" w:line="276" w:lineRule="auto"/>
              <w:rPr>
                <w:rFonts w:ascii="Arial" w:hAnsi="Arial" w:cs="Arial"/>
                <w:lang w:val="en-GB"/>
              </w:rPr>
            </w:pPr>
            <w:r w:rsidRPr="0038289A">
              <w:rPr>
                <w:rFonts w:ascii="Arial" w:hAnsi="Arial" w:cs="Arial"/>
                <w:lang w:val="en-GB"/>
              </w:rPr>
              <w:t>PT14</w:t>
            </w:r>
            <w:r w:rsidR="00B52AE5">
              <w:rPr>
                <w:rFonts w:ascii="Arial" w:hAnsi="Arial" w:cs="Arial"/>
                <w:lang w:val="en-GB"/>
              </w:rPr>
              <w:t xml:space="preserve"> - rodenticide</w:t>
            </w:r>
          </w:p>
        </w:tc>
      </w:tr>
      <w:tr w:rsidR="001026A6" w:rsidRPr="0038289A" w14:paraId="4E21E084" w14:textId="77777777" w:rsidTr="00BF78B7">
        <w:tc>
          <w:tcPr>
            <w:tcW w:w="4077" w:type="dxa"/>
          </w:tcPr>
          <w:p w14:paraId="301541BE"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Composition of the product (identity and content of active substance(s) and substances of concern; full composition see confidential annex):</w:t>
            </w:r>
          </w:p>
        </w:tc>
        <w:tc>
          <w:tcPr>
            <w:tcW w:w="4395" w:type="dxa"/>
          </w:tcPr>
          <w:p w14:paraId="3A87EBAB" w14:textId="77777777" w:rsidR="001026A6" w:rsidRDefault="00DC04A4" w:rsidP="00B52AE5">
            <w:pPr>
              <w:spacing w:before="60" w:after="60" w:line="276" w:lineRule="auto"/>
              <w:rPr>
                <w:rFonts w:ascii="Arial" w:hAnsi="Arial" w:cs="Arial"/>
                <w:lang w:val="en-GB"/>
              </w:rPr>
            </w:pPr>
            <w:r w:rsidRPr="0038289A">
              <w:rPr>
                <w:rFonts w:ascii="Arial" w:hAnsi="Arial" w:cs="Arial"/>
                <w:lang w:val="en-GB"/>
              </w:rPr>
              <w:t>Active substance</w:t>
            </w:r>
            <w:r w:rsidR="00C07057">
              <w:rPr>
                <w:rFonts w:ascii="Arial" w:hAnsi="Arial" w:cs="Arial"/>
                <w:lang w:val="en-GB"/>
              </w:rPr>
              <w:t>’s identity and content</w:t>
            </w:r>
            <w:r w:rsidRPr="0038289A">
              <w:rPr>
                <w:rFonts w:ascii="Arial" w:hAnsi="Arial" w:cs="Arial"/>
                <w:lang w:val="en-GB"/>
              </w:rPr>
              <w:t xml:space="preserve">: </w:t>
            </w:r>
            <w:r w:rsidR="00C07057">
              <w:rPr>
                <w:rFonts w:ascii="Arial" w:hAnsi="Arial" w:cs="Arial"/>
                <w:lang w:val="en-GB"/>
              </w:rPr>
              <w:t>D</w:t>
            </w:r>
            <w:r w:rsidR="0040677F" w:rsidRPr="0038289A">
              <w:rPr>
                <w:rFonts w:ascii="Arial" w:hAnsi="Arial" w:cs="Arial"/>
                <w:lang w:val="en-GB"/>
              </w:rPr>
              <w:t>ifenacoum</w:t>
            </w:r>
            <w:r w:rsidRPr="0038289A">
              <w:rPr>
                <w:rFonts w:ascii="Arial" w:hAnsi="Arial" w:cs="Arial"/>
                <w:lang w:val="en-GB"/>
              </w:rPr>
              <w:t xml:space="preserve"> 0.005% w/w </w:t>
            </w:r>
          </w:p>
          <w:p w14:paraId="0B68CA34" w14:textId="77777777" w:rsidR="00C07057" w:rsidRPr="0038289A" w:rsidRDefault="00C07057" w:rsidP="00B52AE5">
            <w:pPr>
              <w:spacing w:before="60" w:after="60" w:line="276" w:lineRule="auto"/>
              <w:rPr>
                <w:rFonts w:ascii="Arial" w:hAnsi="Arial" w:cs="Arial"/>
                <w:lang w:val="en-GB"/>
              </w:rPr>
            </w:pPr>
            <w:r>
              <w:rPr>
                <w:rFonts w:ascii="Arial" w:hAnsi="Arial" w:cs="Arial"/>
                <w:lang w:val="en-GB"/>
              </w:rPr>
              <w:t>No substance of concern</w:t>
            </w:r>
          </w:p>
        </w:tc>
      </w:tr>
      <w:tr w:rsidR="001026A6" w:rsidRPr="0038289A" w14:paraId="3032ADD8" w14:textId="77777777" w:rsidTr="00BF78B7">
        <w:tc>
          <w:tcPr>
            <w:tcW w:w="4077" w:type="dxa"/>
          </w:tcPr>
          <w:p w14:paraId="04AF0791"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Formulation type:</w:t>
            </w:r>
          </w:p>
        </w:tc>
        <w:tc>
          <w:tcPr>
            <w:tcW w:w="4395" w:type="dxa"/>
          </w:tcPr>
          <w:p w14:paraId="49C1F076" w14:textId="77777777" w:rsidR="001026A6" w:rsidRPr="0038289A" w:rsidRDefault="00DC04A4" w:rsidP="00B52AE5">
            <w:pPr>
              <w:spacing w:before="60" w:after="60" w:line="276" w:lineRule="auto"/>
              <w:rPr>
                <w:rFonts w:ascii="Arial" w:hAnsi="Arial" w:cs="Arial"/>
                <w:lang w:val="en-GB"/>
              </w:rPr>
            </w:pPr>
            <w:r w:rsidRPr="0038289A">
              <w:rPr>
                <w:rFonts w:ascii="Arial" w:hAnsi="Arial" w:cs="Arial"/>
                <w:lang w:val="en-GB"/>
              </w:rPr>
              <w:t>Solid block</w:t>
            </w:r>
          </w:p>
        </w:tc>
      </w:tr>
      <w:tr w:rsidR="001026A6" w:rsidRPr="0038289A" w14:paraId="426DD1BC" w14:textId="77777777" w:rsidTr="00BF78B7">
        <w:tc>
          <w:tcPr>
            <w:tcW w:w="4077" w:type="dxa"/>
          </w:tcPr>
          <w:p w14:paraId="2343FC2E"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Ready to use product (yes/no):</w:t>
            </w:r>
          </w:p>
        </w:tc>
        <w:tc>
          <w:tcPr>
            <w:tcW w:w="4395" w:type="dxa"/>
          </w:tcPr>
          <w:p w14:paraId="022E39D8" w14:textId="77777777" w:rsidR="001026A6" w:rsidRPr="0038289A" w:rsidRDefault="00DC04A4" w:rsidP="00B52AE5">
            <w:pPr>
              <w:spacing w:before="60" w:after="60" w:line="276" w:lineRule="auto"/>
              <w:rPr>
                <w:rFonts w:ascii="Arial" w:hAnsi="Arial" w:cs="Arial"/>
                <w:lang w:val="en-GB"/>
              </w:rPr>
            </w:pPr>
            <w:r w:rsidRPr="0038289A">
              <w:rPr>
                <w:rFonts w:ascii="Arial" w:hAnsi="Arial" w:cs="Arial"/>
                <w:lang w:val="en-GB"/>
              </w:rPr>
              <w:t>Yes</w:t>
            </w:r>
          </w:p>
        </w:tc>
      </w:tr>
      <w:tr w:rsidR="001026A6" w:rsidRPr="0038289A" w14:paraId="17AE8A8F" w14:textId="77777777" w:rsidTr="00BF78B7">
        <w:tc>
          <w:tcPr>
            <w:tcW w:w="4077" w:type="dxa"/>
          </w:tcPr>
          <w:p w14:paraId="0A13F0F8"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Is the product the very same (identity and content) to another product already authorised under the regime of directive 98/8/EC (yes/no);</w:t>
            </w:r>
          </w:p>
          <w:p w14:paraId="3A101224"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If yes: authorisation/registration no. and product name:</w:t>
            </w:r>
          </w:p>
          <w:p w14:paraId="1594C3D3"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or</w:t>
            </w:r>
          </w:p>
          <w:p w14:paraId="072939D7"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Has the product the same identity and composition like the product evaluated in connection with the approval for listing of active substance(s) on to Annex I to directive 98/8/EC (yes/no):</w:t>
            </w:r>
          </w:p>
        </w:tc>
        <w:tc>
          <w:tcPr>
            <w:tcW w:w="4395" w:type="dxa"/>
          </w:tcPr>
          <w:p w14:paraId="539CABD2" w14:textId="77777777" w:rsidR="001026A6" w:rsidRDefault="00DC04A4" w:rsidP="00B52AE5">
            <w:pPr>
              <w:spacing w:before="60" w:after="60" w:line="276" w:lineRule="auto"/>
              <w:rPr>
                <w:rFonts w:ascii="Arial" w:hAnsi="Arial" w:cs="Arial"/>
                <w:lang w:val="en-GB"/>
              </w:rPr>
            </w:pPr>
            <w:r w:rsidRPr="0038289A">
              <w:rPr>
                <w:rFonts w:ascii="Arial" w:hAnsi="Arial" w:cs="Arial"/>
                <w:lang w:val="en-GB"/>
              </w:rPr>
              <w:t>No</w:t>
            </w:r>
          </w:p>
          <w:p w14:paraId="3C787267" w14:textId="77777777" w:rsidR="00C07057" w:rsidRDefault="00C07057" w:rsidP="00B52AE5">
            <w:pPr>
              <w:spacing w:before="60" w:after="60" w:line="276" w:lineRule="auto"/>
              <w:rPr>
                <w:rFonts w:ascii="Arial" w:hAnsi="Arial" w:cs="Arial"/>
                <w:lang w:val="en-GB"/>
              </w:rPr>
            </w:pPr>
          </w:p>
          <w:p w14:paraId="73C9AE75" w14:textId="77777777" w:rsidR="00C07057" w:rsidRDefault="00C07057" w:rsidP="00B52AE5">
            <w:pPr>
              <w:spacing w:before="60" w:after="60" w:line="276" w:lineRule="auto"/>
              <w:rPr>
                <w:rFonts w:ascii="Arial" w:hAnsi="Arial" w:cs="Arial"/>
                <w:lang w:val="en-GB"/>
              </w:rPr>
            </w:pPr>
          </w:p>
          <w:p w14:paraId="1B36C4EE" w14:textId="77777777" w:rsidR="00C07057" w:rsidRDefault="00C07057" w:rsidP="00B52AE5">
            <w:pPr>
              <w:spacing w:before="60" w:after="60" w:line="276" w:lineRule="auto"/>
              <w:rPr>
                <w:rFonts w:ascii="Arial" w:hAnsi="Arial" w:cs="Arial"/>
                <w:lang w:val="en-GB"/>
              </w:rPr>
            </w:pPr>
          </w:p>
          <w:p w14:paraId="1F2D8CD8" w14:textId="77777777" w:rsidR="00C07057" w:rsidRDefault="00C07057" w:rsidP="00B52AE5">
            <w:pPr>
              <w:spacing w:before="60" w:after="60" w:line="276" w:lineRule="auto"/>
              <w:rPr>
                <w:rFonts w:ascii="Arial" w:hAnsi="Arial" w:cs="Arial"/>
                <w:lang w:val="en-GB"/>
              </w:rPr>
            </w:pPr>
          </w:p>
          <w:p w14:paraId="3180FEA8" w14:textId="77777777" w:rsidR="00C07057" w:rsidRDefault="00C07057" w:rsidP="00B52AE5">
            <w:pPr>
              <w:spacing w:before="60" w:after="60" w:line="276" w:lineRule="auto"/>
              <w:rPr>
                <w:rFonts w:ascii="Arial" w:hAnsi="Arial" w:cs="Arial"/>
                <w:lang w:val="en-GB"/>
              </w:rPr>
            </w:pPr>
          </w:p>
          <w:p w14:paraId="3CB631BF" w14:textId="77777777" w:rsidR="00C07057" w:rsidRDefault="00C07057" w:rsidP="00B52AE5">
            <w:pPr>
              <w:spacing w:before="60" w:after="60" w:line="276" w:lineRule="auto"/>
              <w:rPr>
                <w:rFonts w:ascii="Arial" w:hAnsi="Arial" w:cs="Arial"/>
                <w:lang w:val="en-GB"/>
              </w:rPr>
            </w:pPr>
          </w:p>
          <w:p w14:paraId="349F4780" w14:textId="77777777" w:rsidR="00C07057" w:rsidRDefault="00C07057" w:rsidP="00B52AE5">
            <w:pPr>
              <w:spacing w:before="60" w:after="60" w:line="276" w:lineRule="auto"/>
              <w:rPr>
                <w:rFonts w:ascii="Arial" w:hAnsi="Arial" w:cs="Arial"/>
                <w:lang w:val="en-GB"/>
              </w:rPr>
            </w:pPr>
          </w:p>
          <w:p w14:paraId="5D86CE8B" w14:textId="77777777" w:rsidR="00C07057" w:rsidRPr="0038289A" w:rsidRDefault="00C07057" w:rsidP="00B52AE5">
            <w:pPr>
              <w:spacing w:before="60" w:after="60" w:line="276" w:lineRule="auto"/>
              <w:rPr>
                <w:rFonts w:ascii="Arial" w:hAnsi="Arial" w:cs="Arial"/>
                <w:lang w:val="en-GB"/>
              </w:rPr>
            </w:pPr>
            <w:r>
              <w:rPr>
                <w:rFonts w:ascii="Arial" w:hAnsi="Arial" w:cs="Arial"/>
                <w:lang w:val="en-GB"/>
              </w:rPr>
              <w:t>No</w:t>
            </w:r>
          </w:p>
        </w:tc>
      </w:tr>
    </w:tbl>
    <w:p w14:paraId="1E063E2F" w14:textId="77777777" w:rsidR="001026A6" w:rsidRDefault="001026A6" w:rsidP="00B52AE5">
      <w:pPr>
        <w:spacing w:line="276" w:lineRule="auto"/>
        <w:rPr>
          <w:rFonts w:ascii="Arial" w:hAnsi="Arial" w:cs="Arial"/>
          <w:lang w:val="en-GB"/>
        </w:rPr>
      </w:pPr>
    </w:p>
    <w:p w14:paraId="708C4752" w14:textId="77777777" w:rsidR="00D3538C" w:rsidRPr="00177B6C" w:rsidRDefault="00D3538C" w:rsidP="002A23E8">
      <w:pPr>
        <w:numPr>
          <w:ilvl w:val="0"/>
          <w:numId w:val="43"/>
        </w:numPr>
        <w:spacing w:after="60" w:line="276" w:lineRule="auto"/>
        <w:ind w:left="357" w:hanging="357"/>
        <w:jc w:val="both"/>
        <w:rPr>
          <w:rFonts w:ascii="Arial" w:eastAsiaTheme="minorHAnsi" w:hAnsi="Arial" w:cs="Arial"/>
          <w:b/>
          <w:color w:val="000000"/>
          <w:szCs w:val="22"/>
          <w:u w:val="single"/>
          <w:lang w:val="fr-FR" w:eastAsia="en-US"/>
        </w:rPr>
      </w:pPr>
      <w:r w:rsidRPr="00177B6C">
        <w:rPr>
          <w:rFonts w:ascii="Arial" w:eastAsiaTheme="minorHAnsi" w:hAnsi="Arial" w:cs="Arial"/>
          <w:b/>
          <w:color w:val="000000"/>
          <w:szCs w:val="22"/>
          <w:u w:val="single"/>
          <w:lang w:val="fr-FR" w:eastAsia="en-US"/>
        </w:rPr>
        <w:t>Major change application - 2018</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D3538C" w:rsidRPr="00177B6C" w14:paraId="34BA31BA" w14:textId="77777777" w:rsidTr="002A23E8">
        <w:tc>
          <w:tcPr>
            <w:tcW w:w="4077" w:type="dxa"/>
            <w:shd w:val="clear" w:color="auto" w:fill="auto"/>
          </w:tcPr>
          <w:p w14:paraId="5099021C"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Trade name:</w:t>
            </w:r>
          </w:p>
        </w:tc>
        <w:tc>
          <w:tcPr>
            <w:tcW w:w="4395" w:type="dxa"/>
            <w:shd w:val="clear" w:color="auto" w:fill="auto"/>
          </w:tcPr>
          <w:p w14:paraId="18F2C69D" w14:textId="77777777" w:rsidR="00D3538C" w:rsidRPr="00177B6C" w:rsidRDefault="00C0148C" w:rsidP="00E43F81">
            <w:pPr>
              <w:spacing w:before="60" w:after="60" w:line="276" w:lineRule="auto"/>
              <w:rPr>
                <w:rFonts w:ascii="Arial" w:hAnsi="Arial" w:cs="Arial"/>
                <w:szCs w:val="22"/>
                <w:lang w:val="en-GB"/>
              </w:rPr>
            </w:pPr>
            <w:r w:rsidRPr="00177B6C">
              <w:rPr>
                <w:rFonts w:ascii="Arial" w:hAnsi="Arial" w:cs="Arial"/>
                <w:szCs w:val="22"/>
                <w:lang w:val="en-GB"/>
              </w:rPr>
              <w:t>TANTALE F</w:t>
            </w:r>
          </w:p>
        </w:tc>
      </w:tr>
      <w:tr w:rsidR="00D3538C" w:rsidRPr="00177B6C" w14:paraId="6B19E719" w14:textId="77777777" w:rsidTr="002A23E8">
        <w:tc>
          <w:tcPr>
            <w:tcW w:w="4077" w:type="dxa"/>
            <w:shd w:val="clear" w:color="auto" w:fill="auto"/>
          </w:tcPr>
          <w:p w14:paraId="66128B5A"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Manufacturer’s development code number(s), if appropriate:</w:t>
            </w:r>
          </w:p>
        </w:tc>
        <w:tc>
          <w:tcPr>
            <w:tcW w:w="4395" w:type="dxa"/>
            <w:shd w:val="clear" w:color="auto" w:fill="auto"/>
          </w:tcPr>
          <w:p w14:paraId="7078F347"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EDI-550</w:t>
            </w:r>
            <w:r w:rsidR="00C0148C" w:rsidRPr="00177B6C">
              <w:rPr>
                <w:rFonts w:ascii="Arial" w:hAnsi="Arial" w:cs="Arial"/>
                <w:szCs w:val="22"/>
                <w:lang w:val="en-GB"/>
              </w:rPr>
              <w:t>_25</w:t>
            </w:r>
          </w:p>
        </w:tc>
      </w:tr>
      <w:tr w:rsidR="00D3538C" w:rsidRPr="00177B6C" w14:paraId="143C09CD" w14:textId="77777777" w:rsidTr="002A23E8">
        <w:tc>
          <w:tcPr>
            <w:tcW w:w="4077" w:type="dxa"/>
            <w:shd w:val="clear" w:color="auto" w:fill="auto"/>
          </w:tcPr>
          <w:p w14:paraId="5BC3911B"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Product type:</w:t>
            </w:r>
          </w:p>
        </w:tc>
        <w:tc>
          <w:tcPr>
            <w:tcW w:w="4395" w:type="dxa"/>
            <w:shd w:val="clear" w:color="auto" w:fill="auto"/>
          </w:tcPr>
          <w:p w14:paraId="78A2AFB7"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PT14 - rodenticide</w:t>
            </w:r>
          </w:p>
        </w:tc>
      </w:tr>
      <w:tr w:rsidR="00D3538C" w:rsidRPr="00177B6C" w14:paraId="03F9A8CB" w14:textId="77777777" w:rsidTr="002A23E8">
        <w:tc>
          <w:tcPr>
            <w:tcW w:w="4077" w:type="dxa"/>
            <w:shd w:val="clear" w:color="auto" w:fill="auto"/>
          </w:tcPr>
          <w:p w14:paraId="5E50BCEF"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 xml:space="preserve">Composition of the product (identity and content of active substance(s) and substances of concern; full </w:t>
            </w:r>
            <w:r w:rsidRPr="00177B6C">
              <w:rPr>
                <w:rFonts w:ascii="Arial" w:hAnsi="Arial" w:cs="Arial"/>
                <w:b/>
                <w:szCs w:val="22"/>
                <w:lang w:val="en-GB"/>
              </w:rPr>
              <w:lastRenderedPageBreak/>
              <w:t>composition see confidential annex):</w:t>
            </w:r>
          </w:p>
        </w:tc>
        <w:tc>
          <w:tcPr>
            <w:tcW w:w="4395" w:type="dxa"/>
            <w:shd w:val="clear" w:color="auto" w:fill="auto"/>
          </w:tcPr>
          <w:p w14:paraId="5A6D1741"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lastRenderedPageBreak/>
              <w:t>Difenacoum 0.00</w:t>
            </w:r>
            <w:r w:rsidR="00C0148C" w:rsidRPr="00177B6C">
              <w:rPr>
                <w:rFonts w:ascii="Arial" w:hAnsi="Arial" w:cs="Arial"/>
                <w:szCs w:val="22"/>
                <w:lang w:val="en-GB"/>
              </w:rPr>
              <w:t>2</w:t>
            </w:r>
            <w:r w:rsidRPr="00177B6C">
              <w:rPr>
                <w:rFonts w:ascii="Arial" w:hAnsi="Arial" w:cs="Arial"/>
                <w:szCs w:val="22"/>
                <w:lang w:val="en-GB"/>
              </w:rPr>
              <w:t xml:space="preserve">5% w/w </w:t>
            </w:r>
          </w:p>
          <w:p w14:paraId="2622112D"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No substance of concern</w:t>
            </w:r>
          </w:p>
        </w:tc>
      </w:tr>
      <w:tr w:rsidR="00D3538C" w:rsidRPr="00177B6C" w14:paraId="70B0D8B0" w14:textId="77777777" w:rsidTr="002A23E8">
        <w:tc>
          <w:tcPr>
            <w:tcW w:w="4077" w:type="dxa"/>
            <w:shd w:val="clear" w:color="auto" w:fill="auto"/>
          </w:tcPr>
          <w:p w14:paraId="1BCD2520"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Formulation type:</w:t>
            </w:r>
          </w:p>
        </w:tc>
        <w:tc>
          <w:tcPr>
            <w:tcW w:w="4395" w:type="dxa"/>
            <w:shd w:val="clear" w:color="auto" w:fill="auto"/>
          </w:tcPr>
          <w:p w14:paraId="28160B00"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Solid block</w:t>
            </w:r>
          </w:p>
        </w:tc>
      </w:tr>
      <w:tr w:rsidR="00D3538C" w:rsidRPr="00177B6C" w14:paraId="79A5CF64" w14:textId="77777777" w:rsidTr="002A23E8">
        <w:tc>
          <w:tcPr>
            <w:tcW w:w="4077" w:type="dxa"/>
            <w:shd w:val="clear" w:color="auto" w:fill="auto"/>
          </w:tcPr>
          <w:p w14:paraId="4B75C209"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Ready to use product (yes/no):</w:t>
            </w:r>
          </w:p>
        </w:tc>
        <w:tc>
          <w:tcPr>
            <w:tcW w:w="4395" w:type="dxa"/>
            <w:shd w:val="clear" w:color="auto" w:fill="auto"/>
          </w:tcPr>
          <w:p w14:paraId="7FA1B4E6"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Yes</w:t>
            </w:r>
          </w:p>
        </w:tc>
      </w:tr>
      <w:tr w:rsidR="00D3538C" w:rsidRPr="00177B6C" w14:paraId="641985D5" w14:textId="77777777" w:rsidTr="002A23E8">
        <w:tc>
          <w:tcPr>
            <w:tcW w:w="4077" w:type="dxa"/>
            <w:shd w:val="clear" w:color="auto" w:fill="auto"/>
          </w:tcPr>
          <w:p w14:paraId="691228A3"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Is the product the very same (identity and content) to another product already authorised under the regime of directive 98/8/EC (yes/no);</w:t>
            </w:r>
          </w:p>
          <w:p w14:paraId="78ADD20C"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If yes: authorisation/registration no. and product name:</w:t>
            </w:r>
          </w:p>
          <w:p w14:paraId="3F601896"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or</w:t>
            </w:r>
          </w:p>
          <w:p w14:paraId="649C00A4"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Has the product the same identity and composition like the product evaluated in connection with the approval for listing of active substance(s) on to Annex I to directive 98/8/EC (yes/no):</w:t>
            </w:r>
          </w:p>
        </w:tc>
        <w:tc>
          <w:tcPr>
            <w:tcW w:w="4395" w:type="dxa"/>
            <w:shd w:val="clear" w:color="auto" w:fill="auto"/>
          </w:tcPr>
          <w:p w14:paraId="4FD17EBA"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No</w:t>
            </w:r>
          </w:p>
          <w:p w14:paraId="32F775AB" w14:textId="77777777" w:rsidR="00D3538C" w:rsidRPr="00177B6C" w:rsidRDefault="00D3538C" w:rsidP="00E43F81">
            <w:pPr>
              <w:spacing w:before="60" w:after="60" w:line="276" w:lineRule="auto"/>
              <w:rPr>
                <w:rFonts w:ascii="Arial" w:hAnsi="Arial" w:cs="Arial"/>
                <w:szCs w:val="22"/>
                <w:lang w:val="en-GB"/>
              </w:rPr>
            </w:pPr>
          </w:p>
          <w:p w14:paraId="5A6A01A1" w14:textId="77777777" w:rsidR="00D3538C" w:rsidRPr="00177B6C" w:rsidRDefault="00D3538C" w:rsidP="00E43F81">
            <w:pPr>
              <w:spacing w:before="60" w:after="60" w:line="276" w:lineRule="auto"/>
              <w:rPr>
                <w:rFonts w:ascii="Arial" w:hAnsi="Arial" w:cs="Arial"/>
                <w:szCs w:val="22"/>
                <w:lang w:val="en-GB"/>
              </w:rPr>
            </w:pPr>
          </w:p>
          <w:p w14:paraId="2FCD5588" w14:textId="77777777" w:rsidR="00D3538C" w:rsidRPr="00177B6C" w:rsidRDefault="00D3538C" w:rsidP="00E43F81">
            <w:pPr>
              <w:spacing w:before="60" w:after="60" w:line="276" w:lineRule="auto"/>
              <w:rPr>
                <w:rFonts w:ascii="Arial" w:hAnsi="Arial" w:cs="Arial"/>
                <w:szCs w:val="22"/>
                <w:lang w:val="en-GB"/>
              </w:rPr>
            </w:pPr>
          </w:p>
          <w:p w14:paraId="7357064A" w14:textId="77777777" w:rsidR="00D3538C" w:rsidRPr="00177B6C" w:rsidRDefault="00D3538C" w:rsidP="00E43F81">
            <w:pPr>
              <w:spacing w:before="60" w:after="60" w:line="276" w:lineRule="auto"/>
              <w:rPr>
                <w:rFonts w:ascii="Arial" w:hAnsi="Arial" w:cs="Arial"/>
                <w:szCs w:val="22"/>
                <w:lang w:val="en-GB"/>
              </w:rPr>
            </w:pPr>
          </w:p>
          <w:p w14:paraId="6C993473" w14:textId="77777777" w:rsidR="00D3538C" w:rsidRPr="00177B6C" w:rsidRDefault="00D3538C" w:rsidP="00E43F81">
            <w:pPr>
              <w:spacing w:before="60" w:after="60" w:line="276" w:lineRule="auto"/>
              <w:rPr>
                <w:rFonts w:ascii="Arial" w:hAnsi="Arial" w:cs="Arial"/>
                <w:szCs w:val="22"/>
                <w:lang w:val="en-GB"/>
              </w:rPr>
            </w:pPr>
          </w:p>
          <w:p w14:paraId="4C7E0B73" w14:textId="77777777" w:rsidR="00D3538C" w:rsidRPr="00177B6C" w:rsidRDefault="00D3538C" w:rsidP="00E43F81">
            <w:pPr>
              <w:spacing w:before="60" w:after="60" w:line="276" w:lineRule="auto"/>
              <w:rPr>
                <w:rFonts w:ascii="Arial" w:hAnsi="Arial" w:cs="Arial"/>
                <w:szCs w:val="22"/>
                <w:lang w:val="en-GB"/>
              </w:rPr>
            </w:pPr>
          </w:p>
          <w:p w14:paraId="1A8A155E" w14:textId="77777777" w:rsidR="00D3538C" w:rsidRPr="00177B6C" w:rsidRDefault="00D3538C" w:rsidP="00E43F81">
            <w:pPr>
              <w:spacing w:before="60" w:after="60" w:line="276" w:lineRule="auto"/>
              <w:rPr>
                <w:rFonts w:ascii="Arial" w:hAnsi="Arial" w:cs="Arial"/>
                <w:szCs w:val="22"/>
                <w:lang w:val="en-GB"/>
              </w:rPr>
            </w:pPr>
          </w:p>
          <w:p w14:paraId="3E6281C7"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No</w:t>
            </w:r>
          </w:p>
        </w:tc>
      </w:tr>
    </w:tbl>
    <w:p w14:paraId="423034B7" w14:textId="77777777" w:rsidR="00D3538C" w:rsidRPr="0038289A" w:rsidRDefault="00D3538C" w:rsidP="00B52AE5">
      <w:pPr>
        <w:spacing w:line="276" w:lineRule="auto"/>
        <w:rPr>
          <w:rFonts w:ascii="Arial" w:hAnsi="Arial" w:cs="Arial"/>
          <w:lang w:val="en-GB"/>
        </w:rPr>
      </w:pPr>
    </w:p>
    <w:p w14:paraId="4E631F61" w14:textId="77777777" w:rsidR="001026A6" w:rsidRPr="0038289A" w:rsidRDefault="001026A6" w:rsidP="00B52AE5">
      <w:pPr>
        <w:pStyle w:val="Titre3"/>
        <w:spacing w:before="300" w:after="240"/>
        <w:rPr>
          <w:lang w:val="en-GB"/>
        </w:rPr>
      </w:pPr>
      <w:bookmarkStart w:id="49" w:name="_Toc27728364"/>
      <w:r w:rsidRPr="0038289A">
        <w:rPr>
          <w:lang w:val="en-GB"/>
        </w:rPr>
        <w:t>Information on the intended use(s)</w:t>
      </w:r>
      <w:r w:rsidR="008273DA">
        <w:rPr>
          <w:lang w:val="en-GB"/>
        </w:rPr>
        <w:t xml:space="preserve"> - </w:t>
      </w:r>
      <w:r w:rsidR="008273DA">
        <w:t>initial PAR – 2012</w:t>
      </w:r>
      <w:bookmarkEnd w:id="49"/>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38289A" w14:paraId="08A933B5" w14:textId="77777777" w:rsidTr="0038278A">
        <w:tc>
          <w:tcPr>
            <w:tcW w:w="4077" w:type="dxa"/>
          </w:tcPr>
          <w:p w14:paraId="4BB7B058" w14:textId="77777777" w:rsidR="001026A6" w:rsidRPr="0038289A" w:rsidRDefault="001026A6" w:rsidP="0038278A">
            <w:pPr>
              <w:spacing w:before="60" w:after="60" w:line="276" w:lineRule="auto"/>
              <w:jc w:val="both"/>
              <w:rPr>
                <w:rFonts w:ascii="Arial" w:hAnsi="Arial" w:cs="Arial"/>
                <w:b/>
                <w:lang w:val="en-GB"/>
              </w:rPr>
            </w:pPr>
            <w:r w:rsidRPr="0038289A">
              <w:rPr>
                <w:rFonts w:ascii="Arial" w:hAnsi="Arial" w:cs="Arial"/>
                <w:b/>
                <w:lang w:val="en-GB"/>
              </w:rPr>
              <w:t>Overall use pattern (manner and area of use):</w:t>
            </w:r>
          </w:p>
        </w:tc>
        <w:tc>
          <w:tcPr>
            <w:tcW w:w="4395" w:type="dxa"/>
          </w:tcPr>
          <w:p w14:paraId="60F4ED38" w14:textId="77777777" w:rsidR="0030394C" w:rsidRPr="0038289A" w:rsidRDefault="0030394C" w:rsidP="0038278A">
            <w:pPr>
              <w:spacing w:before="60" w:after="60" w:line="276" w:lineRule="auto"/>
              <w:jc w:val="both"/>
              <w:rPr>
                <w:rFonts w:ascii="Arial" w:hAnsi="Arial" w:cs="Arial"/>
                <w:szCs w:val="23"/>
                <w:lang w:val="en-GB"/>
              </w:rPr>
            </w:pPr>
            <w:r w:rsidRPr="0038289A">
              <w:rPr>
                <w:rFonts w:ascii="Arial" w:hAnsi="Arial" w:cs="Arial"/>
                <w:szCs w:val="23"/>
                <w:lang w:val="en-GB"/>
              </w:rPr>
              <w:t>TP14 - Rodenticide</w:t>
            </w:r>
          </w:p>
          <w:p w14:paraId="2F3D6199" w14:textId="77777777" w:rsidR="005541FF" w:rsidRPr="0038289A" w:rsidRDefault="005541FF" w:rsidP="0038278A">
            <w:pPr>
              <w:spacing w:before="60" w:after="60" w:line="276" w:lineRule="auto"/>
              <w:jc w:val="both"/>
              <w:rPr>
                <w:rFonts w:ascii="Arial" w:hAnsi="Arial" w:cs="Arial"/>
                <w:szCs w:val="23"/>
                <w:lang w:val="en-GB"/>
              </w:rPr>
            </w:pPr>
            <w:r w:rsidRPr="0038289A">
              <w:rPr>
                <w:rFonts w:ascii="Arial" w:hAnsi="Arial" w:cs="Arial"/>
                <w:szCs w:val="23"/>
                <w:lang w:val="en-GB"/>
              </w:rPr>
              <w:t>VIII.3.3 Block bait</w:t>
            </w:r>
          </w:p>
          <w:p w14:paraId="60D605C5" w14:textId="77777777" w:rsidR="001026A6" w:rsidRPr="0038289A" w:rsidRDefault="005541FF" w:rsidP="0038278A">
            <w:pPr>
              <w:spacing w:before="60" w:after="60" w:line="276" w:lineRule="auto"/>
              <w:jc w:val="both"/>
              <w:rPr>
                <w:rFonts w:ascii="Arial" w:hAnsi="Arial" w:cs="Arial"/>
                <w:szCs w:val="23"/>
                <w:lang w:val="en-GB"/>
              </w:rPr>
            </w:pPr>
            <w:r w:rsidRPr="0038289A">
              <w:rPr>
                <w:rFonts w:ascii="Arial" w:hAnsi="Arial" w:cs="Arial"/>
                <w:szCs w:val="23"/>
                <w:lang w:val="en-GB"/>
              </w:rPr>
              <w:t>Use in and around domestic, industrial and commercial buildings including in farm buildings.</w:t>
            </w:r>
          </w:p>
          <w:p w14:paraId="0DA83295" w14:textId="77777777" w:rsidR="003E3D04" w:rsidRPr="0038289A" w:rsidRDefault="003E3D04" w:rsidP="0038278A">
            <w:pPr>
              <w:spacing w:before="60" w:after="60" w:line="276" w:lineRule="auto"/>
              <w:jc w:val="both"/>
              <w:rPr>
                <w:rFonts w:ascii="Arial" w:hAnsi="Arial" w:cs="Arial"/>
                <w:lang w:val="en-GB"/>
              </w:rPr>
            </w:pPr>
            <w:r w:rsidRPr="0083688C">
              <w:rPr>
                <w:rFonts w:ascii="Arial" w:hAnsi="Arial" w:cs="Arial"/>
                <w:lang w:val="en-GB"/>
              </w:rPr>
              <w:t xml:space="preserve">The wax block bait is </w:t>
            </w:r>
            <w:r w:rsidR="00B52AE5" w:rsidRPr="0083688C">
              <w:rPr>
                <w:rFonts w:ascii="Arial" w:hAnsi="Arial" w:cs="Arial"/>
                <w:lang w:val="en-GB"/>
              </w:rPr>
              <w:t xml:space="preserve">also </w:t>
            </w:r>
            <w:r w:rsidRPr="0083688C">
              <w:rPr>
                <w:rFonts w:ascii="Arial" w:hAnsi="Arial" w:cs="Arial"/>
                <w:lang w:val="en-GB"/>
              </w:rPr>
              <w:t>applicable in sewers</w:t>
            </w:r>
            <w:r w:rsidR="00B52AE5" w:rsidRPr="0083688C">
              <w:rPr>
                <w:rFonts w:ascii="Arial" w:hAnsi="Arial" w:cs="Arial"/>
                <w:lang w:val="en-GB"/>
              </w:rPr>
              <w:t xml:space="preserve"> and waste water treatment plants.</w:t>
            </w:r>
          </w:p>
        </w:tc>
      </w:tr>
      <w:tr w:rsidR="001026A6" w:rsidRPr="0038289A" w14:paraId="1FF606E2" w14:textId="77777777" w:rsidTr="0038278A">
        <w:tc>
          <w:tcPr>
            <w:tcW w:w="4077" w:type="dxa"/>
          </w:tcPr>
          <w:p w14:paraId="5E31555C"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Target organisms:</w:t>
            </w:r>
          </w:p>
        </w:tc>
        <w:tc>
          <w:tcPr>
            <w:tcW w:w="4395" w:type="dxa"/>
          </w:tcPr>
          <w:p w14:paraId="25A48383" w14:textId="77777777" w:rsidR="001D204E" w:rsidRPr="0038289A" w:rsidRDefault="001D204E" w:rsidP="00B52AE5">
            <w:pPr>
              <w:spacing w:before="60" w:after="60" w:line="276" w:lineRule="auto"/>
              <w:rPr>
                <w:rFonts w:ascii="Arial" w:hAnsi="Arial" w:cs="Arial"/>
                <w:lang w:val="en-GB"/>
              </w:rPr>
            </w:pPr>
            <w:r w:rsidRPr="0038289A">
              <w:rPr>
                <w:rFonts w:ascii="Arial" w:hAnsi="Arial" w:cs="Arial"/>
                <w:lang w:val="en-GB"/>
              </w:rPr>
              <w:t xml:space="preserve">I.1.1.1 Brown rat: </w:t>
            </w:r>
            <w:r w:rsidRPr="0038289A">
              <w:rPr>
                <w:rFonts w:ascii="Arial" w:hAnsi="Arial" w:cs="Arial"/>
                <w:i/>
                <w:lang w:val="en-GB"/>
              </w:rPr>
              <w:t>Rattus norvegicus</w:t>
            </w:r>
          </w:p>
          <w:p w14:paraId="3356114E" w14:textId="77777777" w:rsidR="001D204E" w:rsidRPr="0038289A" w:rsidRDefault="001D204E" w:rsidP="00B52AE5">
            <w:pPr>
              <w:spacing w:before="60" w:after="60" w:line="276" w:lineRule="auto"/>
              <w:rPr>
                <w:rFonts w:ascii="Arial" w:hAnsi="Arial" w:cs="Arial"/>
                <w:lang w:val="en-GB"/>
              </w:rPr>
            </w:pPr>
            <w:r w:rsidRPr="0038289A">
              <w:rPr>
                <w:rFonts w:ascii="Arial" w:hAnsi="Arial" w:cs="Arial"/>
                <w:lang w:val="en-GB"/>
              </w:rPr>
              <w:t xml:space="preserve">I.1.1.2 Roof rat, House rat: </w:t>
            </w:r>
            <w:r w:rsidRPr="0038289A">
              <w:rPr>
                <w:rFonts w:ascii="Arial" w:hAnsi="Arial" w:cs="Arial"/>
                <w:i/>
                <w:lang w:val="en-GB"/>
              </w:rPr>
              <w:t>Rattus rattus</w:t>
            </w:r>
          </w:p>
          <w:p w14:paraId="07E2B994" w14:textId="77777777" w:rsidR="001026A6" w:rsidRPr="0038289A" w:rsidRDefault="001D204E" w:rsidP="00B52AE5">
            <w:pPr>
              <w:spacing w:before="60" w:after="60" w:line="276" w:lineRule="auto"/>
              <w:rPr>
                <w:rFonts w:ascii="Arial" w:hAnsi="Arial" w:cs="Arial"/>
                <w:lang w:val="en-GB"/>
              </w:rPr>
            </w:pPr>
            <w:r w:rsidRPr="0038289A">
              <w:rPr>
                <w:rFonts w:ascii="Arial" w:hAnsi="Arial" w:cs="Arial"/>
                <w:lang w:val="en-GB"/>
              </w:rPr>
              <w:t xml:space="preserve">I.1.1.3 House mouse: </w:t>
            </w:r>
            <w:r w:rsidRPr="0038289A">
              <w:rPr>
                <w:rFonts w:ascii="Arial" w:hAnsi="Arial" w:cs="Arial"/>
                <w:i/>
                <w:lang w:val="en-GB"/>
              </w:rPr>
              <w:t>Mus musculus</w:t>
            </w:r>
          </w:p>
        </w:tc>
      </w:tr>
      <w:tr w:rsidR="001026A6" w:rsidRPr="0038289A" w14:paraId="0EC48096" w14:textId="77777777" w:rsidTr="0038278A">
        <w:tc>
          <w:tcPr>
            <w:tcW w:w="4077" w:type="dxa"/>
          </w:tcPr>
          <w:p w14:paraId="3C72D4B5"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Category of users:</w:t>
            </w:r>
          </w:p>
        </w:tc>
        <w:tc>
          <w:tcPr>
            <w:tcW w:w="4395" w:type="dxa"/>
          </w:tcPr>
          <w:p w14:paraId="1C56FDF8" w14:textId="77777777" w:rsidR="001D204E" w:rsidRPr="0038289A" w:rsidRDefault="001D204E" w:rsidP="00B52AE5">
            <w:pPr>
              <w:spacing w:before="60" w:after="60" w:line="276" w:lineRule="auto"/>
              <w:rPr>
                <w:rFonts w:ascii="Arial" w:hAnsi="Arial" w:cs="Arial"/>
                <w:szCs w:val="23"/>
                <w:lang w:val="en-GB"/>
              </w:rPr>
            </w:pPr>
            <w:r w:rsidRPr="0038289A">
              <w:rPr>
                <w:rFonts w:ascii="Arial" w:hAnsi="Arial" w:cs="Arial"/>
                <w:szCs w:val="23"/>
                <w:lang w:val="en-GB"/>
              </w:rPr>
              <w:t>V.1 non professional/ general public</w:t>
            </w:r>
          </w:p>
          <w:p w14:paraId="5059E13E" w14:textId="77777777" w:rsidR="001D204E" w:rsidRPr="0038289A" w:rsidRDefault="001D204E" w:rsidP="00B52AE5">
            <w:pPr>
              <w:spacing w:before="60" w:after="60" w:line="276" w:lineRule="auto"/>
              <w:rPr>
                <w:rFonts w:ascii="Arial" w:hAnsi="Arial" w:cs="Arial"/>
                <w:szCs w:val="23"/>
                <w:lang w:val="en-GB"/>
              </w:rPr>
            </w:pPr>
            <w:r w:rsidRPr="0038289A">
              <w:rPr>
                <w:rFonts w:ascii="Arial" w:hAnsi="Arial" w:cs="Arial"/>
                <w:szCs w:val="23"/>
                <w:lang w:val="en-GB"/>
              </w:rPr>
              <w:t>V.2 professional</w:t>
            </w:r>
          </w:p>
          <w:p w14:paraId="2322F2AC" w14:textId="77777777" w:rsidR="001026A6" w:rsidRPr="0038289A" w:rsidRDefault="001D204E" w:rsidP="00B52AE5">
            <w:pPr>
              <w:spacing w:before="60" w:after="60" w:line="276" w:lineRule="auto"/>
              <w:rPr>
                <w:rFonts w:ascii="Arial" w:hAnsi="Arial" w:cs="Arial"/>
                <w:lang w:val="en-GB"/>
              </w:rPr>
            </w:pPr>
            <w:r w:rsidRPr="0038289A">
              <w:rPr>
                <w:rFonts w:ascii="Arial" w:hAnsi="Arial" w:cs="Arial"/>
                <w:szCs w:val="23"/>
                <w:lang w:val="en-GB"/>
              </w:rPr>
              <w:t>V.3 specialised professional</w:t>
            </w:r>
          </w:p>
        </w:tc>
      </w:tr>
      <w:tr w:rsidR="001026A6" w:rsidRPr="0038289A" w14:paraId="6ED98009" w14:textId="77777777" w:rsidTr="0038278A">
        <w:tc>
          <w:tcPr>
            <w:tcW w:w="4077" w:type="dxa"/>
          </w:tcPr>
          <w:p w14:paraId="2385B4A3"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Directions for use including minimum and maximum application rates, application rates per time unit (e.g. number of treatments per day), typical size of application area:</w:t>
            </w:r>
          </w:p>
        </w:tc>
        <w:tc>
          <w:tcPr>
            <w:tcW w:w="4395" w:type="dxa"/>
          </w:tcPr>
          <w:p w14:paraId="5B6FA941"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VI.2: covered application</w:t>
            </w:r>
          </w:p>
          <w:p w14:paraId="65BD0CDC"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VI.2.1: covered application in bait stations.</w:t>
            </w:r>
          </w:p>
          <w:p w14:paraId="20A3437E"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 xml:space="preserve">The product is a ready to use wax block bait and contains </w:t>
            </w:r>
            <w:r w:rsidR="00B972AF">
              <w:rPr>
                <w:rFonts w:ascii="Arial" w:hAnsi="Arial" w:cs="Arial"/>
                <w:lang w:val="en-GB"/>
              </w:rPr>
              <w:t>0.005% w/w</w:t>
            </w:r>
            <w:r w:rsidRPr="007F592C">
              <w:rPr>
                <w:rFonts w:ascii="Arial" w:hAnsi="Arial" w:cs="Arial"/>
                <w:lang w:val="en-GB"/>
              </w:rPr>
              <w:t xml:space="preserve"> of difenacoum.</w:t>
            </w:r>
          </w:p>
          <w:p w14:paraId="3260FE02"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lastRenderedPageBreak/>
              <w:t xml:space="preserve">Rat: 80 g up to 200 g of product / bait station at distances of 15 meters apart. </w:t>
            </w:r>
          </w:p>
          <w:p w14:paraId="4DFD6645"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Mouse: 25 g up to 30 g of product / bait station at distances of 3 meters apart.</w:t>
            </w:r>
          </w:p>
          <w:p w14:paraId="0D495337"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These distances, so as the number and timings of application, are in function of infestation rate and can be modified upon experience of bait uptake during the campaign.</w:t>
            </w:r>
          </w:p>
          <w:p w14:paraId="510A18E8"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Bait must be securely deposited in a way to minimize the risk for non-target animals and for children. Where possible, baits are secured so that they cannot be dragged away by the rodents. Bait stations will be used where the bait can't be fixed or locked up. Some blocks have a metal hook. This hook can be attached to a fixing device of the station.</w:t>
            </w:r>
          </w:p>
          <w:p w14:paraId="0B6A5167"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The common strategy is to explore the site, locate runs, burrows, droppings or signs of damage and place the bait boxes at entry points into buildings and around areas where rats are known to feed. For the mice control, as mice are sporadic feeders, many bait points are placed throughout the areas where mice are known to feed.</w:t>
            </w:r>
          </w:p>
          <w:p w14:paraId="08C19D16"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Bait points are inspected frequently and replenished when bait take is observed. Depending on infestation rate, an advised frequency of inspection is 3 to 5 days. Although a professional will eventually for practical reasons synchronise his inspection frequency with a work week so keeping inspections twice or once a week, so have 3.5 to 7 days inspection interval. During the bait inspections, also a search in the zone will be done for dead rodents. These rodents will be eliminated following local requirements in order to avoid secondary poisoning of predators.</w:t>
            </w:r>
          </w:p>
          <w:p w14:paraId="06B3FF1B"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 xml:space="preserve">When no further bait take is observed, bait stations should not been left in place, All bait stations must be removed from the site, cleaned up and the bait and bait remainders must be disposed of in accordance with local requirements. As </w:t>
            </w:r>
            <w:r w:rsidRPr="007F592C">
              <w:rPr>
                <w:rFonts w:ascii="Arial" w:hAnsi="Arial" w:cs="Arial"/>
                <w:lang w:val="en-GB"/>
              </w:rPr>
              <w:lastRenderedPageBreak/>
              <w:t>long as there is visual bait consumption, fresh bait will be placed. When during 5 consecutive inspections no uptake at all has been recorded and supplementary no other sign suggests the eventual presence of rodents, the campaign can be ended. Anyhow, during the first 6 months after the end, vigilance is required in order to be responsive on any re-infestation of the area. So with a minimal effort new uproar can be stopped.</w:t>
            </w:r>
          </w:p>
          <w:p w14:paraId="424E656E"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 xml:space="preserve">Rodent control can be initiated at any moment of the year upon the presence of the target animal through direct traces/signals/markers. </w:t>
            </w:r>
          </w:p>
          <w:p w14:paraId="549616C2"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Autumn and winter are more favourable times for indoor applications.</w:t>
            </w:r>
          </w:p>
          <w:p w14:paraId="1CF3FC9A" w14:textId="77777777" w:rsidR="007406EA" w:rsidRPr="007F592C" w:rsidRDefault="007406EA" w:rsidP="007406EA">
            <w:pPr>
              <w:spacing w:before="60" w:after="60" w:line="276" w:lineRule="auto"/>
              <w:jc w:val="both"/>
              <w:rPr>
                <w:rFonts w:ascii="Arial" w:hAnsi="Arial" w:cs="Arial"/>
                <w:lang w:val="en-GB"/>
              </w:rPr>
            </w:pPr>
          </w:p>
          <w:p w14:paraId="572E578B" w14:textId="77777777" w:rsidR="007406EA" w:rsidRPr="007F592C" w:rsidRDefault="007406EA" w:rsidP="007406EA">
            <w:pPr>
              <w:autoSpaceDE w:val="0"/>
              <w:autoSpaceDN w:val="0"/>
              <w:spacing w:before="60" w:after="60" w:line="276" w:lineRule="auto"/>
              <w:jc w:val="both"/>
              <w:rPr>
                <w:rFonts w:ascii="Arial" w:hAnsi="Arial" w:cs="Arial"/>
                <w:lang w:val="en-GB"/>
              </w:rPr>
            </w:pPr>
            <w:r w:rsidRPr="007F592C">
              <w:rPr>
                <w:rFonts w:ascii="Arial" w:hAnsi="Arial" w:cs="Arial"/>
                <w:lang w:val="en-GB"/>
              </w:rPr>
              <w:t>In sewers, the application dose is 100 g per manhole (</w:t>
            </w:r>
            <w:r w:rsidRPr="007F592C">
              <w:rPr>
                <w:rFonts w:ascii="Arial" w:hAnsi="Arial" w:cs="Arial"/>
                <w:i/>
                <w:iCs/>
                <w:lang w:val="en-GB"/>
              </w:rPr>
              <w:t>i.e.</w:t>
            </w:r>
            <w:r w:rsidRPr="007F592C">
              <w:rPr>
                <w:rFonts w:ascii="Arial" w:hAnsi="Arial" w:cs="Arial"/>
                <w:lang w:val="en-GB"/>
              </w:rPr>
              <w:t xml:space="preserve"> every 100 m as the distance between two manholes may vary between 50 m to 300 m, but is generally 100 m) or 200 g every 3 manholes. The product is applied preferably in large main sewers (diameter &gt; 30 cm). In larger sewers which can be walked in, baits can be placed along their length on available anchors or on specially installed bait trays each 100 to 300 meters.</w:t>
            </w:r>
          </w:p>
          <w:p w14:paraId="27E140CC"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 xml:space="preserve">In waste water treatment plants, the blocks are placed in temper resistant bait stations. The application dose is 100-200 g </w:t>
            </w:r>
            <w:r>
              <w:rPr>
                <w:rFonts w:ascii="Arial" w:hAnsi="Arial" w:cs="Arial"/>
                <w:lang w:val="en-GB"/>
              </w:rPr>
              <w:t xml:space="preserve">of product </w:t>
            </w:r>
            <w:r w:rsidRPr="007F592C">
              <w:rPr>
                <w:rFonts w:ascii="Arial" w:hAnsi="Arial" w:cs="Arial"/>
                <w:szCs w:val="23"/>
                <w:lang w:val="en-GB"/>
              </w:rPr>
              <w:t>at distances of 15 meters apart.</w:t>
            </w:r>
          </w:p>
          <w:p w14:paraId="077F88A9"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In sewerage, the wax blocks are fixed using a wire attached to an existing anchor (scale bar, ring ...) or created one for this purpose so the blocks cannot be carried away by the rodents. The block is positioned a few centimeters above the bottom of cesspools.</w:t>
            </w:r>
          </w:p>
          <w:p w14:paraId="42AA77DD" w14:textId="77777777" w:rsidR="007406EA" w:rsidRPr="007F592C" w:rsidRDefault="007406EA" w:rsidP="007406EA">
            <w:pPr>
              <w:autoSpaceDE w:val="0"/>
              <w:autoSpaceDN w:val="0"/>
              <w:spacing w:before="60" w:after="60" w:line="276" w:lineRule="auto"/>
              <w:jc w:val="both"/>
              <w:rPr>
                <w:rFonts w:ascii="Arial" w:hAnsi="Arial" w:cs="Arial"/>
                <w:lang w:val="en-GB"/>
              </w:rPr>
            </w:pPr>
            <w:r w:rsidRPr="007F592C">
              <w:rPr>
                <w:rFonts w:ascii="Arial" w:hAnsi="Arial" w:cs="Arial"/>
                <w:lang w:val="en-GB"/>
              </w:rPr>
              <w:t>Frequency of use in sewers:</w:t>
            </w:r>
          </w:p>
          <w:p w14:paraId="20C5232B" w14:textId="77777777" w:rsidR="007406EA" w:rsidRPr="007F592C" w:rsidRDefault="007406EA" w:rsidP="007406EA">
            <w:pPr>
              <w:autoSpaceDE w:val="0"/>
              <w:autoSpaceDN w:val="0"/>
              <w:spacing w:before="60" w:after="60" w:line="276" w:lineRule="auto"/>
              <w:jc w:val="both"/>
              <w:rPr>
                <w:rFonts w:ascii="Arial" w:hAnsi="Arial" w:cs="Arial"/>
                <w:lang w:val="en-GB"/>
              </w:rPr>
            </w:pPr>
            <w:r w:rsidRPr="007F592C">
              <w:rPr>
                <w:rFonts w:ascii="Arial" w:hAnsi="Arial" w:cs="Arial"/>
                <w:lang w:val="en-GB"/>
              </w:rPr>
              <w:t>For preventive treatment, there is one passage for the treatment and one visit of verification per year.</w:t>
            </w:r>
          </w:p>
          <w:p w14:paraId="45E2DFD8" w14:textId="77777777" w:rsidR="007406EA" w:rsidRPr="007F592C" w:rsidRDefault="007406EA" w:rsidP="007406EA">
            <w:pPr>
              <w:autoSpaceDE w:val="0"/>
              <w:autoSpaceDN w:val="0"/>
              <w:spacing w:before="60" w:after="60" w:line="276" w:lineRule="auto"/>
              <w:jc w:val="both"/>
              <w:rPr>
                <w:rFonts w:ascii="Arial" w:hAnsi="Arial" w:cs="Arial"/>
                <w:lang w:val="en-GB"/>
              </w:rPr>
            </w:pPr>
            <w:r w:rsidRPr="007F592C">
              <w:rPr>
                <w:rFonts w:ascii="Arial" w:hAnsi="Arial" w:cs="Arial"/>
                <w:lang w:val="en-GB"/>
              </w:rPr>
              <w:t xml:space="preserve">For curative treatment, a more curative campaign with a monthly inspection interval can be defined for a compartment. As long </w:t>
            </w:r>
            <w:r w:rsidRPr="007F592C">
              <w:rPr>
                <w:rFonts w:ascii="Arial" w:hAnsi="Arial" w:cs="Arial"/>
                <w:lang w:val="en-GB"/>
              </w:rPr>
              <w:lastRenderedPageBreak/>
              <w:t>as there is visual bait consumption, fresh bait will be placed. Campaign stops when bait uptake has ended: it can last several months, with an interval of 3 to 5 years or earlier when re-infestation is noted, then the curative treatment for the specific compartment can be restarted.</w:t>
            </w:r>
          </w:p>
          <w:p w14:paraId="2BB2364A" w14:textId="77777777" w:rsidR="00097157" w:rsidRPr="0038289A" w:rsidRDefault="007406EA" w:rsidP="00B52AE5">
            <w:pPr>
              <w:spacing w:before="60" w:after="60" w:line="276" w:lineRule="auto"/>
              <w:rPr>
                <w:rFonts w:ascii="Arial" w:hAnsi="Arial" w:cs="Arial"/>
                <w:lang w:val="en-GB"/>
              </w:rPr>
            </w:pPr>
            <w:r w:rsidRPr="007F592C">
              <w:rPr>
                <w:rFonts w:ascii="Arial" w:hAnsi="Arial" w:cs="Arial"/>
                <w:lang w:val="en-GB"/>
              </w:rPr>
              <w:t>Intensive treatment is, in more general way, 2-4 applications per year, with a minimal interval of 3 to 6 months between 2 applications.</w:t>
            </w:r>
          </w:p>
        </w:tc>
      </w:tr>
      <w:tr w:rsidR="001026A6" w:rsidRPr="0038289A" w14:paraId="4000E536" w14:textId="77777777" w:rsidTr="0038278A">
        <w:tc>
          <w:tcPr>
            <w:tcW w:w="4077" w:type="dxa"/>
            <w:vAlign w:val="center"/>
          </w:tcPr>
          <w:p w14:paraId="2911BA3A" w14:textId="77777777" w:rsidR="001026A6" w:rsidRPr="0038289A" w:rsidRDefault="001026A6" w:rsidP="0038278A">
            <w:pPr>
              <w:spacing w:before="60" w:after="60" w:line="276" w:lineRule="auto"/>
              <w:jc w:val="both"/>
              <w:rPr>
                <w:rFonts w:ascii="Arial" w:hAnsi="Arial" w:cs="Arial"/>
                <w:b/>
                <w:lang w:val="en-GB"/>
              </w:rPr>
            </w:pPr>
            <w:r w:rsidRPr="0038289A">
              <w:rPr>
                <w:rFonts w:ascii="Arial" w:hAnsi="Arial" w:cs="Arial"/>
                <w:b/>
                <w:lang w:val="en-GB"/>
              </w:rPr>
              <w:lastRenderedPageBreak/>
              <w:t>Potential for release into the environment (yes/no):</w:t>
            </w:r>
          </w:p>
        </w:tc>
        <w:tc>
          <w:tcPr>
            <w:tcW w:w="4395" w:type="dxa"/>
            <w:vAlign w:val="center"/>
          </w:tcPr>
          <w:p w14:paraId="28221EB6" w14:textId="77777777" w:rsidR="001026A6" w:rsidRPr="0038289A" w:rsidRDefault="009842F5" w:rsidP="007406EA">
            <w:pPr>
              <w:spacing w:before="60" w:after="60" w:line="276" w:lineRule="auto"/>
              <w:rPr>
                <w:rFonts w:ascii="Arial" w:hAnsi="Arial" w:cs="Arial"/>
                <w:lang w:val="en-GB"/>
              </w:rPr>
            </w:pPr>
            <w:r w:rsidRPr="0038289A">
              <w:rPr>
                <w:rFonts w:ascii="Arial" w:hAnsi="Arial" w:cs="Arial"/>
                <w:lang w:val="en-GB"/>
              </w:rPr>
              <w:t>Yes</w:t>
            </w:r>
          </w:p>
        </w:tc>
      </w:tr>
      <w:tr w:rsidR="001026A6" w:rsidRPr="0038289A" w14:paraId="2683D8C7" w14:textId="77777777" w:rsidTr="0038278A">
        <w:tc>
          <w:tcPr>
            <w:tcW w:w="4077" w:type="dxa"/>
            <w:vAlign w:val="center"/>
          </w:tcPr>
          <w:p w14:paraId="7D663230" w14:textId="77777777" w:rsidR="001026A6" w:rsidRPr="0038289A" w:rsidRDefault="001026A6" w:rsidP="0038278A">
            <w:pPr>
              <w:spacing w:before="60" w:after="60" w:line="276" w:lineRule="auto"/>
              <w:jc w:val="both"/>
              <w:rPr>
                <w:rFonts w:ascii="Arial" w:hAnsi="Arial" w:cs="Arial"/>
                <w:b/>
                <w:lang w:val="en-GB"/>
              </w:rPr>
            </w:pPr>
            <w:r w:rsidRPr="0038289A">
              <w:rPr>
                <w:rFonts w:ascii="Arial" w:hAnsi="Arial" w:cs="Arial"/>
                <w:b/>
                <w:lang w:val="en-GB"/>
              </w:rPr>
              <w:t>Potential for contamination of food/feedingstuff (yes/no)</w:t>
            </w:r>
          </w:p>
        </w:tc>
        <w:tc>
          <w:tcPr>
            <w:tcW w:w="4395" w:type="dxa"/>
            <w:vAlign w:val="center"/>
          </w:tcPr>
          <w:p w14:paraId="54A05904" w14:textId="77777777" w:rsidR="001026A6" w:rsidRPr="0038289A" w:rsidRDefault="009842F5" w:rsidP="007406EA">
            <w:pPr>
              <w:spacing w:before="60" w:after="60" w:line="276" w:lineRule="auto"/>
              <w:rPr>
                <w:rFonts w:ascii="Arial" w:hAnsi="Arial" w:cs="Arial"/>
                <w:lang w:val="en-GB"/>
              </w:rPr>
            </w:pPr>
            <w:r w:rsidRPr="0038289A">
              <w:rPr>
                <w:rFonts w:ascii="Arial" w:hAnsi="Arial" w:cs="Arial"/>
                <w:lang w:val="en-GB"/>
              </w:rPr>
              <w:t>No</w:t>
            </w:r>
          </w:p>
        </w:tc>
      </w:tr>
      <w:tr w:rsidR="001026A6" w:rsidRPr="0038289A" w14:paraId="03D90B78" w14:textId="77777777" w:rsidTr="0038278A">
        <w:tc>
          <w:tcPr>
            <w:tcW w:w="4077" w:type="dxa"/>
          </w:tcPr>
          <w:p w14:paraId="2B201A78"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Proposed Label:</w:t>
            </w:r>
          </w:p>
        </w:tc>
        <w:tc>
          <w:tcPr>
            <w:tcW w:w="4395" w:type="dxa"/>
          </w:tcPr>
          <w:p w14:paraId="09A42EB6" w14:textId="77777777" w:rsidR="007406EA" w:rsidRPr="007F592C" w:rsidRDefault="007826C7" w:rsidP="0038278A">
            <w:pPr>
              <w:spacing w:before="60" w:after="60" w:line="276" w:lineRule="auto"/>
              <w:jc w:val="both"/>
              <w:rPr>
                <w:rFonts w:ascii="Arial" w:hAnsi="Arial" w:cs="Arial"/>
                <w:lang w:val="en-GB"/>
              </w:rPr>
            </w:pPr>
            <w:r w:rsidRPr="0038289A">
              <w:rPr>
                <w:rFonts w:ascii="Arial" w:hAnsi="Arial" w:cs="Arial"/>
                <w:szCs w:val="23"/>
                <w:lang w:val="en-GB"/>
              </w:rPr>
              <w:t>Control of rats and mice in and around domestic, industrial and commercial buildings including in farm buildings.</w:t>
            </w:r>
            <w:r w:rsidR="003E3D04" w:rsidRPr="0038289A">
              <w:rPr>
                <w:rFonts w:ascii="Arial" w:eastAsia="Times New Roman" w:hAnsi="Arial" w:cs="Arial"/>
                <w:sz w:val="20"/>
                <w:szCs w:val="23"/>
                <w:lang w:val="en-GB" w:eastAsia="de-DE"/>
              </w:rPr>
              <w:t xml:space="preserve"> </w:t>
            </w:r>
            <w:r w:rsidR="003E3D04" w:rsidRPr="0038289A">
              <w:rPr>
                <w:rFonts w:ascii="Arial" w:hAnsi="Arial" w:cs="Arial"/>
                <w:szCs w:val="23"/>
                <w:lang w:val="en-GB"/>
              </w:rPr>
              <w:t>This type of block is applicable in sewers</w:t>
            </w:r>
            <w:r w:rsidR="007406EA" w:rsidRPr="007F592C">
              <w:rPr>
                <w:rFonts w:ascii="Arial" w:hAnsi="Arial" w:cs="Arial"/>
                <w:szCs w:val="23"/>
                <w:lang w:val="en-GB"/>
              </w:rPr>
              <w:t xml:space="preserve"> and </w:t>
            </w:r>
            <w:r w:rsidR="007406EA" w:rsidRPr="007F592C">
              <w:rPr>
                <w:rFonts w:ascii="Arial" w:hAnsi="Arial" w:cs="Arial"/>
                <w:lang w:val="en-GB"/>
              </w:rPr>
              <w:t>waste water treatment plants</w:t>
            </w:r>
            <w:r w:rsidR="007406EA" w:rsidRPr="007F592C">
              <w:rPr>
                <w:rFonts w:ascii="Arial" w:hAnsi="Arial" w:cs="Arial"/>
                <w:szCs w:val="23"/>
                <w:lang w:val="en-GB"/>
              </w:rPr>
              <w:t>.</w:t>
            </w:r>
          </w:p>
          <w:p w14:paraId="7AA0A9AC" w14:textId="77777777" w:rsidR="007826C7" w:rsidRPr="0038289A" w:rsidRDefault="007826C7" w:rsidP="0038278A">
            <w:pPr>
              <w:spacing w:before="60" w:after="60" w:line="276" w:lineRule="auto"/>
              <w:jc w:val="both"/>
              <w:rPr>
                <w:rFonts w:ascii="Arial" w:hAnsi="Arial" w:cs="Arial"/>
                <w:lang w:val="en-GB"/>
              </w:rPr>
            </w:pPr>
          </w:p>
          <w:p w14:paraId="009A161D" w14:textId="77777777" w:rsidR="001D204E" w:rsidRPr="0038289A" w:rsidRDefault="007826C7" w:rsidP="0038278A">
            <w:pPr>
              <w:spacing w:before="60" w:after="60" w:line="276" w:lineRule="auto"/>
              <w:jc w:val="both"/>
              <w:rPr>
                <w:rFonts w:ascii="Arial" w:hAnsi="Arial" w:cs="Arial"/>
                <w:lang w:val="en-GB"/>
              </w:rPr>
            </w:pPr>
            <w:r w:rsidRPr="007406EA">
              <w:rPr>
                <w:rFonts w:ascii="Arial" w:hAnsi="Arial" w:cs="Arial"/>
                <w:u w:val="single"/>
                <w:lang w:val="en-GB"/>
              </w:rPr>
              <w:t>R</w:t>
            </w:r>
            <w:r w:rsidR="00323300" w:rsidRPr="007406EA">
              <w:rPr>
                <w:rFonts w:ascii="Arial" w:hAnsi="Arial" w:cs="Arial"/>
                <w:u w:val="single"/>
                <w:lang w:val="en-GB"/>
              </w:rPr>
              <w:t>at</w:t>
            </w:r>
            <w:r w:rsidR="00323300" w:rsidRPr="0038289A">
              <w:rPr>
                <w:rFonts w:ascii="Arial" w:hAnsi="Arial" w:cs="Arial"/>
                <w:lang w:val="en-GB"/>
              </w:rPr>
              <w:t xml:space="preserve">: </w:t>
            </w:r>
            <w:r w:rsidR="001D204E" w:rsidRPr="0038289A">
              <w:rPr>
                <w:rFonts w:ascii="Arial" w:hAnsi="Arial" w:cs="Arial"/>
                <w:lang w:val="en-GB"/>
              </w:rPr>
              <w:t xml:space="preserve">80 g up to 200 g of product at intervals of 15 meters apart. </w:t>
            </w:r>
          </w:p>
          <w:p w14:paraId="324EF5EE" w14:textId="77777777" w:rsidR="001026A6" w:rsidRPr="0038289A" w:rsidRDefault="007826C7" w:rsidP="0038278A">
            <w:pPr>
              <w:spacing w:before="60" w:after="60" w:line="276" w:lineRule="auto"/>
              <w:jc w:val="both"/>
              <w:rPr>
                <w:rFonts w:ascii="Arial" w:hAnsi="Arial" w:cs="Arial"/>
                <w:lang w:val="en-GB"/>
              </w:rPr>
            </w:pPr>
            <w:r w:rsidRPr="007406EA">
              <w:rPr>
                <w:rFonts w:ascii="Arial" w:hAnsi="Arial" w:cs="Arial"/>
                <w:u w:val="single"/>
                <w:lang w:val="en-GB"/>
              </w:rPr>
              <w:t>M</w:t>
            </w:r>
            <w:r w:rsidR="001D204E" w:rsidRPr="007406EA">
              <w:rPr>
                <w:rFonts w:ascii="Arial" w:hAnsi="Arial" w:cs="Arial"/>
                <w:u w:val="single"/>
                <w:lang w:val="en-GB"/>
              </w:rPr>
              <w:t>ouse</w:t>
            </w:r>
            <w:r w:rsidR="00323300" w:rsidRPr="0038289A">
              <w:rPr>
                <w:rFonts w:ascii="Arial" w:hAnsi="Arial" w:cs="Arial"/>
                <w:lang w:val="en-GB"/>
              </w:rPr>
              <w:t>:</w:t>
            </w:r>
            <w:r w:rsidR="001D204E" w:rsidRPr="0038289A">
              <w:rPr>
                <w:rFonts w:ascii="Arial" w:hAnsi="Arial" w:cs="Arial"/>
                <w:lang w:val="en-GB"/>
              </w:rPr>
              <w:t xml:space="preserve"> 25 g up </w:t>
            </w:r>
            <w:r w:rsidR="001D204E" w:rsidRPr="0038278A">
              <w:rPr>
                <w:rFonts w:ascii="Arial" w:hAnsi="Arial" w:cs="Arial"/>
                <w:lang w:val="en-GB"/>
              </w:rPr>
              <w:t>to 30 g</w:t>
            </w:r>
            <w:r w:rsidR="00EC1E01" w:rsidRPr="0038289A">
              <w:rPr>
                <w:rFonts w:ascii="Arial" w:hAnsi="Arial" w:cs="Arial"/>
                <w:lang w:val="en-GB"/>
              </w:rPr>
              <w:t xml:space="preserve"> </w:t>
            </w:r>
            <w:r w:rsidR="001D204E" w:rsidRPr="0038289A">
              <w:rPr>
                <w:rFonts w:ascii="Arial" w:hAnsi="Arial" w:cs="Arial"/>
                <w:lang w:val="en-GB"/>
              </w:rPr>
              <w:t>of product at intervals of 3 meters apart.</w:t>
            </w:r>
          </w:p>
          <w:p w14:paraId="1A3D896D" w14:textId="77777777" w:rsidR="00FC4AC3" w:rsidRPr="0038289A" w:rsidRDefault="003E3D04" w:rsidP="0038278A">
            <w:pPr>
              <w:spacing w:before="60" w:after="60" w:line="276" w:lineRule="auto"/>
              <w:jc w:val="both"/>
              <w:rPr>
                <w:rFonts w:ascii="Arial" w:hAnsi="Arial" w:cs="Arial"/>
                <w:lang w:val="en-GB"/>
              </w:rPr>
            </w:pPr>
            <w:r w:rsidRPr="0083688C">
              <w:rPr>
                <w:rFonts w:ascii="Arial" w:hAnsi="Arial" w:cs="Arial"/>
                <w:u w:val="single"/>
                <w:lang w:val="en-GB"/>
              </w:rPr>
              <w:t>For rat control in sewers</w:t>
            </w:r>
            <w:r w:rsidR="0038278A">
              <w:rPr>
                <w:rFonts w:ascii="Arial" w:hAnsi="Arial" w:cs="Arial"/>
                <w:lang w:val="en-GB"/>
              </w:rPr>
              <w:t>:</w:t>
            </w:r>
            <w:r w:rsidRPr="0038289A">
              <w:rPr>
                <w:rFonts w:ascii="Arial" w:hAnsi="Arial" w:cs="Arial"/>
                <w:lang w:val="en-GB"/>
              </w:rPr>
              <w:t xml:space="preserve"> 100 g </w:t>
            </w:r>
            <w:r w:rsidR="0038278A">
              <w:rPr>
                <w:rFonts w:ascii="Arial" w:hAnsi="Arial" w:cs="Arial"/>
                <w:lang w:val="en-GB"/>
              </w:rPr>
              <w:t xml:space="preserve">per manhole </w:t>
            </w:r>
            <w:r w:rsidR="0038278A" w:rsidRPr="0038289A">
              <w:rPr>
                <w:rFonts w:ascii="Arial" w:hAnsi="Arial" w:cs="Arial"/>
                <w:lang w:val="en-GB"/>
              </w:rPr>
              <w:t>(about 100 m)</w:t>
            </w:r>
            <w:r w:rsidR="0038278A">
              <w:rPr>
                <w:rFonts w:ascii="Arial" w:hAnsi="Arial" w:cs="Arial"/>
                <w:lang w:val="en-GB"/>
              </w:rPr>
              <w:t xml:space="preserve"> </w:t>
            </w:r>
            <w:r w:rsidRPr="0038289A">
              <w:rPr>
                <w:rFonts w:ascii="Arial" w:hAnsi="Arial" w:cs="Arial"/>
                <w:lang w:val="en-GB"/>
              </w:rPr>
              <w:t xml:space="preserve">up to 200 g every 3 </w:t>
            </w:r>
            <w:r w:rsidR="0038278A" w:rsidRPr="0038289A">
              <w:rPr>
                <w:rFonts w:ascii="Arial" w:hAnsi="Arial" w:cs="Arial"/>
                <w:lang w:val="en-GB"/>
              </w:rPr>
              <w:t>manholes</w:t>
            </w:r>
            <w:r w:rsidRPr="0038289A">
              <w:rPr>
                <w:rFonts w:ascii="Arial" w:hAnsi="Arial" w:cs="Arial"/>
                <w:lang w:val="en-GB"/>
              </w:rPr>
              <w:t>.</w:t>
            </w:r>
          </w:p>
          <w:p w14:paraId="45CDD108" w14:textId="77777777" w:rsidR="003E3D04" w:rsidRPr="0038289A" w:rsidRDefault="0038278A" w:rsidP="0038278A">
            <w:pPr>
              <w:spacing w:before="60" w:after="60" w:line="276" w:lineRule="auto"/>
              <w:jc w:val="both"/>
              <w:rPr>
                <w:rFonts w:ascii="Arial" w:hAnsi="Arial" w:cs="Arial"/>
                <w:lang w:val="en-GB"/>
              </w:rPr>
            </w:pPr>
            <w:r w:rsidRPr="0083688C">
              <w:rPr>
                <w:rFonts w:ascii="Arial" w:hAnsi="Arial" w:cs="Arial"/>
                <w:u w:val="single"/>
                <w:lang w:val="en-GB"/>
              </w:rPr>
              <w:t>For rat control in waste water treatment plants</w:t>
            </w:r>
            <w:r>
              <w:rPr>
                <w:rFonts w:ascii="Arial" w:hAnsi="Arial" w:cs="Arial"/>
                <w:lang w:val="en-GB"/>
              </w:rPr>
              <w:t>:</w:t>
            </w:r>
            <w:r w:rsidRPr="007F592C">
              <w:rPr>
                <w:rFonts w:ascii="Arial" w:hAnsi="Arial" w:cs="Arial"/>
                <w:lang w:val="en-GB"/>
              </w:rPr>
              <w:t xml:space="preserve"> 100</w:t>
            </w:r>
            <w:r>
              <w:rPr>
                <w:rFonts w:ascii="Arial" w:hAnsi="Arial" w:cs="Arial"/>
                <w:lang w:val="en-GB"/>
              </w:rPr>
              <w:t xml:space="preserve"> up to </w:t>
            </w:r>
            <w:r w:rsidRPr="007F592C">
              <w:rPr>
                <w:rFonts w:ascii="Arial" w:hAnsi="Arial" w:cs="Arial"/>
                <w:lang w:val="en-GB"/>
              </w:rPr>
              <w:t xml:space="preserve">200 g </w:t>
            </w:r>
            <w:r>
              <w:rPr>
                <w:rFonts w:ascii="Arial" w:hAnsi="Arial" w:cs="Arial"/>
                <w:lang w:val="en-GB"/>
              </w:rPr>
              <w:t>of product</w:t>
            </w:r>
            <w:r w:rsidRPr="007F592C">
              <w:rPr>
                <w:rFonts w:ascii="Arial" w:hAnsi="Arial" w:cs="Arial"/>
                <w:lang w:val="en-GB"/>
              </w:rPr>
              <w:t xml:space="preserve"> </w:t>
            </w:r>
            <w:r w:rsidRPr="007F592C">
              <w:rPr>
                <w:rFonts w:ascii="Arial" w:hAnsi="Arial" w:cs="Arial"/>
                <w:szCs w:val="23"/>
                <w:lang w:val="en-GB"/>
              </w:rPr>
              <w:t>at distances of 15 meters apart.</w:t>
            </w:r>
            <w:r w:rsidRPr="007F592C">
              <w:rPr>
                <w:rFonts w:ascii="Arial" w:hAnsi="Arial" w:cs="Arial"/>
                <w:lang w:val="en-GB"/>
              </w:rPr>
              <w:t xml:space="preserve"> </w:t>
            </w:r>
          </w:p>
        </w:tc>
      </w:tr>
      <w:tr w:rsidR="001026A6" w:rsidRPr="0038289A" w14:paraId="382ED2E8" w14:textId="77777777" w:rsidTr="0038278A">
        <w:tc>
          <w:tcPr>
            <w:tcW w:w="4077" w:type="dxa"/>
          </w:tcPr>
          <w:p w14:paraId="3899B770"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Use Restrictions:</w:t>
            </w:r>
          </w:p>
        </w:tc>
        <w:tc>
          <w:tcPr>
            <w:tcW w:w="4395" w:type="dxa"/>
          </w:tcPr>
          <w:p w14:paraId="7C1F0A0B" w14:textId="77777777" w:rsidR="006166C7" w:rsidRPr="0038289A" w:rsidRDefault="006166C7" w:rsidP="0038278A">
            <w:pPr>
              <w:spacing w:before="60" w:after="60" w:line="276" w:lineRule="auto"/>
              <w:jc w:val="both"/>
              <w:rPr>
                <w:rFonts w:ascii="Arial" w:hAnsi="Arial" w:cs="Arial"/>
                <w:lang w:val="en-GB"/>
              </w:rPr>
            </w:pPr>
            <w:r w:rsidRPr="0038289A">
              <w:rPr>
                <w:rFonts w:ascii="Arial" w:hAnsi="Arial" w:cs="Arial"/>
                <w:lang w:val="en-GB"/>
              </w:rPr>
              <w:t>Use only</w:t>
            </w:r>
            <w:r w:rsidR="002A3710" w:rsidRPr="0038289A">
              <w:rPr>
                <w:rFonts w:ascii="Arial" w:hAnsi="Arial" w:cs="Arial"/>
                <w:lang w:val="en-GB"/>
              </w:rPr>
              <w:t xml:space="preserve"> in sewers, </w:t>
            </w:r>
            <w:r w:rsidR="0038278A">
              <w:rPr>
                <w:rFonts w:ascii="Arial" w:hAnsi="Arial" w:cs="Arial"/>
                <w:lang w:val="en-GB"/>
              </w:rPr>
              <w:t>i</w:t>
            </w:r>
            <w:r w:rsidR="0038278A" w:rsidRPr="007F592C">
              <w:rPr>
                <w:rFonts w:ascii="Arial" w:hAnsi="Arial" w:cs="Arial"/>
                <w:lang w:val="en-GB"/>
              </w:rPr>
              <w:t>n waste water treatment plants,</w:t>
            </w:r>
            <w:r w:rsidR="0038278A">
              <w:rPr>
                <w:rFonts w:ascii="Arial" w:hAnsi="Arial" w:cs="Arial"/>
                <w:lang w:val="en-GB"/>
              </w:rPr>
              <w:t xml:space="preserve"> </w:t>
            </w:r>
            <w:r w:rsidR="002A3710" w:rsidRPr="0038289A">
              <w:rPr>
                <w:rFonts w:ascii="Arial" w:hAnsi="Arial" w:cs="Arial"/>
                <w:lang w:val="en-GB"/>
              </w:rPr>
              <w:t>in</w:t>
            </w:r>
            <w:r w:rsidRPr="0038289A">
              <w:rPr>
                <w:rFonts w:ascii="Arial" w:hAnsi="Arial" w:cs="Arial"/>
                <w:lang w:val="en-GB"/>
              </w:rPr>
              <w:t xml:space="preserve"> and around buildings in secured bait stations out of reach of children and domestic animals.</w:t>
            </w:r>
          </w:p>
          <w:p w14:paraId="4DD13757" w14:textId="77777777" w:rsidR="001026A6" w:rsidRPr="0038289A" w:rsidRDefault="001D204E" w:rsidP="0038278A">
            <w:pPr>
              <w:spacing w:before="60" w:after="60" w:line="276" w:lineRule="auto"/>
              <w:jc w:val="both"/>
              <w:rPr>
                <w:rFonts w:ascii="Arial" w:hAnsi="Arial" w:cs="Arial"/>
                <w:lang w:val="en-GB"/>
              </w:rPr>
            </w:pPr>
            <w:r w:rsidRPr="0038289A">
              <w:rPr>
                <w:rFonts w:ascii="Arial" w:hAnsi="Arial" w:cs="Arial"/>
                <w:lang w:val="en-GB"/>
              </w:rPr>
              <w:t>Good field practice of rodent control involves several measures as cleaning-up of bait and bait containers after treatment period, removing any potential harbourages, etc.</w:t>
            </w:r>
          </w:p>
          <w:p w14:paraId="6E44DB72" w14:textId="77777777" w:rsidR="003E3D04" w:rsidRPr="0038289A" w:rsidRDefault="003E3D04" w:rsidP="0038278A">
            <w:pPr>
              <w:keepLines/>
              <w:spacing w:before="60" w:after="60" w:line="276" w:lineRule="auto"/>
              <w:jc w:val="both"/>
              <w:rPr>
                <w:rFonts w:ascii="Arial" w:hAnsi="Arial" w:cs="Arial"/>
                <w:lang w:val="en-GB"/>
              </w:rPr>
            </w:pPr>
            <w:r w:rsidRPr="0038289A">
              <w:rPr>
                <w:rFonts w:ascii="Arial" w:hAnsi="Arial" w:cs="Arial"/>
                <w:lang w:val="en-GB"/>
              </w:rPr>
              <w:lastRenderedPageBreak/>
              <w:t xml:space="preserve">Local authorities may give according to the existing sewage infrastructure specific instructions to contractors for treatment campaigns hereby defining specific parameters as other fixing places fixing instructions, treatment frequencies, inspection frequencies, and removal instructions. Sewage networks of channels are linked to sewage treatment plant (STP). It’s advised to divide the sewage system as good as possible into smaller compartments: as an example a unit serving 10 000 persons equivalent (PE). So a control campaign can be limited to a specific area and scheduled per unit on a yearly to 5 yearly rotation program.  </w:t>
            </w:r>
          </w:p>
          <w:p w14:paraId="62A39242" w14:textId="77777777" w:rsidR="003E3D04" w:rsidRPr="0038289A" w:rsidRDefault="003E3D04" w:rsidP="0038278A">
            <w:pPr>
              <w:spacing w:before="60" w:after="60" w:line="276" w:lineRule="auto"/>
              <w:jc w:val="both"/>
              <w:rPr>
                <w:rFonts w:ascii="Arial" w:hAnsi="Arial" w:cs="Arial"/>
                <w:lang w:val="en-GB"/>
              </w:rPr>
            </w:pPr>
            <w:r w:rsidRPr="0038289A">
              <w:rPr>
                <w:rFonts w:ascii="Arial" w:hAnsi="Arial" w:cs="Arial"/>
                <w:lang w:val="en-GB"/>
              </w:rPr>
              <w:t>So the normal rodenticide control in sewage is preventing an increase of rat populations at which the population could outgrow its sewer environment. Hereby is the structural integrity of sewers very important. Damage of sewer systems will result in rats on the surface.</w:t>
            </w:r>
          </w:p>
        </w:tc>
      </w:tr>
    </w:tbl>
    <w:p w14:paraId="775DDB74" w14:textId="77777777" w:rsidR="001026A6" w:rsidRPr="0038289A" w:rsidRDefault="001026A6" w:rsidP="0038278A">
      <w:pPr>
        <w:spacing w:line="276" w:lineRule="auto"/>
        <w:jc w:val="both"/>
        <w:rPr>
          <w:rFonts w:ascii="Arial" w:hAnsi="Arial" w:cs="Arial"/>
          <w:lang w:val="en-GB"/>
        </w:rPr>
      </w:pPr>
    </w:p>
    <w:p w14:paraId="66B8F4CA" w14:textId="77777777" w:rsidR="001026A6" w:rsidRPr="0038289A" w:rsidRDefault="001026A6" w:rsidP="0038278A">
      <w:pPr>
        <w:pStyle w:val="Titre3"/>
        <w:spacing w:before="300" w:after="240"/>
        <w:rPr>
          <w:lang w:val="en-GB"/>
        </w:rPr>
      </w:pPr>
      <w:bookmarkStart w:id="50" w:name="_Toc27728365"/>
      <w:r w:rsidRPr="0038289A">
        <w:rPr>
          <w:lang w:val="en-GB"/>
        </w:rPr>
        <w:t>Information on active substance(s)</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095"/>
        <w:gridCol w:w="4377"/>
      </w:tblGrid>
      <w:tr w:rsidR="000A2066" w:rsidRPr="0038289A" w14:paraId="65DB8589" w14:textId="77777777" w:rsidTr="0038278A">
        <w:trPr>
          <w:cantSplit/>
        </w:trPr>
        <w:tc>
          <w:tcPr>
            <w:tcW w:w="4095" w:type="dxa"/>
            <w:vAlign w:val="center"/>
          </w:tcPr>
          <w:p w14:paraId="6093C8C4"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Active substance chemical name:</w:t>
            </w:r>
          </w:p>
        </w:tc>
        <w:tc>
          <w:tcPr>
            <w:tcW w:w="4377" w:type="dxa"/>
            <w:vAlign w:val="center"/>
          </w:tcPr>
          <w:p w14:paraId="2089E9D0" w14:textId="77777777" w:rsidR="000A2066" w:rsidRPr="0038289A" w:rsidRDefault="00C07057" w:rsidP="0038278A">
            <w:pPr>
              <w:spacing w:before="60" w:after="60" w:line="276" w:lineRule="auto"/>
              <w:rPr>
                <w:rFonts w:ascii="Arial" w:hAnsi="Arial" w:cs="Arial"/>
                <w:lang w:val="en-GB"/>
              </w:rPr>
            </w:pPr>
            <w:r>
              <w:rPr>
                <w:rFonts w:ascii="Arial" w:hAnsi="Arial" w:cs="Arial"/>
                <w:lang w:val="en-GB"/>
              </w:rPr>
              <w:t>D</w:t>
            </w:r>
            <w:r w:rsidR="0040677F" w:rsidRPr="0038289A">
              <w:rPr>
                <w:rFonts w:ascii="Arial" w:hAnsi="Arial" w:cs="Arial"/>
                <w:lang w:val="en-GB"/>
              </w:rPr>
              <w:t>ifenacoum</w:t>
            </w:r>
          </w:p>
        </w:tc>
      </w:tr>
      <w:tr w:rsidR="000A2066" w:rsidRPr="0038289A" w14:paraId="60D2E3D9" w14:textId="77777777" w:rsidTr="0038278A">
        <w:trPr>
          <w:cantSplit/>
        </w:trPr>
        <w:tc>
          <w:tcPr>
            <w:tcW w:w="4095" w:type="dxa"/>
            <w:vAlign w:val="center"/>
          </w:tcPr>
          <w:p w14:paraId="319EC2B8"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CAS No:</w:t>
            </w:r>
          </w:p>
        </w:tc>
        <w:tc>
          <w:tcPr>
            <w:tcW w:w="4377" w:type="dxa"/>
            <w:vAlign w:val="center"/>
          </w:tcPr>
          <w:p w14:paraId="32A0E08A"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56073-07-05</w:t>
            </w:r>
          </w:p>
        </w:tc>
      </w:tr>
      <w:tr w:rsidR="000A2066" w:rsidRPr="0038289A" w14:paraId="285C1050" w14:textId="77777777" w:rsidTr="0038278A">
        <w:trPr>
          <w:cantSplit/>
        </w:trPr>
        <w:tc>
          <w:tcPr>
            <w:tcW w:w="4095" w:type="dxa"/>
            <w:vAlign w:val="center"/>
          </w:tcPr>
          <w:p w14:paraId="157BF43F"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EC No:</w:t>
            </w:r>
          </w:p>
        </w:tc>
        <w:tc>
          <w:tcPr>
            <w:tcW w:w="4377" w:type="dxa"/>
            <w:vAlign w:val="center"/>
          </w:tcPr>
          <w:p w14:paraId="4F55C464" w14:textId="77777777" w:rsidR="000A2066" w:rsidRPr="0038289A" w:rsidRDefault="00157CAC" w:rsidP="0038278A">
            <w:pPr>
              <w:spacing w:before="60" w:after="60" w:line="276" w:lineRule="auto"/>
              <w:rPr>
                <w:rFonts w:ascii="Arial" w:hAnsi="Arial" w:cs="Arial"/>
                <w:lang w:val="en-GB"/>
              </w:rPr>
            </w:pPr>
            <w:r w:rsidRPr="0038289A">
              <w:rPr>
                <w:rFonts w:ascii="Arial" w:hAnsi="Arial" w:cs="Arial"/>
                <w:lang w:val="en-GB"/>
              </w:rPr>
              <w:t>259-978-4</w:t>
            </w:r>
          </w:p>
        </w:tc>
      </w:tr>
      <w:tr w:rsidR="000A2066" w:rsidRPr="0038289A" w14:paraId="7BCDB723" w14:textId="77777777" w:rsidTr="0038278A">
        <w:trPr>
          <w:cantSplit/>
        </w:trPr>
        <w:tc>
          <w:tcPr>
            <w:tcW w:w="4095" w:type="dxa"/>
            <w:vAlign w:val="center"/>
          </w:tcPr>
          <w:p w14:paraId="6EEA9AB0"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Purity (minimum, g/kg or g/l):</w:t>
            </w:r>
          </w:p>
        </w:tc>
        <w:tc>
          <w:tcPr>
            <w:tcW w:w="4377" w:type="dxa"/>
            <w:vAlign w:val="center"/>
          </w:tcPr>
          <w:p w14:paraId="393D32AC" w14:textId="77777777" w:rsidR="000A2066" w:rsidRPr="0038289A" w:rsidRDefault="00157CAC" w:rsidP="0038278A">
            <w:pPr>
              <w:spacing w:before="60" w:after="60" w:line="276" w:lineRule="auto"/>
              <w:rPr>
                <w:rFonts w:ascii="Arial" w:hAnsi="Arial" w:cs="Arial"/>
                <w:lang w:val="en-GB"/>
              </w:rPr>
            </w:pPr>
            <w:r w:rsidRPr="0038289A">
              <w:rPr>
                <w:rFonts w:ascii="Arial" w:hAnsi="Arial" w:cs="Arial"/>
                <w:lang w:val="en-GB"/>
              </w:rPr>
              <w:t>960 g/kg</w:t>
            </w:r>
          </w:p>
        </w:tc>
      </w:tr>
      <w:tr w:rsidR="000A2066" w:rsidRPr="0038289A" w14:paraId="6161930D" w14:textId="77777777" w:rsidTr="0038278A">
        <w:trPr>
          <w:cantSplit/>
        </w:trPr>
        <w:tc>
          <w:tcPr>
            <w:tcW w:w="4095" w:type="dxa"/>
            <w:vAlign w:val="center"/>
          </w:tcPr>
          <w:p w14:paraId="1DF7C4EF"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Inclusion directive:</w:t>
            </w:r>
          </w:p>
        </w:tc>
        <w:tc>
          <w:tcPr>
            <w:tcW w:w="4377" w:type="dxa"/>
            <w:vAlign w:val="center"/>
          </w:tcPr>
          <w:p w14:paraId="454ACB2F" w14:textId="77777777" w:rsidR="000A2066" w:rsidRPr="0038289A" w:rsidRDefault="00754050" w:rsidP="0038278A">
            <w:pPr>
              <w:spacing w:before="60" w:after="60" w:line="276" w:lineRule="auto"/>
              <w:rPr>
                <w:rFonts w:ascii="Arial" w:hAnsi="Arial" w:cs="Arial"/>
                <w:lang w:val="en-GB"/>
              </w:rPr>
            </w:pPr>
            <w:hyperlink r:id="rId14" w:tgtFrame="_blank" w:history="1">
              <w:r w:rsidR="00E63BDC" w:rsidRPr="0038289A">
                <w:rPr>
                  <w:rFonts w:ascii="Arial" w:hAnsi="Arial" w:cs="Arial"/>
                  <w:lang w:val="en-GB"/>
                </w:rPr>
                <w:t>2008/81/EC</w:t>
              </w:r>
            </w:hyperlink>
          </w:p>
        </w:tc>
      </w:tr>
      <w:tr w:rsidR="000A2066" w:rsidRPr="0038289A" w14:paraId="30EFC18D" w14:textId="77777777" w:rsidTr="0038278A">
        <w:trPr>
          <w:cantSplit/>
        </w:trPr>
        <w:tc>
          <w:tcPr>
            <w:tcW w:w="4095" w:type="dxa"/>
            <w:vAlign w:val="center"/>
          </w:tcPr>
          <w:p w14:paraId="775356C6"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 xml:space="preserve">Date of inclusion: </w:t>
            </w:r>
          </w:p>
        </w:tc>
        <w:tc>
          <w:tcPr>
            <w:tcW w:w="4377" w:type="dxa"/>
            <w:vAlign w:val="center"/>
          </w:tcPr>
          <w:p w14:paraId="5334F033" w14:textId="77777777" w:rsidR="000A2066" w:rsidRPr="0038289A" w:rsidRDefault="00E63BDC" w:rsidP="0038278A">
            <w:pPr>
              <w:spacing w:before="60" w:after="60" w:line="276" w:lineRule="auto"/>
              <w:rPr>
                <w:rFonts w:ascii="Arial" w:hAnsi="Arial" w:cs="Arial"/>
                <w:lang w:val="en-GB"/>
              </w:rPr>
            </w:pPr>
            <w:r w:rsidRPr="0038289A">
              <w:rPr>
                <w:rFonts w:ascii="Arial" w:hAnsi="Arial" w:cs="Arial"/>
                <w:lang w:val="en-GB"/>
              </w:rPr>
              <w:t>01/04/2010</w:t>
            </w:r>
          </w:p>
        </w:tc>
      </w:tr>
      <w:tr w:rsidR="000A2066" w:rsidRPr="0038289A" w14:paraId="76DF476B" w14:textId="77777777" w:rsidTr="0038278A">
        <w:trPr>
          <w:cantSplit/>
        </w:trPr>
        <w:tc>
          <w:tcPr>
            <w:tcW w:w="4095" w:type="dxa"/>
            <w:vAlign w:val="center"/>
          </w:tcPr>
          <w:p w14:paraId="78E0FCB6"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 xml:space="preserve">Is the active substance equivalent to the active substance listed in Annex I to 98/8/EC (yes/no): </w:t>
            </w:r>
          </w:p>
        </w:tc>
        <w:tc>
          <w:tcPr>
            <w:tcW w:w="4377" w:type="dxa"/>
            <w:vAlign w:val="center"/>
          </w:tcPr>
          <w:p w14:paraId="6A4BBEB0" w14:textId="77777777" w:rsidR="000A2066" w:rsidRPr="0038289A" w:rsidRDefault="0092229A" w:rsidP="0038278A">
            <w:pPr>
              <w:spacing w:before="60" w:after="60" w:line="276" w:lineRule="auto"/>
              <w:rPr>
                <w:rFonts w:ascii="Arial" w:hAnsi="Arial" w:cs="Arial"/>
                <w:lang w:val="en-GB"/>
              </w:rPr>
            </w:pPr>
            <w:r>
              <w:rPr>
                <w:rFonts w:ascii="Arial" w:hAnsi="Arial" w:cs="Arial"/>
                <w:lang w:val="en-GB"/>
              </w:rPr>
              <w:t>Yes</w:t>
            </w:r>
          </w:p>
        </w:tc>
      </w:tr>
      <w:tr w:rsidR="000A2066" w:rsidRPr="0038289A" w14:paraId="47C9E73E" w14:textId="77777777" w:rsidTr="0038278A">
        <w:trPr>
          <w:cantSplit/>
        </w:trPr>
        <w:tc>
          <w:tcPr>
            <w:tcW w:w="4095" w:type="dxa"/>
            <w:vAlign w:val="center"/>
          </w:tcPr>
          <w:p w14:paraId="6EC3B9C5"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Manufacturer of active substance(s) used in the biocidal product:</w:t>
            </w:r>
          </w:p>
        </w:tc>
        <w:tc>
          <w:tcPr>
            <w:tcW w:w="4377" w:type="dxa"/>
            <w:vAlign w:val="center"/>
          </w:tcPr>
          <w:p w14:paraId="65BABBF7" w14:textId="77777777" w:rsidR="000A2066" w:rsidRPr="0038289A" w:rsidRDefault="000A2066" w:rsidP="0038278A">
            <w:pPr>
              <w:spacing w:before="60" w:after="60" w:line="276" w:lineRule="auto"/>
              <w:rPr>
                <w:rFonts w:ascii="Arial" w:hAnsi="Arial" w:cs="Arial"/>
                <w:b/>
                <w:lang w:val="en-GB"/>
              </w:rPr>
            </w:pPr>
          </w:p>
        </w:tc>
      </w:tr>
      <w:tr w:rsidR="000A2066" w:rsidRPr="0038289A" w14:paraId="6F65D2A2" w14:textId="77777777" w:rsidTr="0038278A">
        <w:trPr>
          <w:cantSplit/>
        </w:trPr>
        <w:tc>
          <w:tcPr>
            <w:tcW w:w="4095" w:type="dxa"/>
            <w:vAlign w:val="center"/>
          </w:tcPr>
          <w:p w14:paraId="27B920AC"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Company Name:</w:t>
            </w:r>
          </w:p>
        </w:tc>
        <w:tc>
          <w:tcPr>
            <w:tcW w:w="4377" w:type="dxa"/>
            <w:vAlign w:val="center"/>
          </w:tcPr>
          <w:p w14:paraId="04273696"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Pelgar International Ltd</w:t>
            </w:r>
          </w:p>
        </w:tc>
      </w:tr>
      <w:tr w:rsidR="000A2066" w:rsidRPr="0038289A" w14:paraId="6D76B95C" w14:textId="77777777" w:rsidTr="0038278A">
        <w:trPr>
          <w:cantSplit/>
        </w:trPr>
        <w:tc>
          <w:tcPr>
            <w:tcW w:w="4095" w:type="dxa"/>
            <w:vAlign w:val="center"/>
          </w:tcPr>
          <w:p w14:paraId="304E8F42"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Address:</w:t>
            </w:r>
          </w:p>
        </w:tc>
        <w:tc>
          <w:tcPr>
            <w:tcW w:w="4377" w:type="dxa"/>
            <w:vAlign w:val="center"/>
          </w:tcPr>
          <w:p w14:paraId="50DA9AF0"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Unit 13</w:t>
            </w:r>
            <w:r w:rsidR="00C07057">
              <w:rPr>
                <w:rFonts w:ascii="Arial" w:hAnsi="Arial" w:cs="Arial"/>
                <w:lang w:val="en-GB"/>
              </w:rPr>
              <w:t>,</w:t>
            </w:r>
            <w:r w:rsidRPr="0038289A">
              <w:rPr>
                <w:rFonts w:ascii="Arial" w:hAnsi="Arial" w:cs="Arial"/>
                <w:lang w:val="en-GB"/>
              </w:rPr>
              <w:t xml:space="preserve"> Newman Lane</w:t>
            </w:r>
          </w:p>
        </w:tc>
      </w:tr>
      <w:tr w:rsidR="000A2066" w:rsidRPr="0038289A" w14:paraId="2B2FF887" w14:textId="77777777" w:rsidTr="0038278A">
        <w:trPr>
          <w:cantSplit/>
        </w:trPr>
        <w:tc>
          <w:tcPr>
            <w:tcW w:w="4095" w:type="dxa"/>
            <w:vAlign w:val="center"/>
          </w:tcPr>
          <w:p w14:paraId="7EB1E5E5"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lastRenderedPageBreak/>
              <w:t>City:</w:t>
            </w:r>
          </w:p>
        </w:tc>
        <w:tc>
          <w:tcPr>
            <w:tcW w:w="4377" w:type="dxa"/>
            <w:vAlign w:val="center"/>
          </w:tcPr>
          <w:p w14:paraId="09CD7C8E"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Alton, Hampshire</w:t>
            </w:r>
          </w:p>
        </w:tc>
      </w:tr>
      <w:tr w:rsidR="000A2066" w:rsidRPr="0038289A" w14:paraId="45FD1793" w14:textId="77777777" w:rsidTr="0038278A">
        <w:trPr>
          <w:cantSplit/>
        </w:trPr>
        <w:tc>
          <w:tcPr>
            <w:tcW w:w="4095" w:type="dxa"/>
            <w:vAlign w:val="center"/>
          </w:tcPr>
          <w:p w14:paraId="6A5E1B92"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Postal Code:</w:t>
            </w:r>
          </w:p>
        </w:tc>
        <w:tc>
          <w:tcPr>
            <w:tcW w:w="4377" w:type="dxa"/>
            <w:vAlign w:val="center"/>
          </w:tcPr>
          <w:p w14:paraId="3754A9A6"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GU34 2QR</w:t>
            </w:r>
          </w:p>
        </w:tc>
      </w:tr>
      <w:tr w:rsidR="000A2066" w:rsidRPr="0038289A" w14:paraId="0ED71AD9" w14:textId="77777777" w:rsidTr="0038278A">
        <w:trPr>
          <w:cantSplit/>
        </w:trPr>
        <w:tc>
          <w:tcPr>
            <w:tcW w:w="4095" w:type="dxa"/>
            <w:vAlign w:val="center"/>
          </w:tcPr>
          <w:p w14:paraId="197E4D2E"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Country:</w:t>
            </w:r>
          </w:p>
        </w:tc>
        <w:tc>
          <w:tcPr>
            <w:tcW w:w="4377" w:type="dxa"/>
            <w:vAlign w:val="center"/>
          </w:tcPr>
          <w:p w14:paraId="1D638AF8"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Great Britain</w:t>
            </w:r>
          </w:p>
        </w:tc>
      </w:tr>
      <w:tr w:rsidR="00C07057" w:rsidRPr="0038289A" w14:paraId="45E25355" w14:textId="77777777" w:rsidTr="0038278A">
        <w:trPr>
          <w:cantSplit/>
        </w:trPr>
        <w:tc>
          <w:tcPr>
            <w:tcW w:w="4095" w:type="dxa"/>
            <w:vAlign w:val="center"/>
          </w:tcPr>
          <w:p w14:paraId="6D2DA6A2" w14:textId="77777777" w:rsidR="00C07057" w:rsidRPr="0038289A" w:rsidRDefault="00C07057" w:rsidP="0038278A">
            <w:pPr>
              <w:spacing w:before="60" w:after="60" w:line="276" w:lineRule="auto"/>
              <w:rPr>
                <w:rFonts w:ascii="Arial" w:hAnsi="Arial" w:cs="Arial"/>
                <w:b/>
                <w:lang w:val="en-GB"/>
              </w:rPr>
            </w:pPr>
            <w:r w:rsidRPr="0038289A">
              <w:rPr>
                <w:rFonts w:ascii="Arial" w:hAnsi="Arial" w:cs="Arial"/>
                <w:b/>
                <w:lang w:val="en-GB"/>
              </w:rPr>
              <w:t>Telephone:</w:t>
            </w:r>
          </w:p>
        </w:tc>
        <w:tc>
          <w:tcPr>
            <w:tcW w:w="4377" w:type="dxa"/>
            <w:vAlign w:val="center"/>
          </w:tcPr>
          <w:p w14:paraId="0B5E90B6" w14:textId="77777777" w:rsidR="00C07057" w:rsidRPr="0038289A" w:rsidRDefault="00C07057" w:rsidP="0038278A">
            <w:pPr>
              <w:spacing w:before="60" w:after="60" w:line="276" w:lineRule="auto"/>
              <w:rPr>
                <w:rFonts w:ascii="Arial" w:hAnsi="Arial" w:cs="Arial"/>
                <w:lang w:val="en-GB"/>
              </w:rPr>
            </w:pPr>
            <w:r>
              <w:rPr>
                <w:rFonts w:ascii="Arial" w:hAnsi="Arial" w:cs="Arial"/>
                <w:lang w:val="en-GB"/>
              </w:rPr>
              <w:t>+ 44(0) 1420 80744</w:t>
            </w:r>
          </w:p>
        </w:tc>
      </w:tr>
      <w:tr w:rsidR="00C07057" w:rsidRPr="0038289A" w14:paraId="722025ED" w14:textId="77777777" w:rsidTr="0038278A">
        <w:trPr>
          <w:cantSplit/>
        </w:trPr>
        <w:tc>
          <w:tcPr>
            <w:tcW w:w="4095" w:type="dxa"/>
            <w:vAlign w:val="center"/>
          </w:tcPr>
          <w:p w14:paraId="16A3CD15" w14:textId="77777777" w:rsidR="00C07057" w:rsidRPr="0038289A" w:rsidRDefault="00C07057" w:rsidP="0038278A">
            <w:pPr>
              <w:spacing w:before="60" w:after="60" w:line="276" w:lineRule="auto"/>
              <w:rPr>
                <w:rFonts w:ascii="Arial" w:hAnsi="Arial" w:cs="Arial"/>
                <w:b/>
                <w:lang w:val="en-GB"/>
              </w:rPr>
            </w:pPr>
            <w:r w:rsidRPr="0038289A">
              <w:rPr>
                <w:rFonts w:ascii="Arial" w:hAnsi="Arial" w:cs="Arial"/>
                <w:b/>
                <w:lang w:val="en-GB"/>
              </w:rPr>
              <w:t>Fax:</w:t>
            </w:r>
          </w:p>
        </w:tc>
        <w:tc>
          <w:tcPr>
            <w:tcW w:w="4377" w:type="dxa"/>
            <w:vAlign w:val="center"/>
          </w:tcPr>
          <w:p w14:paraId="24FF5301" w14:textId="77777777" w:rsidR="00C07057" w:rsidRPr="0038289A" w:rsidRDefault="00C07057" w:rsidP="0038278A">
            <w:pPr>
              <w:spacing w:before="60" w:after="60" w:line="276" w:lineRule="auto"/>
              <w:rPr>
                <w:rFonts w:ascii="Arial" w:hAnsi="Arial" w:cs="Arial"/>
                <w:lang w:val="en-GB"/>
              </w:rPr>
            </w:pPr>
            <w:r>
              <w:rPr>
                <w:rFonts w:ascii="Arial" w:hAnsi="Arial" w:cs="Arial"/>
                <w:lang w:val="en-GB"/>
              </w:rPr>
              <w:t>+ 44(0) 1420 80733</w:t>
            </w:r>
          </w:p>
        </w:tc>
      </w:tr>
      <w:tr w:rsidR="00C07057" w:rsidRPr="0038289A" w14:paraId="373C2C0A" w14:textId="77777777" w:rsidTr="0038278A">
        <w:trPr>
          <w:cantSplit/>
        </w:trPr>
        <w:tc>
          <w:tcPr>
            <w:tcW w:w="4095" w:type="dxa"/>
            <w:vAlign w:val="center"/>
          </w:tcPr>
          <w:p w14:paraId="565BE9C3" w14:textId="77777777" w:rsidR="00C07057" w:rsidRPr="0038289A" w:rsidRDefault="00C07057" w:rsidP="0038278A">
            <w:pPr>
              <w:spacing w:before="60" w:after="60" w:line="276" w:lineRule="auto"/>
              <w:rPr>
                <w:rFonts w:ascii="Arial" w:hAnsi="Arial" w:cs="Arial"/>
                <w:b/>
                <w:lang w:val="en-GB"/>
              </w:rPr>
            </w:pPr>
            <w:r w:rsidRPr="0038289A">
              <w:rPr>
                <w:rFonts w:ascii="Arial" w:hAnsi="Arial" w:cs="Arial"/>
                <w:b/>
                <w:lang w:val="en-GB"/>
              </w:rPr>
              <w:t>E-mail address:</w:t>
            </w:r>
          </w:p>
        </w:tc>
        <w:tc>
          <w:tcPr>
            <w:tcW w:w="4377" w:type="dxa"/>
            <w:vAlign w:val="center"/>
          </w:tcPr>
          <w:p w14:paraId="1F23B0A3" w14:textId="77777777" w:rsidR="00C07057" w:rsidRPr="0038289A" w:rsidRDefault="00C07057" w:rsidP="0038278A">
            <w:pPr>
              <w:spacing w:before="60" w:after="60" w:line="276" w:lineRule="auto"/>
              <w:rPr>
                <w:rFonts w:ascii="Arial" w:hAnsi="Arial" w:cs="Arial"/>
                <w:lang w:val="en-GB"/>
              </w:rPr>
            </w:pPr>
            <w:r>
              <w:rPr>
                <w:rFonts w:ascii="Arial" w:hAnsi="Arial" w:cs="Arial"/>
                <w:lang w:val="en-GB"/>
              </w:rPr>
              <w:t>info@pelgar.co.uk</w:t>
            </w:r>
          </w:p>
        </w:tc>
      </w:tr>
    </w:tbl>
    <w:p w14:paraId="1A7258C5" w14:textId="77777777" w:rsidR="001026A6" w:rsidRDefault="001026A6" w:rsidP="0038278A">
      <w:pPr>
        <w:pStyle w:val="Corpsdetexte"/>
        <w:spacing w:line="276" w:lineRule="auto"/>
        <w:jc w:val="both"/>
        <w:rPr>
          <w:rFonts w:ascii="Arial" w:hAnsi="Arial" w:cs="Arial"/>
          <w:lang w:val="en-GB"/>
        </w:rPr>
      </w:pPr>
    </w:p>
    <w:p w14:paraId="2FC44EF1" w14:textId="77777777" w:rsidR="006F1788" w:rsidRPr="00177B6C" w:rsidRDefault="00D32771"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Major change</w:t>
      </w:r>
      <w:r w:rsidR="00177B6C" w:rsidRPr="00177B6C">
        <w:rPr>
          <w:rFonts w:ascii="Arial" w:eastAsiaTheme="minorHAnsi" w:hAnsi="Arial" w:cs="Arial"/>
          <w:b/>
          <w:color w:val="000000"/>
          <w:szCs w:val="20"/>
          <w:u w:val="single"/>
          <w:lang w:val="fr-FR" w:eastAsia="en-US"/>
        </w:rPr>
        <w:t xml:space="preserve"> application - </w:t>
      </w:r>
      <w:r w:rsidR="006F1788" w:rsidRPr="00177B6C">
        <w:rPr>
          <w:rFonts w:ascii="Arial" w:eastAsiaTheme="minorHAnsi" w:hAnsi="Arial" w:cs="Arial"/>
          <w:b/>
          <w:color w:val="000000"/>
          <w:szCs w:val="20"/>
          <w:u w:val="single"/>
          <w:lang w:val="fr-FR" w:eastAsia="en-US"/>
        </w:rPr>
        <w:t>201</w:t>
      </w:r>
      <w:r w:rsidR="00177B6C" w:rsidRPr="00177B6C">
        <w:rPr>
          <w:rFonts w:ascii="Arial" w:eastAsiaTheme="minorHAnsi" w:hAnsi="Arial" w:cs="Arial"/>
          <w:b/>
          <w:color w:val="000000"/>
          <w:szCs w:val="20"/>
          <w:u w:val="single"/>
          <w:lang w:val="fr-FR" w:eastAsia="en-US"/>
        </w:rPr>
        <w:t>8</w:t>
      </w:r>
      <w:r w:rsidR="006F1788" w:rsidRPr="00177B6C">
        <w:rPr>
          <w:rFonts w:ascii="Arial" w:eastAsiaTheme="minorHAnsi" w:hAnsi="Arial" w:cs="Arial"/>
          <w:b/>
          <w:color w:val="000000"/>
          <w:szCs w:val="20"/>
          <w:u w:val="single"/>
          <w:lang w:val="fr-FR" w:eastAsia="en-US"/>
        </w:rPr>
        <w:t xml:space="preserve"> </w:t>
      </w:r>
    </w:p>
    <w:p w14:paraId="19153112" w14:textId="77777777" w:rsidR="006F1788" w:rsidRPr="00B33324" w:rsidRDefault="006F1788" w:rsidP="002A23E8">
      <w:pPr>
        <w:spacing w:after="120" w:line="240" w:lineRule="auto"/>
        <w:jc w:val="both"/>
        <w:rPr>
          <w:rFonts w:ascii="Arial" w:hAnsi="Arial" w:cs="Arial"/>
          <w:szCs w:val="22"/>
          <w:lang w:val="en-US"/>
        </w:rPr>
      </w:pPr>
    </w:p>
    <w:p w14:paraId="5D0837E2" w14:textId="77777777" w:rsidR="006F1788" w:rsidRPr="00B33324" w:rsidRDefault="006F1788" w:rsidP="002A23E8">
      <w:pPr>
        <w:autoSpaceDE w:val="0"/>
        <w:autoSpaceDN w:val="0"/>
        <w:adjustRightInd w:val="0"/>
        <w:spacing w:line="240" w:lineRule="auto"/>
        <w:jc w:val="both"/>
        <w:rPr>
          <w:rFonts w:ascii="Arial" w:eastAsia="Times New Roman" w:hAnsi="Arial" w:cs="Arial"/>
          <w:color w:val="000000"/>
          <w:szCs w:val="22"/>
          <w:lang w:val="en-US" w:eastAsia="da-DK"/>
        </w:rPr>
      </w:pPr>
      <w:r w:rsidRPr="00B33324">
        <w:rPr>
          <w:rFonts w:ascii="Arial" w:hAnsi="Arial" w:cs="Arial"/>
          <w:color w:val="000000"/>
          <w:szCs w:val="22"/>
          <w:lang w:val="en-US" w:eastAsia="da-DK"/>
        </w:rPr>
        <w:t>Difenacoum does meet the exclusion criteria laid down in Article 5(1</w:t>
      </w:r>
      <w:proofErr w:type="gramStart"/>
      <w:r w:rsidRPr="00B33324">
        <w:rPr>
          <w:rFonts w:ascii="Arial" w:hAnsi="Arial" w:cs="Arial"/>
          <w:color w:val="000000"/>
          <w:szCs w:val="22"/>
          <w:lang w:val="en-US" w:eastAsia="da-DK"/>
        </w:rPr>
        <w:t>)(</w:t>
      </w:r>
      <w:proofErr w:type="gramEnd"/>
      <w:r w:rsidRPr="00B33324">
        <w:rPr>
          <w:rFonts w:ascii="Arial" w:hAnsi="Arial" w:cs="Arial"/>
          <w:color w:val="000000"/>
          <w:szCs w:val="22"/>
          <w:lang w:val="en-US" w:eastAsia="da-DK"/>
        </w:rPr>
        <w:t xml:space="preserve">c) of Regulation (EU) No 528/2012. Difenacoum </w:t>
      </w:r>
      <w:r w:rsidRPr="00B33324">
        <w:rPr>
          <w:rFonts w:ascii="Arial" w:eastAsia="Times New Roman" w:hAnsi="Arial" w:cs="Arial"/>
          <w:color w:val="000000"/>
          <w:szCs w:val="22"/>
          <w:lang w:val="en-US" w:eastAsia="da-DK"/>
        </w:rPr>
        <w:t>does meet the conditions laid down in Article 10(1</w:t>
      </w:r>
      <w:proofErr w:type="gramStart"/>
      <w:r w:rsidRPr="00B33324">
        <w:rPr>
          <w:rFonts w:ascii="Arial" w:eastAsia="Times New Roman" w:hAnsi="Arial" w:cs="Arial"/>
          <w:color w:val="000000"/>
          <w:szCs w:val="22"/>
          <w:lang w:val="en-US" w:eastAsia="da-DK"/>
        </w:rPr>
        <w:t>)(</w:t>
      </w:r>
      <w:proofErr w:type="gramEnd"/>
      <w:r w:rsidRPr="00B33324">
        <w:rPr>
          <w:rFonts w:ascii="Arial" w:eastAsia="Times New Roman" w:hAnsi="Arial" w:cs="Arial"/>
          <w:color w:val="000000"/>
          <w:szCs w:val="22"/>
          <w:lang w:val="en-US" w:eastAsia="da-DK"/>
        </w:rPr>
        <w:t>a) and (e) of Regulation (EU) No 528/2012 if approved, and is therefore considered as a candidate for substitution.</w:t>
      </w:r>
    </w:p>
    <w:p w14:paraId="1F54C9B9" w14:textId="77777777" w:rsidR="006F1788" w:rsidRPr="00B33324" w:rsidRDefault="006F1788" w:rsidP="002A23E8">
      <w:pPr>
        <w:autoSpaceDE w:val="0"/>
        <w:autoSpaceDN w:val="0"/>
        <w:adjustRightInd w:val="0"/>
        <w:spacing w:line="240" w:lineRule="auto"/>
        <w:jc w:val="both"/>
        <w:rPr>
          <w:rFonts w:ascii="Arial" w:eastAsia="Times New Roman" w:hAnsi="Arial" w:cs="Arial"/>
          <w:color w:val="000000"/>
          <w:szCs w:val="22"/>
          <w:lang w:val="en-US" w:eastAsia="da-DK"/>
        </w:rPr>
      </w:pPr>
    </w:p>
    <w:p w14:paraId="12CB71E9" w14:textId="77777777" w:rsidR="006F1788" w:rsidRDefault="006F1788" w:rsidP="002A23E8">
      <w:pPr>
        <w:autoSpaceDE w:val="0"/>
        <w:autoSpaceDN w:val="0"/>
        <w:adjustRightInd w:val="0"/>
        <w:spacing w:line="240" w:lineRule="auto"/>
        <w:jc w:val="both"/>
        <w:rPr>
          <w:rFonts w:ascii="Arial" w:hAnsi="Arial" w:cs="Arial"/>
          <w:color w:val="000000"/>
          <w:szCs w:val="22"/>
          <w:lang w:val="en-US"/>
        </w:rPr>
      </w:pPr>
      <w:r w:rsidRPr="00B33324">
        <w:rPr>
          <w:rFonts w:ascii="Arial" w:hAnsi="Arial" w:cs="Arial"/>
          <w:color w:val="000000"/>
          <w:szCs w:val="22"/>
          <w:lang w:val="en-US"/>
        </w:rPr>
        <w:t xml:space="preserve">A comparative </w:t>
      </w:r>
      <w:r w:rsidR="009875DD" w:rsidRPr="00B33324">
        <w:rPr>
          <w:rFonts w:ascii="Arial" w:hAnsi="Arial" w:cs="Arial"/>
          <w:color w:val="000000"/>
          <w:szCs w:val="22"/>
          <w:lang w:val="en-US"/>
        </w:rPr>
        <w:t>assessment</w:t>
      </w:r>
      <w:r w:rsidRPr="00B33324">
        <w:rPr>
          <w:rFonts w:ascii="Arial" w:hAnsi="Arial" w:cs="Arial"/>
          <w:color w:val="000000"/>
          <w:szCs w:val="22"/>
          <w:lang w:val="en-US"/>
        </w:rPr>
        <w:t xml:space="preserve">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w:t>
      </w:r>
    </w:p>
    <w:p w14:paraId="21DDB7DC" w14:textId="77777777" w:rsidR="00AB41F0" w:rsidRPr="00B33324" w:rsidRDefault="00AB41F0" w:rsidP="002A23E8">
      <w:pPr>
        <w:autoSpaceDE w:val="0"/>
        <w:autoSpaceDN w:val="0"/>
        <w:adjustRightInd w:val="0"/>
        <w:spacing w:line="240" w:lineRule="auto"/>
        <w:jc w:val="both"/>
        <w:rPr>
          <w:rFonts w:ascii="Arial" w:eastAsia="Times New Roman" w:hAnsi="Arial" w:cs="Arial"/>
          <w:szCs w:val="22"/>
          <w:lang w:val="en-US" w:eastAsia="fr-FR"/>
        </w:rPr>
      </w:pPr>
    </w:p>
    <w:p w14:paraId="51E33FF3" w14:textId="77777777" w:rsidR="00AB41F0" w:rsidRPr="00AB41F0" w:rsidRDefault="00AB41F0" w:rsidP="002A23E8">
      <w:pPr>
        <w:jc w:val="both"/>
        <w:rPr>
          <w:rFonts w:ascii="Arial" w:hAnsi="Arial" w:cs="Arial"/>
          <w:lang w:val="en-GB"/>
        </w:rPr>
      </w:pPr>
      <w:r w:rsidRPr="00AB41F0">
        <w:rPr>
          <w:rFonts w:ascii="Arial" w:hAnsi="Arial" w:cs="Arial"/>
          <w:lang w:val="en-GB"/>
        </w:rPr>
        <w:t>In summary it can be concluded that the criteria according Article 23(3) a), b) BPR are not fulfilled.</w:t>
      </w:r>
    </w:p>
    <w:p w14:paraId="541D405E" w14:textId="77777777" w:rsidR="00C63DFF" w:rsidRDefault="00C63DFF" w:rsidP="00C63DFF">
      <w:pPr>
        <w:pStyle w:val="Corpsdetexte"/>
        <w:spacing w:line="240" w:lineRule="auto"/>
        <w:jc w:val="both"/>
        <w:rPr>
          <w:rFonts w:ascii="Arial" w:hAnsi="Arial" w:cs="Arial"/>
          <w:lang w:val="en-GB"/>
        </w:rPr>
      </w:pPr>
    </w:p>
    <w:p w14:paraId="013B4665" w14:textId="77777777" w:rsidR="00C63DFF" w:rsidRPr="00CB33AF" w:rsidRDefault="00C63DFF" w:rsidP="002A23E8">
      <w:pPr>
        <w:pStyle w:val="Paragraphedeliste"/>
        <w:numPr>
          <w:ilvl w:val="0"/>
          <w:numId w:val="43"/>
        </w:numPr>
        <w:shd w:val="clear" w:color="auto" w:fill="D9D9D9" w:themeFill="background1" w:themeFillShade="D9"/>
        <w:rPr>
          <w:rFonts w:ascii="Arial" w:hAnsi="Arial" w:cs="Arial"/>
          <w:b/>
          <w:u w:val="single"/>
          <w:lang w:val="en-GB"/>
        </w:rPr>
      </w:pPr>
      <w:r w:rsidRPr="00CB33AF">
        <w:rPr>
          <w:rFonts w:ascii="Arial" w:hAnsi="Arial" w:cs="Arial"/>
          <w:b/>
          <w:u w:val="single"/>
          <w:lang w:val="en-GB"/>
        </w:rPr>
        <w:t>Renewal application – 2019:</w:t>
      </w:r>
    </w:p>
    <w:p w14:paraId="5A0847EA" w14:textId="77777777" w:rsidR="00C63DFF" w:rsidRPr="002A23E8" w:rsidRDefault="00C63DFF" w:rsidP="002A23E8">
      <w:pPr>
        <w:shd w:val="clear" w:color="auto" w:fill="D9D9D9" w:themeFill="background1" w:themeFillShade="D9"/>
        <w:spacing w:line="240" w:lineRule="auto"/>
        <w:jc w:val="both"/>
        <w:rPr>
          <w:rFonts w:ascii="Arial" w:hAnsi="Arial" w:cs="Arial"/>
          <w:szCs w:val="22"/>
          <w:lang w:val="en-GB"/>
        </w:rPr>
      </w:pPr>
      <w:r w:rsidRPr="002A23E8">
        <w:rPr>
          <w:rFonts w:ascii="Arial" w:hAnsi="Arial" w:cs="Arial"/>
          <w:szCs w:val="22"/>
          <w:lang w:val="en-GB"/>
        </w:rPr>
        <w:t>No change.</w:t>
      </w:r>
    </w:p>
    <w:p w14:paraId="0ABBB0D5" w14:textId="77777777" w:rsidR="00C63DFF" w:rsidRPr="004B44BF" w:rsidRDefault="00C63DFF" w:rsidP="00C63DFF">
      <w:pPr>
        <w:spacing w:line="276" w:lineRule="auto"/>
        <w:jc w:val="both"/>
        <w:rPr>
          <w:rFonts w:ascii="Arial" w:hAnsi="Arial" w:cs="Arial"/>
          <w:sz w:val="20"/>
          <w:szCs w:val="20"/>
          <w:lang w:val="en-GB"/>
        </w:rPr>
      </w:pPr>
    </w:p>
    <w:p w14:paraId="5C6C0DAD" w14:textId="77777777" w:rsidR="001026A6" w:rsidRPr="0038289A" w:rsidRDefault="001026A6" w:rsidP="0038278A">
      <w:pPr>
        <w:pStyle w:val="Titre3"/>
        <w:spacing w:before="300" w:after="240"/>
        <w:rPr>
          <w:lang w:val="en-GB"/>
        </w:rPr>
      </w:pPr>
      <w:bookmarkStart w:id="51" w:name="_Toc27728366"/>
      <w:r w:rsidRPr="0038289A">
        <w:rPr>
          <w:lang w:val="en-GB"/>
        </w:rPr>
        <w:t>Information on the substance(s) of concern</w:t>
      </w:r>
      <w:bookmarkEnd w:id="51"/>
    </w:p>
    <w:p w14:paraId="385580BD" w14:textId="77777777" w:rsidR="009E4E0A" w:rsidRDefault="009E4E0A" w:rsidP="004B519D">
      <w:pPr>
        <w:rPr>
          <w:rFonts w:ascii="Arial" w:hAnsi="Arial" w:cs="Arial"/>
          <w:lang w:val="en-GB"/>
        </w:rPr>
      </w:pPr>
      <w:r w:rsidRPr="00C07057">
        <w:rPr>
          <w:rFonts w:ascii="Arial" w:hAnsi="Arial" w:cs="Arial"/>
          <w:lang w:val="en-GB"/>
        </w:rPr>
        <w:t>S</w:t>
      </w:r>
      <w:r>
        <w:rPr>
          <w:rFonts w:ascii="Arial" w:hAnsi="Arial" w:cs="Arial"/>
          <w:lang w:val="en-GB"/>
        </w:rPr>
        <w:t>ORICIDE DB</w:t>
      </w:r>
      <w:r w:rsidRPr="00C07057">
        <w:rPr>
          <w:rFonts w:ascii="Arial" w:hAnsi="Arial" w:cs="Arial"/>
          <w:lang w:val="en-GB"/>
        </w:rPr>
        <w:t xml:space="preserve"> does not contain any substance of concern according to the </w:t>
      </w:r>
      <w:r w:rsidRPr="003F5D66">
        <w:rPr>
          <w:rFonts w:ascii="Arial" w:hAnsi="Arial" w:cs="Arial"/>
          <w:bCs/>
          <w:lang w:val="en-GB"/>
        </w:rPr>
        <w:t>T</w:t>
      </w:r>
      <w:r>
        <w:rPr>
          <w:rFonts w:ascii="Arial" w:hAnsi="Arial" w:cs="Arial"/>
          <w:bCs/>
          <w:lang w:val="en-GB"/>
        </w:rPr>
        <w:t xml:space="preserve">echnical </w:t>
      </w:r>
      <w:r w:rsidRPr="003F5D66">
        <w:rPr>
          <w:rFonts w:ascii="Arial" w:hAnsi="Arial" w:cs="Arial"/>
          <w:bCs/>
          <w:lang w:val="en-GB"/>
        </w:rPr>
        <w:t>N</w:t>
      </w:r>
      <w:r>
        <w:rPr>
          <w:rFonts w:ascii="Arial" w:hAnsi="Arial" w:cs="Arial"/>
          <w:bCs/>
          <w:lang w:val="en-GB"/>
        </w:rPr>
        <w:t xml:space="preserve">otes for </w:t>
      </w:r>
      <w:r w:rsidRPr="003F5D66">
        <w:rPr>
          <w:rFonts w:ascii="Arial" w:hAnsi="Arial" w:cs="Arial"/>
          <w:bCs/>
          <w:lang w:val="en-GB"/>
        </w:rPr>
        <w:t>G</w:t>
      </w:r>
      <w:r>
        <w:rPr>
          <w:rFonts w:ascii="Arial" w:hAnsi="Arial" w:cs="Arial"/>
          <w:bCs/>
          <w:lang w:val="en-GB"/>
        </w:rPr>
        <w:t>uidance</w:t>
      </w:r>
      <w:r w:rsidRPr="00C07057">
        <w:rPr>
          <w:rFonts w:ascii="Arial" w:hAnsi="Arial" w:cs="Arial"/>
          <w:lang w:val="en-GB"/>
        </w:rPr>
        <w:t xml:space="preserve"> on data requirements</w:t>
      </w:r>
      <w:r>
        <w:rPr>
          <w:rStyle w:val="Appelnotedebasdep"/>
          <w:rFonts w:ascii="Arial" w:hAnsi="Arial"/>
          <w:bCs/>
          <w:lang w:val="en-GB"/>
        </w:rPr>
        <w:footnoteReference w:id="3"/>
      </w:r>
      <w:r w:rsidRPr="00C07057">
        <w:rPr>
          <w:rFonts w:ascii="Arial" w:hAnsi="Arial" w:cs="Arial"/>
          <w:lang w:val="en-GB"/>
        </w:rPr>
        <w:t>.</w:t>
      </w:r>
    </w:p>
    <w:p w14:paraId="73F8B9E5" w14:textId="77777777" w:rsidR="0037202A" w:rsidRDefault="0037202A">
      <w:pPr>
        <w:spacing w:line="240" w:lineRule="auto"/>
        <w:rPr>
          <w:rFonts w:ascii="Arial" w:hAnsi="Arial" w:cs="Arial"/>
          <w:sz w:val="24"/>
          <w:lang w:val="en-US"/>
        </w:rPr>
      </w:pPr>
    </w:p>
    <w:p w14:paraId="1E3AF084" w14:textId="77777777" w:rsidR="0037202A" w:rsidRPr="00CB33AF" w:rsidRDefault="0037202A" w:rsidP="002A23E8">
      <w:pPr>
        <w:pStyle w:val="Paragraphedeliste"/>
        <w:numPr>
          <w:ilvl w:val="0"/>
          <w:numId w:val="43"/>
        </w:numPr>
        <w:shd w:val="clear" w:color="auto" w:fill="D9D9D9" w:themeFill="background1" w:themeFillShade="D9"/>
        <w:rPr>
          <w:rFonts w:ascii="Arial" w:hAnsi="Arial" w:cs="Arial"/>
          <w:b/>
          <w:u w:val="single"/>
          <w:lang w:val="en-GB"/>
        </w:rPr>
      </w:pPr>
      <w:r w:rsidRPr="00CB33AF">
        <w:rPr>
          <w:rFonts w:ascii="Arial" w:hAnsi="Arial" w:cs="Arial"/>
          <w:b/>
          <w:u w:val="single"/>
          <w:lang w:val="en-GB"/>
        </w:rPr>
        <w:t>Renewal application – 2019:</w:t>
      </w:r>
    </w:p>
    <w:p w14:paraId="46E84296" w14:textId="06F4EAB8" w:rsidR="0037202A" w:rsidRPr="002A23E8" w:rsidRDefault="007B7F74" w:rsidP="002A23E8">
      <w:pPr>
        <w:shd w:val="clear" w:color="auto" w:fill="D9D9D9" w:themeFill="background1" w:themeFillShade="D9"/>
        <w:rPr>
          <w:rFonts w:ascii="Arial" w:hAnsi="Arial" w:cs="Arial"/>
          <w:bCs/>
          <w:szCs w:val="29"/>
          <w:lang w:val="en-US"/>
        </w:rPr>
      </w:pPr>
      <w:r w:rsidRPr="002A23E8">
        <w:rPr>
          <w:rFonts w:ascii="Arial" w:hAnsi="Arial" w:cs="Arial"/>
          <w:bCs/>
          <w:szCs w:val="29"/>
          <w:lang w:val="en-US"/>
        </w:rPr>
        <w:t>No change</w:t>
      </w:r>
    </w:p>
    <w:p w14:paraId="433892CD" w14:textId="6968C920" w:rsidR="00F069CB" w:rsidRDefault="00F069CB">
      <w:pPr>
        <w:spacing w:line="240" w:lineRule="auto"/>
        <w:rPr>
          <w:rFonts w:ascii="Arial" w:hAnsi="Arial" w:cs="Arial"/>
          <w:sz w:val="24"/>
          <w:lang w:val="en-US"/>
        </w:rPr>
      </w:pPr>
      <w:r w:rsidRPr="003A75CA">
        <w:rPr>
          <w:rFonts w:ascii="Arial" w:hAnsi="Arial" w:cs="Arial"/>
          <w:sz w:val="24"/>
          <w:lang w:val="en-US"/>
        </w:rPr>
        <w:br w:type="page"/>
      </w:r>
    </w:p>
    <w:p w14:paraId="46306DB7" w14:textId="77777777" w:rsidR="00E304B0" w:rsidRPr="00D868F2" w:rsidRDefault="00E304B0" w:rsidP="00B346C6">
      <w:pPr>
        <w:pStyle w:val="Titre3"/>
        <w:tabs>
          <w:tab w:val="num" w:pos="0"/>
        </w:tabs>
        <w:suppressAutoHyphens/>
        <w:spacing w:before="0" w:after="0" w:line="240" w:lineRule="auto"/>
        <w:ind w:left="1304" w:hanging="1304"/>
        <w:jc w:val="both"/>
        <w:rPr>
          <w:szCs w:val="24"/>
        </w:rPr>
      </w:pPr>
      <w:bookmarkStart w:id="52" w:name="_Toc883868"/>
      <w:bookmarkStart w:id="53" w:name="_Toc27728367"/>
      <w:r w:rsidRPr="00D868F2">
        <w:rPr>
          <w:szCs w:val="24"/>
        </w:rPr>
        <w:lastRenderedPageBreak/>
        <w:t>Assessment of endocrine disruption (ED) properties of co-formulants in biocidal products</w:t>
      </w:r>
      <w:bookmarkEnd w:id="52"/>
      <w:bookmarkEnd w:id="53"/>
    </w:p>
    <w:p w14:paraId="4AEDEA69" w14:textId="77777777" w:rsidR="00E304B0" w:rsidRPr="00332AC9" w:rsidRDefault="00E304B0" w:rsidP="00E304B0">
      <w:pPr>
        <w:jc w:val="both"/>
        <w:rPr>
          <w:rFonts w:ascii="Arial" w:hAnsi="Arial" w:cs="Arial"/>
          <w:szCs w:val="22"/>
          <w:lang w:val="en-GB"/>
        </w:rPr>
      </w:pPr>
    </w:p>
    <w:p w14:paraId="24468B53" w14:textId="77777777" w:rsidR="00E304B0" w:rsidRPr="00D868F2" w:rsidRDefault="00E304B0" w:rsidP="00E304B0">
      <w:pPr>
        <w:numPr>
          <w:ilvl w:val="0"/>
          <w:numId w:val="69"/>
        </w:numPr>
        <w:shd w:val="clear" w:color="auto" w:fill="D9D9D9"/>
        <w:rPr>
          <w:rFonts w:ascii="Arial" w:hAnsi="Arial" w:cs="Arial"/>
          <w:b/>
          <w:u w:val="single"/>
          <w:lang w:val="en-GB"/>
        </w:rPr>
      </w:pPr>
      <w:r w:rsidRPr="00D868F2">
        <w:rPr>
          <w:rFonts w:ascii="Arial" w:hAnsi="Arial" w:cs="Arial"/>
          <w:b/>
          <w:u w:val="single"/>
          <w:lang w:val="en-GB"/>
        </w:rPr>
        <w:t>Renewal application - 2019</w:t>
      </w:r>
    </w:p>
    <w:p w14:paraId="415BA613" w14:textId="77777777" w:rsidR="00E304B0" w:rsidRPr="00D868F2" w:rsidRDefault="00E304B0" w:rsidP="00B346C6">
      <w:pPr>
        <w:spacing w:line="240" w:lineRule="auto"/>
        <w:jc w:val="both"/>
        <w:rPr>
          <w:rFonts w:ascii="Arial" w:hAnsi="Arial" w:cs="Arial"/>
          <w:sz w:val="20"/>
          <w:szCs w:val="20"/>
          <w:lang w:val="en-GB"/>
        </w:rPr>
      </w:pPr>
    </w:p>
    <w:p w14:paraId="59AF6D74" w14:textId="77777777" w:rsidR="00000181" w:rsidRDefault="00000181" w:rsidP="00E304B0">
      <w:pPr>
        <w:shd w:val="clear" w:color="auto" w:fill="D9D9D9"/>
        <w:jc w:val="both"/>
        <w:rPr>
          <w:rFonts w:ascii="Arial" w:hAnsi="Arial" w:cs="Arial"/>
          <w:iCs/>
          <w:sz w:val="20"/>
          <w:lang w:val="en-029"/>
        </w:rPr>
      </w:pPr>
      <w:r w:rsidRPr="00332AC9">
        <w:rPr>
          <w:rFonts w:ascii="Arial" w:hAnsi="Arial" w:cs="Arial"/>
          <w:iCs/>
          <w:sz w:val="20"/>
          <w:lang w:val="en-029"/>
        </w:rPr>
        <w:t xml:space="preserve">Based on available information, </w:t>
      </w:r>
      <w:r w:rsidRPr="00332C16">
        <w:rPr>
          <w:rFonts w:ascii="Arial" w:hAnsi="Arial" w:cs="Arial"/>
          <w:iCs/>
          <w:sz w:val="20"/>
          <w:lang w:val="en-029"/>
        </w:rPr>
        <w:t xml:space="preserve">and considering the legal deadline for biocidal product authorization, </w:t>
      </w:r>
      <w:r w:rsidRPr="00332AC9">
        <w:rPr>
          <w:rFonts w:ascii="Arial" w:hAnsi="Arial" w:cs="Arial"/>
          <w:iCs/>
          <w:sz w:val="20"/>
          <w:lang w:val="en-029"/>
        </w:rPr>
        <w:t xml:space="preserve">it is not possible to conclude whether </w:t>
      </w:r>
      <w:r w:rsidRPr="00332C16">
        <w:rPr>
          <w:rFonts w:ascii="Arial" w:hAnsi="Arial" w:cs="Arial"/>
          <w:iCs/>
          <w:sz w:val="20"/>
          <w:lang w:val="en-029"/>
        </w:rPr>
        <w:t>the biocidal product is considered to have ED properties</w:t>
      </w:r>
      <w:r w:rsidRPr="00332AC9">
        <w:rPr>
          <w:rFonts w:ascii="Arial" w:hAnsi="Arial" w:cs="Arial"/>
          <w:iCs/>
          <w:sz w:val="20"/>
          <w:lang w:val="en-029"/>
        </w:rPr>
        <w:t xml:space="preserve">. </w:t>
      </w:r>
    </w:p>
    <w:p w14:paraId="626E9A25" w14:textId="2C088732" w:rsidR="00E304B0" w:rsidRPr="00332AC9" w:rsidRDefault="00000181" w:rsidP="00E304B0">
      <w:pPr>
        <w:shd w:val="clear" w:color="auto" w:fill="D9D9D9"/>
        <w:jc w:val="both"/>
        <w:rPr>
          <w:rFonts w:ascii="Arial" w:hAnsi="Arial" w:cs="Arial"/>
          <w:iCs/>
          <w:sz w:val="20"/>
          <w:lang w:val="en-029"/>
        </w:rPr>
      </w:pPr>
      <w:r w:rsidRPr="00332C16">
        <w:rPr>
          <w:rFonts w:ascii="Arial" w:hAnsi="Arial" w:cs="Arial"/>
          <w:iCs/>
          <w:sz w:val="20"/>
          <w:lang w:val="en-029"/>
        </w:rPr>
        <w:t xml:space="preserve">The assessment of </w:t>
      </w:r>
      <w:r>
        <w:rPr>
          <w:rFonts w:ascii="Arial" w:hAnsi="Arial" w:cs="Arial"/>
          <w:iCs/>
          <w:sz w:val="20"/>
          <w:lang w:val="en-029"/>
        </w:rPr>
        <w:t>two</w:t>
      </w:r>
      <w:r w:rsidRPr="00332C16">
        <w:rPr>
          <w:rFonts w:ascii="Arial" w:hAnsi="Arial" w:cs="Arial"/>
          <w:iCs/>
          <w:sz w:val="20"/>
          <w:lang w:val="en-029"/>
        </w:rPr>
        <w:t xml:space="preserve"> co-formulant</w:t>
      </w:r>
      <w:r>
        <w:rPr>
          <w:rFonts w:ascii="Arial" w:hAnsi="Arial" w:cs="Arial"/>
          <w:iCs/>
          <w:sz w:val="20"/>
          <w:lang w:val="en-029"/>
        </w:rPr>
        <w:t>s</w:t>
      </w:r>
      <w:r w:rsidRPr="00332C16">
        <w:rPr>
          <w:rFonts w:ascii="Arial" w:hAnsi="Arial" w:cs="Arial"/>
          <w:iCs/>
          <w:sz w:val="20"/>
          <w:lang w:val="en-029"/>
        </w:rPr>
        <w:t xml:space="preserve"> must be further assessed in the frame of REACH</w:t>
      </w:r>
      <w:r>
        <w:rPr>
          <w:rFonts w:ascii="Arial" w:hAnsi="Arial" w:cs="Arial"/>
          <w:iCs/>
          <w:sz w:val="20"/>
          <w:lang w:val="en-029"/>
        </w:rPr>
        <w:t xml:space="preserve"> (please refer to confidential annex)</w:t>
      </w:r>
      <w:r w:rsidRPr="00332C16">
        <w:rPr>
          <w:rFonts w:ascii="Arial" w:hAnsi="Arial" w:cs="Arial"/>
          <w:iCs/>
          <w:sz w:val="20"/>
          <w:lang w:val="en-029"/>
        </w:rPr>
        <w:t>. Once the conclusion</w:t>
      </w:r>
      <w:r>
        <w:rPr>
          <w:rFonts w:ascii="Arial" w:hAnsi="Arial" w:cs="Arial"/>
          <w:iCs/>
          <w:sz w:val="20"/>
          <w:lang w:val="en-029"/>
        </w:rPr>
        <w:t>s</w:t>
      </w:r>
      <w:r w:rsidRPr="00332C16">
        <w:rPr>
          <w:rFonts w:ascii="Arial" w:hAnsi="Arial" w:cs="Arial"/>
          <w:iCs/>
          <w:sz w:val="20"/>
          <w:lang w:val="en-029"/>
        </w:rPr>
        <w:t xml:space="preserve"> regarding ED properties of th</w:t>
      </w:r>
      <w:r>
        <w:rPr>
          <w:rFonts w:ascii="Arial" w:hAnsi="Arial" w:cs="Arial"/>
          <w:iCs/>
          <w:sz w:val="20"/>
          <w:lang w:val="en-029"/>
        </w:rPr>
        <w:t>e</w:t>
      </w:r>
      <w:r w:rsidRPr="00332C16">
        <w:rPr>
          <w:rFonts w:ascii="Arial" w:hAnsi="Arial" w:cs="Arial"/>
          <w:iCs/>
          <w:sz w:val="20"/>
          <w:lang w:val="en-029"/>
        </w:rPr>
        <w:t>s</w:t>
      </w:r>
      <w:r>
        <w:rPr>
          <w:rFonts w:ascii="Arial" w:hAnsi="Arial" w:cs="Arial"/>
          <w:iCs/>
          <w:sz w:val="20"/>
          <w:lang w:val="en-029"/>
        </w:rPr>
        <w:t>e</w:t>
      </w:r>
      <w:r w:rsidRPr="00332C16">
        <w:rPr>
          <w:rFonts w:ascii="Arial" w:hAnsi="Arial" w:cs="Arial"/>
          <w:iCs/>
          <w:sz w:val="20"/>
          <w:lang w:val="en-029"/>
        </w:rPr>
        <w:t xml:space="preserve"> co-formulant</w:t>
      </w:r>
      <w:r>
        <w:rPr>
          <w:rFonts w:ascii="Arial" w:hAnsi="Arial" w:cs="Arial"/>
          <w:iCs/>
          <w:sz w:val="20"/>
          <w:lang w:val="en-029"/>
        </w:rPr>
        <w:t>s</w:t>
      </w:r>
      <w:r w:rsidRPr="00332C16">
        <w:rPr>
          <w:rFonts w:ascii="Arial" w:hAnsi="Arial" w:cs="Arial"/>
          <w:iCs/>
          <w:sz w:val="20"/>
          <w:lang w:val="en-029"/>
        </w:rPr>
        <w:t xml:space="preserve"> </w:t>
      </w:r>
      <w:r>
        <w:rPr>
          <w:rFonts w:ascii="Arial" w:hAnsi="Arial" w:cs="Arial"/>
          <w:iCs/>
          <w:sz w:val="20"/>
          <w:lang w:val="en-029"/>
        </w:rPr>
        <w:t>are</w:t>
      </w:r>
      <w:r w:rsidRPr="00332C16">
        <w:rPr>
          <w:rFonts w:ascii="Arial" w:hAnsi="Arial" w:cs="Arial"/>
          <w:iCs/>
          <w:sz w:val="20"/>
          <w:lang w:val="en-029"/>
        </w:rPr>
        <w:t xml:space="preserve"> available, the applicant must inform eCA/rMS. If needed, the conditions of authorization shall be revised</w:t>
      </w:r>
      <w:r w:rsidR="00E304B0" w:rsidRPr="00332AC9">
        <w:rPr>
          <w:rFonts w:ascii="Arial" w:hAnsi="Arial" w:cs="Arial"/>
          <w:iCs/>
          <w:sz w:val="20"/>
          <w:lang w:val="en-029"/>
        </w:rPr>
        <w:t xml:space="preserve">. </w:t>
      </w:r>
    </w:p>
    <w:p w14:paraId="2F42E5FB" w14:textId="77777777" w:rsidR="00E304B0" w:rsidRPr="003A75CA" w:rsidRDefault="00E304B0">
      <w:pPr>
        <w:spacing w:line="240" w:lineRule="auto"/>
        <w:rPr>
          <w:rFonts w:ascii="Arial" w:hAnsi="Arial" w:cs="Arial"/>
          <w:sz w:val="24"/>
          <w:lang w:val="en-US"/>
        </w:rPr>
      </w:pPr>
    </w:p>
    <w:p w14:paraId="6C648887" w14:textId="77777777" w:rsidR="001026A6" w:rsidRPr="0038289A" w:rsidRDefault="001026A6" w:rsidP="0038278A">
      <w:pPr>
        <w:pStyle w:val="Titre2"/>
        <w:spacing w:before="300" w:after="240"/>
        <w:ind w:left="578" w:hanging="578"/>
        <w:rPr>
          <w:lang w:val="en-GB"/>
        </w:rPr>
      </w:pPr>
      <w:bookmarkStart w:id="54" w:name="_Toc146696539"/>
      <w:bookmarkStart w:id="55" w:name="_Toc224453229"/>
      <w:bookmarkStart w:id="56" w:name="_Toc27728368"/>
      <w:bookmarkStart w:id="57" w:name="_Toc161194996"/>
      <w:bookmarkStart w:id="58" w:name="_Toc161196034"/>
      <w:bookmarkStart w:id="59" w:name="_Toc157411493"/>
      <w:r w:rsidRPr="0038289A">
        <w:rPr>
          <w:lang w:val="en-GB"/>
        </w:rPr>
        <w:t>Documentation</w:t>
      </w:r>
      <w:bookmarkEnd w:id="54"/>
      <w:bookmarkEnd w:id="55"/>
      <w:bookmarkEnd w:id="56"/>
    </w:p>
    <w:p w14:paraId="67D69CE0" w14:textId="77777777" w:rsidR="001026A6" w:rsidRPr="0038289A" w:rsidRDefault="001026A6" w:rsidP="0038278A">
      <w:pPr>
        <w:pStyle w:val="Titre3"/>
        <w:spacing w:before="300" w:after="240"/>
        <w:rPr>
          <w:lang w:val="en-GB"/>
        </w:rPr>
      </w:pPr>
      <w:bookmarkStart w:id="60" w:name="_Toc27728369"/>
      <w:r w:rsidRPr="0038289A">
        <w:rPr>
          <w:lang w:val="en-GB"/>
        </w:rPr>
        <w:t>Data submitted in relation to product application</w:t>
      </w:r>
      <w:bookmarkEnd w:id="60"/>
    </w:p>
    <w:bookmarkEnd w:id="57"/>
    <w:bookmarkEnd w:id="58"/>
    <w:bookmarkEnd w:id="59"/>
    <w:p w14:paraId="2F4D24B4" w14:textId="77777777" w:rsidR="009F504F" w:rsidRPr="0038289A" w:rsidRDefault="009F504F" w:rsidP="00711A55">
      <w:pPr>
        <w:spacing w:line="276" w:lineRule="auto"/>
        <w:jc w:val="both"/>
        <w:rPr>
          <w:rFonts w:ascii="Arial" w:hAnsi="Arial" w:cs="Arial"/>
          <w:b/>
          <w:u w:val="single"/>
          <w:lang w:val="en-GB"/>
        </w:rPr>
      </w:pPr>
    </w:p>
    <w:p w14:paraId="3D85D360" w14:textId="77777777" w:rsidR="009F504F" w:rsidRPr="0038289A" w:rsidRDefault="009F504F" w:rsidP="00711A55">
      <w:pPr>
        <w:spacing w:line="276" w:lineRule="auto"/>
        <w:jc w:val="both"/>
        <w:rPr>
          <w:rFonts w:ascii="Arial" w:hAnsi="Arial" w:cs="Arial"/>
          <w:b/>
          <w:u w:val="single"/>
          <w:lang w:val="en-GB"/>
        </w:rPr>
      </w:pPr>
      <w:r w:rsidRPr="0038289A">
        <w:rPr>
          <w:rFonts w:ascii="Arial" w:hAnsi="Arial" w:cs="Arial"/>
          <w:b/>
          <w:u w:val="single"/>
          <w:lang w:val="en-GB"/>
        </w:rPr>
        <w:t>Identity, physicochemical and analytical method data</w:t>
      </w:r>
    </w:p>
    <w:p w14:paraId="520AD660" w14:textId="77777777" w:rsidR="009F504F" w:rsidRPr="0038278A" w:rsidRDefault="009F504F" w:rsidP="00711A55">
      <w:pPr>
        <w:spacing w:line="276" w:lineRule="auto"/>
        <w:jc w:val="both"/>
        <w:rPr>
          <w:rFonts w:ascii="Arial" w:hAnsi="Arial" w:cs="Arial"/>
          <w:bCs/>
          <w:szCs w:val="22"/>
          <w:lang w:val="en-GB"/>
        </w:rPr>
      </w:pPr>
    </w:p>
    <w:p w14:paraId="04CF0C2D" w14:textId="77777777" w:rsidR="00C07057" w:rsidRPr="007966A5" w:rsidRDefault="00C07057" w:rsidP="00711A55">
      <w:pPr>
        <w:spacing w:line="276" w:lineRule="auto"/>
        <w:jc w:val="both"/>
        <w:rPr>
          <w:rFonts w:ascii="Arial" w:hAnsi="Arial" w:cs="Arial"/>
          <w:bCs/>
          <w:szCs w:val="22"/>
          <w:lang w:val="en-GB"/>
        </w:rPr>
      </w:pPr>
      <w:r w:rsidRPr="007966A5">
        <w:rPr>
          <w:rFonts w:ascii="Arial" w:hAnsi="Arial" w:cs="Arial"/>
          <w:bCs/>
          <w:szCs w:val="22"/>
          <w:lang w:val="en-GB"/>
        </w:rPr>
        <w:t xml:space="preserve">Physico-chemical studies on </w:t>
      </w:r>
      <w:r w:rsidR="00A86A4D" w:rsidRPr="00C07057">
        <w:rPr>
          <w:rFonts w:ascii="Arial" w:hAnsi="Arial" w:cs="Arial"/>
          <w:lang w:val="en-GB"/>
        </w:rPr>
        <w:t>S</w:t>
      </w:r>
      <w:r w:rsidR="00A86A4D">
        <w:rPr>
          <w:rFonts w:ascii="Arial" w:hAnsi="Arial" w:cs="Arial"/>
          <w:lang w:val="en-GB"/>
        </w:rPr>
        <w:t>ORICIDE DB</w:t>
      </w:r>
      <w:r w:rsidR="00A86A4D" w:rsidRPr="007966A5">
        <w:rPr>
          <w:rFonts w:ascii="Arial" w:hAnsi="Arial" w:cs="Arial"/>
          <w:bCs/>
          <w:szCs w:val="22"/>
          <w:lang w:val="en-GB"/>
        </w:rPr>
        <w:t xml:space="preserve"> </w:t>
      </w:r>
      <w:r w:rsidRPr="007966A5">
        <w:rPr>
          <w:rFonts w:ascii="Arial" w:hAnsi="Arial" w:cs="Arial"/>
          <w:bCs/>
          <w:szCs w:val="22"/>
          <w:lang w:val="en-GB"/>
        </w:rPr>
        <w:t xml:space="preserve">were provided by </w:t>
      </w:r>
      <w:r w:rsidR="009E4F09">
        <w:rPr>
          <w:rFonts w:ascii="Arial" w:hAnsi="Arial" w:cs="Arial"/>
          <w:bCs/>
          <w:szCs w:val="22"/>
          <w:lang w:val="en-GB"/>
        </w:rPr>
        <w:t>LARC</w:t>
      </w:r>
      <w:r w:rsidRPr="007966A5">
        <w:rPr>
          <w:rFonts w:ascii="Arial" w:hAnsi="Arial" w:cs="Arial"/>
          <w:bCs/>
          <w:szCs w:val="22"/>
          <w:lang w:val="en-GB"/>
        </w:rPr>
        <w:t>: appearance, explosive properties, oxidising properties, autoflammability, flammability properti</w:t>
      </w:r>
      <w:r w:rsidR="00356548">
        <w:rPr>
          <w:rFonts w:ascii="Arial" w:hAnsi="Arial" w:cs="Arial"/>
          <w:bCs/>
          <w:szCs w:val="22"/>
          <w:lang w:val="en-GB"/>
        </w:rPr>
        <w:t>es, density and storage stability</w:t>
      </w:r>
      <w:r w:rsidRPr="007966A5">
        <w:rPr>
          <w:rFonts w:ascii="Arial" w:hAnsi="Arial" w:cs="Arial"/>
          <w:bCs/>
          <w:szCs w:val="22"/>
          <w:lang w:val="en-GB"/>
        </w:rPr>
        <w:t>.</w:t>
      </w:r>
    </w:p>
    <w:p w14:paraId="1612D206" w14:textId="77777777" w:rsidR="00C07057" w:rsidRPr="007966A5" w:rsidRDefault="00C07057" w:rsidP="00711A55">
      <w:pPr>
        <w:spacing w:line="276" w:lineRule="auto"/>
        <w:jc w:val="both"/>
        <w:rPr>
          <w:rFonts w:ascii="Arial" w:hAnsi="Arial" w:cs="Arial"/>
          <w:bCs/>
          <w:szCs w:val="22"/>
          <w:lang w:val="en-GB"/>
        </w:rPr>
      </w:pPr>
    </w:p>
    <w:p w14:paraId="6B0FE214" w14:textId="77777777" w:rsidR="00C07057" w:rsidRPr="007966A5" w:rsidRDefault="00C07057" w:rsidP="00711A55">
      <w:pPr>
        <w:spacing w:line="276" w:lineRule="auto"/>
        <w:jc w:val="both"/>
        <w:rPr>
          <w:rFonts w:ascii="Arial" w:hAnsi="Arial" w:cs="Arial"/>
          <w:bCs/>
          <w:szCs w:val="22"/>
          <w:lang w:val="en-GB"/>
        </w:rPr>
      </w:pPr>
      <w:r w:rsidRPr="007966A5">
        <w:rPr>
          <w:rFonts w:ascii="Arial" w:hAnsi="Arial" w:cs="Arial"/>
          <w:bCs/>
          <w:szCs w:val="22"/>
          <w:lang w:val="en-GB"/>
        </w:rPr>
        <w:t xml:space="preserve">An analytical method to determine the active substance in the formulation </w:t>
      </w:r>
      <w:r w:rsidR="00A86A4D" w:rsidRPr="00C07057">
        <w:rPr>
          <w:rFonts w:ascii="Arial" w:hAnsi="Arial" w:cs="Arial"/>
          <w:lang w:val="en-GB"/>
        </w:rPr>
        <w:t>S</w:t>
      </w:r>
      <w:r w:rsidR="00A86A4D">
        <w:rPr>
          <w:rFonts w:ascii="Arial" w:hAnsi="Arial" w:cs="Arial"/>
          <w:lang w:val="en-GB"/>
        </w:rPr>
        <w:t>ORICIDE DB</w:t>
      </w:r>
      <w:r w:rsidR="00A86A4D" w:rsidRPr="007966A5">
        <w:rPr>
          <w:rFonts w:ascii="Arial" w:hAnsi="Arial" w:cs="Arial"/>
          <w:bCs/>
          <w:szCs w:val="22"/>
          <w:lang w:val="en-GB"/>
        </w:rPr>
        <w:t xml:space="preserve"> </w:t>
      </w:r>
      <w:r w:rsidRPr="007966A5">
        <w:rPr>
          <w:rFonts w:ascii="Arial" w:hAnsi="Arial" w:cs="Arial"/>
          <w:bCs/>
          <w:szCs w:val="22"/>
          <w:lang w:val="en-GB"/>
        </w:rPr>
        <w:t>has been provided</w:t>
      </w:r>
      <w:r w:rsidR="00CB1034">
        <w:rPr>
          <w:rFonts w:ascii="Arial" w:hAnsi="Arial" w:cs="Arial"/>
          <w:bCs/>
          <w:szCs w:val="22"/>
          <w:lang w:val="en-GB"/>
        </w:rPr>
        <w:t xml:space="preserve"> by LARC</w:t>
      </w:r>
      <w:r w:rsidRPr="007966A5">
        <w:rPr>
          <w:rFonts w:ascii="Arial" w:hAnsi="Arial" w:cs="Arial"/>
          <w:bCs/>
          <w:szCs w:val="22"/>
          <w:lang w:val="en-GB"/>
        </w:rPr>
        <w:t>.</w:t>
      </w:r>
    </w:p>
    <w:p w14:paraId="5B61186B" w14:textId="77777777" w:rsidR="00C07057" w:rsidRPr="007966A5" w:rsidRDefault="00C07057" w:rsidP="00711A55">
      <w:pPr>
        <w:spacing w:line="276" w:lineRule="auto"/>
        <w:jc w:val="both"/>
        <w:rPr>
          <w:rFonts w:ascii="Arial" w:hAnsi="Arial" w:cs="Arial"/>
          <w:bCs/>
          <w:szCs w:val="22"/>
          <w:lang w:val="en-GB"/>
        </w:rPr>
      </w:pPr>
    </w:p>
    <w:p w14:paraId="36F2A427" w14:textId="77777777" w:rsidR="00C07057" w:rsidRPr="007966A5" w:rsidRDefault="00C07057" w:rsidP="00711A55">
      <w:pPr>
        <w:spacing w:after="240" w:line="276" w:lineRule="auto"/>
        <w:jc w:val="both"/>
        <w:rPr>
          <w:rFonts w:ascii="Arial" w:hAnsi="Arial" w:cs="Arial"/>
          <w:bCs/>
          <w:szCs w:val="22"/>
          <w:lang w:val="en-GB"/>
        </w:rPr>
      </w:pPr>
      <w:r w:rsidRPr="007966A5">
        <w:rPr>
          <w:rFonts w:ascii="Arial" w:hAnsi="Arial" w:cs="Arial"/>
          <w:bCs/>
          <w:szCs w:val="22"/>
          <w:lang w:val="en-GB"/>
        </w:rPr>
        <w:t>Data on the active substance required at the product authorization stage as stated in the AR about the active substance have been provided by Pelgar:</w:t>
      </w:r>
    </w:p>
    <w:p w14:paraId="1590397F" w14:textId="77777777" w:rsidR="00C07057" w:rsidRPr="007966A5" w:rsidRDefault="00C07057" w:rsidP="007E170C">
      <w:pPr>
        <w:numPr>
          <w:ilvl w:val="0"/>
          <w:numId w:val="21"/>
        </w:numPr>
        <w:spacing w:line="276" w:lineRule="auto"/>
        <w:jc w:val="both"/>
        <w:rPr>
          <w:rFonts w:ascii="Arial" w:hAnsi="Arial" w:cs="Arial"/>
          <w:bCs/>
          <w:szCs w:val="22"/>
          <w:lang w:val="en-GB"/>
        </w:rPr>
      </w:pPr>
      <w:r w:rsidRPr="007966A5">
        <w:rPr>
          <w:rFonts w:ascii="Arial" w:hAnsi="Arial" w:cs="Arial"/>
          <w:bCs/>
          <w:szCs w:val="22"/>
          <w:lang w:val="en-GB"/>
        </w:rPr>
        <w:t>Appearance of the active substance</w:t>
      </w:r>
    </w:p>
    <w:p w14:paraId="58FA81FF" w14:textId="77777777" w:rsidR="00C07057" w:rsidRPr="007966A5" w:rsidRDefault="00C07057" w:rsidP="007E170C">
      <w:pPr>
        <w:numPr>
          <w:ilvl w:val="0"/>
          <w:numId w:val="21"/>
        </w:numPr>
        <w:spacing w:line="276" w:lineRule="auto"/>
        <w:jc w:val="both"/>
        <w:rPr>
          <w:rFonts w:ascii="Arial" w:hAnsi="Arial" w:cs="Arial"/>
          <w:bCs/>
          <w:szCs w:val="22"/>
          <w:lang w:val="en-GB"/>
        </w:rPr>
      </w:pPr>
      <w:r w:rsidRPr="007966A5">
        <w:rPr>
          <w:rFonts w:ascii="Arial" w:hAnsi="Arial" w:cs="Arial"/>
          <w:bCs/>
          <w:szCs w:val="22"/>
          <w:lang w:val="en-GB"/>
        </w:rPr>
        <w:t>A validated method for the analysis of difenacoum in animal and human tissues</w:t>
      </w:r>
    </w:p>
    <w:p w14:paraId="1D59EAB5" w14:textId="77777777" w:rsidR="00C07057" w:rsidRPr="007966A5" w:rsidRDefault="00C07057" w:rsidP="007E170C">
      <w:pPr>
        <w:numPr>
          <w:ilvl w:val="0"/>
          <w:numId w:val="21"/>
        </w:numPr>
        <w:spacing w:line="276" w:lineRule="auto"/>
        <w:jc w:val="both"/>
        <w:rPr>
          <w:rFonts w:ascii="Arial" w:hAnsi="Arial" w:cs="Arial"/>
          <w:bCs/>
          <w:szCs w:val="22"/>
          <w:lang w:val="en-GB"/>
        </w:rPr>
      </w:pPr>
      <w:r w:rsidRPr="007966A5">
        <w:rPr>
          <w:rFonts w:ascii="Arial" w:hAnsi="Arial" w:cs="Arial"/>
          <w:bCs/>
          <w:szCs w:val="22"/>
          <w:lang w:val="en-GB"/>
        </w:rPr>
        <w:t>Validation data for the determination of residues of difenacoum in meat</w:t>
      </w:r>
      <w:r w:rsidR="00CB1034">
        <w:rPr>
          <w:rFonts w:ascii="Arial" w:hAnsi="Arial" w:cs="Arial"/>
          <w:bCs/>
          <w:szCs w:val="22"/>
          <w:lang w:val="en-GB"/>
        </w:rPr>
        <w:t xml:space="preserve"> and oil-seed rape</w:t>
      </w:r>
    </w:p>
    <w:p w14:paraId="1D8DD7C8" w14:textId="77777777" w:rsidR="00C07057" w:rsidRDefault="00C07057" w:rsidP="007E170C">
      <w:pPr>
        <w:numPr>
          <w:ilvl w:val="0"/>
          <w:numId w:val="21"/>
        </w:numPr>
        <w:spacing w:line="276" w:lineRule="auto"/>
        <w:jc w:val="both"/>
        <w:rPr>
          <w:rFonts w:ascii="Arial" w:hAnsi="Arial" w:cs="Arial"/>
          <w:bCs/>
          <w:szCs w:val="22"/>
          <w:lang w:val="en-GB"/>
        </w:rPr>
      </w:pPr>
      <w:r w:rsidRPr="007966A5">
        <w:rPr>
          <w:rFonts w:ascii="Arial" w:hAnsi="Arial" w:cs="Arial"/>
          <w:bCs/>
          <w:szCs w:val="22"/>
          <w:lang w:val="en-GB"/>
        </w:rPr>
        <w:t>Validation data for the determination of difenacoum in sediment</w:t>
      </w:r>
    </w:p>
    <w:p w14:paraId="659BC5B5" w14:textId="77777777" w:rsidR="00177B6C" w:rsidRDefault="00177B6C" w:rsidP="00177B6C">
      <w:pPr>
        <w:spacing w:line="276" w:lineRule="auto"/>
        <w:jc w:val="both"/>
        <w:rPr>
          <w:rFonts w:ascii="Arial" w:hAnsi="Arial" w:cs="Arial"/>
          <w:bCs/>
          <w:szCs w:val="22"/>
          <w:lang w:val="en-GB"/>
        </w:rPr>
      </w:pPr>
    </w:p>
    <w:p w14:paraId="23FC977C" w14:textId="77777777" w:rsidR="00B41B6B" w:rsidRPr="00177B6C" w:rsidRDefault="00B41B6B" w:rsidP="00177B6C">
      <w:pPr>
        <w:numPr>
          <w:ilvl w:val="0"/>
          <w:numId w:val="43"/>
        </w:numPr>
        <w:shd w:val="clear" w:color="auto" w:fill="FFFFFF" w:themeFill="background1"/>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 xml:space="preserve">Post-authorisation </w:t>
      </w:r>
      <w:r w:rsidR="00B33324" w:rsidRPr="00177B6C">
        <w:rPr>
          <w:rFonts w:ascii="Arial" w:eastAsiaTheme="minorHAnsi" w:hAnsi="Arial" w:cs="Arial"/>
          <w:b/>
          <w:color w:val="000000"/>
          <w:szCs w:val="20"/>
          <w:u w:val="single"/>
          <w:lang w:val="fr-FR" w:eastAsia="en-US"/>
        </w:rPr>
        <w:t>data:</w:t>
      </w:r>
      <w:r w:rsidRPr="00177B6C">
        <w:rPr>
          <w:rFonts w:ascii="Arial" w:eastAsiaTheme="minorHAnsi" w:hAnsi="Arial" w:cs="Arial"/>
          <w:b/>
          <w:color w:val="000000"/>
          <w:szCs w:val="20"/>
          <w:u w:val="single"/>
          <w:lang w:val="fr-FR" w:eastAsia="en-US"/>
        </w:rPr>
        <w:t xml:space="preserve"> </w:t>
      </w:r>
    </w:p>
    <w:p w14:paraId="2C4C24A6" w14:textId="77777777" w:rsidR="00B41B6B" w:rsidRPr="00B33324" w:rsidRDefault="00B41B6B" w:rsidP="00177B6C">
      <w:pPr>
        <w:spacing w:after="80"/>
        <w:jc w:val="both"/>
        <w:rPr>
          <w:rFonts w:ascii="Arial" w:hAnsi="Arial" w:cs="Arial"/>
          <w:lang w:eastAsia="en-US"/>
        </w:rPr>
      </w:pPr>
      <w:r w:rsidRPr="00B33324">
        <w:rPr>
          <w:rFonts w:ascii="Arial" w:hAnsi="Arial" w:cs="Arial"/>
          <w:lang w:eastAsia="en-US"/>
        </w:rPr>
        <w:t>- Attestation_appearence</w:t>
      </w:r>
      <w:r w:rsidR="00B33324" w:rsidRPr="00B33324">
        <w:rPr>
          <w:rFonts w:ascii="Arial" w:hAnsi="Arial" w:cs="Arial"/>
          <w:lang w:eastAsia="en-US"/>
        </w:rPr>
        <w:t>:</w:t>
      </w:r>
      <w:r w:rsidRPr="00B33324">
        <w:rPr>
          <w:rFonts w:ascii="Arial" w:hAnsi="Arial" w:cs="Arial"/>
          <w:lang w:eastAsia="en-US"/>
        </w:rPr>
        <w:t>_EDI-550_140718</w:t>
      </w:r>
    </w:p>
    <w:p w14:paraId="0026BB6A" w14:textId="77777777" w:rsidR="00B41B6B" w:rsidRPr="00B33324" w:rsidRDefault="00B41B6B" w:rsidP="00177B6C">
      <w:pPr>
        <w:spacing w:after="80"/>
        <w:jc w:val="both"/>
        <w:rPr>
          <w:rFonts w:ascii="Arial" w:hAnsi="Arial" w:cs="Arial"/>
          <w:lang w:eastAsia="en-US"/>
        </w:rPr>
      </w:pPr>
      <w:r w:rsidRPr="00B33324">
        <w:rPr>
          <w:rFonts w:ascii="Arial" w:hAnsi="Arial" w:cs="Arial"/>
          <w:lang w:eastAsia="en-US"/>
        </w:rPr>
        <w:t xml:space="preserve">- Mo3917_EDI-550 Trays_Final: </w:t>
      </w:r>
      <w:r w:rsidRPr="00B33324">
        <w:rPr>
          <w:rFonts w:ascii="Arial" w:hAnsi="Arial" w:cs="Arial"/>
          <w:color w:val="C00000"/>
          <w:szCs w:val="20"/>
          <w:lang w:val="en-GB"/>
        </w:rPr>
        <w:t>Determination of physico-chemical Properties and Storage Stability Test for EDI-550 [Wax Block (block bait, BB)] packed in PS Trays 8 weeks at 40°C and 24 months at ambient conditions</w:t>
      </w:r>
      <w:r w:rsidRPr="00B33324">
        <w:rPr>
          <w:rFonts w:ascii="Arial" w:hAnsi="Arial" w:cs="Arial"/>
          <w:lang w:eastAsia="en-US"/>
        </w:rPr>
        <w:t xml:space="preserve"> </w:t>
      </w:r>
    </w:p>
    <w:p w14:paraId="68F09371" w14:textId="77777777" w:rsidR="00B41B6B" w:rsidRPr="00B33324" w:rsidRDefault="00B41B6B" w:rsidP="00177B6C">
      <w:pPr>
        <w:spacing w:after="80"/>
        <w:jc w:val="both"/>
        <w:rPr>
          <w:rFonts w:ascii="Arial" w:hAnsi="Arial" w:cs="Arial"/>
          <w:lang w:eastAsia="en-US"/>
        </w:rPr>
      </w:pPr>
      <w:r w:rsidRPr="00B33324">
        <w:rPr>
          <w:rFonts w:ascii="Arial" w:hAnsi="Arial" w:cs="Arial"/>
          <w:lang w:eastAsia="en-US"/>
        </w:rPr>
        <w:t xml:space="preserve">- Mo3918_EDI-550 PE bag_2y Interim Report: </w:t>
      </w:r>
      <w:r w:rsidRPr="00B33324">
        <w:rPr>
          <w:rFonts w:ascii="Arial" w:hAnsi="Arial" w:cs="Arial"/>
          <w:color w:val="C00000"/>
          <w:szCs w:val="20"/>
          <w:lang w:val="en-GB"/>
        </w:rPr>
        <w:t>Determination of physico-chemical Properties and Storage Stability Test for EDI-550 [Wax Block (block bait, BB)] Packed in PE bags 8 weeks at 40°C and 36 months at ambient conditions.</w:t>
      </w:r>
      <w:r w:rsidRPr="00B33324">
        <w:rPr>
          <w:rFonts w:ascii="Arial" w:hAnsi="Arial" w:cs="Arial"/>
          <w:lang w:eastAsia="en-US"/>
        </w:rPr>
        <w:t xml:space="preserve">- </w:t>
      </w:r>
    </w:p>
    <w:p w14:paraId="70555042" w14:textId="77777777" w:rsidR="00B41B6B" w:rsidRPr="00B33324" w:rsidRDefault="00B41B6B" w:rsidP="00177B6C">
      <w:pPr>
        <w:spacing w:after="80"/>
        <w:jc w:val="both"/>
        <w:rPr>
          <w:rFonts w:ascii="Arial" w:hAnsi="Arial" w:cs="Arial"/>
          <w:lang w:val="en-US" w:eastAsia="en-US"/>
        </w:rPr>
      </w:pPr>
      <w:r w:rsidRPr="00B33324">
        <w:rPr>
          <w:rFonts w:ascii="Arial" w:hAnsi="Arial" w:cs="Arial"/>
          <w:lang w:val="en-US" w:eastAsia="en-US"/>
        </w:rPr>
        <w:t>- Denka_2Y_EDI-550 PE bags</w:t>
      </w:r>
      <w:r w:rsidRPr="00B33324">
        <w:rPr>
          <w:rFonts w:ascii="Arial" w:hAnsi="Arial" w:cs="Arial"/>
          <w:lang w:eastAsia="en-US"/>
        </w:rPr>
        <w:t xml:space="preserve">: </w:t>
      </w:r>
      <w:r w:rsidRPr="00B33324">
        <w:rPr>
          <w:rFonts w:ascii="Arial" w:hAnsi="Arial" w:cs="Arial"/>
          <w:color w:val="C00000"/>
          <w:szCs w:val="20"/>
          <w:lang w:val="en-GB"/>
        </w:rPr>
        <w:t>2 year storage stability test under room temperature of Soricide DB</w:t>
      </w:r>
    </w:p>
    <w:p w14:paraId="13F4E605" w14:textId="77777777" w:rsidR="00B41B6B" w:rsidRPr="00B33324" w:rsidRDefault="00B41B6B" w:rsidP="00177B6C">
      <w:pPr>
        <w:spacing w:after="80"/>
        <w:jc w:val="both"/>
        <w:rPr>
          <w:rFonts w:ascii="Arial" w:hAnsi="Arial" w:cs="Arial"/>
          <w:lang w:val="en-US" w:eastAsia="en-US"/>
        </w:rPr>
      </w:pPr>
      <w:r w:rsidRPr="00B33324">
        <w:rPr>
          <w:rFonts w:ascii="Arial" w:hAnsi="Arial" w:cs="Arial"/>
          <w:lang w:val="en-US" w:eastAsia="en-US"/>
        </w:rPr>
        <w:t>- Denka_2Y_EDI-550 PP bucket</w:t>
      </w:r>
      <w:r w:rsidRPr="00B33324">
        <w:rPr>
          <w:rFonts w:ascii="Arial" w:hAnsi="Arial" w:cs="Arial"/>
          <w:lang w:eastAsia="en-US"/>
        </w:rPr>
        <w:t xml:space="preserve">: </w:t>
      </w:r>
      <w:r w:rsidRPr="00B33324">
        <w:rPr>
          <w:rFonts w:ascii="Arial" w:hAnsi="Arial" w:cs="Arial"/>
          <w:color w:val="C00000"/>
          <w:szCs w:val="20"/>
          <w:lang w:val="en-GB"/>
        </w:rPr>
        <w:t>2 year storage stability test under room temperature of Soricide DB</w:t>
      </w:r>
    </w:p>
    <w:p w14:paraId="352912FA" w14:textId="77777777" w:rsidR="00B41B6B" w:rsidRPr="00B33324" w:rsidRDefault="00B41B6B" w:rsidP="00177B6C">
      <w:pPr>
        <w:spacing w:after="80"/>
        <w:jc w:val="both"/>
        <w:rPr>
          <w:rFonts w:ascii="Arial" w:hAnsi="Arial" w:cs="Arial"/>
          <w:lang w:eastAsia="en-US"/>
        </w:rPr>
      </w:pPr>
      <w:r w:rsidRPr="00B33324">
        <w:rPr>
          <w:rFonts w:ascii="Arial" w:hAnsi="Arial" w:cs="Arial"/>
          <w:lang w:val="en-US" w:eastAsia="en-US"/>
        </w:rPr>
        <w:t xml:space="preserve">- </w:t>
      </w:r>
      <w:r w:rsidRPr="00B33324">
        <w:rPr>
          <w:rFonts w:ascii="Arial" w:hAnsi="Arial" w:cs="Arial"/>
          <w:lang w:eastAsia="en-US"/>
        </w:rPr>
        <w:t xml:space="preserve">Denka_2Y_EDI-550 PS trays: </w:t>
      </w:r>
      <w:r w:rsidRPr="00B33324">
        <w:rPr>
          <w:rFonts w:ascii="Arial" w:hAnsi="Arial" w:cs="Arial"/>
          <w:color w:val="C00000"/>
          <w:szCs w:val="20"/>
          <w:lang w:val="en-GB"/>
        </w:rPr>
        <w:t>2 year storage stability test under room temperature of Soricide DB</w:t>
      </w:r>
    </w:p>
    <w:p w14:paraId="03C9CD67" w14:textId="77777777" w:rsidR="00B41B6B" w:rsidRPr="00EA4E3A" w:rsidRDefault="00B41B6B" w:rsidP="00177B6C">
      <w:pPr>
        <w:spacing w:after="80"/>
        <w:jc w:val="both"/>
        <w:rPr>
          <w:rFonts w:ascii="Arial" w:hAnsi="Arial" w:cs="Arial"/>
          <w:lang w:val="en-US" w:eastAsia="en-US"/>
        </w:rPr>
      </w:pPr>
      <w:r w:rsidRPr="00EA4E3A">
        <w:rPr>
          <w:rFonts w:ascii="Arial" w:hAnsi="Arial" w:cs="Arial"/>
          <w:lang w:val="en-US" w:eastAsia="en-US"/>
        </w:rPr>
        <w:lastRenderedPageBreak/>
        <w:t>- Attestation</w:t>
      </w:r>
      <w:r w:rsidR="00B33324" w:rsidRPr="00EA4E3A">
        <w:rPr>
          <w:rFonts w:ascii="Arial" w:hAnsi="Arial" w:cs="Arial"/>
          <w:lang w:val="en-US" w:eastAsia="en-US"/>
        </w:rPr>
        <w:t xml:space="preserve"> </w:t>
      </w:r>
      <w:r w:rsidRPr="00EA4E3A">
        <w:rPr>
          <w:rFonts w:ascii="Arial" w:hAnsi="Arial" w:cs="Arial"/>
          <w:lang w:val="en-US" w:eastAsia="en-US"/>
        </w:rPr>
        <w:t>light</w:t>
      </w:r>
      <w:r w:rsidR="00B33324" w:rsidRPr="00EA4E3A">
        <w:rPr>
          <w:rFonts w:ascii="Arial" w:hAnsi="Arial" w:cs="Arial"/>
          <w:lang w:val="en-US" w:eastAsia="en-US"/>
        </w:rPr>
        <w:t xml:space="preserve">: </w:t>
      </w:r>
      <w:r w:rsidRPr="00EA4E3A">
        <w:rPr>
          <w:rFonts w:ascii="Arial" w:hAnsi="Arial" w:cs="Arial"/>
          <w:lang w:val="en-US" w:eastAsia="en-US"/>
        </w:rPr>
        <w:t>EDI-550_140708</w:t>
      </w:r>
    </w:p>
    <w:p w14:paraId="6FD98DF4" w14:textId="77777777" w:rsidR="00B41B6B" w:rsidRPr="00B33324" w:rsidRDefault="00B41B6B" w:rsidP="00177B6C">
      <w:pPr>
        <w:spacing w:after="80"/>
        <w:jc w:val="both"/>
        <w:rPr>
          <w:rFonts w:ascii="Arial" w:hAnsi="Arial" w:cs="Arial"/>
          <w:lang w:eastAsia="en-US"/>
        </w:rPr>
      </w:pPr>
      <w:r w:rsidRPr="00B33324">
        <w:rPr>
          <w:rFonts w:ascii="Arial" w:hAnsi="Arial" w:cs="Arial"/>
          <w:lang w:eastAsia="en-US"/>
        </w:rPr>
        <w:t>- Attestation</w:t>
      </w:r>
      <w:r w:rsidR="00B33324">
        <w:rPr>
          <w:rFonts w:ascii="Arial" w:hAnsi="Arial" w:cs="Arial"/>
          <w:lang w:eastAsia="en-US"/>
        </w:rPr>
        <w:t xml:space="preserve"> </w:t>
      </w:r>
      <w:r w:rsidRPr="00B33324">
        <w:rPr>
          <w:rFonts w:ascii="Arial" w:hAnsi="Arial" w:cs="Arial"/>
          <w:lang w:eastAsia="en-US"/>
        </w:rPr>
        <w:t>r</w:t>
      </w:r>
      <w:r w:rsidR="00B33324" w:rsidRPr="00B33324">
        <w:rPr>
          <w:rFonts w:ascii="Arial" w:hAnsi="Arial" w:cs="Arial"/>
          <w:lang w:eastAsia="en-US"/>
        </w:rPr>
        <w:t>e</w:t>
      </w:r>
      <w:r w:rsidRPr="00B33324">
        <w:rPr>
          <w:rFonts w:ascii="Arial" w:hAnsi="Arial" w:cs="Arial"/>
          <w:lang w:eastAsia="en-US"/>
        </w:rPr>
        <w:t>sistance</w:t>
      </w:r>
      <w:r w:rsidR="00B33324" w:rsidRPr="00B33324">
        <w:rPr>
          <w:rFonts w:ascii="Arial" w:hAnsi="Arial" w:cs="Arial"/>
          <w:lang w:eastAsia="en-US"/>
        </w:rPr>
        <w:t xml:space="preserve">: </w:t>
      </w:r>
      <w:r w:rsidRPr="00B33324">
        <w:rPr>
          <w:rFonts w:ascii="Arial" w:hAnsi="Arial" w:cs="Arial"/>
          <w:lang w:eastAsia="en-US"/>
        </w:rPr>
        <w:t>EDI-550_140704.</w:t>
      </w:r>
    </w:p>
    <w:p w14:paraId="0827C9EC" w14:textId="77777777" w:rsidR="009F504F" w:rsidRDefault="009F504F" w:rsidP="00711A55">
      <w:pPr>
        <w:spacing w:line="276" w:lineRule="auto"/>
        <w:jc w:val="both"/>
        <w:rPr>
          <w:rFonts w:ascii="Arial" w:hAnsi="Arial" w:cs="Arial"/>
          <w:bCs/>
          <w:szCs w:val="22"/>
          <w:lang w:val="en-GB"/>
        </w:rPr>
      </w:pPr>
    </w:p>
    <w:p w14:paraId="797A1502" w14:textId="77777777" w:rsidR="00177B6C" w:rsidRPr="00471C8B" w:rsidRDefault="00177B6C"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5B84E95B" w14:textId="77777777" w:rsidR="00EA4E3A" w:rsidRPr="003A75CA" w:rsidRDefault="00EA4E3A" w:rsidP="002A23E8">
      <w:pPr>
        <w:contextualSpacing/>
        <w:rPr>
          <w:rFonts w:ascii="Arial" w:hAnsi="Arial" w:cs="Arial"/>
          <w:szCs w:val="20"/>
          <w:lang w:val="en-US"/>
        </w:rPr>
      </w:pPr>
    </w:p>
    <w:p w14:paraId="14F93D2D" w14:textId="77777777" w:rsidR="00EA4E3A" w:rsidRPr="003A75CA" w:rsidRDefault="00EA4E3A" w:rsidP="002A23E8">
      <w:pPr>
        <w:spacing w:after="80"/>
        <w:rPr>
          <w:rFonts w:ascii="Arial" w:hAnsi="Arial" w:cs="Arial"/>
          <w:b/>
          <w:szCs w:val="20"/>
          <w:u w:val="single"/>
          <w:lang w:val="en-US"/>
        </w:rPr>
      </w:pPr>
      <w:r w:rsidRPr="003A75CA">
        <w:rPr>
          <w:rFonts w:ascii="Arial" w:hAnsi="Arial" w:cs="Arial"/>
          <w:szCs w:val="20"/>
          <w:lang w:val="en-US"/>
        </w:rPr>
        <w:t>The following studies were submitted:</w:t>
      </w:r>
    </w:p>
    <w:p w14:paraId="38AC9727" w14:textId="77777777" w:rsidR="00EA4E3A" w:rsidRPr="003A75CA" w:rsidRDefault="00EA4E3A" w:rsidP="002A23E8">
      <w:pPr>
        <w:pStyle w:val="Paragraphedeliste"/>
        <w:widowControl w:val="0"/>
        <w:numPr>
          <w:ilvl w:val="0"/>
          <w:numId w:val="37"/>
        </w:numPr>
        <w:autoSpaceDE w:val="0"/>
        <w:autoSpaceDN w:val="0"/>
        <w:adjustRightInd w:val="0"/>
        <w:spacing w:after="80" w:line="240" w:lineRule="auto"/>
        <w:contextualSpacing w:val="0"/>
        <w:jc w:val="left"/>
        <w:rPr>
          <w:rFonts w:ascii="Arial" w:hAnsi="Arial" w:cs="Arial"/>
          <w:szCs w:val="20"/>
          <w:lang w:val="en-US"/>
        </w:rPr>
      </w:pPr>
      <w:r w:rsidRPr="003A75CA">
        <w:rPr>
          <w:rFonts w:ascii="Arial" w:hAnsi="Arial" w:cs="Arial"/>
          <w:szCs w:val="20"/>
          <w:lang w:val="en-US"/>
        </w:rPr>
        <w:t>Report n° 17-904017-017. 2017. Chemical stability during and after an accelerated storage procedure for 8 weeks at 40 ± 2°C on EDI-550_25.</w:t>
      </w:r>
    </w:p>
    <w:p w14:paraId="502F88A9" w14:textId="77777777" w:rsidR="00EA4E3A" w:rsidRPr="003A75CA" w:rsidRDefault="00EA4E3A" w:rsidP="002A23E8">
      <w:pPr>
        <w:pStyle w:val="Paragraphedeliste"/>
        <w:widowControl w:val="0"/>
        <w:numPr>
          <w:ilvl w:val="0"/>
          <w:numId w:val="37"/>
        </w:numPr>
        <w:autoSpaceDE w:val="0"/>
        <w:autoSpaceDN w:val="0"/>
        <w:adjustRightInd w:val="0"/>
        <w:spacing w:after="80" w:line="240" w:lineRule="auto"/>
        <w:contextualSpacing w:val="0"/>
        <w:jc w:val="left"/>
        <w:rPr>
          <w:rFonts w:ascii="Arial" w:hAnsi="Arial" w:cs="Arial"/>
          <w:szCs w:val="20"/>
          <w:lang w:val="en-US"/>
        </w:rPr>
      </w:pPr>
      <w:r w:rsidRPr="003A75CA">
        <w:rPr>
          <w:rFonts w:ascii="Arial" w:hAnsi="Arial" w:cs="Arial"/>
          <w:szCs w:val="20"/>
          <w:lang w:val="en-US"/>
        </w:rPr>
        <w:t>Report n° 17-904017-018. 2017. Storage procedure for 6 months at 20±2 °C.</w:t>
      </w:r>
    </w:p>
    <w:p w14:paraId="4A9A9EE6" w14:textId="77777777" w:rsidR="00EA4E3A" w:rsidRPr="003A75CA" w:rsidRDefault="00EA4E3A" w:rsidP="002A23E8">
      <w:pPr>
        <w:pStyle w:val="Paragraphedeliste"/>
        <w:widowControl w:val="0"/>
        <w:numPr>
          <w:ilvl w:val="0"/>
          <w:numId w:val="37"/>
        </w:numPr>
        <w:autoSpaceDE w:val="0"/>
        <w:autoSpaceDN w:val="0"/>
        <w:adjustRightInd w:val="0"/>
        <w:spacing w:after="80" w:line="240" w:lineRule="auto"/>
        <w:contextualSpacing w:val="0"/>
        <w:jc w:val="left"/>
        <w:rPr>
          <w:rFonts w:ascii="Arial" w:hAnsi="Arial" w:cs="Arial"/>
          <w:szCs w:val="20"/>
          <w:lang w:val="en-US"/>
        </w:rPr>
      </w:pPr>
      <w:r w:rsidRPr="003A75CA">
        <w:rPr>
          <w:rFonts w:ascii="Arial" w:hAnsi="Arial" w:cs="Arial"/>
          <w:szCs w:val="20"/>
          <w:lang w:val="en-US"/>
        </w:rPr>
        <w:t>Report n° 17-904017-020. 2017. Validation of analytical method for the determination of difenacoum in EDI-550_25.</w:t>
      </w:r>
    </w:p>
    <w:p w14:paraId="4FE03C13" w14:textId="77777777" w:rsidR="00C63DFF" w:rsidRDefault="00C63DFF" w:rsidP="00C63DFF">
      <w:pPr>
        <w:rPr>
          <w:rFonts w:ascii="Arial" w:hAnsi="Arial" w:cs="Arial"/>
          <w:b/>
          <w:szCs w:val="22"/>
          <w:u w:val="single"/>
          <w:lang w:val="en-GB"/>
        </w:rPr>
      </w:pPr>
    </w:p>
    <w:p w14:paraId="686D8110" w14:textId="77777777" w:rsidR="00C63DFF" w:rsidRPr="0016219E" w:rsidRDefault="00C63DFF" w:rsidP="002A23E8">
      <w:pPr>
        <w:pStyle w:val="Paragraphedeliste"/>
        <w:numPr>
          <w:ilvl w:val="0"/>
          <w:numId w:val="43"/>
        </w:numPr>
        <w:shd w:val="clear" w:color="auto" w:fill="D9D9D9" w:themeFill="background1" w:themeFillShade="D9"/>
        <w:rPr>
          <w:rFonts w:ascii="Arial" w:hAnsi="Arial" w:cs="Arial"/>
          <w:b/>
          <w:u w:val="single"/>
          <w:lang w:val="en-GB"/>
        </w:rPr>
      </w:pPr>
      <w:r w:rsidRPr="00DC7724">
        <w:rPr>
          <w:rFonts w:ascii="Arial" w:hAnsi="Arial" w:cs="Arial"/>
          <w:b/>
          <w:u w:val="single"/>
          <w:lang w:val="en-GB"/>
        </w:rPr>
        <w:t>Renewal application – 2019:</w:t>
      </w:r>
    </w:p>
    <w:p w14:paraId="4BFD2CB0" w14:textId="77777777" w:rsidR="00C63DFF" w:rsidRPr="00524A99" w:rsidRDefault="00C63DFF" w:rsidP="002A23E8">
      <w:pPr>
        <w:shd w:val="clear" w:color="auto" w:fill="D9D9D9" w:themeFill="background1" w:themeFillShade="D9"/>
        <w:spacing w:after="120"/>
        <w:jc w:val="both"/>
        <w:rPr>
          <w:rFonts w:ascii="Arial" w:hAnsi="Arial" w:cs="Arial"/>
          <w:b/>
          <w:szCs w:val="20"/>
          <w:u w:val="single"/>
          <w:lang w:val="en-US"/>
        </w:rPr>
      </w:pPr>
      <w:r w:rsidRPr="00524A99">
        <w:rPr>
          <w:rFonts w:ascii="Arial" w:hAnsi="Arial" w:cs="Arial"/>
          <w:szCs w:val="20"/>
          <w:lang w:val="en-US"/>
        </w:rPr>
        <w:t>The following stud</w:t>
      </w:r>
      <w:r>
        <w:rPr>
          <w:rFonts w:ascii="Arial" w:hAnsi="Arial" w:cs="Arial"/>
          <w:szCs w:val="20"/>
          <w:lang w:val="en-US"/>
        </w:rPr>
        <w:t>y</w:t>
      </w:r>
      <w:r w:rsidRPr="00524A99">
        <w:rPr>
          <w:rFonts w:ascii="Arial" w:hAnsi="Arial" w:cs="Arial"/>
          <w:szCs w:val="20"/>
          <w:lang w:val="en-US"/>
        </w:rPr>
        <w:t xml:space="preserve"> w</w:t>
      </w:r>
      <w:r>
        <w:rPr>
          <w:rFonts w:ascii="Arial" w:hAnsi="Arial" w:cs="Arial"/>
          <w:szCs w:val="20"/>
          <w:lang w:val="en-US"/>
        </w:rPr>
        <w:t>as</w:t>
      </w:r>
      <w:r w:rsidRPr="00524A99">
        <w:rPr>
          <w:rFonts w:ascii="Arial" w:hAnsi="Arial" w:cs="Arial"/>
          <w:szCs w:val="20"/>
          <w:lang w:val="en-US"/>
        </w:rPr>
        <w:t xml:space="preserve"> submitted:</w:t>
      </w:r>
    </w:p>
    <w:p w14:paraId="4AA828AA" w14:textId="1E0ACA0C" w:rsidR="00C63DFF" w:rsidRPr="00524A99" w:rsidRDefault="00C63DFF" w:rsidP="002A23E8">
      <w:pPr>
        <w:pStyle w:val="Paragraphedeliste"/>
        <w:widowControl w:val="0"/>
        <w:numPr>
          <w:ilvl w:val="0"/>
          <w:numId w:val="37"/>
        </w:numPr>
        <w:shd w:val="clear" w:color="auto" w:fill="D9D9D9" w:themeFill="background1" w:themeFillShade="D9"/>
        <w:autoSpaceDE w:val="0"/>
        <w:autoSpaceDN w:val="0"/>
        <w:adjustRightInd w:val="0"/>
        <w:spacing w:after="80" w:line="240" w:lineRule="auto"/>
        <w:ind w:left="714" w:hanging="357"/>
        <w:contextualSpacing w:val="0"/>
        <w:rPr>
          <w:rFonts w:ascii="Arial" w:hAnsi="Arial" w:cs="Arial"/>
          <w:szCs w:val="20"/>
          <w:lang w:val="en-US"/>
        </w:rPr>
      </w:pPr>
      <w:r>
        <w:rPr>
          <w:rFonts w:ascii="Arial" w:hAnsi="Arial" w:cs="Arial"/>
          <w:szCs w:val="20"/>
          <w:lang w:val="en-US"/>
        </w:rPr>
        <w:t xml:space="preserve">Updated </w:t>
      </w:r>
      <w:r w:rsidRPr="00524A99">
        <w:rPr>
          <w:rFonts w:ascii="Arial" w:hAnsi="Arial" w:cs="Arial"/>
          <w:szCs w:val="20"/>
          <w:lang w:val="en-US"/>
        </w:rPr>
        <w:t xml:space="preserve">Report n° </w:t>
      </w:r>
      <w:r w:rsidRPr="003A75CA">
        <w:rPr>
          <w:rFonts w:ascii="Arial" w:hAnsi="Arial" w:cs="Arial"/>
          <w:szCs w:val="20"/>
          <w:lang w:val="en-US"/>
        </w:rPr>
        <w:t xml:space="preserve">17-904017-018. </w:t>
      </w:r>
      <w:r>
        <w:rPr>
          <w:rFonts w:ascii="Arial" w:hAnsi="Arial" w:cs="Arial"/>
          <w:szCs w:val="20"/>
          <w:lang w:val="en-US"/>
        </w:rPr>
        <w:t>2018</w:t>
      </w:r>
      <w:r w:rsidRPr="00524A99">
        <w:rPr>
          <w:rFonts w:ascii="Arial" w:hAnsi="Arial" w:cs="Arial"/>
          <w:szCs w:val="20"/>
          <w:lang w:val="en-US"/>
        </w:rPr>
        <w:t xml:space="preserve">. Storage procedure for </w:t>
      </w:r>
      <w:r>
        <w:rPr>
          <w:rFonts w:ascii="Arial" w:hAnsi="Arial" w:cs="Arial"/>
          <w:szCs w:val="20"/>
          <w:lang w:val="en-US"/>
        </w:rPr>
        <w:t>12</w:t>
      </w:r>
      <w:r w:rsidRPr="00524A99">
        <w:rPr>
          <w:rFonts w:ascii="Arial" w:hAnsi="Arial" w:cs="Arial"/>
          <w:szCs w:val="20"/>
          <w:lang w:val="en-US"/>
        </w:rPr>
        <w:t xml:space="preserve"> months at 20±2 °C.</w:t>
      </w:r>
    </w:p>
    <w:p w14:paraId="302CDB99" w14:textId="77777777" w:rsidR="00C63DFF" w:rsidRPr="00FC069E" w:rsidRDefault="00C63DFF" w:rsidP="00C63DFF">
      <w:pPr>
        <w:spacing w:line="240" w:lineRule="auto"/>
        <w:jc w:val="both"/>
        <w:rPr>
          <w:rFonts w:ascii="Arial" w:hAnsi="Arial" w:cs="Arial"/>
          <w:sz w:val="20"/>
          <w:szCs w:val="20"/>
          <w:lang w:val="en-US"/>
        </w:rPr>
      </w:pPr>
    </w:p>
    <w:p w14:paraId="09B16FEF" w14:textId="77777777" w:rsidR="009F504F" w:rsidRPr="0038289A" w:rsidRDefault="009F504F" w:rsidP="00711A55">
      <w:pPr>
        <w:spacing w:line="276" w:lineRule="auto"/>
        <w:jc w:val="both"/>
        <w:rPr>
          <w:rFonts w:ascii="Arial" w:hAnsi="Arial" w:cs="Arial"/>
          <w:b/>
          <w:bCs/>
          <w:szCs w:val="22"/>
          <w:u w:val="single"/>
          <w:lang w:val="en-GB"/>
        </w:rPr>
      </w:pPr>
      <w:r w:rsidRPr="0038289A">
        <w:rPr>
          <w:rFonts w:ascii="Arial" w:hAnsi="Arial" w:cs="Arial"/>
          <w:b/>
          <w:bCs/>
          <w:szCs w:val="22"/>
          <w:u w:val="single"/>
          <w:lang w:val="en-GB"/>
        </w:rPr>
        <w:t>Efficacy data</w:t>
      </w:r>
    </w:p>
    <w:p w14:paraId="771FCF48" w14:textId="77777777" w:rsidR="009F504F" w:rsidRPr="0038278A" w:rsidRDefault="009F504F" w:rsidP="00711A55">
      <w:pPr>
        <w:spacing w:line="276" w:lineRule="auto"/>
        <w:jc w:val="both"/>
        <w:rPr>
          <w:rFonts w:ascii="Arial" w:hAnsi="Arial" w:cs="Arial"/>
          <w:bCs/>
          <w:szCs w:val="22"/>
          <w:lang w:val="en-GB"/>
        </w:rPr>
      </w:pPr>
    </w:p>
    <w:p w14:paraId="1A5FE47C" w14:textId="77777777" w:rsidR="009F504F" w:rsidRPr="0038289A" w:rsidRDefault="009F504F" w:rsidP="00711A55">
      <w:pPr>
        <w:spacing w:after="240" w:line="276" w:lineRule="auto"/>
        <w:jc w:val="both"/>
        <w:rPr>
          <w:rFonts w:ascii="Arial" w:hAnsi="Arial" w:cs="Arial"/>
          <w:bCs/>
          <w:szCs w:val="22"/>
          <w:lang w:val="en-GB"/>
        </w:rPr>
      </w:pPr>
      <w:r w:rsidRPr="0038289A">
        <w:rPr>
          <w:rFonts w:ascii="Arial" w:hAnsi="Arial" w:cs="Arial"/>
          <w:bCs/>
          <w:szCs w:val="22"/>
          <w:lang w:val="en-GB"/>
        </w:rPr>
        <w:t>The following efficacy studies were submitted</w:t>
      </w:r>
      <w:r w:rsidR="006F7112">
        <w:rPr>
          <w:rFonts w:ascii="Arial" w:hAnsi="Arial" w:cs="Arial"/>
          <w:bCs/>
          <w:szCs w:val="22"/>
          <w:lang w:val="en-GB"/>
        </w:rPr>
        <w:t xml:space="preserve"> for the first authorisation</w:t>
      </w:r>
      <w:r w:rsidRPr="0038289A">
        <w:rPr>
          <w:rFonts w:ascii="Arial" w:hAnsi="Arial" w:cs="Arial"/>
          <w:bCs/>
          <w:szCs w:val="22"/>
          <w:lang w:val="en-GB"/>
        </w:rPr>
        <w:t>:</w:t>
      </w:r>
    </w:p>
    <w:p w14:paraId="6BCD2F1A" w14:textId="77777777" w:rsidR="009F504F" w:rsidRPr="0038289A" w:rsidRDefault="009F504F" w:rsidP="004C3AD6">
      <w:pPr>
        <w:numPr>
          <w:ilvl w:val="0"/>
          <w:numId w:val="14"/>
        </w:numPr>
        <w:spacing w:line="276" w:lineRule="auto"/>
        <w:jc w:val="both"/>
        <w:rPr>
          <w:rFonts w:ascii="Arial" w:hAnsi="Arial" w:cs="Arial"/>
          <w:bCs/>
          <w:szCs w:val="22"/>
          <w:lang w:val="en-GB"/>
        </w:rPr>
      </w:pPr>
      <w:r w:rsidRPr="0038289A">
        <w:rPr>
          <w:rFonts w:ascii="Arial" w:hAnsi="Arial" w:cs="Arial"/>
          <w:bCs/>
          <w:szCs w:val="22"/>
          <w:lang w:val="en-GB"/>
        </w:rPr>
        <w:t>Bait choice - EDI 550 BB-ROD fresh bait with 0.005% difenacoum, Mice (</w:t>
      </w:r>
      <w:r w:rsidRPr="0038289A">
        <w:rPr>
          <w:rFonts w:ascii="Arial" w:hAnsi="Arial" w:cs="Arial"/>
          <w:bCs/>
          <w:i/>
          <w:szCs w:val="22"/>
          <w:lang w:val="en-GB"/>
        </w:rPr>
        <w:t>Mus musculus</w:t>
      </w:r>
      <w:r w:rsidRPr="0038289A">
        <w:rPr>
          <w:rFonts w:ascii="Arial" w:hAnsi="Arial" w:cs="Arial"/>
          <w:bCs/>
          <w:szCs w:val="22"/>
          <w:lang w:val="en-GB"/>
        </w:rPr>
        <w:t>)</w:t>
      </w:r>
    </w:p>
    <w:p w14:paraId="3994F248" w14:textId="77777777" w:rsidR="009F504F" w:rsidRPr="0038289A" w:rsidRDefault="009F504F" w:rsidP="004C3AD6">
      <w:pPr>
        <w:numPr>
          <w:ilvl w:val="0"/>
          <w:numId w:val="14"/>
        </w:numPr>
        <w:spacing w:line="276" w:lineRule="auto"/>
        <w:jc w:val="both"/>
        <w:rPr>
          <w:rFonts w:ascii="Arial" w:hAnsi="Arial" w:cs="Arial"/>
          <w:bCs/>
          <w:szCs w:val="22"/>
          <w:lang w:val="en-GB"/>
        </w:rPr>
      </w:pPr>
      <w:r w:rsidRPr="0038289A">
        <w:rPr>
          <w:rFonts w:ascii="Arial" w:hAnsi="Arial" w:cs="Arial"/>
          <w:bCs/>
          <w:szCs w:val="22"/>
          <w:lang w:val="en-GB"/>
        </w:rPr>
        <w:t>Bait choice</w:t>
      </w:r>
      <w:r w:rsidR="00790990" w:rsidRPr="0038289A">
        <w:rPr>
          <w:rFonts w:ascii="Arial" w:hAnsi="Arial" w:cs="Arial"/>
          <w:bCs/>
          <w:szCs w:val="22"/>
          <w:lang w:val="en-GB"/>
        </w:rPr>
        <w:t xml:space="preserve"> </w:t>
      </w:r>
      <w:r w:rsidRPr="0038289A">
        <w:rPr>
          <w:rFonts w:ascii="Arial" w:hAnsi="Arial" w:cs="Arial"/>
          <w:bCs/>
          <w:szCs w:val="22"/>
          <w:lang w:val="en-GB"/>
        </w:rPr>
        <w:t>- EDI 550 BB-ROD fresh bait with 0.005% difenacoum, Rats (</w:t>
      </w:r>
      <w:r w:rsidRPr="0038289A">
        <w:rPr>
          <w:rFonts w:ascii="Arial" w:hAnsi="Arial" w:cs="Arial"/>
          <w:bCs/>
          <w:i/>
          <w:szCs w:val="22"/>
          <w:lang w:val="en-GB"/>
        </w:rPr>
        <w:t>Rattus norvegicus</w:t>
      </w:r>
      <w:r w:rsidRPr="0038289A">
        <w:rPr>
          <w:rFonts w:ascii="Arial" w:hAnsi="Arial" w:cs="Arial"/>
          <w:bCs/>
          <w:szCs w:val="22"/>
          <w:lang w:val="en-GB"/>
        </w:rPr>
        <w:t>)</w:t>
      </w:r>
    </w:p>
    <w:p w14:paraId="221F751F" w14:textId="77777777" w:rsidR="009F504F" w:rsidRPr="0038289A" w:rsidRDefault="009F504F" w:rsidP="004C3AD6">
      <w:pPr>
        <w:numPr>
          <w:ilvl w:val="0"/>
          <w:numId w:val="14"/>
        </w:numPr>
        <w:spacing w:line="276" w:lineRule="auto"/>
        <w:jc w:val="both"/>
        <w:rPr>
          <w:rFonts w:ascii="Arial" w:hAnsi="Arial" w:cs="Arial"/>
          <w:bCs/>
          <w:szCs w:val="22"/>
          <w:lang w:val="en-GB"/>
        </w:rPr>
      </w:pPr>
      <w:r w:rsidRPr="0038289A">
        <w:rPr>
          <w:rFonts w:ascii="Arial" w:hAnsi="Arial" w:cs="Arial"/>
          <w:bCs/>
          <w:szCs w:val="22"/>
          <w:lang w:val="en-GB"/>
        </w:rPr>
        <w:t>Bait choice</w:t>
      </w:r>
      <w:r w:rsidR="00790990" w:rsidRPr="0038289A">
        <w:rPr>
          <w:rFonts w:ascii="Arial" w:hAnsi="Arial" w:cs="Arial"/>
          <w:bCs/>
          <w:szCs w:val="22"/>
          <w:lang w:val="en-GB"/>
        </w:rPr>
        <w:t xml:space="preserve"> </w:t>
      </w:r>
      <w:r w:rsidRPr="0038289A">
        <w:rPr>
          <w:rFonts w:ascii="Arial" w:hAnsi="Arial" w:cs="Arial"/>
          <w:bCs/>
          <w:szCs w:val="22"/>
          <w:lang w:val="en-GB"/>
        </w:rPr>
        <w:t>- EDI 550 BB-ROD aged bait with 0.005% difenacoum, Mice (</w:t>
      </w:r>
      <w:r w:rsidRPr="0038289A">
        <w:rPr>
          <w:rFonts w:ascii="Arial" w:hAnsi="Arial" w:cs="Arial"/>
          <w:bCs/>
          <w:i/>
          <w:szCs w:val="22"/>
          <w:lang w:val="en-GB"/>
        </w:rPr>
        <w:t>Mus musculus</w:t>
      </w:r>
      <w:r w:rsidRPr="0038289A">
        <w:rPr>
          <w:rFonts w:ascii="Arial" w:hAnsi="Arial" w:cs="Arial"/>
          <w:bCs/>
          <w:szCs w:val="22"/>
          <w:lang w:val="en-GB"/>
        </w:rPr>
        <w:t>)</w:t>
      </w:r>
    </w:p>
    <w:p w14:paraId="2BDCEC3F" w14:textId="77777777" w:rsidR="009F504F" w:rsidRPr="0038289A" w:rsidRDefault="009F504F" w:rsidP="004C3AD6">
      <w:pPr>
        <w:numPr>
          <w:ilvl w:val="0"/>
          <w:numId w:val="14"/>
        </w:numPr>
        <w:spacing w:line="276" w:lineRule="auto"/>
        <w:jc w:val="both"/>
        <w:rPr>
          <w:rFonts w:ascii="Arial" w:hAnsi="Arial" w:cs="Arial"/>
          <w:bCs/>
          <w:szCs w:val="22"/>
          <w:lang w:val="en-GB"/>
        </w:rPr>
      </w:pPr>
      <w:r w:rsidRPr="0038289A">
        <w:rPr>
          <w:rFonts w:ascii="Arial" w:hAnsi="Arial" w:cs="Arial"/>
          <w:bCs/>
          <w:szCs w:val="22"/>
          <w:lang w:val="en-GB"/>
        </w:rPr>
        <w:t>Bait choice</w:t>
      </w:r>
      <w:r w:rsidR="00790990" w:rsidRPr="0038289A">
        <w:rPr>
          <w:rFonts w:ascii="Arial" w:hAnsi="Arial" w:cs="Arial"/>
          <w:bCs/>
          <w:szCs w:val="22"/>
          <w:lang w:val="en-GB"/>
        </w:rPr>
        <w:t xml:space="preserve"> </w:t>
      </w:r>
      <w:r w:rsidRPr="0038289A">
        <w:rPr>
          <w:rFonts w:ascii="Arial" w:hAnsi="Arial" w:cs="Arial"/>
          <w:bCs/>
          <w:szCs w:val="22"/>
          <w:lang w:val="en-GB"/>
        </w:rPr>
        <w:t>- EDI 550 BB-ROD aged bait with 0.005% difenacoum, Rats (</w:t>
      </w:r>
      <w:r w:rsidRPr="0038289A">
        <w:rPr>
          <w:rFonts w:ascii="Arial" w:hAnsi="Arial" w:cs="Arial"/>
          <w:bCs/>
          <w:i/>
          <w:szCs w:val="22"/>
          <w:lang w:val="en-GB"/>
        </w:rPr>
        <w:t>Rattus norvegicus</w:t>
      </w:r>
      <w:r w:rsidRPr="0038289A">
        <w:rPr>
          <w:rFonts w:ascii="Arial" w:hAnsi="Arial" w:cs="Arial"/>
          <w:bCs/>
          <w:szCs w:val="22"/>
          <w:lang w:val="en-GB"/>
        </w:rPr>
        <w:t>)</w:t>
      </w:r>
    </w:p>
    <w:p w14:paraId="555FF963" w14:textId="77777777" w:rsidR="006F7112" w:rsidRDefault="006F7112">
      <w:pPr>
        <w:spacing w:line="276" w:lineRule="auto"/>
        <w:ind w:left="720"/>
        <w:jc w:val="both"/>
        <w:rPr>
          <w:rFonts w:ascii="Arial" w:hAnsi="Arial" w:cs="Arial"/>
          <w:lang w:val="en-GB"/>
        </w:rPr>
      </w:pPr>
    </w:p>
    <w:p w14:paraId="5DEF3643" w14:textId="77777777" w:rsidR="00177B6C" w:rsidRPr="00471C8B" w:rsidRDefault="00177B6C"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3D018660" w14:textId="77777777" w:rsidR="00E43F81" w:rsidRDefault="00E43F81">
      <w:pPr>
        <w:spacing w:line="276" w:lineRule="auto"/>
        <w:jc w:val="both"/>
        <w:rPr>
          <w:rFonts w:ascii="Arial" w:hAnsi="Arial" w:cs="Arial"/>
          <w:lang w:val="en-GB"/>
        </w:rPr>
      </w:pPr>
    </w:p>
    <w:p w14:paraId="7E8CE923" w14:textId="77777777" w:rsidR="00E43F81" w:rsidRPr="00E43F81" w:rsidRDefault="00E43F81" w:rsidP="002A23E8">
      <w:pPr>
        <w:spacing w:after="80"/>
        <w:rPr>
          <w:rFonts w:ascii="Arial" w:hAnsi="Arial" w:cs="Arial"/>
          <w:szCs w:val="20"/>
          <w:lang w:val="en-GB" w:eastAsia="de-DE"/>
        </w:rPr>
      </w:pPr>
      <w:r w:rsidRPr="00E43F81">
        <w:rPr>
          <w:rFonts w:ascii="Arial" w:hAnsi="Arial" w:cs="Arial"/>
          <w:szCs w:val="20"/>
          <w:lang w:val="en-GB" w:eastAsia="de-DE"/>
        </w:rPr>
        <w:t>The following efficacy studies were submitted:</w:t>
      </w:r>
    </w:p>
    <w:p w14:paraId="7ED8E2DD" w14:textId="77777777" w:rsidR="00E43F81" w:rsidRPr="00E43F81" w:rsidRDefault="00E43F81" w:rsidP="002A23E8">
      <w:pPr>
        <w:numPr>
          <w:ilvl w:val="0"/>
          <w:numId w:val="48"/>
        </w:numPr>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t>
      </w:r>
      <w:r w:rsidRPr="00E43F81">
        <w:rPr>
          <w:rFonts w:ascii="Arial" w:hAnsi="Arial" w:cs="Arial"/>
          <w:iCs/>
          <w:szCs w:val="20"/>
          <w:lang w:eastAsia="en-US"/>
        </w:rPr>
        <w:t>was carried out with house mice (</w:t>
      </w:r>
      <w:r w:rsidRPr="00E43F81">
        <w:rPr>
          <w:rFonts w:ascii="Arial" w:hAnsi="Arial" w:cs="Arial"/>
          <w:i/>
          <w:iCs/>
          <w:szCs w:val="20"/>
          <w:lang w:eastAsia="en-US"/>
        </w:rPr>
        <w:t>Mus musculus</w:t>
      </w:r>
      <w:r w:rsidRPr="00E43F81">
        <w:rPr>
          <w:rFonts w:ascii="Arial" w:hAnsi="Arial" w:cs="Arial"/>
          <w:iCs/>
          <w:szCs w:val="20"/>
          <w:lang w:eastAsia="en-US"/>
        </w:rPr>
        <w:t>), with the product EDI-550_24 (24 ppm difenacoum).</w:t>
      </w:r>
    </w:p>
    <w:p w14:paraId="618441ED" w14:textId="77777777" w:rsidR="00E43F81" w:rsidRPr="00E43F81" w:rsidRDefault="00E43F81" w:rsidP="002A23E8">
      <w:pPr>
        <w:numPr>
          <w:ilvl w:val="0"/>
          <w:numId w:val="48"/>
        </w:numPr>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was </w:t>
      </w:r>
      <w:r w:rsidRPr="00E43F81">
        <w:rPr>
          <w:rFonts w:ascii="Arial" w:hAnsi="Arial" w:cs="Arial"/>
          <w:iCs/>
          <w:szCs w:val="20"/>
          <w:lang w:eastAsia="en-US"/>
        </w:rPr>
        <w:t>carried out with brown rats (</w:t>
      </w:r>
      <w:r w:rsidRPr="00E43F81">
        <w:rPr>
          <w:rFonts w:ascii="Arial" w:hAnsi="Arial" w:cs="Arial"/>
          <w:i/>
          <w:iCs/>
          <w:szCs w:val="20"/>
          <w:lang w:eastAsia="en-US"/>
        </w:rPr>
        <w:t>Rattus norvegicus</w:t>
      </w:r>
      <w:r w:rsidRPr="00E43F81">
        <w:rPr>
          <w:rFonts w:ascii="Arial" w:hAnsi="Arial" w:cs="Arial"/>
          <w:iCs/>
          <w:szCs w:val="20"/>
          <w:lang w:eastAsia="en-US"/>
        </w:rPr>
        <w:t>), with the product EDI-550_24 (24 ppm difenacoum).</w:t>
      </w:r>
    </w:p>
    <w:p w14:paraId="29E214DD" w14:textId="77777777" w:rsidR="00E43F81" w:rsidRPr="00E43F81" w:rsidRDefault="00E43F81" w:rsidP="002A23E8">
      <w:pPr>
        <w:numPr>
          <w:ilvl w:val="0"/>
          <w:numId w:val="48"/>
        </w:numPr>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was </w:t>
      </w:r>
      <w:r w:rsidRPr="00E43F81">
        <w:rPr>
          <w:rFonts w:ascii="Arial" w:hAnsi="Arial" w:cs="Arial"/>
          <w:iCs/>
          <w:szCs w:val="20"/>
          <w:lang w:eastAsia="en-US"/>
        </w:rPr>
        <w:t>carried out with black rats (</w:t>
      </w:r>
      <w:r w:rsidRPr="00E43F81">
        <w:rPr>
          <w:rFonts w:ascii="Arial" w:hAnsi="Arial" w:cs="Arial"/>
          <w:i/>
          <w:iCs/>
          <w:szCs w:val="20"/>
          <w:lang w:eastAsia="en-US"/>
        </w:rPr>
        <w:t>Rattus rattus</w:t>
      </w:r>
      <w:r w:rsidRPr="00E43F81">
        <w:rPr>
          <w:rFonts w:ascii="Arial" w:hAnsi="Arial" w:cs="Arial"/>
          <w:iCs/>
          <w:szCs w:val="20"/>
          <w:lang w:eastAsia="en-US"/>
        </w:rPr>
        <w:t>), with the product TANTALE F.</w:t>
      </w:r>
    </w:p>
    <w:p w14:paraId="61472E1C" w14:textId="77777777" w:rsidR="00E43F81" w:rsidRPr="00E43F81" w:rsidRDefault="00E43F81" w:rsidP="002A23E8">
      <w:pPr>
        <w:numPr>
          <w:ilvl w:val="0"/>
          <w:numId w:val="48"/>
        </w:numPr>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was </w:t>
      </w:r>
      <w:r w:rsidRPr="00E43F81">
        <w:rPr>
          <w:rFonts w:ascii="Arial" w:hAnsi="Arial" w:cs="Arial"/>
          <w:iCs/>
          <w:szCs w:val="20"/>
          <w:lang w:eastAsia="en-US"/>
        </w:rPr>
        <w:t>carried out with black rats (</w:t>
      </w:r>
      <w:r w:rsidRPr="00E43F81">
        <w:rPr>
          <w:rFonts w:ascii="Arial" w:hAnsi="Arial" w:cs="Arial"/>
          <w:i/>
          <w:iCs/>
          <w:szCs w:val="20"/>
          <w:lang w:eastAsia="en-US"/>
        </w:rPr>
        <w:t>Rattus rattus</w:t>
      </w:r>
      <w:r w:rsidRPr="00E43F81">
        <w:rPr>
          <w:rFonts w:ascii="Arial" w:hAnsi="Arial" w:cs="Arial"/>
          <w:iCs/>
          <w:szCs w:val="20"/>
          <w:lang w:eastAsia="en-US"/>
        </w:rPr>
        <w:t>), with the product EDI 575_25 (25 ppm difenacoum).</w:t>
      </w:r>
    </w:p>
    <w:p w14:paraId="02C0E17C" w14:textId="77777777" w:rsidR="00E43F81" w:rsidRPr="00E43F81" w:rsidRDefault="00E43F81" w:rsidP="002A23E8">
      <w:pPr>
        <w:numPr>
          <w:ilvl w:val="0"/>
          <w:numId w:val="48"/>
        </w:numPr>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was </w:t>
      </w:r>
      <w:r w:rsidRPr="00E43F81">
        <w:rPr>
          <w:rFonts w:ascii="Arial" w:hAnsi="Arial" w:cs="Arial"/>
          <w:iCs/>
          <w:szCs w:val="20"/>
          <w:lang w:eastAsia="en-US"/>
        </w:rPr>
        <w:t>carried out with black rats (</w:t>
      </w:r>
      <w:r w:rsidRPr="00E43F81">
        <w:rPr>
          <w:rFonts w:ascii="Arial" w:hAnsi="Arial" w:cs="Arial"/>
          <w:i/>
          <w:iCs/>
          <w:szCs w:val="20"/>
          <w:lang w:eastAsia="en-US"/>
        </w:rPr>
        <w:t>R. rattus</w:t>
      </w:r>
      <w:r w:rsidRPr="00E43F81">
        <w:rPr>
          <w:rFonts w:ascii="Arial" w:hAnsi="Arial" w:cs="Arial"/>
          <w:iCs/>
          <w:szCs w:val="20"/>
          <w:lang w:eastAsia="en-US"/>
        </w:rPr>
        <w:t>), with the product EDI-550_24 (24 ppm difenacoum), aged of 26 months.</w:t>
      </w:r>
    </w:p>
    <w:p w14:paraId="3C970872" w14:textId="77777777" w:rsidR="00E43F81" w:rsidRPr="00E43F81" w:rsidRDefault="00E43F81" w:rsidP="002A23E8">
      <w:pPr>
        <w:numPr>
          <w:ilvl w:val="0"/>
          <w:numId w:val="48"/>
        </w:numPr>
        <w:spacing w:after="80"/>
        <w:ind w:left="709" w:hanging="425"/>
        <w:jc w:val="both"/>
        <w:rPr>
          <w:rFonts w:ascii="Arial" w:hAnsi="Arial" w:cs="Arial"/>
          <w:iCs/>
          <w:szCs w:val="20"/>
          <w:lang w:eastAsia="en-US"/>
        </w:rPr>
      </w:pPr>
      <w:r w:rsidRPr="00E43F81">
        <w:rPr>
          <w:rFonts w:ascii="Arial" w:hAnsi="Arial" w:cs="Arial"/>
          <w:iCs/>
          <w:szCs w:val="20"/>
          <w:lang w:eastAsia="en-US"/>
        </w:rPr>
        <w:t>A field test was carried out with house mice (</w:t>
      </w:r>
      <w:r w:rsidRPr="00E43F81">
        <w:rPr>
          <w:rFonts w:ascii="Arial" w:hAnsi="Arial" w:cs="Arial"/>
          <w:i/>
          <w:iCs/>
          <w:szCs w:val="20"/>
          <w:lang w:eastAsia="en-US"/>
        </w:rPr>
        <w:t>M. musculus</w:t>
      </w:r>
      <w:r w:rsidRPr="00E43F81">
        <w:rPr>
          <w:rFonts w:ascii="Arial" w:hAnsi="Arial" w:cs="Arial"/>
          <w:iCs/>
          <w:szCs w:val="20"/>
          <w:lang w:eastAsia="en-US"/>
        </w:rPr>
        <w:t>), with the product EDI 550_24 (24 ppm difenacoum).</w:t>
      </w:r>
    </w:p>
    <w:p w14:paraId="092BD250" w14:textId="77777777" w:rsidR="00E43F81" w:rsidRPr="00E43F81" w:rsidRDefault="00E43F81" w:rsidP="002A23E8">
      <w:pPr>
        <w:numPr>
          <w:ilvl w:val="0"/>
          <w:numId w:val="48"/>
        </w:numPr>
        <w:spacing w:after="80"/>
        <w:ind w:left="709" w:hanging="425"/>
        <w:jc w:val="both"/>
        <w:rPr>
          <w:rFonts w:ascii="Arial" w:hAnsi="Arial" w:cs="Arial"/>
          <w:iCs/>
          <w:szCs w:val="20"/>
          <w:lang w:eastAsia="en-US"/>
        </w:rPr>
      </w:pPr>
      <w:r w:rsidRPr="00E43F81">
        <w:rPr>
          <w:rFonts w:ascii="Arial" w:hAnsi="Arial" w:cs="Arial"/>
          <w:iCs/>
          <w:szCs w:val="20"/>
          <w:lang w:eastAsia="en-US"/>
        </w:rPr>
        <w:lastRenderedPageBreak/>
        <w:t>A field test was carried out with brown rats (</w:t>
      </w:r>
      <w:r w:rsidRPr="00E43F81">
        <w:rPr>
          <w:rFonts w:ascii="Arial" w:hAnsi="Arial" w:cs="Arial"/>
          <w:i/>
          <w:iCs/>
          <w:szCs w:val="20"/>
          <w:lang w:eastAsia="en-US"/>
        </w:rPr>
        <w:t>R. norvegicus</w:t>
      </w:r>
      <w:r w:rsidRPr="00E43F81">
        <w:rPr>
          <w:rFonts w:ascii="Arial" w:hAnsi="Arial" w:cs="Arial"/>
          <w:iCs/>
          <w:szCs w:val="20"/>
          <w:lang w:eastAsia="en-US"/>
        </w:rPr>
        <w:t>), with the product EDI-550_24 (24 ppm difenacoum).</w:t>
      </w:r>
    </w:p>
    <w:p w14:paraId="713009D2" w14:textId="2AB0246D" w:rsidR="00E43F81" w:rsidRDefault="00E43F81" w:rsidP="002A23E8">
      <w:pPr>
        <w:numPr>
          <w:ilvl w:val="0"/>
          <w:numId w:val="48"/>
        </w:numPr>
        <w:spacing w:after="80"/>
        <w:ind w:left="709" w:hanging="425"/>
        <w:jc w:val="both"/>
        <w:rPr>
          <w:rFonts w:ascii="Arial" w:hAnsi="Arial" w:cs="Arial"/>
          <w:iCs/>
          <w:szCs w:val="20"/>
          <w:lang w:eastAsia="en-US"/>
        </w:rPr>
      </w:pPr>
      <w:r w:rsidRPr="00E43F81">
        <w:rPr>
          <w:rFonts w:ascii="Arial" w:hAnsi="Arial" w:cs="Arial"/>
          <w:iCs/>
          <w:szCs w:val="20"/>
          <w:lang w:eastAsia="en-US"/>
        </w:rPr>
        <w:t>A field test was carried out with black rats (</w:t>
      </w:r>
      <w:r w:rsidRPr="00E43F81">
        <w:rPr>
          <w:rFonts w:ascii="Arial" w:hAnsi="Arial" w:cs="Arial"/>
          <w:i/>
          <w:iCs/>
          <w:szCs w:val="20"/>
          <w:lang w:eastAsia="en-US"/>
        </w:rPr>
        <w:t>R. rattus</w:t>
      </w:r>
      <w:r w:rsidRPr="00E43F81">
        <w:rPr>
          <w:rFonts w:ascii="Arial" w:hAnsi="Arial" w:cs="Arial"/>
          <w:iCs/>
          <w:szCs w:val="20"/>
          <w:lang w:eastAsia="en-US"/>
        </w:rPr>
        <w:t>), with the product EDI 575_25 (25 ppm difenacoum).</w:t>
      </w:r>
    </w:p>
    <w:p w14:paraId="42724370" w14:textId="77777777" w:rsidR="0094305B" w:rsidRPr="00E43F81" w:rsidRDefault="0094305B" w:rsidP="0094305B">
      <w:pPr>
        <w:spacing w:after="80"/>
        <w:ind w:left="709"/>
        <w:jc w:val="both"/>
        <w:rPr>
          <w:rFonts w:ascii="Arial" w:hAnsi="Arial" w:cs="Arial"/>
          <w:iCs/>
          <w:szCs w:val="20"/>
          <w:lang w:eastAsia="en-US"/>
        </w:rPr>
      </w:pPr>
    </w:p>
    <w:p w14:paraId="3E64ED35" w14:textId="77777777" w:rsidR="0094305B" w:rsidRPr="009B25F3" w:rsidRDefault="0094305B" w:rsidP="002A23E8">
      <w:pPr>
        <w:pStyle w:val="Paragraphedeliste"/>
        <w:numPr>
          <w:ilvl w:val="0"/>
          <w:numId w:val="43"/>
        </w:numPr>
        <w:shd w:val="clear" w:color="auto" w:fill="D9D9D9" w:themeFill="background1" w:themeFillShade="D9"/>
        <w:rPr>
          <w:rFonts w:ascii="Arial" w:hAnsi="Arial" w:cs="Arial"/>
          <w:b/>
          <w:u w:val="single"/>
          <w:lang w:val="en-GB"/>
        </w:rPr>
      </w:pPr>
      <w:r>
        <w:rPr>
          <w:rFonts w:ascii="Arial" w:hAnsi="Arial" w:cs="Arial"/>
          <w:b/>
          <w:u w:val="single"/>
          <w:lang w:val="en-GB"/>
        </w:rPr>
        <w:t>Renewal</w:t>
      </w:r>
      <w:r w:rsidRPr="009B25F3">
        <w:rPr>
          <w:rFonts w:ascii="Arial" w:hAnsi="Arial" w:cs="Arial"/>
          <w:b/>
          <w:u w:val="single"/>
          <w:lang w:val="en-GB"/>
        </w:rPr>
        <w:t xml:space="preserve"> </w:t>
      </w:r>
      <w:r>
        <w:rPr>
          <w:rFonts w:ascii="Arial" w:hAnsi="Arial" w:cs="Arial"/>
          <w:b/>
          <w:u w:val="single"/>
          <w:lang w:val="en-GB"/>
        </w:rPr>
        <w:t xml:space="preserve">application </w:t>
      </w:r>
      <w:r w:rsidRPr="009B25F3">
        <w:rPr>
          <w:rFonts w:ascii="Arial" w:hAnsi="Arial" w:cs="Arial"/>
          <w:b/>
          <w:u w:val="single"/>
          <w:lang w:val="en-GB"/>
        </w:rPr>
        <w:t>– 201</w:t>
      </w:r>
      <w:r>
        <w:rPr>
          <w:rFonts w:ascii="Arial" w:hAnsi="Arial" w:cs="Arial"/>
          <w:b/>
          <w:u w:val="single"/>
          <w:lang w:val="en-GB"/>
        </w:rPr>
        <w:t>9</w:t>
      </w:r>
      <w:r w:rsidRPr="009B25F3">
        <w:rPr>
          <w:rFonts w:ascii="Arial" w:hAnsi="Arial" w:cs="Arial"/>
          <w:b/>
          <w:u w:val="single"/>
          <w:lang w:val="en-GB"/>
        </w:rPr>
        <w:t>:</w:t>
      </w:r>
    </w:p>
    <w:p w14:paraId="40ECD482" w14:textId="05EA531B" w:rsidR="0094305B" w:rsidRPr="0094305B" w:rsidRDefault="0094305B" w:rsidP="002A23E8">
      <w:pPr>
        <w:shd w:val="clear" w:color="auto" w:fill="D9D9D9" w:themeFill="background1" w:themeFillShade="D9"/>
        <w:spacing w:line="240" w:lineRule="auto"/>
        <w:jc w:val="both"/>
        <w:rPr>
          <w:rFonts w:ascii="Arial" w:hAnsi="Arial" w:cs="Arial"/>
          <w:szCs w:val="20"/>
          <w:lang w:val="en-GB"/>
        </w:rPr>
      </w:pPr>
      <w:r w:rsidRPr="0094305B">
        <w:rPr>
          <w:rFonts w:ascii="Arial" w:hAnsi="Arial" w:cs="Arial"/>
          <w:szCs w:val="20"/>
          <w:lang w:val="en-GB"/>
        </w:rPr>
        <w:t>No new study has been submitted for the Efficacy section</w:t>
      </w:r>
      <w:r w:rsidR="002F7E56">
        <w:rPr>
          <w:rFonts w:ascii="Arial" w:hAnsi="Arial" w:cs="Arial"/>
          <w:szCs w:val="20"/>
          <w:lang w:val="en-GB"/>
        </w:rPr>
        <w:t>.</w:t>
      </w:r>
    </w:p>
    <w:p w14:paraId="5AF5B76C" w14:textId="77777777" w:rsidR="00E43F81" w:rsidRPr="0094305B" w:rsidRDefault="00E43F81" w:rsidP="00E43F81">
      <w:pPr>
        <w:spacing w:line="276" w:lineRule="auto"/>
        <w:jc w:val="both"/>
        <w:rPr>
          <w:rFonts w:ascii="Arial" w:hAnsi="Arial" w:cs="Arial"/>
          <w:lang w:val="en-GB"/>
        </w:rPr>
      </w:pPr>
    </w:p>
    <w:p w14:paraId="1F8A8713" w14:textId="77777777" w:rsidR="005B62A0" w:rsidRPr="0083688C" w:rsidRDefault="005B62A0" w:rsidP="00E43F81">
      <w:pPr>
        <w:spacing w:line="276" w:lineRule="auto"/>
        <w:jc w:val="both"/>
        <w:rPr>
          <w:rFonts w:ascii="Arial" w:hAnsi="Arial" w:cs="Arial"/>
          <w:lang w:val="en-GB"/>
        </w:rPr>
      </w:pPr>
    </w:p>
    <w:p w14:paraId="206C9967" w14:textId="77777777" w:rsidR="009F504F" w:rsidRPr="0083688C" w:rsidRDefault="009F504F" w:rsidP="00711A55">
      <w:pPr>
        <w:spacing w:line="276" w:lineRule="auto"/>
        <w:jc w:val="both"/>
        <w:rPr>
          <w:rFonts w:ascii="Arial" w:hAnsi="Arial" w:cs="Arial"/>
          <w:b/>
          <w:u w:val="single"/>
          <w:lang w:val="en-GB"/>
        </w:rPr>
      </w:pPr>
      <w:r w:rsidRPr="0083688C">
        <w:rPr>
          <w:rFonts w:ascii="Arial" w:hAnsi="Arial" w:cs="Arial"/>
          <w:b/>
          <w:u w:val="single"/>
          <w:lang w:val="en-GB"/>
        </w:rPr>
        <w:t>Toxicology data</w:t>
      </w:r>
    </w:p>
    <w:p w14:paraId="0145D26C" w14:textId="77777777" w:rsidR="00790990" w:rsidRPr="0038289A" w:rsidRDefault="00790990" w:rsidP="00711A55">
      <w:pPr>
        <w:spacing w:line="276" w:lineRule="auto"/>
        <w:jc w:val="both"/>
        <w:rPr>
          <w:rFonts w:ascii="Arial" w:hAnsi="Arial" w:cs="Arial"/>
          <w:lang w:val="en-GB"/>
        </w:rPr>
      </w:pPr>
    </w:p>
    <w:p w14:paraId="6EA63014" w14:textId="77777777" w:rsidR="00790990" w:rsidRPr="0038289A" w:rsidRDefault="00790990" w:rsidP="00711A55">
      <w:pPr>
        <w:spacing w:line="276" w:lineRule="auto"/>
        <w:jc w:val="both"/>
        <w:rPr>
          <w:rFonts w:ascii="Arial" w:hAnsi="Arial" w:cs="Arial"/>
          <w:lang w:val="en-GB"/>
        </w:rPr>
      </w:pPr>
      <w:r w:rsidRPr="0038289A">
        <w:rPr>
          <w:rFonts w:ascii="Arial" w:hAnsi="Arial" w:cs="Arial"/>
          <w:lang w:val="en-GB"/>
        </w:rPr>
        <w:t xml:space="preserve">The applicant </w:t>
      </w:r>
      <w:r w:rsidR="0038278A">
        <w:rPr>
          <w:rFonts w:ascii="Arial" w:hAnsi="Arial" w:cs="Arial"/>
          <w:lang w:val="en-GB"/>
        </w:rPr>
        <w:t>did</w:t>
      </w:r>
      <w:r w:rsidR="00711A55">
        <w:rPr>
          <w:rFonts w:ascii="Arial" w:hAnsi="Arial" w:cs="Arial"/>
          <w:lang w:val="en-GB"/>
        </w:rPr>
        <w:t xml:space="preserve"> not submit</w:t>
      </w:r>
      <w:r w:rsidRPr="0038289A">
        <w:rPr>
          <w:rFonts w:ascii="Arial" w:hAnsi="Arial" w:cs="Arial"/>
          <w:lang w:val="en-GB"/>
        </w:rPr>
        <w:t xml:space="preserve"> new toxicological data on active substance. An acute dermal study, irritation and sensitisation studies on biocidal product were provided.</w:t>
      </w:r>
    </w:p>
    <w:p w14:paraId="788F6DF8" w14:textId="77777777" w:rsidR="00790990" w:rsidRDefault="00790990" w:rsidP="00711A55">
      <w:pPr>
        <w:spacing w:line="276" w:lineRule="auto"/>
        <w:jc w:val="both"/>
        <w:rPr>
          <w:rFonts w:ascii="Arial" w:hAnsi="Arial" w:cs="Arial"/>
          <w:lang w:val="en-GB"/>
        </w:rPr>
      </w:pPr>
    </w:p>
    <w:p w14:paraId="317AAE78" w14:textId="77777777" w:rsidR="005B62A0" w:rsidRPr="0038289A" w:rsidRDefault="005B62A0" w:rsidP="00711A55">
      <w:pPr>
        <w:spacing w:line="276" w:lineRule="auto"/>
        <w:jc w:val="both"/>
        <w:rPr>
          <w:rFonts w:ascii="Arial" w:hAnsi="Arial" w:cs="Arial"/>
          <w:lang w:val="en-GB"/>
        </w:rPr>
      </w:pPr>
    </w:p>
    <w:p w14:paraId="4A83F04F" w14:textId="77777777" w:rsidR="009F504F" w:rsidRDefault="009F504F" w:rsidP="00711A55">
      <w:pPr>
        <w:spacing w:line="276" w:lineRule="auto"/>
        <w:jc w:val="both"/>
        <w:rPr>
          <w:rFonts w:ascii="Arial" w:hAnsi="Arial" w:cs="Arial"/>
          <w:b/>
          <w:szCs w:val="22"/>
          <w:u w:val="single"/>
          <w:lang w:val="en-GB"/>
        </w:rPr>
      </w:pPr>
      <w:r w:rsidRPr="0038289A">
        <w:rPr>
          <w:rFonts w:ascii="Arial" w:hAnsi="Arial" w:cs="Arial"/>
          <w:b/>
          <w:szCs w:val="22"/>
          <w:u w:val="single"/>
          <w:lang w:val="en-GB"/>
        </w:rPr>
        <w:t>Ecotoxicology data</w:t>
      </w:r>
    </w:p>
    <w:p w14:paraId="42A6E1D0" w14:textId="77777777" w:rsidR="0083688C" w:rsidRPr="0038289A" w:rsidRDefault="0083688C" w:rsidP="00711A55">
      <w:pPr>
        <w:spacing w:line="276" w:lineRule="auto"/>
        <w:jc w:val="both"/>
        <w:rPr>
          <w:rFonts w:ascii="Arial" w:hAnsi="Arial" w:cs="Arial"/>
          <w:b/>
          <w:u w:val="single"/>
          <w:lang w:val="en-GB"/>
        </w:rPr>
      </w:pPr>
    </w:p>
    <w:p w14:paraId="1731BD9C" w14:textId="77777777" w:rsidR="00DC1741" w:rsidRDefault="00DC1741" w:rsidP="00711A55">
      <w:pPr>
        <w:pStyle w:val="Absatz"/>
        <w:spacing w:before="0" w:after="0" w:line="276" w:lineRule="auto"/>
        <w:ind w:left="0"/>
        <w:jc w:val="both"/>
        <w:rPr>
          <w:rFonts w:ascii="Arial" w:hAnsi="Arial" w:cs="Arial"/>
          <w:lang w:val="en-GB"/>
        </w:rPr>
      </w:pPr>
      <w:r w:rsidRPr="0038289A">
        <w:rPr>
          <w:rFonts w:ascii="Arial" w:hAnsi="Arial" w:cs="Arial"/>
          <w:lang w:val="en-GB"/>
        </w:rPr>
        <w:t>The applicant has not provided ecotoxicological study with the biocidal product. The environmental risk assessment</w:t>
      </w:r>
      <w:r w:rsidR="00711A55">
        <w:rPr>
          <w:rFonts w:ascii="Arial" w:hAnsi="Arial" w:cs="Arial"/>
          <w:lang w:val="en-GB"/>
        </w:rPr>
        <w:t xml:space="preserve"> for SORICIDE DB</w:t>
      </w:r>
      <w:r w:rsidRPr="0038289A">
        <w:rPr>
          <w:rFonts w:ascii="Arial" w:hAnsi="Arial" w:cs="Arial"/>
          <w:lang w:val="en-GB"/>
        </w:rPr>
        <w:t xml:space="preserve"> has been done by the </w:t>
      </w:r>
      <w:r w:rsidR="00711A55">
        <w:rPr>
          <w:rFonts w:ascii="Arial" w:hAnsi="Arial" w:cs="Arial"/>
          <w:lang w:val="en-GB"/>
        </w:rPr>
        <w:t>Reference Member State, C</w:t>
      </w:r>
      <w:r w:rsidRPr="0038289A">
        <w:rPr>
          <w:rFonts w:ascii="Arial" w:hAnsi="Arial" w:cs="Arial"/>
          <w:lang w:val="en-GB"/>
        </w:rPr>
        <w:t xml:space="preserve">ompetent </w:t>
      </w:r>
      <w:r w:rsidR="00711A55">
        <w:rPr>
          <w:rFonts w:ascii="Arial" w:hAnsi="Arial" w:cs="Arial"/>
          <w:lang w:val="en-GB"/>
        </w:rPr>
        <w:t>A</w:t>
      </w:r>
      <w:r w:rsidRPr="0038289A">
        <w:rPr>
          <w:rFonts w:ascii="Arial" w:hAnsi="Arial" w:cs="Arial"/>
          <w:lang w:val="en-GB"/>
        </w:rPr>
        <w:t>uthority</w:t>
      </w:r>
      <w:r w:rsidR="00711A55">
        <w:rPr>
          <w:rFonts w:ascii="Arial" w:hAnsi="Arial" w:cs="Arial"/>
          <w:lang w:val="en-GB"/>
        </w:rPr>
        <w:t xml:space="preserve"> Report on the active substance</w:t>
      </w:r>
      <w:r w:rsidRPr="0038289A">
        <w:rPr>
          <w:rFonts w:ascii="Arial" w:hAnsi="Arial" w:cs="Arial"/>
          <w:lang w:val="en-GB"/>
        </w:rPr>
        <w:t xml:space="preserve"> </w:t>
      </w:r>
      <w:r w:rsidR="0040677F" w:rsidRPr="0038289A">
        <w:rPr>
          <w:rFonts w:ascii="Arial" w:hAnsi="Arial" w:cs="Arial"/>
          <w:lang w:val="en-GB"/>
        </w:rPr>
        <w:t>difenacoum</w:t>
      </w:r>
      <w:r w:rsidRPr="0038289A">
        <w:rPr>
          <w:rFonts w:ascii="Arial" w:hAnsi="Arial" w:cs="Arial"/>
          <w:lang w:val="en-GB"/>
        </w:rPr>
        <w:t xml:space="preserve"> </w:t>
      </w:r>
      <w:r w:rsidR="00711A55">
        <w:rPr>
          <w:rFonts w:ascii="Arial" w:hAnsi="Arial" w:cs="Arial"/>
          <w:lang w:val="en-GB"/>
        </w:rPr>
        <w:t xml:space="preserve">supported by </w:t>
      </w:r>
      <w:r w:rsidRPr="0038289A">
        <w:rPr>
          <w:rFonts w:ascii="Arial" w:hAnsi="Arial" w:cs="Arial"/>
          <w:lang w:val="en-GB"/>
        </w:rPr>
        <w:t>the Task Force Activa/Pelgar.</w:t>
      </w:r>
    </w:p>
    <w:p w14:paraId="6A43C35D" w14:textId="77777777" w:rsidR="00DC1741" w:rsidRPr="0038289A" w:rsidRDefault="00DC1741" w:rsidP="00711A55">
      <w:pPr>
        <w:spacing w:line="276" w:lineRule="auto"/>
        <w:jc w:val="both"/>
        <w:rPr>
          <w:rFonts w:ascii="Arial" w:hAnsi="Arial" w:cs="Arial"/>
          <w:lang w:val="en-GB"/>
        </w:rPr>
      </w:pPr>
    </w:p>
    <w:p w14:paraId="44AAC1BE" w14:textId="77777777" w:rsidR="001026A6" w:rsidRPr="0038289A" w:rsidRDefault="001026A6" w:rsidP="00711A55">
      <w:pPr>
        <w:pStyle w:val="Titre3"/>
        <w:spacing w:before="300" w:after="240"/>
        <w:rPr>
          <w:lang w:val="en-GB"/>
        </w:rPr>
      </w:pPr>
      <w:bookmarkStart w:id="61" w:name="_Toc27728370"/>
      <w:r w:rsidRPr="0038289A">
        <w:rPr>
          <w:lang w:val="en-GB"/>
        </w:rPr>
        <w:t>Access to documentation</w:t>
      </w:r>
      <w:bookmarkEnd w:id="61"/>
    </w:p>
    <w:p w14:paraId="65D772A2" w14:textId="77777777" w:rsidR="00F97F9C" w:rsidRPr="0038289A" w:rsidRDefault="00F97F9C" w:rsidP="00711A55">
      <w:pPr>
        <w:autoSpaceDE w:val="0"/>
        <w:autoSpaceDN w:val="0"/>
        <w:adjustRightInd w:val="0"/>
        <w:spacing w:line="276" w:lineRule="auto"/>
        <w:jc w:val="both"/>
        <w:rPr>
          <w:rFonts w:ascii="Arial" w:hAnsi="Arial" w:cs="Arial"/>
          <w:szCs w:val="22"/>
          <w:lang w:val="en-GB" w:eastAsia="fr-FR"/>
        </w:rPr>
      </w:pPr>
      <w:r w:rsidRPr="0038289A">
        <w:rPr>
          <w:rFonts w:ascii="Arial" w:hAnsi="Arial" w:cs="Arial"/>
          <w:szCs w:val="22"/>
          <w:lang w:val="en-GB" w:eastAsia="fr-FR"/>
        </w:rPr>
        <w:t>In the frame of the authorization of SORICIDE DB supported by LARC, the applicant LARC has submitted a letter of access to all data on difenacoum submitted by Pelgar</w:t>
      </w:r>
      <w:r w:rsidR="00244B81" w:rsidRPr="0038289A">
        <w:rPr>
          <w:rFonts w:ascii="Arial" w:hAnsi="Arial" w:cs="Arial"/>
          <w:szCs w:val="22"/>
          <w:lang w:val="en-GB" w:eastAsia="fr-FR"/>
        </w:rPr>
        <w:t xml:space="preserve"> International Ltd </w:t>
      </w:r>
      <w:r w:rsidRPr="0038289A">
        <w:rPr>
          <w:rFonts w:ascii="Arial" w:hAnsi="Arial" w:cs="Arial"/>
          <w:szCs w:val="22"/>
          <w:lang w:val="en-GB" w:eastAsia="fr-FR"/>
        </w:rPr>
        <w:t xml:space="preserve">under directive 98/8/EC for the purpose of Annex I listing. </w:t>
      </w:r>
    </w:p>
    <w:p w14:paraId="15559E2D" w14:textId="77777777" w:rsidR="006D28F8" w:rsidRDefault="006D28F8" w:rsidP="00711A55">
      <w:pPr>
        <w:spacing w:line="276" w:lineRule="auto"/>
        <w:jc w:val="both"/>
        <w:rPr>
          <w:rFonts w:ascii="Arial" w:hAnsi="Arial" w:cs="Arial"/>
          <w:lang w:val="en-GB"/>
        </w:rPr>
        <w:sectPr w:rsidR="006D28F8" w:rsidSect="004C3AD6">
          <w:pgSz w:w="11906" w:h="16838"/>
          <w:pgMar w:top="1417" w:right="1417" w:bottom="1417" w:left="1417" w:header="708" w:footer="708" w:gutter="0"/>
          <w:cols w:space="708"/>
          <w:docGrid w:linePitch="360"/>
        </w:sectPr>
      </w:pPr>
    </w:p>
    <w:p w14:paraId="10A1D85A" w14:textId="77777777" w:rsidR="001026A6" w:rsidRPr="0038289A" w:rsidRDefault="001026A6" w:rsidP="004B519D">
      <w:pPr>
        <w:pStyle w:val="Titre1"/>
        <w:spacing w:before="120" w:line="280" w:lineRule="atLeast"/>
        <w:ind w:left="431" w:hanging="431"/>
        <w:rPr>
          <w:rFonts w:cs="Arial"/>
          <w:lang w:val="en-GB"/>
        </w:rPr>
      </w:pPr>
      <w:bookmarkStart w:id="62" w:name="_Toc27728371"/>
      <w:r w:rsidRPr="0038289A">
        <w:rPr>
          <w:rFonts w:cs="Arial"/>
          <w:lang w:val="en-GB"/>
        </w:rPr>
        <w:lastRenderedPageBreak/>
        <w:t>Summary of the product assessment</w:t>
      </w:r>
      <w:bookmarkEnd w:id="62"/>
    </w:p>
    <w:p w14:paraId="2BF5AA6C" w14:textId="77777777" w:rsidR="001026A6" w:rsidRPr="006C50DB" w:rsidRDefault="001026A6" w:rsidP="006C50DB">
      <w:pPr>
        <w:pStyle w:val="Titre2"/>
        <w:spacing w:before="300" w:after="240"/>
        <w:ind w:left="578" w:hanging="578"/>
        <w:rPr>
          <w:lang w:val="en-GB"/>
        </w:rPr>
      </w:pPr>
      <w:bookmarkStart w:id="63" w:name="_Toc27728372"/>
      <w:r w:rsidRPr="006C50DB">
        <w:rPr>
          <w:lang w:val="en-GB"/>
        </w:rPr>
        <w:t>Identity related issues</w:t>
      </w:r>
      <w:r w:rsidR="006D28F8">
        <w:rPr>
          <w:lang w:val="en-GB"/>
        </w:rPr>
        <w:t xml:space="preserve"> – PAR 2012</w:t>
      </w:r>
      <w:bookmarkEnd w:id="63"/>
    </w:p>
    <w:p w14:paraId="0A97ADC8" w14:textId="77777777" w:rsidR="006A5886" w:rsidRDefault="006A5886" w:rsidP="006A5886">
      <w:pPr>
        <w:spacing w:line="276" w:lineRule="auto"/>
        <w:jc w:val="both"/>
        <w:rPr>
          <w:rFonts w:ascii="Arial" w:hAnsi="Arial" w:cs="Arial"/>
          <w:lang w:val="en-GB"/>
        </w:rPr>
      </w:pPr>
      <w:r>
        <w:rPr>
          <w:rFonts w:ascii="Arial" w:hAnsi="Arial" w:cs="Arial"/>
          <w:lang w:val="en-US"/>
        </w:rPr>
        <w:t xml:space="preserve">A new 5-batch analysis has been submitted by Pelgar at the EU level in the frame of the work conducted by the PA&amp;MRFG, after annex I inclusion and prior to the product authorization stage. The assessment of the technical equivalence of the new 5-batch analysis versus the reference source of Pelgar used for annex I inclusion has been performed. The conclusion is that the source of Pelgar with the new specifications </w:t>
      </w:r>
      <w:r w:rsidR="00BC7E3E">
        <w:rPr>
          <w:rFonts w:ascii="Arial" w:hAnsi="Arial" w:cs="Arial"/>
          <w:lang w:val="en-US"/>
        </w:rPr>
        <w:t xml:space="preserve">used in SORICIDE DB </w:t>
      </w:r>
      <w:r>
        <w:rPr>
          <w:rFonts w:ascii="Arial" w:hAnsi="Arial" w:cs="Arial"/>
          <w:lang w:val="en-US"/>
        </w:rPr>
        <w:t>is technically equivalent to the source of Pelgar assessed for annex I inclusion. The confidential document is attached to this PAR as the addendum to the CAR of difenacoum is not available yet.</w:t>
      </w:r>
      <w:r>
        <w:rPr>
          <w:rFonts w:ascii="Arial" w:hAnsi="Arial" w:cs="Arial"/>
          <w:lang w:val="en-GB"/>
        </w:rPr>
        <w:t xml:space="preserve"> See the confidential appendix “Technical equivalence Difenacoum Pelgar (new specifications)” for detailed information.</w:t>
      </w:r>
    </w:p>
    <w:p w14:paraId="77F27C23" w14:textId="77777777" w:rsidR="006A5886" w:rsidRDefault="006A5886" w:rsidP="006A5886">
      <w:pPr>
        <w:spacing w:line="276" w:lineRule="auto"/>
        <w:jc w:val="both"/>
        <w:rPr>
          <w:rFonts w:ascii="Arial" w:hAnsi="Arial" w:cs="Arial"/>
          <w:lang w:val="en-US"/>
        </w:rPr>
      </w:pPr>
    </w:p>
    <w:p w14:paraId="2C914A8B" w14:textId="77777777" w:rsidR="00D5246B" w:rsidRPr="006C50DB" w:rsidRDefault="00D5246B" w:rsidP="006C50DB">
      <w:pPr>
        <w:spacing w:line="276" w:lineRule="auto"/>
        <w:jc w:val="both"/>
        <w:rPr>
          <w:rFonts w:ascii="Arial" w:hAnsi="Arial" w:cs="Arial"/>
          <w:szCs w:val="22"/>
          <w:lang w:val="en-GB"/>
        </w:rPr>
      </w:pPr>
      <w:r w:rsidRPr="006C50DB">
        <w:rPr>
          <w:rFonts w:ascii="Arial" w:hAnsi="Arial" w:cs="Arial"/>
          <w:szCs w:val="22"/>
          <w:lang w:val="en-GB"/>
        </w:rPr>
        <w:t xml:space="preserve">The composition of the product is confidential and is presented in a confidential annex. There </w:t>
      </w:r>
      <w:r w:rsidR="00FC2997" w:rsidRPr="006C50DB">
        <w:rPr>
          <w:rFonts w:ascii="Arial" w:hAnsi="Arial" w:cs="Arial"/>
          <w:szCs w:val="22"/>
          <w:lang w:val="en-GB"/>
        </w:rPr>
        <w:t>is no substance</w:t>
      </w:r>
      <w:r w:rsidRPr="006C50DB">
        <w:rPr>
          <w:rFonts w:ascii="Arial" w:hAnsi="Arial" w:cs="Arial"/>
          <w:szCs w:val="22"/>
          <w:lang w:val="en-GB"/>
        </w:rPr>
        <w:t xml:space="preserve"> of concern.</w:t>
      </w:r>
    </w:p>
    <w:p w14:paraId="5CE58BD7" w14:textId="77777777" w:rsidR="006C50DB" w:rsidRPr="006C50DB" w:rsidRDefault="006C50DB" w:rsidP="006C50DB">
      <w:pPr>
        <w:spacing w:line="276" w:lineRule="auto"/>
        <w:jc w:val="both"/>
        <w:rPr>
          <w:rFonts w:ascii="Arial" w:hAnsi="Arial" w:cs="Arial"/>
          <w:szCs w:val="22"/>
          <w:lang w:val="en-GB"/>
        </w:rPr>
      </w:pPr>
    </w:p>
    <w:p w14:paraId="6D328CAC" w14:textId="77777777" w:rsidR="001026A6" w:rsidRPr="0038289A" w:rsidRDefault="001026A6" w:rsidP="006C50DB">
      <w:pPr>
        <w:pStyle w:val="Titre2"/>
        <w:spacing w:before="300" w:after="240"/>
        <w:ind w:left="578" w:hanging="578"/>
        <w:rPr>
          <w:lang w:val="en-GB"/>
        </w:rPr>
      </w:pPr>
      <w:bookmarkStart w:id="64" w:name="_Toc297558206"/>
      <w:bookmarkStart w:id="65" w:name="_Toc27728373"/>
      <w:bookmarkEnd w:id="64"/>
      <w:r w:rsidRPr="0038289A">
        <w:rPr>
          <w:lang w:val="en-GB"/>
        </w:rPr>
        <w:t>Classification, labelling and packaging</w:t>
      </w:r>
      <w:bookmarkEnd w:id="65"/>
      <w:r w:rsidRPr="0038289A">
        <w:rPr>
          <w:lang w:val="en-GB"/>
        </w:rPr>
        <w:t xml:space="preserve"> </w:t>
      </w:r>
    </w:p>
    <w:p w14:paraId="474B8CF5" w14:textId="77777777" w:rsidR="001026A6" w:rsidRDefault="001026A6" w:rsidP="006C50DB">
      <w:pPr>
        <w:pStyle w:val="Titre3"/>
        <w:spacing w:before="300" w:after="240"/>
        <w:rPr>
          <w:lang w:val="en-GB"/>
        </w:rPr>
      </w:pPr>
      <w:bookmarkStart w:id="66" w:name="_Toc27728374"/>
      <w:r w:rsidRPr="0038289A">
        <w:rPr>
          <w:lang w:val="en-GB"/>
        </w:rPr>
        <w:t>Harmonised classification of the biocidal product</w:t>
      </w:r>
      <w:bookmarkEnd w:id="66"/>
    </w:p>
    <w:p w14:paraId="386B7131" w14:textId="77777777" w:rsidR="006D28F8" w:rsidRDefault="006D28F8" w:rsidP="006D28F8">
      <w:pPr>
        <w:spacing w:line="276" w:lineRule="auto"/>
        <w:jc w:val="both"/>
        <w:rPr>
          <w:rFonts w:ascii="Arial" w:hAnsi="Arial" w:cs="Arial"/>
          <w:lang w:val="en-GB"/>
        </w:rPr>
      </w:pPr>
      <w:r>
        <w:rPr>
          <w:rFonts w:ascii="Arial" w:hAnsi="Arial" w:cs="Arial"/>
          <w:lang w:val="en-GB"/>
        </w:rPr>
        <w:t>No classification is required for SORICIDE DB.</w:t>
      </w:r>
    </w:p>
    <w:p w14:paraId="0CE224A5" w14:textId="77777777" w:rsidR="006D28F8" w:rsidRDefault="006D28F8">
      <w:pPr>
        <w:spacing w:line="276" w:lineRule="auto"/>
        <w:jc w:val="both"/>
        <w:rPr>
          <w:rFonts w:ascii="Arial" w:hAnsi="Arial" w:cs="Arial"/>
          <w:color w:val="000000"/>
          <w:szCs w:val="22"/>
          <w:lang w:val="en-GB"/>
        </w:rPr>
      </w:pPr>
    </w:p>
    <w:p w14:paraId="5AA47820" w14:textId="77777777" w:rsidR="00177B6C" w:rsidRPr="00471C8B" w:rsidRDefault="00177B6C"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72A14794" w14:textId="77777777" w:rsidR="006D28F8" w:rsidRPr="006D28F8" w:rsidRDefault="006D28F8" w:rsidP="006D28F8">
      <w:pPr>
        <w:rPr>
          <w:lang w:val="en-GB"/>
        </w:rPr>
      </w:pPr>
    </w:p>
    <w:tbl>
      <w:tblPr>
        <w:tblpPr w:leftFromText="141" w:rightFromText="141" w:vertAnchor="text" w:tblpX="108" w:tblpY="1"/>
        <w:tblOverlap w:val="never"/>
        <w:tblW w:w="4925" w:type="pct"/>
        <w:tblLook w:val="0000" w:firstRow="0" w:lastRow="0" w:firstColumn="0" w:lastColumn="0" w:noHBand="0" w:noVBand="0"/>
      </w:tblPr>
      <w:tblGrid>
        <w:gridCol w:w="2581"/>
        <w:gridCol w:w="6349"/>
      </w:tblGrid>
      <w:tr w:rsidR="00FC3F18" w:rsidRPr="006F0D6C" w14:paraId="36B9819F" w14:textId="77777777" w:rsidTr="002A23E8">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043DE72" w14:textId="77777777" w:rsidR="00FC3F18" w:rsidRPr="006F0D6C" w:rsidRDefault="00FC3F18" w:rsidP="00AD224F">
            <w:pPr>
              <w:rPr>
                <w:rFonts w:ascii="Arial" w:hAnsi="Arial" w:cs="Arial"/>
              </w:rPr>
            </w:pPr>
            <w:r w:rsidRPr="006F0D6C">
              <w:rPr>
                <w:rFonts w:ascii="Arial" w:hAnsi="Arial" w:cs="Arial"/>
                <w:b/>
                <w:lang w:eastAsia="en-US"/>
              </w:rPr>
              <w:t>Classification</w:t>
            </w:r>
          </w:p>
        </w:tc>
      </w:tr>
      <w:tr w:rsidR="00FC3F18" w:rsidRPr="006F0D6C" w14:paraId="14E0D8BF" w14:textId="77777777" w:rsidTr="002A23E8">
        <w:trPr>
          <w:cantSplit/>
          <w:trHeight w:val="582"/>
        </w:trPr>
        <w:tc>
          <w:tcPr>
            <w:tcW w:w="1445" w:type="pct"/>
            <w:tcBorders>
              <w:top w:val="single" w:sz="2" w:space="0" w:color="000000"/>
              <w:left w:val="single" w:sz="2" w:space="0" w:color="000000"/>
              <w:bottom w:val="single" w:sz="2" w:space="0" w:color="000000"/>
            </w:tcBorders>
            <w:shd w:val="clear" w:color="auto" w:fill="auto"/>
          </w:tcPr>
          <w:p w14:paraId="05AE922C" w14:textId="77777777" w:rsidR="00FC3F18" w:rsidRPr="006F0D6C" w:rsidRDefault="00FC3F18" w:rsidP="00AD224F">
            <w:pPr>
              <w:rPr>
                <w:rFonts w:ascii="Arial" w:hAnsi="Arial" w:cs="Arial"/>
                <w:lang w:eastAsia="fi-FI"/>
              </w:rPr>
            </w:pPr>
            <w:r w:rsidRPr="006F0D6C">
              <w:rPr>
                <w:rFonts w:ascii="Arial" w:hAnsi="Arial" w:cs="Arial"/>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152A5A8F" w14:textId="77777777" w:rsidR="00FC3F18" w:rsidRPr="006F0D6C" w:rsidRDefault="00FC3F18" w:rsidP="00AD224F">
            <w:pPr>
              <w:snapToGrid w:val="0"/>
              <w:spacing w:line="276" w:lineRule="auto"/>
              <w:rPr>
                <w:rFonts w:ascii="Arial" w:hAnsi="Arial" w:cs="Arial"/>
                <w:lang w:eastAsia="fi-FI"/>
              </w:rPr>
            </w:pPr>
            <w:r>
              <w:rPr>
                <w:rFonts w:ascii="Arial" w:hAnsi="Arial" w:cs="Arial"/>
                <w:lang w:val="en-US"/>
              </w:rPr>
              <w:t>STOT RE 2</w:t>
            </w:r>
          </w:p>
        </w:tc>
      </w:tr>
      <w:tr w:rsidR="00FC3F18" w:rsidRPr="006F0D6C" w14:paraId="2CBFC321" w14:textId="77777777" w:rsidTr="002A23E8">
        <w:trPr>
          <w:cantSplit/>
          <w:trHeight w:val="686"/>
        </w:trPr>
        <w:tc>
          <w:tcPr>
            <w:tcW w:w="1445" w:type="pct"/>
            <w:tcBorders>
              <w:top w:val="single" w:sz="2" w:space="0" w:color="000000"/>
              <w:left w:val="single" w:sz="2" w:space="0" w:color="000000"/>
              <w:bottom w:val="single" w:sz="2" w:space="0" w:color="000000"/>
            </w:tcBorders>
            <w:shd w:val="clear" w:color="auto" w:fill="auto"/>
          </w:tcPr>
          <w:p w14:paraId="10E7E517" w14:textId="77777777" w:rsidR="00FC3F18" w:rsidRPr="006F0D6C" w:rsidRDefault="00FC3F18" w:rsidP="00AD224F">
            <w:pPr>
              <w:rPr>
                <w:rFonts w:ascii="Arial" w:hAnsi="Arial" w:cs="Arial"/>
                <w:lang w:eastAsia="fi-FI"/>
              </w:rPr>
            </w:pPr>
            <w:r w:rsidRPr="006F0D6C">
              <w:rPr>
                <w:rFonts w:ascii="Arial" w:hAnsi="Arial" w:cs="Arial"/>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B4C64B2" w14:textId="77777777" w:rsidR="00FC3F18" w:rsidRPr="006F0D6C" w:rsidRDefault="00FC3F18" w:rsidP="00AD224F">
            <w:pPr>
              <w:snapToGrid w:val="0"/>
              <w:rPr>
                <w:rFonts w:ascii="Arial" w:hAnsi="Arial" w:cs="Arial"/>
                <w:lang w:eastAsia="fi-FI"/>
              </w:rPr>
            </w:pPr>
            <w:r>
              <w:rPr>
                <w:rFonts w:ascii="Arial" w:hAnsi="Arial" w:cs="Arial"/>
                <w:lang w:val="en-US" w:eastAsia="fi-FI"/>
              </w:rPr>
              <w:t xml:space="preserve">H373: </w:t>
            </w:r>
            <w:r w:rsidRPr="00850DFD">
              <w:rPr>
                <w:rFonts w:ascii="Arial" w:hAnsi="Arial" w:cs="Arial"/>
                <w:color w:val="000000"/>
                <w:szCs w:val="22"/>
              </w:rPr>
              <w:t>May cause damage to organs</w:t>
            </w:r>
            <w:r w:rsidR="00D819E9">
              <w:rPr>
                <w:rFonts w:ascii="Arial" w:hAnsi="Arial" w:cs="Arial"/>
                <w:color w:val="000000"/>
                <w:szCs w:val="22"/>
              </w:rPr>
              <w:t xml:space="preserve"> (blood)</w:t>
            </w:r>
            <w:r w:rsidRPr="00850DFD">
              <w:rPr>
                <w:rFonts w:ascii="Arial" w:hAnsi="Arial" w:cs="Arial"/>
                <w:color w:val="000000"/>
                <w:szCs w:val="22"/>
              </w:rPr>
              <w:t xml:space="preserve"> through prolonged or repeated exposure</w:t>
            </w:r>
          </w:p>
        </w:tc>
      </w:tr>
    </w:tbl>
    <w:p w14:paraId="53AD80E2" w14:textId="77777777" w:rsidR="00933ADD" w:rsidRPr="00933ADD" w:rsidRDefault="00933ADD" w:rsidP="006C50DB">
      <w:pPr>
        <w:tabs>
          <w:tab w:val="left" w:pos="3420"/>
        </w:tabs>
        <w:spacing w:line="276" w:lineRule="auto"/>
        <w:jc w:val="both"/>
        <w:rPr>
          <w:rFonts w:ascii="Arial" w:hAnsi="Arial" w:cs="Arial"/>
          <w:lang w:val="en-US"/>
        </w:rPr>
      </w:pPr>
    </w:p>
    <w:p w14:paraId="42364B46" w14:textId="77777777" w:rsidR="001026A6" w:rsidRDefault="001026A6" w:rsidP="006C50DB">
      <w:pPr>
        <w:pStyle w:val="Titre3"/>
        <w:spacing w:before="300" w:after="240"/>
        <w:rPr>
          <w:lang w:val="en-GB"/>
        </w:rPr>
      </w:pPr>
      <w:bookmarkStart w:id="67" w:name="_Toc27728375"/>
      <w:r w:rsidRPr="0038289A">
        <w:rPr>
          <w:lang w:val="en-GB"/>
        </w:rPr>
        <w:t>Labelling of the biocidal product</w:t>
      </w:r>
      <w:bookmarkEnd w:id="67"/>
    </w:p>
    <w:p w14:paraId="37F288DB" w14:textId="77777777" w:rsidR="006D28F8" w:rsidRDefault="006D28F8" w:rsidP="006D28F8">
      <w:pPr>
        <w:spacing w:line="276" w:lineRule="auto"/>
        <w:jc w:val="both"/>
        <w:rPr>
          <w:rFonts w:ascii="Arial" w:hAnsi="Arial" w:cs="Arial"/>
          <w:lang w:val="en-GB"/>
        </w:rPr>
      </w:pPr>
      <w:r w:rsidRPr="00A128F3">
        <w:rPr>
          <w:rFonts w:ascii="Arial" w:hAnsi="Arial" w:cs="Arial"/>
          <w:lang w:val="en-GB"/>
        </w:rPr>
        <w:t>No labelling is required for</w:t>
      </w:r>
      <w:r>
        <w:rPr>
          <w:rFonts w:ascii="Arial" w:hAnsi="Arial" w:cs="Arial"/>
          <w:lang w:val="en-GB"/>
        </w:rPr>
        <w:t xml:space="preserve"> SORICIDE DB.</w:t>
      </w:r>
    </w:p>
    <w:p w14:paraId="6E791DE3" w14:textId="77777777" w:rsidR="006D28F8" w:rsidRDefault="006D28F8" w:rsidP="006D28F8">
      <w:pPr>
        <w:rPr>
          <w:lang w:val="en-GB"/>
        </w:rPr>
      </w:pPr>
    </w:p>
    <w:p w14:paraId="377C6F9F" w14:textId="77777777" w:rsidR="00C458E9" w:rsidRPr="00471C8B" w:rsidRDefault="00C458E9"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3BD2FECE" w14:textId="77777777" w:rsidR="006D28F8" w:rsidRPr="006D28F8" w:rsidRDefault="006D28F8" w:rsidP="006D28F8">
      <w:pPr>
        <w:rPr>
          <w:lang w:val="en-GB"/>
        </w:rPr>
      </w:pPr>
    </w:p>
    <w:tbl>
      <w:tblPr>
        <w:tblpPr w:leftFromText="141" w:rightFromText="141" w:vertAnchor="text" w:tblpX="108" w:tblpY="1"/>
        <w:tblOverlap w:val="never"/>
        <w:tblW w:w="4925" w:type="pct"/>
        <w:tblLook w:val="0000" w:firstRow="0" w:lastRow="0" w:firstColumn="0" w:lastColumn="0" w:noHBand="0" w:noVBand="0"/>
      </w:tblPr>
      <w:tblGrid>
        <w:gridCol w:w="2581"/>
        <w:gridCol w:w="6349"/>
      </w:tblGrid>
      <w:tr w:rsidR="00FC3F18" w:rsidRPr="006F0D6C" w14:paraId="343DCA6A" w14:textId="77777777" w:rsidTr="002A23E8">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2885E8B9" w14:textId="77777777" w:rsidR="00FC3F18" w:rsidRPr="006F0D6C" w:rsidRDefault="00FC3F18" w:rsidP="00AD224F">
            <w:pPr>
              <w:rPr>
                <w:rFonts w:ascii="Arial" w:hAnsi="Arial" w:cs="Arial"/>
                <w:szCs w:val="22"/>
              </w:rPr>
            </w:pPr>
            <w:r w:rsidRPr="006F0D6C">
              <w:rPr>
                <w:rFonts w:ascii="Arial" w:hAnsi="Arial" w:cs="Arial"/>
                <w:b/>
                <w:szCs w:val="22"/>
                <w:lang w:eastAsia="en-US"/>
              </w:rPr>
              <w:t>Labelling</w:t>
            </w:r>
          </w:p>
        </w:tc>
      </w:tr>
      <w:tr w:rsidR="00FC3F18" w:rsidRPr="006F0D6C" w14:paraId="4CF689F5" w14:textId="77777777" w:rsidTr="002A23E8">
        <w:trPr>
          <w:cantSplit/>
          <w:trHeight w:val="1688"/>
        </w:trPr>
        <w:tc>
          <w:tcPr>
            <w:tcW w:w="1445" w:type="pct"/>
            <w:tcBorders>
              <w:top w:val="single" w:sz="2" w:space="0" w:color="000000"/>
              <w:left w:val="single" w:sz="2" w:space="0" w:color="000000"/>
              <w:bottom w:val="single" w:sz="2" w:space="0" w:color="000000"/>
            </w:tcBorders>
            <w:shd w:val="clear" w:color="auto" w:fill="auto"/>
          </w:tcPr>
          <w:p w14:paraId="418B09BE" w14:textId="77777777" w:rsidR="00FC3F18" w:rsidRPr="006F0D6C" w:rsidRDefault="00FC3F18" w:rsidP="00AD224F">
            <w:pPr>
              <w:rPr>
                <w:rFonts w:ascii="Arial" w:hAnsi="Arial" w:cs="Arial"/>
                <w:szCs w:val="22"/>
                <w:lang w:eastAsia="fi-FI"/>
              </w:rPr>
            </w:pPr>
            <w:r w:rsidRPr="006F0D6C">
              <w:rPr>
                <w:rFonts w:ascii="Arial" w:hAnsi="Arial" w:cs="Arial"/>
                <w:szCs w:val="22"/>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E019192" w14:textId="77777777" w:rsidR="00FC3F18" w:rsidRPr="00975A69" w:rsidRDefault="00F069CB" w:rsidP="00AD224F">
            <w:pPr>
              <w:jc w:val="both"/>
              <w:rPr>
                <w:rFonts w:ascii="Arial" w:hAnsi="Arial" w:cs="Arial"/>
                <w:szCs w:val="22"/>
              </w:rPr>
            </w:pPr>
            <w:r>
              <w:rPr>
                <w:rFonts w:ascii="Arial" w:hAnsi="Arial" w:cs="Arial"/>
                <w:szCs w:val="22"/>
              </w:rPr>
              <w:t>Warning</w:t>
            </w:r>
          </w:p>
          <w:p w14:paraId="6D3A55D1" w14:textId="77777777" w:rsidR="00FC3F18" w:rsidRPr="006F0D6C" w:rsidRDefault="00FC3F18" w:rsidP="00AD224F">
            <w:pPr>
              <w:jc w:val="both"/>
              <w:rPr>
                <w:rFonts w:ascii="Arial" w:hAnsi="Arial" w:cs="Arial"/>
              </w:rPr>
            </w:pPr>
            <w:r w:rsidRPr="006F0D6C">
              <w:rPr>
                <w:rFonts w:ascii="Arial" w:hAnsi="Arial" w:cs="Arial"/>
              </w:rPr>
              <w:object w:dxaOrig="2388" w:dyaOrig="2604" w14:anchorId="0CD45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79.5pt" o:ole="">
                  <v:imagedata r:id="rId15" o:title=""/>
                </v:shape>
                <o:OLEObject Type="Embed" ProgID="PBrush" ShapeID="_x0000_i1025" DrawAspect="Content" ObjectID="_1644841966" r:id="rId16"/>
              </w:object>
            </w:r>
          </w:p>
          <w:p w14:paraId="71FB3393" w14:textId="77777777" w:rsidR="00FC3F18" w:rsidRPr="00975A69" w:rsidRDefault="00FC3F18" w:rsidP="00AD224F">
            <w:pPr>
              <w:jc w:val="both"/>
              <w:rPr>
                <w:rFonts w:ascii="Arial" w:hAnsi="Arial" w:cs="Arial"/>
                <w:szCs w:val="22"/>
              </w:rPr>
            </w:pPr>
            <w:r w:rsidRPr="006F0D6C">
              <w:rPr>
                <w:rFonts w:ascii="Arial" w:hAnsi="Arial" w:cs="Arial"/>
                <w:szCs w:val="22"/>
              </w:rPr>
              <w:t>GHS 08</w:t>
            </w:r>
          </w:p>
        </w:tc>
      </w:tr>
      <w:tr w:rsidR="00FC3F18" w:rsidRPr="006F0D6C" w14:paraId="65F319F2" w14:textId="77777777" w:rsidTr="002A23E8">
        <w:trPr>
          <w:cantSplit/>
          <w:trHeight w:val="767"/>
        </w:trPr>
        <w:tc>
          <w:tcPr>
            <w:tcW w:w="1445" w:type="pct"/>
            <w:tcBorders>
              <w:top w:val="single" w:sz="2" w:space="0" w:color="000000"/>
              <w:left w:val="single" w:sz="2" w:space="0" w:color="000000"/>
              <w:bottom w:val="single" w:sz="2" w:space="0" w:color="000000"/>
            </w:tcBorders>
            <w:shd w:val="clear" w:color="auto" w:fill="auto"/>
          </w:tcPr>
          <w:p w14:paraId="29176A13" w14:textId="77777777" w:rsidR="00FC3F18" w:rsidRPr="006F0D6C" w:rsidRDefault="00FC3F18" w:rsidP="00AD224F">
            <w:pPr>
              <w:rPr>
                <w:rFonts w:ascii="Arial" w:hAnsi="Arial" w:cs="Arial"/>
                <w:szCs w:val="22"/>
                <w:lang w:eastAsia="fi-FI"/>
              </w:rPr>
            </w:pPr>
            <w:r w:rsidRPr="006F0D6C">
              <w:rPr>
                <w:rFonts w:ascii="Arial" w:hAnsi="Arial" w:cs="Arial"/>
                <w:szCs w:val="22"/>
                <w:lang w:eastAsia="en-US"/>
              </w:rPr>
              <w:lastRenderedPageBreak/>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24D2E3A" w14:textId="77777777" w:rsidR="00FC3F18" w:rsidRPr="006F0D6C" w:rsidRDefault="00FC3F18" w:rsidP="00AD224F">
            <w:pPr>
              <w:spacing w:line="276" w:lineRule="auto"/>
              <w:jc w:val="both"/>
              <w:rPr>
                <w:rFonts w:ascii="Arial" w:hAnsi="Arial" w:cs="Arial"/>
                <w:color w:val="000000"/>
                <w:szCs w:val="22"/>
              </w:rPr>
            </w:pPr>
            <w:r w:rsidRPr="00DC5744">
              <w:rPr>
                <w:rFonts w:ascii="Arial" w:hAnsi="Arial" w:cs="Arial"/>
                <w:color w:val="000000"/>
                <w:szCs w:val="22"/>
              </w:rPr>
              <w:t xml:space="preserve">H373: </w:t>
            </w:r>
            <w:r w:rsidRPr="006F0D6C">
              <w:rPr>
                <w:rFonts w:ascii="Arial" w:hAnsi="Arial" w:cs="Arial"/>
                <w:color w:val="000000"/>
                <w:szCs w:val="22"/>
              </w:rPr>
              <w:t>May cause damage to organs</w:t>
            </w:r>
            <w:r w:rsidR="00D819E9">
              <w:rPr>
                <w:rFonts w:ascii="Arial" w:hAnsi="Arial" w:cs="Arial"/>
                <w:color w:val="000000"/>
                <w:szCs w:val="22"/>
              </w:rPr>
              <w:t xml:space="preserve"> (blood)</w:t>
            </w:r>
            <w:r w:rsidRPr="006F0D6C">
              <w:rPr>
                <w:rFonts w:ascii="Arial" w:hAnsi="Arial" w:cs="Arial"/>
                <w:color w:val="000000"/>
                <w:szCs w:val="22"/>
              </w:rPr>
              <w:t xml:space="preserve"> through prolonged or repeated exposure</w:t>
            </w:r>
          </w:p>
        </w:tc>
      </w:tr>
      <w:tr w:rsidR="00FC3F18" w:rsidRPr="006F0D6C" w14:paraId="132982A9" w14:textId="77777777" w:rsidTr="002A23E8">
        <w:trPr>
          <w:trHeight w:val="702"/>
        </w:trPr>
        <w:tc>
          <w:tcPr>
            <w:tcW w:w="1445" w:type="pct"/>
            <w:tcBorders>
              <w:top w:val="single" w:sz="2" w:space="0" w:color="000000"/>
              <w:left w:val="single" w:sz="2" w:space="0" w:color="000000"/>
              <w:bottom w:val="single" w:sz="2" w:space="0" w:color="000000"/>
            </w:tcBorders>
            <w:shd w:val="clear" w:color="auto" w:fill="auto"/>
          </w:tcPr>
          <w:p w14:paraId="3A373F92" w14:textId="77777777" w:rsidR="00FC3F18" w:rsidRPr="006F0D6C" w:rsidRDefault="00FC3F18" w:rsidP="00AD224F">
            <w:pPr>
              <w:rPr>
                <w:rFonts w:ascii="Arial" w:hAnsi="Arial" w:cs="Arial"/>
                <w:szCs w:val="22"/>
                <w:lang w:eastAsia="fi-FI"/>
              </w:rPr>
            </w:pPr>
            <w:r w:rsidRPr="006F0D6C">
              <w:rPr>
                <w:rFonts w:ascii="Arial" w:hAnsi="Arial" w:cs="Arial"/>
                <w:szCs w:val="22"/>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748E88AC"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P101: If medical advice is needed, have product container or label at hand*.</w:t>
            </w:r>
          </w:p>
          <w:p w14:paraId="1B1E1703"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P102: Keep out of reach of children*.</w:t>
            </w:r>
          </w:p>
          <w:p w14:paraId="6C65908D"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P103: Read label before use*.</w:t>
            </w:r>
          </w:p>
          <w:p w14:paraId="09610F02"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P314: Get medical advice/attention if you feel unwell.</w:t>
            </w:r>
          </w:p>
          <w:p w14:paraId="6B8973B9" w14:textId="77777777" w:rsidR="00FC3F18" w:rsidRPr="006F0D6C" w:rsidRDefault="00F069CB" w:rsidP="00AD224F">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P501: Dispose of contents/container in accordance to...</w:t>
            </w:r>
          </w:p>
        </w:tc>
      </w:tr>
      <w:tr w:rsidR="00F069CB" w:rsidRPr="006F0D6C" w14:paraId="4CD22CE8" w14:textId="77777777" w:rsidTr="002A23E8">
        <w:trPr>
          <w:trHeight w:val="255"/>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A864A03"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p>
        </w:tc>
      </w:tr>
      <w:tr w:rsidR="00F069CB" w:rsidRPr="006F0D6C" w14:paraId="080FA0C7" w14:textId="77777777" w:rsidTr="002A23E8">
        <w:trPr>
          <w:trHeight w:val="255"/>
        </w:trPr>
        <w:tc>
          <w:tcPr>
            <w:tcW w:w="1445" w:type="pct"/>
            <w:tcBorders>
              <w:top w:val="single" w:sz="2" w:space="0" w:color="000000"/>
              <w:left w:val="single" w:sz="2" w:space="0" w:color="000000"/>
              <w:bottom w:val="single" w:sz="2" w:space="0" w:color="000000"/>
            </w:tcBorders>
            <w:shd w:val="clear" w:color="auto" w:fill="auto"/>
          </w:tcPr>
          <w:p w14:paraId="361195A0" w14:textId="77777777" w:rsidR="00F069CB" w:rsidRPr="006F0D6C" w:rsidRDefault="00F069CB" w:rsidP="00AD224F">
            <w:pPr>
              <w:rPr>
                <w:rFonts w:ascii="Arial" w:hAnsi="Arial" w:cs="Arial"/>
                <w:szCs w:val="22"/>
                <w:lang w:eastAsia="en-US"/>
              </w:rPr>
            </w:pPr>
            <w:r w:rsidRPr="00F069CB">
              <w:rPr>
                <w:rFonts w:ascii="Arial" w:hAnsi="Arial" w:cs="Arial"/>
                <w:szCs w:val="22"/>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BA5F0B1"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0"/>
                <w:lang w:eastAsia="fi-FI"/>
              </w:rPr>
              <w:t>*required as the product is for non-professional use</w:t>
            </w:r>
          </w:p>
        </w:tc>
      </w:tr>
    </w:tbl>
    <w:p w14:paraId="5A97AA0A" w14:textId="40A999B0" w:rsidR="00DC1741" w:rsidRDefault="00DC1741" w:rsidP="006C50DB">
      <w:pPr>
        <w:spacing w:line="276" w:lineRule="auto"/>
        <w:jc w:val="both"/>
        <w:rPr>
          <w:rFonts w:ascii="Arial" w:hAnsi="Arial" w:cs="Arial"/>
          <w:lang w:val="en-GB"/>
        </w:rPr>
      </w:pPr>
    </w:p>
    <w:p w14:paraId="418CCED3" w14:textId="7EE32BDF" w:rsidR="006225A5" w:rsidRPr="002A23E8" w:rsidRDefault="006225A5" w:rsidP="002A23E8">
      <w:pPr>
        <w:pStyle w:val="Paragraphedeliste"/>
        <w:numPr>
          <w:ilvl w:val="0"/>
          <w:numId w:val="70"/>
        </w:numPr>
        <w:shd w:val="clear" w:color="auto" w:fill="D9D9D9" w:themeFill="background1" w:themeFillShade="D9"/>
        <w:rPr>
          <w:rFonts w:ascii="Arial" w:eastAsia="Times New Roman" w:hAnsi="Arial" w:cs="Arial"/>
          <w:b/>
          <w:lang w:val="en-GB"/>
        </w:rPr>
      </w:pPr>
      <w:r w:rsidRPr="002A23E8">
        <w:rPr>
          <w:rFonts w:ascii="Arial" w:hAnsi="Arial" w:cs="Arial"/>
          <w:b/>
          <w:color w:val="000000"/>
          <w:u w:val="single"/>
          <w:lang w:val="en-GB"/>
        </w:rPr>
        <w:t>Renewal application for TANTALE F – 2019</w:t>
      </w:r>
    </w:p>
    <w:p w14:paraId="51E75BD4" w14:textId="77777777" w:rsidR="006225A5" w:rsidRPr="002A23E8" w:rsidRDefault="006225A5" w:rsidP="002A23E8">
      <w:pPr>
        <w:shd w:val="clear" w:color="auto" w:fill="D9D9D9" w:themeFill="background1" w:themeFillShade="D9"/>
        <w:spacing w:after="240" w:line="276" w:lineRule="auto"/>
        <w:jc w:val="both"/>
        <w:rPr>
          <w:rFonts w:ascii="Arial" w:hAnsi="Arial" w:cs="Arial"/>
          <w:szCs w:val="22"/>
          <w:lang w:val="en-GB"/>
        </w:rPr>
      </w:pPr>
      <w:r w:rsidRPr="002A23E8">
        <w:rPr>
          <w:rFonts w:ascii="Arial" w:hAnsi="Arial" w:cs="Arial"/>
          <w:szCs w:val="22"/>
          <w:lang w:val="en-GB"/>
        </w:rPr>
        <w:t xml:space="preserve">No change is necessary for the classification of the product. </w:t>
      </w:r>
    </w:p>
    <w:p w14:paraId="5C03CEB0" w14:textId="77777777" w:rsidR="006225A5" w:rsidRPr="0038289A" w:rsidRDefault="006225A5" w:rsidP="006C50DB">
      <w:pPr>
        <w:spacing w:line="276" w:lineRule="auto"/>
        <w:jc w:val="both"/>
        <w:rPr>
          <w:rFonts w:ascii="Arial" w:hAnsi="Arial" w:cs="Arial"/>
          <w:lang w:val="en-GB"/>
        </w:rPr>
      </w:pPr>
    </w:p>
    <w:p w14:paraId="076320DF" w14:textId="77777777" w:rsidR="001026A6" w:rsidRPr="0038289A" w:rsidRDefault="001026A6" w:rsidP="006C50DB">
      <w:pPr>
        <w:pStyle w:val="Titre3"/>
        <w:spacing w:before="300" w:after="240"/>
        <w:rPr>
          <w:lang w:val="en-GB"/>
        </w:rPr>
      </w:pPr>
      <w:bookmarkStart w:id="68" w:name="_Toc27728376"/>
      <w:r w:rsidRPr="0038289A">
        <w:rPr>
          <w:lang w:val="en-GB"/>
        </w:rPr>
        <w:t>Packaging of the biocidal product</w:t>
      </w:r>
      <w:bookmarkEnd w:id="68"/>
    </w:p>
    <w:p w14:paraId="00F0B952" w14:textId="77777777" w:rsidR="006F1788" w:rsidRPr="00CA2F6C" w:rsidRDefault="006F1788" w:rsidP="00CA2F6C">
      <w:pPr>
        <w:numPr>
          <w:ilvl w:val="0"/>
          <w:numId w:val="38"/>
        </w:numPr>
        <w:spacing w:line="276" w:lineRule="auto"/>
        <w:jc w:val="both"/>
        <w:rPr>
          <w:rFonts w:ascii="Arial" w:hAnsi="Arial" w:cs="Arial"/>
          <w:szCs w:val="22"/>
          <w:u w:val="single"/>
          <w:lang w:val="en-GB"/>
        </w:rPr>
      </w:pPr>
      <w:r>
        <w:rPr>
          <w:rFonts w:ascii="Arial" w:hAnsi="Arial" w:cs="Arial"/>
          <w:b/>
          <w:u w:val="single"/>
          <w:lang w:val="en-GB"/>
        </w:rPr>
        <w:t xml:space="preserve">Initial </w:t>
      </w:r>
      <w:r w:rsidRPr="00B33324">
        <w:rPr>
          <w:rFonts w:ascii="Arial" w:hAnsi="Arial" w:cs="Arial"/>
          <w:b/>
          <w:u w:val="single"/>
          <w:lang w:val="en-GB"/>
        </w:rPr>
        <w:t>PAR 2012:</w:t>
      </w:r>
    </w:p>
    <w:p w14:paraId="2E023C02" w14:textId="77777777" w:rsidR="00CA2F6C" w:rsidRPr="006F1788" w:rsidRDefault="00CA2F6C" w:rsidP="00CA2F6C">
      <w:pPr>
        <w:spacing w:line="276" w:lineRule="auto"/>
        <w:ind w:left="720"/>
        <w:jc w:val="both"/>
        <w:rPr>
          <w:rFonts w:ascii="Arial" w:hAnsi="Arial" w:cs="Arial"/>
          <w:szCs w:val="22"/>
          <w:u w:val="single"/>
          <w:lang w:val="en-GB"/>
        </w:rPr>
      </w:pPr>
    </w:p>
    <w:p w14:paraId="26C4DB91" w14:textId="77777777" w:rsidR="009E4E0A" w:rsidRPr="006C50DB" w:rsidRDefault="009E4E0A" w:rsidP="009E4E0A">
      <w:pPr>
        <w:spacing w:line="276" w:lineRule="auto"/>
        <w:jc w:val="both"/>
        <w:rPr>
          <w:rFonts w:ascii="Arial" w:hAnsi="Arial" w:cs="Arial"/>
          <w:szCs w:val="22"/>
          <w:lang w:val="en-GB"/>
        </w:rPr>
      </w:pPr>
      <w:r w:rsidRPr="006C50DB">
        <w:rPr>
          <w:rFonts w:ascii="Arial" w:hAnsi="Arial" w:cs="Arial"/>
          <w:szCs w:val="22"/>
          <w:u w:val="single"/>
          <w:lang w:val="en-GB"/>
        </w:rPr>
        <w:t>Primary packaging</w:t>
      </w:r>
      <w:r w:rsidRPr="006C50DB">
        <w:rPr>
          <w:rFonts w:ascii="Arial" w:hAnsi="Arial" w:cs="Arial"/>
          <w:szCs w:val="22"/>
          <w:lang w:val="en-GB"/>
        </w:rPr>
        <w:t>:</w:t>
      </w:r>
    </w:p>
    <w:p w14:paraId="6928098D" w14:textId="77777777" w:rsidR="009E4E0A" w:rsidRPr="006C50DB" w:rsidRDefault="009E4E0A" w:rsidP="009E4E0A">
      <w:pPr>
        <w:spacing w:line="276" w:lineRule="auto"/>
        <w:jc w:val="both"/>
        <w:rPr>
          <w:rFonts w:ascii="Arial" w:hAnsi="Arial" w:cs="Arial"/>
          <w:szCs w:val="22"/>
          <w:lang w:val="en-GB"/>
        </w:rPr>
      </w:pPr>
    </w:p>
    <w:p w14:paraId="40034D70" w14:textId="77777777" w:rsidR="009E4E0A" w:rsidRPr="006C50DB" w:rsidRDefault="009E4E0A" w:rsidP="009E4E0A">
      <w:pPr>
        <w:spacing w:after="240" w:line="276" w:lineRule="auto"/>
        <w:jc w:val="both"/>
        <w:rPr>
          <w:rFonts w:ascii="Arial" w:hAnsi="Arial" w:cs="Arial"/>
          <w:szCs w:val="22"/>
          <w:lang w:val="en-GB"/>
        </w:rPr>
      </w:pPr>
      <w:r w:rsidRPr="006C50DB">
        <w:rPr>
          <w:rFonts w:ascii="Arial" w:hAnsi="Arial" w:cs="Arial"/>
          <w:szCs w:val="22"/>
          <w:lang w:val="en-GB"/>
        </w:rPr>
        <w:t>SORICIDE DB is supplied:</w:t>
      </w:r>
    </w:p>
    <w:p w14:paraId="59BE905C" w14:textId="77777777" w:rsidR="009E4E0A" w:rsidRPr="006C50DB" w:rsidRDefault="009E4E0A" w:rsidP="007E170C">
      <w:pPr>
        <w:numPr>
          <w:ilvl w:val="0"/>
          <w:numId w:val="22"/>
        </w:numPr>
        <w:spacing w:line="276" w:lineRule="auto"/>
        <w:jc w:val="both"/>
        <w:rPr>
          <w:rFonts w:ascii="Arial" w:hAnsi="Arial" w:cs="Arial"/>
          <w:szCs w:val="22"/>
          <w:lang w:val="en-GB"/>
        </w:rPr>
      </w:pPr>
      <w:r w:rsidRPr="006C50DB">
        <w:rPr>
          <w:rFonts w:ascii="Arial" w:hAnsi="Arial" w:cs="Arial"/>
          <w:szCs w:val="22"/>
          <w:lang w:val="en-GB"/>
        </w:rPr>
        <w:t>in small individual bait bags from 20 to 100</w:t>
      </w:r>
      <w:r>
        <w:rPr>
          <w:rFonts w:ascii="Arial" w:hAnsi="Arial" w:cs="Arial"/>
          <w:szCs w:val="22"/>
          <w:lang w:val="en-GB"/>
        </w:rPr>
        <w:t xml:space="preserve"> </w:t>
      </w:r>
      <w:r w:rsidRPr="006C50DB">
        <w:rPr>
          <w:rFonts w:ascii="Arial" w:hAnsi="Arial" w:cs="Arial"/>
          <w:szCs w:val="22"/>
          <w:lang w:val="en-GB"/>
        </w:rPr>
        <w:t>g</w:t>
      </w:r>
      <w:r>
        <w:rPr>
          <w:rFonts w:ascii="Arial" w:hAnsi="Arial" w:cs="Arial"/>
          <w:szCs w:val="22"/>
          <w:lang w:val="en-GB"/>
        </w:rPr>
        <w:t>rams</w:t>
      </w:r>
      <w:r w:rsidRPr="006C50DB">
        <w:rPr>
          <w:rFonts w:ascii="Arial" w:hAnsi="Arial" w:cs="Arial"/>
          <w:szCs w:val="22"/>
          <w:lang w:val="en-GB"/>
        </w:rPr>
        <w:t>:</w:t>
      </w:r>
    </w:p>
    <w:p w14:paraId="7EB50EFB" w14:textId="77777777" w:rsidR="009E4E0A" w:rsidRPr="006C50DB" w:rsidRDefault="009E4E0A" w:rsidP="007E170C">
      <w:pPr>
        <w:numPr>
          <w:ilvl w:val="0"/>
          <w:numId w:val="24"/>
        </w:numPr>
        <w:spacing w:line="276" w:lineRule="auto"/>
        <w:ind w:left="1985" w:hanging="283"/>
        <w:jc w:val="both"/>
        <w:rPr>
          <w:rFonts w:ascii="Arial" w:hAnsi="Arial" w:cs="Arial"/>
          <w:szCs w:val="22"/>
          <w:lang w:val="en-GB"/>
        </w:rPr>
      </w:pPr>
      <w:r w:rsidRPr="006C50DB">
        <w:rPr>
          <w:rFonts w:ascii="Arial" w:hAnsi="Arial" w:cs="Arial"/>
          <w:szCs w:val="22"/>
          <w:lang w:val="en-GB"/>
        </w:rPr>
        <w:t>of polypropylene (PP) foil</w:t>
      </w:r>
    </w:p>
    <w:p w14:paraId="030CB32A" w14:textId="77777777" w:rsidR="009E4E0A" w:rsidRPr="006C50DB" w:rsidRDefault="009E4E0A" w:rsidP="007E170C">
      <w:pPr>
        <w:numPr>
          <w:ilvl w:val="2"/>
          <w:numId w:val="24"/>
        </w:numPr>
        <w:spacing w:line="276" w:lineRule="auto"/>
        <w:ind w:left="1985" w:hanging="283"/>
        <w:jc w:val="both"/>
        <w:rPr>
          <w:rFonts w:ascii="Arial" w:hAnsi="Arial" w:cs="Arial"/>
          <w:szCs w:val="22"/>
          <w:lang w:val="en-GB"/>
        </w:rPr>
      </w:pPr>
      <w:r w:rsidRPr="006C50DB">
        <w:rPr>
          <w:rFonts w:ascii="Arial" w:hAnsi="Arial" w:cs="Arial"/>
          <w:szCs w:val="22"/>
          <w:lang w:val="en-GB"/>
        </w:rPr>
        <w:t xml:space="preserve">of polyethylene (PE) foil </w:t>
      </w:r>
    </w:p>
    <w:p w14:paraId="19420F07" w14:textId="77777777" w:rsidR="009E4E0A" w:rsidRPr="006C50DB" w:rsidRDefault="009E4E0A" w:rsidP="007E170C">
      <w:pPr>
        <w:numPr>
          <w:ilvl w:val="0"/>
          <w:numId w:val="23"/>
        </w:numPr>
        <w:spacing w:line="276" w:lineRule="auto"/>
        <w:jc w:val="both"/>
        <w:rPr>
          <w:rFonts w:ascii="Arial" w:hAnsi="Arial" w:cs="Arial"/>
          <w:szCs w:val="22"/>
          <w:lang w:val="en-GB"/>
        </w:rPr>
      </w:pPr>
      <w:proofErr w:type="gramStart"/>
      <w:r w:rsidRPr="006C50DB">
        <w:rPr>
          <w:rFonts w:ascii="Arial" w:hAnsi="Arial" w:cs="Arial"/>
          <w:szCs w:val="22"/>
          <w:lang w:val="en-GB"/>
        </w:rPr>
        <w:t>in</w:t>
      </w:r>
      <w:proofErr w:type="gramEnd"/>
      <w:r w:rsidRPr="006C50DB">
        <w:rPr>
          <w:rFonts w:ascii="Arial" w:hAnsi="Arial" w:cs="Arial"/>
          <w:szCs w:val="22"/>
          <w:lang w:val="en-GB"/>
        </w:rPr>
        <w:t xml:space="preserve"> extruded polystyrene (PS) trays (</w:t>
      </w:r>
      <w:r>
        <w:rPr>
          <w:rFonts w:ascii="Arial" w:hAnsi="Arial" w:cs="Arial"/>
          <w:szCs w:val="22"/>
          <w:lang w:val="en-GB"/>
        </w:rPr>
        <w:t>containing 1 to 30 blocks from 20 to 100 grams</w:t>
      </w:r>
      <w:r w:rsidRPr="006C50DB">
        <w:rPr>
          <w:rFonts w:ascii="Arial" w:hAnsi="Arial" w:cs="Arial"/>
          <w:szCs w:val="22"/>
          <w:lang w:val="en-GB"/>
        </w:rPr>
        <w:t>)</w:t>
      </w:r>
      <w:r>
        <w:rPr>
          <w:rFonts w:ascii="Arial" w:hAnsi="Arial" w:cs="Arial"/>
          <w:szCs w:val="22"/>
          <w:lang w:val="en-GB"/>
        </w:rPr>
        <w:t xml:space="preserve"> with a size range</w:t>
      </w:r>
      <w:r w:rsidRPr="006C50DB">
        <w:rPr>
          <w:rFonts w:ascii="Arial" w:hAnsi="Arial" w:cs="Arial"/>
          <w:szCs w:val="22"/>
          <w:lang w:val="en-GB"/>
        </w:rPr>
        <w:t xml:space="preserve"> from 80</w:t>
      </w:r>
      <w:r>
        <w:rPr>
          <w:rFonts w:ascii="Arial" w:hAnsi="Arial" w:cs="Arial"/>
          <w:szCs w:val="22"/>
          <w:lang w:val="en-GB"/>
        </w:rPr>
        <w:t xml:space="preserve"> </w:t>
      </w:r>
      <w:r w:rsidRPr="006C50DB">
        <w:rPr>
          <w:rFonts w:ascii="Arial" w:hAnsi="Arial" w:cs="Arial"/>
          <w:szCs w:val="22"/>
          <w:lang w:val="en-GB"/>
        </w:rPr>
        <w:t>g to 2.5</w:t>
      </w:r>
      <w:r>
        <w:rPr>
          <w:rFonts w:ascii="Arial" w:hAnsi="Arial" w:cs="Arial"/>
          <w:szCs w:val="22"/>
          <w:lang w:val="en-GB"/>
        </w:rPr>
        <w:t xml:space="preserve"> </w:t>
      </w:r>
      <w:r w:rsidRPr="006C50DB">
        <w:rPr>
          <w:rFonts w:ascii="Arial" w:hAnsi="Arial" w:cs="Arial"/>
          <w:szCs w:val="22"/>
          <w:lang w:val="en-GB"/>
        </w:rPr>
        <w:t>kg.</w:t>
      </w:r>
    </w:p>
    <w:p w14:paraId="16473EF0" w14:textId="77777777" w:rsidR="009E4E0A" w:rsidRPr="006C50DB" w:rsidRDefault="009E4E0A" w:rsidP="009E4E0A">
      <w:pPr>
        <w:spacing w:line="276" w:lineRule="auto"/>
        <w:jc w:val="both"/>
        <w:rPr>
          <w:rFonts w:ascii="Arial" w:hAnsi="Arial" w:cs="Arial"/>
          <w:szCs w:val="22"/>
          <w:lang w:val="en-GB"/>
        </w:rPr>
      </w:pPr>
    </w:p>
    <w:p w14:paraId="46463AEE" w14:textId="77777777" w:rsidR="009E4E0A" w:rsidRPr="006C50DB" w:rsidRDefault="009E4E0A" w:rsidP="009E4E0A">
      <w:pPr>
        <w:spacing w:after="240" w:line="276" w:lineRule="auto"/>
        <w:jc w:val="both"/>
        <w:rPr>
          <w:rFonts w:ascii="Arial" w:hAnsi="Arial" w:cs="Arial"/>
          <w:szCs w:val="22"/>
          <w:lang w:val="en-GB"/>
        </w:rPr>
      </w:pPr>
      <w:r w:rsidRPr="006C50DB">
        <w:rPr>
          <w:rFonts w:ascii="Arial" w:hAnsi="Arial" w:cs="Arial"/>
          <w:szCs w:val="22"/>
          <w:lang w:val="en-GB"/>
        </w:rPr>
        <w:t xml:space="preserve">SORICIDE DB is </w:t>
      </w:r>
      <w:r>
        <w:rPr>
          <w:rFonts w:ascii="Arial" w:hAnsi="Arial" w:cs="Arial"/>
          <w:szCs w:val="22"/>
          <w:lang w:val="en-GB"/>
        </w:rPr>
        <w:t xml:space="preserve">also </w:t>
      </w:r>
      <w:r w:rsidRPr="006C50DB">
        <w:rPr>
          <w:rFonts w:ascii="Arial" w:hAnsi="Arial" w:cs="Arial"/>
          <w:szCs w:val="22"/>
          <w:lang w:val="en-GB"/>
        </w:rPr>
        <w:t>supplied in bulk without being packed in smaller individual bait bags:</w:t>
      </w:r>
    </w:p>
    <w:p w14:paraId="0F4F89B7" w14:textId="77777777" w:rsidR="009E4E0A" w:rsidRPr="006C50DB" w:rsidRDefault="009E4E0A" w:rsidP="007E170C">
      <w:pPr>
        <w:numPr>
          <w:ilvl w:val="0"/>
          <w:numId w:val="25"/>
        </w:numPr>
        <w:spacing w:line="276" w:lineRule="auto"/>
        <w:jc w:val="both"/>
        <w:rPr>
          <w:rFonts w:ascii="Arial" w:hAnsi="Arial" w:cs="Arial"/>
          <w:szCs w:val="22"/>
          <w:lang w:val="en-GB"/>
        </w:rPr>
      </w:pPr>
      <w:r w:rsidRPr="006C50DB">
        <w:rPr>
          <w:rFonts w:ascii="Arial" w:hAnsi="Arial" w:cs="Arial"/>
          <w:szCs w:val="22"/>
          <w:lang w:val="en-GB"/>
        </w:rPr>
        <w:t>in bucket of polypropylene (PP) from 200</w:t>
      </w:r>
      <w:r>
        <w:rPr>
          <w:rFonts w:ascii="Arial" w:hAnsi="Arial" w:cs="Arial"/>
          <w:szCs w:val="22"/>
          <w:lang w:val="en-GB"/>
        </w:rPr>
        <w:t xml:space="preserve"> </w:t>
      </w:r>
      <w:r w:rsidRPr="006C50DB">
        <w:rPr>
          <w:rFonts w:ascii="Arial" w:hAnsi="Arial" w:cs="Arial"/>
          <w:szCs w:val="22"/>
          <w:lang w:val="en-GB"/>
        </w:rPr>
        <w:t>g to 10</w:t>
      </w:r>
      <w:r>
        <w:rPr>
          <w:rFonts w:ascii="Arial" w:hAnsi="Arial" w:cs="Arial"/>
          <w:szCs w:val="22"/>
          <w:lang w:val="en-GB"/>
        </w:rPr>
        <w:t xml:space="preserve"> </w:t>
      </w:r>
      <w:r w:rsidRPr="006C50DB">
        <w:rPr>
          <w:rFonts w:ascii="Arial" w:hAnsi="Arial" w:cs="Arial"/>
          <w:szCs w:val="22"/>
          <w:lang w:val="en-GB"/>
        </w:rPr>
        <w:t>kg</w:t>
      </w:r>
    </w:p>
    <w:p w14:paraId="7962EF5E" w14:textId="77777777" w:rsidR="009E4E0A" w:rsidRPr="006C50DB" w:rsidRDefault="009E4E0A" w:rsidP="007E170C">
      <w:pPr>
        <w:numPr>
          <w:ilvl w:val="0"/>
          <w:numId w:val="25"/>
        </w:numPr>
        <w:spacing w:line="276" w:lineRule="auto"/>
        <w:jc w:val="both"/>
        <w:rPr>
          <w:rFonts w:ascii="Arial" w:hAnsi="Arial" w:cs="Arial"/>
          <w:szCs w:val="22"/>
          <w:lang w:val="en-GB"/>
        </w:rPr>
      </w:pPr>
      <w:proofErr w:type="gramStart"/>
      <w:r w:rsidRPr="006C50DB">
        <w:rPr>
          <w:rFonts w:ascii="Arial" w:hAnsi="Arial" w:cs="Arial"/>
          <w:szCs w:val="22"/>
          <w:lang w:val="en-GB"/>
        </w:rPr>
        <w:t>in</w:t>
      </w:r>
      <w:proofErr w:type="gramEnd"/>
      <w:r w:rsidRPr="006C50DB">
        <w:rPr>
          <w:rFonts w:ascii="Arial" w:hAnsi="Arial" w:cs="Arial"/>
          <w:szCs w:val="22"/>
          <w:lang w:val="en-GB"/>
        </w:rPr>
        <w:t xml:space="preserve"> one big bag of polyethylene (PE) foil, this bag functions as a liner inside the cardboard box from 200</w:t>
      </w:r>
      <w:r>
        <w:rPr>
          <w:rFonts w:ascii="Arial" w:hAnsi="Arial" w:cs="Arial"/>
          <w:szCs w:val="22"/>
          <w:lang w:val="en-GB"/>
        </w:rPr>
        <w:t xml:space="preserve"> </w:t>
      </w:r>
      <w:r w:rsidRPr="006C50DB">
        <w:rPr>
          <w:rFonts w:ascii="Arial" w:hAnsi="Arial" w:cs="Arial"/>
          <w:szCs w:val="22"/>
          <w:lang w:val="en-GB"/>
        </w:rPr>
        <w:t>g to 10</w:t>
      </w:r>
      <w:r>
        <w:rPr>
          <w:rFonts w:ascii="Arial" w:hAnsi="Arial" w:cs="Arial"/>
          <w:szCs w:val="22"/>
          <w:lang w:val="en-GB"/>
        </w:rPr>
        <w:t xml:space="preserve"> </w:t>
      </w:r>
      <w:r w:rsidRPr="006C50DB">
        <w:rPr>
          <w:rFonts w:ascii="Arial" w:hAnsi="Arial" w:cs="Arial"/>
          <w:szCs w:val="22"/>
          <w:lang w:val="en-GB"/>
        </w:rPr>
        <w:t>kg.</w:t>
      </w:r>
    </w:p>
    <w:p w14:paraId="6385EAB3" w14:textId="77777777" w:rsidR="009E4E0A" w:rsidRPr="006C50DB" w:rsidRDefault="009E4E0A" w:rsidP="009E4E0A">
      <w:pPr>
        <w:spacing w:line="276" w:lineRule="auto"/>
        <w:jc w:val="both"/>
        <w:rPr>
          <w:rFonts w:ascii="Arial" w:hAnsi="Arial" w:cs="Arial"/>
          <w:szCs w:val="22"/>
          <w:lang w:val="en-GB"/>
        </w:rPr>
      </w:pPr>
    </w:p>
    <w:p w14:paraId="2389B11E" w14:textId="77777777" w:rsidR="009E4E0A" w:rsidRDefault="009E4E0A" w:rsidP="009E4E0A">
      <w:pPr>
        <w:spacing w:line="276" w:lineRule="auto"/>
        <w:jc w:val="both"/>
        <w:rPr>
          <w:rFonts w:ascii="Arial" w:hAnsi="Arial" w:cs="Arial"/>
          <w:szCs w:val="22"/>
          <w:lang w:val="en-US"/>
        </w:rPr>
      </w:pPr>
      <w:r w:rsidRPr="006C50DB">
        <w:rPr>
          <w:rFonts w:ascii="Arial" w:hAnsi="Arial" w:cs="Arial"/>
          <w:szCs w:val="22"/>
          <w:lang w:val="en-GB"/>
        </w:rPr>
        <w:t xml:space="preserve">SORICIDE DB is </w:t>
      </w:r>
      <w:r>
        <w:rPr>
          <w:rFonts w:ascii="Arial" w:hAnsi="Arial" w:cs="Arial"/>
          <w:szCs w:val="22"/>
          <w:lang w:val="en-GB"/>
        </w:rPr>
        <w:t xml:space="preserve">also </w:t>
      </w:r>
      <w:r w:rsidRPr="006C50DB">
        <w:rPr>
          <w:rFonts w:ascii="Arial" w:hAnsi="Arial" w:cs="Arial"/>
          <w:szCs w:val="22"/>
          <w:lang w:val="en-GB"/>
        </w:rPr>
        <w:t xml:space="preserve">supplied in prefilled bait station in polypropylene (PP) from 20 to 200g without being </w:t>
      </w:r>
      <w:r w:rsidRPr="006C50DB">
        <w:rPr>
          <w:rFonts w:ascii="Arial" w:hAnsi="Arial" w:cs="Arial"/>
          <w:szCs w:val="22"/>
          <w:lang w:val="en-US"/>
        </w:rPr>
        <w:t>individually packed in PP or PE. Several blocks could be in one bait station.</w:t>
      </w:r>
    </w:p>
    <w:p w14:paraId="745C8870" w14:textId="77777777" w:rsidR="009E4E0A" w:rsidRDefault="009E4E0A" w:rsidP="009E4E0A">
      <w:pPr>
        <w:spacing w:line="276" w:lineRule="auto"/>
        <w:jc w:val="both"/>
        <w:rPr>
          <w:rFonts w:ascii="Arial" w:hAnsi="Arial" w:cs="Arial"/>
          <w:szCs w:val="22"/>
          <w:lang w:val="en-US"/>
        </w:rPr>
      </w:pPr>
    </w:p>
    <w:p w14:paraId="1CEB27E7" w14:textId="77777777" w:rsidR="009E4E0A" w:rsidRDefault="009E4E0A" w:rsidP="009E4E0A">
      <w:pPr>
        <w:spacing w:line="276" w:lineRule="auto"/>
        <w:jc w:val="both"/>
        <w:rPr>
          <w:rFonts w:ascii="Arial" w:hAnsi="Arial" w:cs="Arial"/>
          <w:szCs w:val="22"/>
          <w:lang w:val="en-US"/>
        </w:rPr>
      </w:pPr>
    </w:p>
    <w:p w14:paraId="04667C19" w14:textId="77777777" w:rsidR="009E4E0A" w:rsidRDefault="009E4E0A" w:rsidP="009E4E0A">
      <w:pPr>
        <w:pStyle w:val="NormalWeb"/>
        <w:spacing w:before="0" w:beforeAutospacing="0" w:after="0" w:line="276" w:lineRule="auto"/>
        <w:jc w:val="both"/>
        <w:rPr>
          <w:rFonts w:ascii="Arial" w:hAnsi="Arial" w:cs="Arial"/>
          <w:sz w:val="22"/>
          <w:szCs w:val="22"/>
          <w:u w:val="single"/>
        </w:rPr>
      </w:pPr>
      <w:r w:rsidRPr="00570376">
        <w:rPr>
          <w:rFonts w:ascii="Arial" w:hAnsi="Arial" w:cs="Arial"/>
          <w:sz w:val="22"/>
          <w:szCs w:val="22"/>
          <w:u w:val="single"/>
        </w:rPr>
        <w:t>Secondary packagin</w:t>
      </w:r>
      <w:r>
        <w:rPr>
          <w:rFonts w:ascii="Arial" w:hAnsi="Arial" w:cs="Arial"/>
          <w:sz w:val="22"/>
          <w:szCs w:val="22"/>
          <w:u w:val="single"/>
        </w:rPr>
        <w:t>g:</w:t>
      </w:r>
    </w:p>
    <w:p w14:paraId="6AB380E1" w14:textId="77777777" w:rsidR="009E4E0A" w:rsidRPr="00570376" w:rsidRDefault="009E4E0A" w:rsidP="009E4E0A">
      <w:pPr>
        <w:pStyle w:val="NormalWeb"/>
        <w:spacing w:before="0" w:beforeAutospacing="0" w:after="0" w:line="276" w:lineRule="auto"/>
        <w:jc w:val="both"/>
        <w:rPr>
          <w:rFonts w:ascii="Arial" w:hAnsi="Arial" w:cs="Arial"/>
          <w:sz w:val="22"/>
          <w:szCs w:val="22"/>
        </w:rPr>
      </w:pPr>
    </w:p>
    <w:p w14:paraId="0364219E" w14:textId="77777777" w:rsidR="009E4E0A" w:rsidRPr="00570376" w:rsidRDefault="009E4E0A" w:rsidP="007E170C">
      <w:pPr>
        <w:pStyle w:val="NormalWeb"/>
        <w:numPr>
          <w:ilvl w:val="0"/>
          <w:numId w:val="19"/>
        </w:numPr>
        <w:spacing w:before="0" w:after="0" w:line="276" w:lineRule="auto"/>
        <w:jc w:val="both"/>
        <w:rPr>
          <w:rFonts w:ascii="Arial" w:hAnsi="Arial" w:cs="Arial"/>
          <w:sz w:val="22"/>
          <w:szCs w:val="22"/>
        </w:rPr>
      </w:pPr>
      <w:r>
        <w:rPr>
          <w:rFonts w:ascii="Arial" w:hAnsi="Arial" w:cs="Arial"/>
          <w:sz w:val="22"/>
          <w:szCs w:val="22"/>
        </w:rPr>
        <w:t>Bucket of polypropylene (1</w:t>
      </w:r>
      <w:r w:rsidRPr="00570376">
        <w:rPr>
          <w:rFonts w:ascii="Arial" w:hAnsi="Arial" w:cs="Arial"/>
          <w:sz w:val="22"/>
          <w:szCs w:val="22"/>
        </w:rPr>
        <w:t>00 g – 10 kg)</w:t>
      </w:r>
    </w:p>
    <w:p w14:paraId="336A50C3" w14:textId="77777777" w:rsidR="009E4E0A" w:rsidRPr="00570376" w:rsidRDefault="009E4E0A" w:rsidP="007E170C">
      <w:pPr>
        <w:pStyle w:val="NormalWeb"/>
        <w:numPr>
          <w:ilvl w:val="0"/>
          <w:numId w:val="19"/>
        </w:numPr>
        <w:spacing w:before="0" w:after="0" w:line="276" w:lineRule="auto"/>
        <w:jc w:val="both"/>
        <w:rPr>
          <w:rFonts w:ascii="Arial" w:hAnsi="Arial" w:cs="Arial"/>
          <w:sz w:val="22"/>
          <w:szCs w:val="22"/>
        </w:rPr>
      </w:pPr>
      <w:r w:rsidRPr="00570376">
        <w:rPr>
          <w:rFonts w:ascii="Arial" w:hAnsi="Arial" w:cs="Arial"/>
          <w:sz w:val="22"/>
          <w:szCs w:val="22"/>
        </w:rPr>
        <w:t>Cardboard</w:t>
      </w:r>
      <w:r>
        <w:rPr>
          <w:rFonts w:ascii="Arial" w:hAnsi="Arial" w:cs="Arial"/>
          <w:sz w:val="22"/>
          <w:szCs w:val="22"/>
        </w:rPr>
        <w:t xml:space="preserve"> box of corrugated cardboard (8</w:t>
      </w:r>
      <w:r w:rsidRPr="00570376">
        <w:rPr>
          <w:rFonts w:ascii="Arial" w:hAnsi="Arial" w:cs="Arial"/>
          <w:sz w:val="22"/>
          <w:szCs w:val="22"/>
        </w:rPr>
        <w:t>0 g – 10 kg)</w:t>
      </w:r>
    </w:p>
    <w:p w14:paraId="10A922AF" w14:textId="77777777" w:rsidR="009E4E0A" w:rsidRDefault="009E4E0A" w:rsidP="009E4E0A">
      <w:pPr>
        <w:spacing w:line="276" w:lineRule="auto"/>
        <w:jc w:val="both"/>
        <w:rPr>
          <w:rFonts w:ascii="Arial" w:hAnsi="Arial" w:cs="Arial"/>
          <w:highlight w:val="lightGray"/>
          <w:lang w:val="en-GB"/>
        </w:rPr>
      </w:pPr>
    </w:p>
    <w:p w14:paraId="43A43EE2" w14:textId="77777777" w:rsidR="009E4E0A" w:rsidRDefault="009E4E0A" w:rsidP="009E4E0A">
      <w:pPr>
        <w:spacing w:line="276" w:lineRule="auto"/>
        <w:jc w:val="both"/>
        <w:rPr>
          <w:rFonts w:ascii="Arial" w:hAnsi="Arial" w:cs="Arial"/>
          <w:highlight w:val="lightGray"/>
          <w:lang w:val="en-GB"/>
        </w:rPr>
      </w:pPr>
    </w:p>
    <w:p w14:paraId="0F0D3D7F" w14:textId="77777777" w:rsidR="009E4E0A" w:rsidRDefault="009E4E0A" w:rsidP="009E4E0A">
      <w:pPr>
        <w:spacing w:line="276" w:lineRule="auto"/>
        <w:jc w:val="both"/>
        <w:rPr>
          <w:rFonts w:ascii="Arial" w:hAnsi="Arial" w:cs="Arial"/>
          <w:lang w:val="en-GB"/>
        </w:rPr>
      </w:pPr>
      <w:r w:rsidRPr="00A60953">
        <w:rPr>
          <w:rFonts w:ascii="Arial" w:hAnsi="Arial" w:cs="Arial"/>
          <w:u w:val="single"/>
          <w:lang w:val="en-GB"/>
        </w:rPr>
        <w:lastRenderedPageBreak/>
        <w:t xml:space="preserve">Packaging size and </w:t>
      </w:r>
      <w:r>
        <w:rPr>
          <w:rFonts w:ascii="Arial" w:hAnsi="Arial" w:cs="Arial"/>
          <w:u w:val="single"/>
          <w:lang w:val="en-GB"/>
        </w:rPr>
        <w:t>c</w:t>
      </w:r>
      <w:r w:rsidRPr="00A60953">
        <w:rPr>
          <w:rFonts w:ascii="Arial" w:hAnsi="Arial" w:cs="Arial"/>
          <w:u w:val="single"/>
          <w:lang w:val="en-GB"/>
        </w:rPr>
        <w:t>ategory of users</w:t>
      </w:r>
      <w:r w:rsidRPr="00A60953">
        <w:rPr>
          <w:rFonts w:ascii="Arial" w:hAnsi="Arial" w:cs="Arial"/>
          <w:lang w:val="en-GB"/>
        </w:rPr>
        <w:t>:</w:t>
      </w:r>
    </w:p>
    <w:p w14:paraId="09FCD901" w14:textId="77777777" w:rsidR="009E4E0A" w:rsidRDefault="009E4E0A" w:rsidP="009E4E0A">
      <w:pPr>
        <w:spacing w:line="276" w:lineRule="auto"/>
        <w:jc w:val="both"/>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1"/>
      </w:tblGrid>
      <w:tr w:rsidR="009E4E0A" w:rsidRPr="00364285" w14:paraId="64EACB3C" w14:textId="77777777" w:rsidTr="00101EE5">
        <w:tc>
          <w:tcPr>
            <w:tcW w:w="4520" w:type="dxa"/>
            <w:shd w:val="clear" w:color="auto" w:fill="D9D9D9"/>
            <w:vAlign w:val="center"/>
          </w:tcPr>
          <w:p w14:paraId="441DA0C1"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Category of users</w:t>
            </w:r>
          </w:p>
        </w:tc>
        <w:tc>
          <w:tcPr>
            <w:tcW w:w="4521" w:type="dxa"/>
            <w:shd w:val="clear" w:color="auto" w:fill="D9D9D9"/>
            <w:vAlign w:val="center"/>
          </w:tcPr>
          <w:p w14:paraId="3FACD817"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Packaging size</w:t>
            </w:r>
          </w:p>
        </w:tc>
      </w:tr>
      <w:tr w:rsidR="009E4E0A" w:rsidRPr="00364285" w14:paraId="7B4593A2" w14:textId="77777777" w:rsidTr="00101EE5">
        <w:tc>
          <w:tcPr>
            <w:tcW w:w="4520" w:type="dxa"/>
            <w:vAlign w:val="center"/>
          </w:tcPr>
          <w:p w14:paraId="1E83B7AE"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Professional</w:t>
            </w:r>
          </w:p>
        </w:tc>
        <w:tc>
          <w:tcPr>
            <w:tcW w:w="4521" w:type="dxa"/>
            <w:vAlign w:val="center"/>
          </w:tcPr>
          <w:p w14:paraId="3E2A63DB"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&gt;3 kg</w:t>
            </w:r>
          </w:p>
        </w:tc>
      </w:tr>
      <w:tr w:rsidR="009E4E0A" w:rsidRPr="00364285" w14:paraId="3DC43F85" w14:textId="77777777" w:rsidTr="00101EE5">
        <w:tc>
          <w:tcPr>
            <w:tcW w:w="4520" w:type="dxa"/>
            <w:vAlign w:val="center"/>
          </w:tcPr>
          <w:p w14:paraId="373DAE34"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Non professional</w:t>
            </w:r>
          </w:p>
        </w:tc>
        <w:tc>
          <w:tcPr>
            <w:tcW w:w="4521" w:type="dxa"/>
            <w:vAlign w:val="center"/>
          </w:tcPr>
          <w:p w14:paraId="5450E093"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&lt; 3 kg</w:t>
            </w:r>
          </w:p>
        </w:tc>
      </w:tr>
    </w:tbl>
    <w:p w14:paraId="2CC59C2C" w14:textId="77777777" w:rsidR="009E4E0A" w:rsidRDefault="009E4E0A" w:rsidP="009E4E0A">
      <w:pPr>
        <w:spacing w:line="276" w:lineRule="auto"/>
        <w:jc w:val="both"/>
        <w:rPr>
          <w:rFonts w:ascii="Arial" w:hAnsi="Arial" w:cs="Arial"/>
          <w:lang w:val="en-GB"/>
        </w:rPr>
      </w:pPr>
    </w:p>
    <w:p w14:paraId="34050912" w14:textId="77777777" w:rsidR="009E4E0A" w:rsidRDefault="009E4E0A" w:rsidP="009E4E0A">
      <w:pPr>
        <w:spacing w:line="276" w:lineRule="auto"/>
        <w:jc w:val="both"/>
        <w:rPr>
          <w:rFonts w:ascii="Arial" w:hAnsi="Arial" w:cs="Arial"/>
          <w:lang w:val="en-GB"/>
        </w:rPr>
      </w:pPr>
    </w:p>
    <w:p w14:paraId="4039BD26" w14:textId="77777777" w:rsidR="009E4E0A" w:rsidRDefault="009E4E0A" w:rsidP="009E4E0A">
      <w:pPr>
        <w:spacing w:line="276" w:lineRule="auto"/>
        <w:jc w:val="both"/>
        <w:rPr>
          <w:rFonts w:ascii="Arial" w:hAnsi="Arial" w:cs="Arial"/>
          <w:lang w:val="en-GB"/>
        </w:rPr>
      </w:pPr>
      <w:r w:rsidRPr="000D16D7">
        <w:rPr>
          <w:rFonts w:ascii="Arial" w:hAnsi="Arial" w:cs="Arial"/>
          <w:u w:val="single"/>
          <w:lang w:val="en-GB"/>
        </w:rPr>
        <w:t>Packaging size and target organisms</w:t>
      </w:r>
      <w:r w:rsidRPr="00A60953">
        <w:rPr>
          <w:rFonts w:ascii="Arial" w:hAnsi="Arial" w:cs="Arial"/>
          <w:lang w:val="en-GB"/>
        </w:rPr>
        <w:t>:</w:t>
      </w:r>
    </w:p>
    <w:p w14:paraId="021A2AD5" w14:textId="77777777" w:rsidR="009E4E0A" w:rsidRDefault="009E4E0A" w:rsidP="009E4E0A">
      <w:pPr>
        <w:spacing w:line="276" w:lineRule="auto"/>
        <w:jc w:val="both"/>
        <w:rPr>
          <w:rFonts w:ascii="Arial" w:hAnsi="Arial" w:cs="Arial"/>
          <w:lang w:val="en-GB"/>
        </w:rPr>
      </w:pPr>
    </w:p>
    <w:p w14:paraId="40E9E08E" w14:textId="77777777" w:rsidR="009E4E0A" w:rsidRDefault="009E4E0A" w:rsidP="009E4E0A">
      <w:pPr>
        <w:spacing w:line="276" w:lineRule="auto"/>
        <w:jc w:val="both"/>
        <w:rPr>
          <w:rFonts w:ascii="Arial" w:hAnsi="Arial" w:cs="Arial"/>
          <w:lang w:val="en-GB"/>
        </w:rPr>
      </w:pPr>
      <w:r>
        <w:rPr>
          <w:rFonts w:ascii="Arial" w:hAnsi="Arial" w:cs="Arial"/>
          <w:lang w:val="en-GB"/>
        </w:rPr>
        <w:t>Excluding the prefilled bait stations, the different kind of packaging are destined for both type of target</w:t>
      </w:r>
      <w:r w:rsidRPr="00A60953">
        <w:rPr>
          <w:rFonts w:ascii="Arial" w:hAnsi="Arial" w:cs="Arial"/>
          <w:lang w:val="en-GB"/>
        </w:rPr>
        <w:t xml:space="preserve"> organisms</w:t>
      </w:r>
      <w:r>
        <w:rPr>
          <w:rFonts w:ascii="Arial" w:hAnsi="Arial" w:cs="Arial"/>
          <w:lang w:val="en-GB"/>
        </w:rPr>
        <w:t xml:space="preserve">, rats and mice. </w:t>
      </w:r>
    </w:p>
    <w:p w14:paraId="675883BF" w14:textId="77777777" w:rsidR="009E4E0A" w:rsidRDefault="009E4E0A" w:rsidP="009E4E0A">
      <w:pPr>
        <w:spacing w:line="276" w:lineRule="auto"/>
        <w:jc w:val="both"/>
        <w:rPr>
          <w:rFonts w:ascii="Arial" w:hAnsi="Arial" w:cs="Arial"/>
          <w:lang w:val="en-GB"/>
        </w:rPr>
      </w:pPr>
      <w:r>
        <w:rPr>
          <w:rFonts w:ascii="Arial" w:hAnsi="Arial" w:cs="Arial"/>
          <w:lang w:val="en-GB"/>
        </w:rPr>
        <w:t>Prefilled mouse bait stations have a size range from 20 grams to 150 grams (i.e. 1 to 3 blocks of 20, 22.5, 25, 30, 35, 40 or 50 grams).</w:t>
      </w:r>
    </w:p>
    <w:p w14:paraId="49C33743" w14:textId="77777777" w:rsidR="009E4E0A" w:rsidRDefault="009E4E0A" w:rsidP="009E4E0A">
      <w:pPr>
        <w:spacing w:line="276" w:lineRule="auto"/>
        <w:jc w:val="both"/>
        <w:rPr>
          <w:rFonts w:ascii="Arial" w:hAnsi="Arial" w:cs="Arial"/>
          <w:lang w:val="en-GB"/>
        </w:rPr>
      </w:pPr>
      <w:r>
        <w:rPr>
          <w:rFonts w:ascii="Arial" w:hAnsi="Arial" w:cs="Arial"/>
          <w:lang w:val="en-GB"/>
        </w:rPr>
        <w:t>Prefilled rat bait stations have a size range from 50 grams to 200 grams (i.e. 1 to 5 blocks of 20, 22.5, 25, 30, 40, 50, 60, 80, or 100 grams).</w:t>
      </w:r>
    </w:p>
    <w:p w14:paraId="612BEF5D" w14:textId="77777777" w:rsidR="009E4E0A" w:rsidRDefault="009E4E0A" w:rsidP="009E4E0A">
      <w:pPr>
        <w:spacing w:line="276" w:lineRule="auto"/>
        <w:jc w:val="both"/>
        <w:rPr>
          <w:rFonts w:ascii="Arial" w:hAnsi="Arial" w:cs="Arial"/>
          <w:lang w:val="en-GB"/>
        </w:rPr>
      </w:pPr>
      <w:r>
        <w:rPr>
          <w:rFonts w:ascii="Arial" w:hAnsi="Arial" w:cs="Arial"/>
          <w:lang w:val="en-GB"/>
        </w:rPr>
        <w:t>These prefilled bait stations are grouped into 1 to 5 units per cardboard box.</w:t>
      </w:r>
    </w:p>
    <w:p w14:paraId="6D8A9D72" w14:textId="77777777" w:rsidR="009E4E0A" w:rsidRDefault="009E4E0A" w:rsidP="006C50DB">
      <w:pPr>
        <w:spacing w:line="276" w:lineRule="auto"/>
        <w:jc w:val="both"/>
        <w:rPr>
          <w:rFonts w:ascii="Arial" w:hAnsi="Arial" w:cs="Arial"/>
          <w:szCs w:val="22"/>
          <w:u w:val="single"/>
          <w:lang w:val="en-GB"/>
        </w:rPr>
      </w:pPr>
    </w:p>
    <w:p w14:paraId="79C7165F" w14:textId="77777777" w:rsidR="006541E6" w:rsidRPr="00471C8B" w:rsidRDefault="006541E6"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5B2335E" w14:textId="77777777" w:rsidR="00EA4E3A" w:rsidRPr="006541E6" w:rsidRDefault="00EA4E3A" w:rsidP="002A23E8">
      <w:pPr>
        <w:rPr>
          <w:rFonts w:ascii="Arial" w:hAnsi="Arial" w:cs="Arial"/>
          <w:szCs w:val="22"/>
          <w:lang w:val="en-GB"/>
        </w:rPr>
      </w:pPr>
    </w:p>
    <w:p w14:paraId="00699CE8" w14:textId="77777777" w:rsidR="00EA4E3A" w:rsidRPr="006541E6" w:rsidRDefault="00EA4E3A" w:rsidP="002A23E8">
      <w:pPr>
        <w:rPr>
          <w:rFonts w:ascii="Arial" w:hAnsi="Arial" w:cs="Arial"/>
          <w:b/>
          <w:szCs w:val="22"/>
          <w:lang w:val="en-GB"/>
        </w:rPr>
      </w:pPr>
      <w:r w:rsidRPr="006541E6">
        <w:rPr>
          <w:rFonts w:ascii="Arial" w:hAnsi="Arial" w:cs="Arial"/>
          <w:b/>
          <w:szCs w:val="22"/>
          <w:lang w:val="en-GB"/>
        </w:rPr>
        <w:t>For professional users:</w:t>
      </w:r>
    </w:p>
    <w:p w14:paraId="6EB51824" w14:textId="77777777" w:rsidR="00EA4E3A" w:rsidRPr="006541E6" w:rsidRDefault="00EA4E3A" w:rsidP="002A23E8">
      <w:pPr>
        <w:rPr>
          <w:rFonts w:ascii="Arial" w:hAnsi="Arial" w:cs="Arial"/>
          <w:szCs w:val="22"/>
          <w:lang w:val="en-GB"/>
        </w:rPr>
      </w:pPr>
    </w:p>
    <w:p w14:paraId="346C0F32" w14:textId="77777777" w:rsidR="00EA4E3A" w:rsidRPr="006541E6" w:rsidRDefault="00EA4E3A" w:rsidP="002A23E8">
      <w:pPr>
        <w:rPr>
          <w:rFonts w:ascii="Arial" w:hAnsi="Arial" w:cs="Arial"/>
          <w:szCs w:val="22"/>
          <w:lang w:val="en-GB"/>
        </w:rPr>
      </w:pPr>
      <w:r w:rsidRPr="006541E6">
        <w:rPr>
          <w:rFonts w:ascii="Arial" w:hAnsi="Arial" w:cs="Arial"/>
          <w:szCs w:val="22"/>
          <w:lang w:val="en-GB"/>
        </w:rPr>
        <w:t>Minimum pack size of 3 kg</w:t>
      </w:r>
    </w:p>
    <w:p w14:paraId="308FCB9B" w14:textId="77777777" w:rsidR="00EA4E3A" w:rsidRDefault="006541E6" w:rsidP="002A23E8">
      <w:pPr>
        <w:rPr>
          <w:rFonts w:ascii="Arial" w:hAnsi="Arial" w:cs="Arial"/>
          <w:szCs w:val="22"/>
          <w:lang w:val="en-GB"/>
        </w:rPr>
      </w:pPr>
      <w:r>
        <w:rPr>
          <w:rFonts w:ascii="Arial" w:hAnsi="Arial" w:cs="Arial"/>
          <w:szCs w:val="22"/>
          <w:lang w:val="en-GB"/>
        </w:rPr>
        <w:t xml:space="preserve">(In France </w:t>
      </w:r>
      <w:r w:rsidR="00BF68CB">
        <w:rPr>
          <w:rFonts w:ascii="Arial" w:hAnsi="Arial" w:cs="Arial"/>
          <w:szCs w:val="22"/>
          <w:lang w:val="en-GB"/>
        </w:rPr>
        <w:t>only:</w:t>
      </w:r>
      <w:r>
        <w:rPr>
          <w:rFonts w:ascii="Arial" w:hAnsi="Arial" w:cs="Arial"/>
          <w:szCs w:val="22"/>
          <w:lang w:val="en-GB"/>
        </w:rPr>
        <w:t xml:space="preserve"> minimum pack size of 5 kg)</w:t>
      </w:r>
    </w:p>
    <w:p w14:paraId="1782B601" w14:textId="77777777" w:rsidR="006541E6" w:rsidRPr="006541E6" w:rsidRDefault="006541E6" w:rsidP="002A23E8">
      <w:pPr>
        <w:rPr>
          <w:rFonts w:ascii="Arial" w:hAnsi="Arial" w:cs="Arial"/>
          <w:szCs w:val="22"/>
          <w:lang w:val="en-GB"/>
        </w:rPr>
      </w:pPr>
    </w:p>
    <w:p w14:paraId="0C8CFCCA" w14:textId="77777777" w:rsidR="00EA4E3A" w:rsidRPr="006541E6" w:rsidRDefault="00EA4E3A" w:rsidP="002A23E8">
      <w:pPr>
        <w:spacing w:after="80"/>
        <w:rPr>
          <w:rFonts w:ascii="Arial" w:hAnsi="Arial" w:cs="Arial"/>
          <w:szCs w:val="22"/>
          <w:lang w:val="en-GB"/>
        </w:rPr>
      </w:pPr>
      <w:r w:rsidRPr="006541E6">
        <w:rPr>
          <w:rFonts w:ascii="Arial" w:hAnsi="Arial" w:cs="Arial"/>
          <w:szCs w:val="22"/>
          <w:lang w:val="en-GB"/>
        </w:rPr>
        <w:t xml:space="preserve">TANTALE F is supplied in blocks. Blocks are packed in individual PE or PP sachet (20-200 g) or in bulk. </w:t>
      </w:r>
    </w:p>
    <w:p w14:paraId="17CA7C3F" w14:textId="77777777" w:rsidR="00EA4E3A" w:rsidRPr="006541E6" w:rsidRDefault="00EA4E3A" w:rsidP="002A23E8">
      <w:pPr>
        <w:spacing w:after="80"/>
        <w:rPr>
          <w:rFonts w:ascii="Arial" w:hAnsi="Arial" w:cs="Arial"/>
          <w:szCs w:val="22"/>
          <w:lang w:val="en-GB"/>
        </w:rPr>
      </w:pPr>
      <w:r w:rsidRPr="006541E6">
        <w:rPr>
          <w:rFonts w:ascii="Arial" w:hAnsi="Arial" w:cs="Arial"/>
          <w:szCs w:val="22"/>
          <w:lang w:val="en-GB"/>
        </w:rPr>
        <w:t>They are then packed in PP buckets or in cardboards with PE liner</w:t>
      </w:r>
      <w:r w:rsidR="00BF68CB">
        <w:rPr>
          <w:rFonts w:ascii="Arial" w:hAnsi="Arial" w:cs="Arial"/>
          <w:szCs w:val="22"/>
          <w:lang w:val="en-GB"/>
        </w:rPr>
        <w:t xml:space="preserve"> (3-5-10 kg)</w:t>
      </w:r>
      <w:r w:rsidRPr="006541E6">
        <w:rPr>
          <w:rFonts w:ascii="Arial" w:hAnsi="Arial" w:cs="Arial"/>
          <w:szCs w:val="22"/>
          <w:lang w:val="en-GB"/>
        </w:rPr>
        <w:t>.</w:t>
      </w:r>
    </w:p>
    <w:p w14:paraId="4E0D2C77" w14:textId="77777777" w:rsidR="0080451D" w:rsidRDefault="00EA4E3A" w:rsidP="002A23E8">
      <w:pPr>
        <w:spacing w:after="80"/>
        <w:rPr>
          <w:rFonts w:ascii="Arial" w:hAnsi="Arial" w:cs="Arial"/>
          <w:szCs w:val="22"/>
          <w:lang w:val="en-GB"/>
        </w:rPr>
      </w:pPr>
      <w:r w:rsidRPr="006541E6">
        <w:rPr>
          <w:rFonts w:ascii="Arial" w:hAnsi="Arial" w:cs="Arial"/>
          <w:szCs w:val="22"/>
          <w:lang w:val="en-GB"/>
        </w:rPr>
        <w:t xml:space="preserve">Blocks can also be supplied in PE pre-filled bait stations: </w:t>
      </w:r>
    </w:p>
    <w:p w14:paraId="6A6FB82E" w14:textId="77777777" w:rsidR="0080451D" w:rsidRDefault="00EA4E3A" w:rsidP="002A23E8">
      <w:pPr>
        <w:pStyle w:val="Paragraphedeliste"/>
        <w:numPr>
          <w:ilvl w:val="0"/>
          <w:numId w:val="19"/>
        </w:numPr>
        <w:spacing w:after="80"/>
        <w:rPr>
          <w:rFonts w:ascii="Arial" w:hAnsi="Arial" w:cs="Arial"/>
          <w:lang w:val="en-GB"/>
        </w:rPr>
      </w:pPr>
      <w:r w:rsidRPr="00A13E76">
        <w:rPr>
          <w:rFonts w:ascii="Arial" w:hAnsi="Arial" w:cs="Arial"/>
          <w:lang w:val="en-GB"/>
        </w:rPr>
        <w:t xml:space="preserve">for mice, 2*20 g, 1*25 g, 1*28 g or 1*30 g; </w:t>
      </w:r>
    </w:p>
    <w:p w14:paraId="5AF9AC94" w14:textId="77777777" w:rsidR="00EA4E3A" w:rsidRPr="00A13E76" w:rsidRDefault="00EA4E3A" w:rsidP="002A23E8">
      <w:pPr>
        <w:pStyle w:val="Paragraphedeliste"/>
        <w:numPr>
          <w:ilvl w:val="0"/>
          <w:numId w:val="19"/>
        </w:numPr>
        <w:spacing w:after="80"/>
        <w:rPr>
          <w:rFonts w:ascii="Arial" w:hAnsi="Arial" w:cs="Arial"/>
          <w:lang w:val="en-GB"/>
        </w:rPr>
      </w:pPr>
      <w:r w:rsidRPr="00A13E76">
        <w:rPr>
          <w:rFonts w:ascii="Arial" w:hAnsi="Arial" w:cs="Arial"/>
          <w:lang w:val="en-GB"/>
        </w:rPr>
        <w:t>for rats, 5*20 g, 4*25 g, 4*28 g, 4*30 g, 3*40 g, 2*50 g, 2*70 g, 2*80 g, 1*100 g, 1*150 g or 1*200 g.</w:t>
      </w:r>
    </w:p>
    <w:p w14:paraId="375E8AE0" w14:textId="77777777" w:rsidR="00EA4E3A" w:rsidRPr="006541E6" w:rsidRDefault="00EA4E3A" w:rsidP="002A23E8">
      <w:pPr>
        <w:rPr>
          <w:rFonts w:ascii="Arial" w:hAnsi="Arial" w:cs="Arial"/>
          <w:szCs w:val="22"/>
          <w:lang w:val="en-GB"/>
        </w:rPr>
      </w:pPr>
    </w:p>
    <w:p w14:paraId="41027670" w14:textId="77777777" w:rsidR="00EA4E3A" w:rsidRPr="006541E6" w:rsidRDefault="00EA4E3A" w:rsidP="002A23E8">
      <w:pPr>
        <w:rPr>
          <w:rFonts w:ascii="Arial" w:hAnsi="Arial" w:cs="Arial"/>
          <w:b/>
          <w:szCs w:val="22"/>
          <w:lang w:val="en-GB"/>
        </w:rPr>
      </w:pPr>
      <w:r w:rsidRPr="006541E6">
        <w:rPr>
          <w:rFonts w:ascii="Arial" w:hAnsi="Arial" w:cs="Arial"/>
          <w:b/>
          <w:szCs w:val="22"/>
          <w:lang w:val="en-GB"/>
        </w:rPr>
        <w:t xml:space="preserve">For </w:t>
      </w:r>
      <w:r w:rsidR="006541E6" w:rsidRPr="006541E6">
        <w:rPr>
          <w:rFonts w:ascii="Arial" w:hAnsi="Arial" w:cs="Arial"/>
          <w:b/>
          <w:szCs w:val="22"/>
          <w:lang w:val="en-GB"/>
        </w:rPr>
        <w:t>non-professional</w:t>
      </w:r>
      <w:r w:rsidRPr="006541E6">
        <w:rPr>
          <w:rFonts w:ascii="Arial" w:hAnsi="Arial" w:cs="Arial"/>
          <w:b/>
          <w:szCs w:val="22"/>
          <w:lang w:val="en-GB"/>
        </w:rPr>
        <w:t xml:space="preserve"> users:</w:t>
      </w:r>
    </w:p>
    <w:p w14:paraId="16866FF8" w14:textId="77777777" w:rsidR="00EA4E3A" w:rsidRPr="006541E6" w:rsidRDefault="00EA4E3A" w:rsidP="002A23E8">
      <w:pPr>
        <w:rPr>
          <w:rFonts w:ascii="Arial" w:hAnsi="Arial" w:cs="Arial"/>
          <w:szCs w:val="22"/>
          <w:lang w:val="en-GB"/>
        </w:rPr>
      </w:pPr>
    </w:p>
    <w:p w14:paraId="3E82494C" w14:textId="77777777" w:rsidR="00EA4E3A" w:rsidRPr="006541E6" w:rsidRDefault="00EA4E3A" w:rsidP="002A23E8">
      <w:pPr>
        <w:rPr>
          <w:rFonts w:ascii="Arial" w:hAnsi="Arial" w:cs="Arial"/>
          <w:szCs w:val="22"/>
          <w:lang w:val="en-GB"/>
        </w:rPr>
      </w:pPr>
      <w:r w:rsidRPr="006541E6">
        <w:rPr>
          <w:rFonts w:ascii="Arial" w:hAnsi="Arial" w:cs="Arial"/>
          <w:szCs w:val="22"/>
          <w:lang w:val="en-GB"/>
        </w:rPr>
        <w:t>Maximum pack size of 3</w:t>
      </w:r>
      <w:r w:rsidR="004E005D" w:rsidRPr="006541E6">
        <w:rPr>
          <w:rFonts w:ascii="Arial" w:hAnsi="Arial" w:cs="Arial"/>
          <w:szCs w:val="22"/>
          <w:lang w:val="en-GB"/>
        </w:rPr>
        <w:t>00</w:t>
      </w:r>
      <w:r w:rsidRPr="006541E6">
        <w:rPr>
          <w:rFonts w:ascii="Arial" w:hAnsi="Arial" w:cs="Arial"/>
          <w:szCs w:val="22"/>
          <w:lang w:val="en-GB"/>
        </w:rPr>
        <w:t xml:space="preserve"> g</w:t>
      </w:r>
    </w:p>
    <w:p w14:paraId="2742B809" w14:textId="77777777" w:rsidR="00EA4E3A" w:rsidRPr="006541E6" w:rsidRDefault="00EA4E3A" w:rsidP="002A23E8">
      <w:pPr>
        <w:rPr>
          <w:rFonts w:ascii="Arial" w:hAnsi="Arial" w:cs="Arial"/>
          <w:szCs w:val="22"/>
          <w:lang w:val="en-GB"/>
        </w:rPr>
      </w:pPr>
    </w:p>
    <w:p w14:paraId="459AF96D" w14:textId="27B2993F" w:rsidR="00EA4E3A" w:rsidRDefault="00EA4E3A" w:rsidP="002A23E8">
      <w:pPr>
        <w:spacing w:after="80"/>
        <w:rPr>
          <w:rFonts w:ascii="Arial" w:hAnsi="Arial" w:cs="Arial"/>
          <w:szCs w:val="22"/>
          <w:lang w:val="en-GB"/>
        </w:rPr>
      </w:pPr>
      <w:r w:rsidRPr="006541E6">
        <w:rPr>
          <w:rFonts w:ascii="Arial" w:hAnsi="Arial" w:cs="Arial"/>
          <w:szCs w:val="22"/>
          <w:lang w:val="en-GB"/>
        </w:rPr>
        <w:t>TANTALE F is supplied in blocks. Blocks are packed in individual PE or PP sachet (20-200 g).</w:t>
      </w:r>
    </w:p>
    <w:p w14:paraId="655FA15D" w14:textId="77777777" w:rsidR="00AE5109" w:rsidRPr="006541E6" w:rsidRDefault="00AE5109" w:rsidP="002A23E8">
      <w:pPr>
        <w:spacing w:after="80"/>
        <w:rPr>
          <w:rFonts w:ascii="Arial" w:hAnsi="Arial" w:cs="Arial"/>
          <w:szCs w:val="22"/>
          <w:lang w:val="en-GB"/>
        </w:rPr>
      </w:pPr>
      <w:r w:rsidRPr="006541E6">
        <w:rPr>
          <w:rFonts w:ascii="Arial" w:hAnsi="Arial" w:cs="Arial"/>
          <w:szCs w:val="22"/>
          <w:lang w:val="en-GB"/>
        </w:rPr>
        <w:t>They are then packed in PP buckets or in cardboards with PE liner</w:t>
      </w:r>
      <w:r>
        <w:rPr>
          <w:rFonts w:ascii="Arial" w:hAnsi="Arial" w:cs="Arial"/>
          <w:szCs w:val="22"/>
          <w:lang w:val="en-GB"/>
        </w:rPr>
        <w:t xml:space="preserve"> (up to 300 g)</w:t>
      </w:r>
      <w:r w:rsidRPr="006541E6">
        <w:rPr>
          <w:rFonts w:ascii="Arial" w:hAnsi="Arial" w:cs="Arial"/>
          <w:szCs w:val="22"/>
          <w:lang w:val="en-GB"/>
        </w:rPr>
        <w:t>.</w:t>
      </w:r>
    </w:p>
    <w:p w14:paraId="20BE53AA" w14:textId="77777777" w:rsidR="0080451D" w:rsidRDefault="00EA4E3A" w:rsidP="002A23E8">
      <w:pPr>
        <w:spacing w:after="80"/>
        <w:rPr>
          <w:rFonts w:ascii="Arial" w:hAnsi="Arial" w:cs="Arial"/>
          <w:szCs w:val="22"/>
          <w:lang w:val="en-GB"/>
        </w:rPr>
      </w:pPr>
      <w:r w:rsidRPr="006541E6">
        <w:rPr>
          <w:rFonts w:ascii="Arial" w:hAnsi="Arial" w:cs="Arial"/>
          <w:szCs w:val="22"/>
          <w:lang w:val="en-GB"/>
        </w:rPr>
        <w:t xml:space="preserve">Blocks can also be supplied in PE pre-filled bait stations: </w:t>
      </w:r>
    </w:p>
    <w:p w14:paraId="409C634B" w14:textId="77777777" w:rsidR="0080451D" w:rsidRDefault="00EA4E3A" w:rsidP="002A23E8">
      <w:pPr>
        <w:pStyle w:val="Paragraphedeliste"/>
        <w:numPr>
          <w:ilvl w:val="0"/>
          <w:numId w:val="19"/>
        </w:numPr>
        <w:spacing w:after="80"/>
        <w:rPr>
          <w:rFonts w:ascii="Arial" w:hAnsi="Arial" w:cs="Arial"/>
          <w:lang w:val="en-GB"/>
        </w:rPr>
      </w:pPr>
      <w:r w:rsidRPr="00A13E76">
        <w:rPr>
          <w:rFonts w:ascii="Arial" w:hAnsi="Arial" w:cs="Arial"/>
          <w:lang w:val="en-GB"/>
        </w:rPr>
        <w:t xml:space="preserve">for mice, 2*20 g, 1*25 g, 1*28 g or 1*30 g; </w:t>
      </w:r>
    </w:p>
    <w:p w14:paraId="4A9A1979" w14:textId="77777777" w:rsidR="00EA4E3A" w:rsidRPr="00A13E76" w:rsidRDefault="00EA4E3A" w:rsidP="002A23E8">
      <w:pPr>
        <w:pStyle w:val="Paragraphedeliste"/>
        <w:numPr>
          <w:ilvl w:val="0"/>
          <w:numId w:val="19"/>
        </w:numPr>
        <w:spacing w:after="80"/>
        <w:rPr>
          <w:rFonts w:ascii="Arial" w:hAnsi="Arial" w:cs="Arial"/>
          <w:lang w:val="en-GB"/>
        </w:rPr>
      </w:pPr>
      <w:r w:rsidRPr="00A13E76">
        <w:rPr>
          <w:rFonts w:ascii="Arial" w:hAnsi="Arial" w:cs="Arial"/>
          <w:lang w:val="en-GB"/>
        </w:rPr>
        <w:t>for rats, 5*20 g, 4*25 g, 4*28 g, 4*30 g, 3*40 g, 2*50 g, 2*70 g, 2*80 g, 1*100 g, 1*150 g or 1*200 g.</w:t>
      </w:r>
    </w:p>
    <w:p w14:paraId="728A6BF3" w14:textId="77777777" w:rsidR="00C63DFF" w:rsidRDefault="00C63DFF" w:rsidP="00C63DFF">
      <w:pPr>
        <w:spacing w:line="276" w:lineRule="auto"/>
        <w:jc w:val="both"/>
        <w:rPr>
          <w:rFonts w:ascii="Arial" w:hAnsi="Arial" w:cs="Arial"/>
          <w:lang w:val="en-GB"/>
        </w:rPr>
      </w:pPr>
    </w:p>
    <w:p w14:paraId="435C4D3A" w14:textId="77777777" w:rsidR="00C63DFF" w:rsidRDefault="00C63DFF" w:rsidP="00C63DFF">
      <w:pPr>
        <w:rPr>
          <w:rFonts w:ascii="Arial" w:hAnsi="Arial" w:cs="Arial"/>
          <w:b/>
          <w:szCs w:val="22"/>
          <w:u w:val="single"/>
          <w:lang w:val="en-GB"/>
        </w:rPr>
      </w:pPr>
    </w:p>
    <w:p w14:paraId="470B7EF7" w14:textId="77777777" w:rsidR="00C63DFF" w:rsidRPr="002A23E8" w:rsidRDefault="00C63DFF" w:rsidP="002A23E8">
      <w:pPr>
        <w:pStyle w:val="Paragraphedeliste"/>
        <w:numPr>
          <w:ilvl w:val="0"/>
          <w:numId w:val="70"/>
        </w:numPr>
        <w:shd w:val="clear" w:color="auto" w:fill="D9D9D9" w:themeFill="background1" w:themeFillShade="D9"/>
        <w:rPr>
          <w:rFonts w:ascii="Arial" w:hAnsi="Arial" w:cs="Arial"/>
          <w:b/>
          <w:color w:val="000000"/>
          <w:u w:val="single"/>
          <w:lang w:val="en-GB"/>
        </w:rPr>
      </w:pPr>
      <w:r w:rsidRPr="002A23E8">
        <w:rPr>
          <w:rFonts w:ascii="Arial" w:hAnsi="Arial" w:cs="Arial"/>
          <w:b/>
          <w:color w:val="000000"/>
          <w:u w:val="single"/>
          <w:lang w:val="en-GB"/>
        </w:rPr>
        <w:t>Renewal application – 2019:</w:t>
      </w:r>
    </w:p>
    <w:p w14:paraId="1F129BDB" w14:textId="77777777" w:rsidR="00C63DFF" w:rsidRDefault="00C63DFF" w:rsidP="002A23E8">
      <w:pPr>
        <w:shd w:val="clear" w:color="auto" w:fill="D9D9D9" w:themeFill="background1" w:themeFillShade="D9"/>
        <w:jc w:val="both"/>
        <w:rPr>
          <w:rFonts w:ascii="Arial" w:eastAsia="Times New Roman" w:hAnsi="Arial" w:cs="Arial"/>
          <w:b/>
          <w:szCs w:val="22"/>
          <w:lang w:val="en-GB"/>
        </w:rPr>
      </w:pPr>
      <w:r>
        <w:rPr>
          <w:rFonts w:ascii="Arial" w:hAnsi="Arial" w:cs="Arial"/>
          <w:lang w:val="en-GB" w:eastAsia="fr-FR"/>
        </w:rPr>
        <w:lastRenderedPageBreak/>
        <w:t>The applicant reports no change in the packaging during the renewal application.</w:t>
      </w:r>
    </w:p>
    <w:p w14:paraId="27F1D709" w14:textId="77777777" w:rsidR="00C63DFF" w:rsidRDefault="00C63DFF" w:rsidP="00C63DFF">
      <w:pPr>
        <w:jc w:val="both"/>
        <w:rPr>
          <w:rFonts w:ascii="Arial" w:eastAsia="Times New Roman" w:hAnsi="Arial" w:cs="Arial"/>
          <w:b/>
          <w:szCs w:val="22"/>
          <w:lang w:val="en-GB"/>
        </w:rPr>
      </w:pPr>
    </w:p>
    <w:p w14:paraId="7EC48D10" w14:textId="77777777" w:rsidR="00C63DFF" w:rsidRPr="006541E6" w:rsidRDefault="00C63DFF" w:rsidP="002A23E8">
      <w:pPr>
        <w:shd w:val="clear" w:color="auto" w:fill="D9D9D9" w:themeFill="background1" w:themeFillShade="D9"/>
        <w:rPr>
          <w:rFonts w:ascii="Arial" w:hAnsi="Arial" w:cs="Arial"/>
          <w:b/>
          <w:szCs w:val="22"/>
          <w:lang w:val="en-GB"/>
        </w:rPr>
      </w:pPr>
      <w:r w:rsidRPr="006541E6">
        <w:rPr>
          <w:rFonts w:ascii="Arial" w:hAnsi="Arial" w:cs="Arial"/>
          <w:b/>
          <w:szCs w:val="22"/>
          <w:lang w:val="en-GB"/>
        </w:rPr>
        <w:t>For professional users:</w:t>
      </w:r>
    </w:p>
    <w:p w14:paraId="55649C8B" w14:textId="77777777" w:rsidR="00C63DFF" w:rsidRPr="006541E6" w:rsidRDefault="00C63DFF" w:rsidP="00C63DFF">
      <w:pPr>
        <w:rPr>
          <w:rFonts w:ascii="Arial" w:hAnsi="Arial" w:cs="Arial"/>
          <w:szCs w:val="22"/>
          <w:lang w:val="en-GB"/>
        </w:rPr>
      </w:pPr>
    </w:p>
    <w:p w14:paraId="0FD6528C" w14:textId="77777777" w:rsidR="00C63DFF" w:rsidRPr="006541E6" w:rsidRDefault="00C63DFF" w:rsidP="002A23E8">
      <w:pPr>
        <w:shd w:val="clear" w:color="auto" w:fill="D9D9D9" w:themeFill="background1" w:themeFillShade="D9"/>
        <w:rPr>
          <w:rFonts w:ascii="Arial" w:hAnsi="Arial" w:cs="Arial"/>
          <w:szCs w:val="22"/>
          <w:lang w:val="en-GB"/>
        </w:rPr>
      </w:pPr>
      <w:r w:rsidRPr="006541E6">
        <w:rPr>
          <w:rFonts w:ascii="Arial" w:hAnsi="Arial" w:cs="Arial"/>
          <w:szCs w:val="22"/>
          <w:lang w:val="en-GB"/>
        </w:rPr>
        <w:t>Minimum pack size of 3 kg</w:t>
      </w:r>
    </w:p>
    <w:p w14:paraId="2C29745E" w14:textId="77777777" w:rsidR="00C63DFF" w:rsidRDefault="00C63DFF" w:rsidP="002A23E8">
      <w:pPr>
        <w:shd w:val="clear" w:color="auto" w:fill="D9D9D9" w:themeFill="background1" w:themeFillShade="D9"/>
        <w:rPr>
          <w:rFonts w:ascii="Arial" w:hAnsi="Arial" w:cs="Arial"/>
          <w:szCs w:val="22"/>
          <w:lang w:val="en-GB"/>
        </w:rPr>
      </w:pPr>
      <w:r>
        <w:rPr>
          <w:rFonts w:ascii="Arial" w:hAnsi="Arial" w:cs="Arial"/>
          <w:szCs w:val="22"/>
          <w:lang w:val="en-GB"/>
        </w:rPr>
        <w:t>(In France only: minimum pack size of 5 kg)</w:t>
      </w:r>
    </w:p>
    <w:p w14:paraId="4D61F3C5" w14:textId="77777777" w:rsidR="00C63DFF" w:rsidRPr="006541E6" w:rsidRDefault="00C63DFF" w:rsidP="00C63DFF">
      <w:pPr>
        <w:rPr>
          <w:rFonts w:ascii="Arial" w:hAnsi="Arial" w:cs="Arial"/>
          <w:szCs w:val="22"/>
          <w:lang w:val="en-GB"/>
        </w:rPr>
      </w:pPr>
    </w:p>
    <w:p w14:paraId="41D19A31" w14:textId="6558EE47" w:rsidR="00C63DFF" w:rsidRPr="006541E6" w:rsidRDefault="00C63DFF" w:rsidP="002A23E8">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TANTALE F is supplied in blocks. Blocks are packed in individual PE or PP sachet (</w:t>
      </w:r>
      <w:r w:rsidR="00CE579E" w:rsidRPr="0036625C">
        <w:rPr>
          <w:rFonts w:ascii="Arial" w:eastAsia="Times New Roman" w:hAnsi="Arial" w:cs="Arial"/>
          <w:szCs w:val="22"/>
          <w:lang w:val="en-GB"/>
        </w:rPr>
        <w:t>20</w:t>
      </w:r>
      <w:r w:rsidR="00CE579E">
        <w:rPr>
          <w:rFonts w:ascii="Arial" w:eastAsia="Times New Roman" w:hAnsi="Arial" w:cs="Arial"/>
          <w:szCs w:val="22"/>
          <w:lang w:val="en-GB"/>
        </w:rPr>
        <w:t xml:space="preserve">, 25, 28, 30, 40, 50, 70, 80, 100, 150 or </w:t>
      </w:r>
      <w:r w:rsidR="00CE579E" w:rsidRPr="0036625C">
        <w:rPr>
          <w:rFonts w:ascii="Arial" w:eastAsia="Times New Roman" w:hAnsi="Arial" w:cs="Arial"/>
          <w:szCs w:val="22"/>
          <w:lang w:val="en-GB"/>
        </w:rPr>
        <w:t>200 g</w:t>
      </w:r>
      <w:r w:rsidRPr="006541E6">
        <w:rPr>
          <w:rFonts w:ascii="Arial" w:hAnsi="Arial" w:cs="Arial"/>
          <w:szCs w:val="22"/>
          <w:lang w:val="en-GB"/>
        </w:rPr>
        <w:t xml:space="preserve">) or in bulk. </w:t>
      </w:r>
    </w:p>
    <w:p w14:paraId="21152A89" w14:textId="77777777" w:rsidR="00C63DFF" w:rsidRPr="006541E6" w:rsidRDefault="00C63DFF" w:rsidP="002A23E8">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They are then packed in PP buckets or in cardboards with PE liner</w:t>
      </w:r>
      <w:r>
        <w:rPr>
          <w:rFonts w:ascii="Arial" w:hAnsi="Arial" w:cs="Arial"/>
          <w:szCs w:val="22"/>
          <w:lang w:val="en-GB"/>
        </w:rPr>
        <w:t xml:space="preserve"> (3-5-10 kg)</w:t>
      </w:r>
      <w:r w:rsidRPr="006541E6">
        <w:rPr>
          <w:rFonts w:ascii="Arial" w:hAnsi="Arial" w:cs="Arial"/>
          <w:szCs w:val="22"/>
          <w:lang w:val="en-GB"/>
        </w:rPr>
        <w:t>.</w:t>
      </w:r>
    </w:p>
    <w:p w14:paraId="440D905A" w14:textId="77777777" w:rsidR="00C63DFF" w:rsidRDefault="00C63DFF" w:rsidP="002A23E8">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 xml:space="preserve">Blocks can also be supplied in PE pre-filled bait stations: </w:t>
      </w:r>
    </w:p>
    <w:p w14:paraId="5767AA94" w14:textId="77777777" w:rsidR="00C63DFF" w:rsidRDefault="00C63DFF" w:rsidP="002A23E8">
      <w:pPr>
        <w:pStyle w:val="Paragraphedeliste"/>
        <w:numPr>
          <w:ilvl w:val="0"/>
          <w:numId w:val="19"/>
        </w:numPr>
        <w:shd w:val="clear" w:color="auto" w:fill="D9D9D9" w:themeFill="background1" w:themeFillShade="D9"/>
        <w:spacing w:after="80"/>
        <w:rPr>
          <w:rFonts w:ascii="Arial" w:hAnsi="Arial" w:cs="Arial"/>
          <w:lang w:val="en-GB"/>
        </w:rPr>
      </w:pPr>
      <w:r w:rsidRPr="00A13E76">
        <w:rPr>
          <w:rFonts w:ascii="Arial" w:hAnsi="Arial" w:cs="Arial"/>
          <w:lang w:val="en-GB"/>
        </w:rPr>
        <w:t xml:space="preserve">for mice, 2*20 g, 1*25 g, 1*28 g or 1*30 g; </w:t>
      </w:r>
    </w:p>
    <w:p w14:paraId="3F07E075" w14:textId="77777777" w:rsidR="00C63DFF" w:rsidRPr="00A13E76" w:rsidRDefault="00C63DFF" w:rsidP="002A23E8">
      <w:pPr>
        <w:pStyle w:val="Paragraphedeliste"/>
        <w:numPr>
          <w:ilvl w:val="0"/>
          <w:numId w:val="19"/>
        </w:numPr>
        <w:shd w:val="clear" w:color="auto" w:fill="D9D9D9" w:themeFill="background1" w:themeFillShade="D9"/>
        <w:spacing w:after="80"/>
        <w:rPr>
          <w:rFonts w:ascii="Arial" w:hAnsi="Arial" w:cs="Arial"/>
          <w:lang w:val="en-GB"/>
        </w:rPr>
      </w:pPr>
      <w:r w:rsidRPr="00A13E76">
        <w:rPr>
          <w:rFonts w:ascii="Arial" w:hAnsi="Arial" w:cs="Arial"/>
          <w:lang w:val="en-GB"/>
        </w:rPr>
        <w:t>for rats, 5*20 g, 4*25 g, 4*28 g, 4*30 g, 3*40 g, 2*50 g, 2*70 g, 2*80 g, 1*100 g, 1*150 g or 1*200 g.</w:t>
      </w:r>
    </w:p>
    <w:p w14:paraId="2C3AC98A" w14:textId="77777777" w:rsidR="00C63DFF" w:rsidRPr="006541E6" w:rsidRDefault="00C63DFF" w:rsidP="00C63DFF">
      <w:pPr>
        <w:rPr>
          <w:rFonts w:ascii="Arial" w:hAnsi="Arial" w:cs="Arial"/>
          <w:szCs w:val="22"/>
          <w:lang w:val="en-GB"/>
        </w:rPr>
      </w:pPr>
    </w:p>
    <w:p w14:paraId="66526F39" w14:textId="77777777" w:rsidR="00C63DFF" w:rsidRPr="006541E6" w:rsidRDefault="00C63DFF" w:rsidP="002A23E8">
      <w:pPr>
        <w:shd w:val="clear" w:color="auto" w:fill="D9D9D9" w:themeFill="background1" w:themeFillShade="D9"/>
        <w:rPr>
          <w:rFonts w:ascii="Arial" w:hAnsi="Arial" w:cs="Arial"/>
          <w:b/>
          <w:szCs w:val="22"/>
          <w:lang w:val="en-GB"/>
        </w:rPr>
      </w:pPr>
      <w:r w:rsidRPr="006541E6">
        <w:rPr>
          <w:rFonts w:ascii="Arial" w:hAnsi="Arial" w:cs="Arial"/>
          <w:b/>
          <w:szCs w:val="22"/>
          <w:lang w:val="en-GB"/>
        </w:rPr>
        <w:t>For non-professional users:</w:t>
      </w:r>
    </w:p>
    <w:p w14:paraId="0381D17A" w14:textId="77777777" w:rsidR="00C63DFF" w:rsidRPr="006541E6" w:rsidRDefault="00C63DFF" w:rsidP="00C63DFF">
      <w:pPr>
        <w:rPr>
          <w:rFonts w:ascii="Arial" w:hAnsi="Arial" w:cs="Arial"/>
          <w:szCs w:val="22"/>
          <w:lang w:val="en-GB"/>
        </w:rPr>
      </w:pPr>
    </w:p>
    <w:p w14:paraId="264DDAC9" w14:textId="7257EC0B" w:rsidR="00C63DFF" w:rsidRPr="006541E6" w:rsidRDefault="00C63DFF" w:rsidP="002A23E8">
      <w:pPr>
        <w:shd w:val="clear" w:color="auto" w:fill="D9D9D9" w:themeFill="background1" w:themeFillShade="D9"/>
        <w:rPr>
          <w:rFonts w:ascii="Arial" w:hAnsi="Arial" w:cs="Arial"/>
          <w:szCs w:val="22"/>
          <w:lang w:val="en-GB"/>
        </w:rPr>
      </w:pPr>
      <w:r w:rsidRPr="006541E6">
        <w:rPr>
          <w:rFonts w:ascii="Arial" w:hAnsi="Arial" w:cs="Arial"/>
          <w:szCs w:val="22"/>
          <w:lang w:val="en-GB"/>
        </w:rPr>
        <w:t xml:space="preserve">Maximum pack size of </w:t>
      </w:r>
      <w:r w:rsidR="00617487">
        <w:rPr>
          <w:rFonts w:ascii="Arial" w:hAnsi="Arial" w:cs="Arial"/>
          <w:szCs w:val="22"/>
          <w:lang w:val="en-GB"/>
        </w:rPr>
        <w:t xml:space="preserve">100 for mice and </w:t>
      </w:r>
      <w:r w:rsidRPr="006541E6">
        <w:rPr>
          <w:rFonts w:ascii="Arial" w:hAnsi="Arial" w:cs="Arial"/>
          <w:szCs w:val="22"/>
          <w:lang w:val="en-GB"/>
        </w:rPr>
        <w:t>300 g</w:t>
      </w:r>
      <w:r w:rsidR="00617487">
        <w:rPr>
          <w:rFonts w:ascii="Arial" w:hAnsi="Arial" w:cs="Arial"/>
          <w:szCs w:val="22"/>
          <w:lang w:val="en-GB"/>
        </w:rPr>
        <w:t xml:space="preserve"> for rats</w:t>
      </w:r>
    </w:p>
    <w:p w14:paraId="13CF23F8" w14:textId="77777777" w:rsidR="00C63DFF" w:rsidRPr="006541E6" w:rsidRDefault="00C63DFF" w:rsidP="00C63DFF">
      <w:pPr>
        <w:rPr>
          <w:rFonts w:ascii="Arial" w:hAnsi="Arial" w:cs="Arial"/>
          <w:szCs w:val="22"/>
          <w:lang w:val="en-GB"/>
        </w:rPr>
      </w:pPr>
    </w:p>
    <w:p w14:paraId="0CA3977F" w14:textId="26D2F022" w:rsidR="00C63DFF" w:rsidRDefault="00C63DFF" w:rsidP="002A23E8">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TANTALE F is supplied in blocks. Blocks are packed in individual PE or PP sachet (</w:t>
      </w:r>
      <w:r w:rsidR="00CE579E" w:rsidRPr="0036625C">
        <w:rPr>
          <w:rFonts w:ascii="Arial" w:eastAsia="Times New Roman" w:hAnsi="Arial" w:cs="Arial"/>
          <w:szCs w:val="22"/>
          <w:lang w:val="en-GB"/>
        </w:rPr>
        <w:t>20</w:t>
      </w:r>
      <w:r w:rsidR="00CE579E">
        <w:rPr>
          <w:rFonts w:ascii="Arial" w:eastAsia="Times New Roman" w:hAnsi="Arial" w:cs="Arial"/>
          <w:szCs w:val="22"/>
          <w:lang w:val="en-GB"/>
        </w:rPr>
        <w:t xml:space="preserve">, 25, 28, 30, 40, 50, 70, 80, 100, 150 or </w:t>
      </w:r>
      <w:r w:rsidR="00CE579E" w:rsidRPr="0036625C">
        <w:rPr>
          <w:rFonts w:ascii="Arial" w:eastAsia="Times New Roman" w:hAnsi="Arial" w:cs="Arial"/>
          <w:szCs w:val="22"/>
          <w:lang w:val="en-GB"/>
        </w:rPr>
        <w:t>200 g</w:t>
      </w:r>
      <w:r w:rsidRPr="006541E6">
        <w:rPr>
          <w:rFonts w:ascii="Arial" w:hAnsi="Arial" w:cs="Arial"/>
          <w:szCs w:val="22"/>
          <w:lang w:val="en-GB"/>
        </w:rPr>
        <w:t>).</w:t>
      </w:r>
    </w:p>
    <w:p w14:paraId="7AF791AA" w14:textId="77777777" w:rsidR="00C63DFF" w:rsidRPr="006541E6" w:rsidRDefault="00C63DFF" w:rsidP="002A23E8">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They are then packed in PP buckets or in cardboards with PE liner</w:t>
      </w:r>
      <w:r>
        <w:rPr>
          <w:rFonts w:ascii="Arial" w:hAnsi="Arial" w:cs="Arial"/>
          <w:szCs w:val="22"/>
          <w:lang w:val="en-GB"/>
        </w:rPr>
        <w:t xml:space="preserve"> (up to 300 g)</w:t>
      </w:r>
      <w:r w:rsidRPr="006541E6">
        <w:rPr>
          <w:rFonts w:ascii="Arial" w:hAnsi="Arial" w:cs="Arial"/>
          <w:szCs w:val="22"/>
          <w:lang w:val="en-GB"/>
        </w:rPr>
        <w:t>.</w:t>
      </w:r>
    </w:p>
    <w:p w14:paraId="069C1F3F" w14:textId="77777777" w:rsidR="00C63DFF" w:rsidRDefault="00C63DFF" w:rsidP="002A23E8">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 xml:space="preserve">Blocks can also be supplied in PE pre-filled bait stations: </w:t>
      </w:r>
    </w:p>
    <w:p w14:paraId="2E676A5C" w14:textId="77777777" w:rsidR="00C63DFF" w:rsidRDefault="00C63DFF" w:rsidP="002A23E8">
      <w:pPr>
        <w:pStyle w:val="Paragraphedeliste"/>
        <w:numPr>
          <w:ilvl w:val="0"/>
          <w:numId w:val="19"/>
        </w:numPr>
        <w:shd w:val="clear" w:color="auto" w:fill="D9D9D9" w:themeFill="background1" w:themeFillShade="D9"/>
        <w:spacing w:after="80"/>
        <w:rPr>
          <w:rFonts w:ascii="Arial" w:hAnsi="Arial" w:cs="Arial"/>
          <w:lang w:val="en-GB"/>
        </w:rPr>
      </w:pPr>
      <w:r w:rsidRPr="00A13E76">
        <w:rPr>
          <w:rFonts w:ascii="Arial" w:hAnsi="Arial" w:cs="Arial"/>
          <w:lang w:val="en-GB"/>
        </w:rPr>
        <w:t xml:space="preserve">for mice, 2*20 g, 1*25 g, 1*28 g or 1*30 g; </w:t>
      </w:r>
    </w:p>
    <w:p w14:paraId="50682749" w14:textId="77777777" w:rsidR="00C63DFF" w:rsidRPr="00A13E76" w:rsidRDefault="00C63DFF" w:rsidP="002A23E8">
      <w:pPr>
        <w:pStyle w:val="Paragraphedeliste"/>
        <w:numPr>
          <w:ilvl w:val="0"/>
          <w:numId w:val="19"/>
        </w:numPr>
        <w:shd w:val="clear" w:color="auto" w:fill="D9D9D9" w:themeFill="background1" w:themeFillShade="D9"/>
        <w:spacing w:after="80"/>
        <w:rPr>
          <w:rFonts w:ascii="Arial" w:hAnsi="Arial" w:cs="Arial"/>
          <w:lang w:val="en-GB"/>
        </w:rPr>
      </w:pPr>
      <w:r w:rsidRPr="00A13E76">
        <w:rPr>
          <w:rFonts w:ascii="Arial" w:hAnsi="Arial" w:cs="Arial"/>
          <w:lang w:val="en-GB"/>
        </w:rPr>
        <w:t>for rats, 5*20 g, 4*25 g, 4*28 g, 4*30 g, 3*40 g, 2*50 g, 2*70 g, 2*80 g, 1*100 g, 1*150 g or 1*200 g.</w:t>
      </w:r>
    </w:p>
    <w:p w14:paraId="46B7E985" w14:textId="77777777" w:rsidR="00C63DFF" w:rsidRDefault="00C63DFF" w:rsidP="00C63DFF">
      <w:pPr>
        <w:spacing w:line="276" w:lineRule="auto"/>
        <w:jc w:val="both"/>
        <w:rPr>
          <w:rFonts w:ascii="Arial" w:hAnsi="Arial" w:cs="Arial"/>
          <w:lang w:val="en-GB"/>
        </w:rPr>
      </w:pPr>
    </w:p>
    <w:p w14:paraId="14D02002" w14:textId="77777777" w:rsidR="000D16D7" w:rsidRDefault="000D16D7" w:rsidP="000D16D7">
      <w:pPr>
        <w:spacing w:line="276" w:lineRule="auto"/>
        <w:jc w:val="both"/>
        <w:rPr>
          <w:rFonts w:ascii="Arial" w:hAnsi="Arial" w:cs="Arial"/>
          <w:highlight w:val="lightGray"/>
          <w:lang w:val="en-GB"/>
        </w:rPr>
      </w:pPr>
    </w:p>
    <w:p w14:paraId="0F68B988" w14:textId="77777777" w:rsidR="001026A6" w:rsidRPr="0038289A" w:rsidRDefault="001026A6" w:rsidP="006F65FD">
      <w:pPr>
        <w:pStyle w:val="Titre2"/>
        <w:spacing w:before="300" w:after="240"/>
        <w:ind w:left="578" w:hanging="578"/>
        <w:rPr>
          <w:lang w:val="en-GB"/>
        </w:rPr>
      </w:pPr>
      <w:bookmarkStart w:id="69" w:name="_Toc297558211"/>
      <w:bookmarkStart w:id="70" w:name="_Toc27728377"/>
      <w:bookmarkEnd w:id="69"/>
      <w:r w:rsidRPr="0038289A">
        <w:rPr>
          <w:lang w:val="en-GB"/>
        </w:rPr>
        <w:t>Physico/chemical properties and analytical methods</w:t>
      </w:r>
      <w:r w:rsidR="006D28F8">
        <w:rPr>
          <w:lang w:val="en-GB"/>
        </w:rPr>
        <w:t xml:space="preserve"> – PAR 2012</w:t>
      </w:r>
      <w:bookmarkEnd w:id="70"/>
    </w:p>
    <w:p w14:paraId="3FA250DA" w14:textId="77777777" w:rsidR="006D606A" w:rsidRPr="006D606A" w:rsidRDefault="006D606A" w:rsidP="006F65FD">
      <w:pPr>
        <w:spacing w:line="276" w:lineRule="auto"/>
        <w:jc w:val="both"/>
        <w:rPr>
          <w:rFonts w:ascii="Arial" w:hAnsi="Arial" w:cs="Arial"/>
          <w:lang w:val="en-GB"/>
        </w:rPr>
      </w:pPr>
      <w:r w:rsidRPr="006D606A">
        <w:rPr>
          <w:rFonts w:ascii="Arial" w:hAnsi="Arial" w:cs="Arial"/>
          <w:lang w:val="en-GB"/>
        </w:rPr>
        <w:t>Data on the active substance difenacoum were required at the product authorization stage as stated in the AR about the active substance and were provided by Pelgar:</w:t>
      </w:r>
    </w:p>
    <w:p w14:paraId="510488BF" w14:textId="77777777" w:rsidR="006D606A" w:rsidRPr="006D606A" w:rsidRDefault="006D606A" w:rsidP="006F65FD">
      <w:pPr>
        <w:spacing w:line="276" w:lineRule="auto"/>
        <w:jc w:val="both"/>
        <w:rPr>
          <w:rFonts w:ascii="Arial" w:hAnsi="Arial" w:cs="Arial"/>
          <w:lang w:val="en-GB"/>
        </w:rPr>
      </w:pPr>
    </w:p>
    <w:p w14:paraId="35FEE127" w14:textId="77777777" w:rsidR="006D606A" w:rsidRPr="006D606A" w:rsidRDefault="006D606A" w:rsidP="007E170C">
      <w:pPr>
        <w:numPr>
          <w:ilvl w:val="0"/>
          <w:numId w:val="19"/>
        </w:numPr>
        <w:spacing w:after="240" w:line="276" w:lineRule="auto"/>
        <w:jc w:val="both"/>
        <w:rPr>
          <w:rFonts w:ascii="Arial" w:hAnsi="Arial" w:cs="Arial"/>
          <w:lang w:val="en-GB"/>
        </w:rPr>
      </w:pPr>
      <w:r w:rsidRPr="006D606A">
        <w:rPr>
          <w:rFonts w:ascii="Arial" w:hAnsi="Arial" w:cs="Arial"/>
          <w:lang w:val="en-GB"/>
        </w:rPr>
        <w:t>Appearance of the active substance</w:t>
      </w:r>
    </w:p>
    <w:p w14:paraId="0E105FE0" w14:textId="77777777" w:rsidR="006F65FD" w:rsidRDefault="006D606A" w:rsidP="006F65FD">
      <w:pPr>
        <w:spacing w:line="276" w:lineRule="auto"/>
        <w:jc w:val="both"/>
        <w:rPr>
          <w:rFonts w:ascii="Arial" w:hAnsi="Arial" w:cs="Arial"/>
          <w:lang w:val="en-GB"/>
        </w:rPr>
      </w:pPr>
      <w:r w:rsidRPr="006D606A">
        <w:rPr>
          <w:rFonts w:ascii="Arial" w:hAnsi="Arial" w:cs="Arial"/>
          <w:lang w:val="en-GB"/>
        </w:rPr>
        <w:t xml:space="preserve">Results of the assessment: </w:t>
      </w:r>
      <w:r w:rsidR="000376CF">
        <w:rPr>
          <w:rFonts w:ascii="Arial" w:hAnsi="Arial" w:cs="Arial"/>
          <w:lang w:val="en-GB"/>
        </w:rPr>
        <w:t>f</w:t>
      </w:r>
      <w:r w:rsidR="000376CF" w:rsidRPr="006D606A">
        <w:rPr>
          <w:rFonts w:ascii="Arial" w:hAnsi="Arial" w:cs="Arial"/>
          <w:lang w:val="en-GB"/>
        </w:rPr>
        <w:t>or</w:t>
      </w:r>
      <w:r w:rsidR="000376CF" w:rsidRPr="006D606A">
        <w:rPr>
          <w:rFonts w:ascii="Arial" w:hAnsi="Arial" w:cs="Arial"/>
          <w:u w:val="single"/>
          <w:lang w:val="en-GB"/>
        </w:rPr>
        <w:t xml:space="preserve"> </w:t>
      </w:r>
      <w:r w:rsidRPr="006D606A">
        <w:rPr>
          <w:rFonts w:ascii="Arial" w:hAnsi="Arial" w:cs="Arial"/>
          <w:u w:val="single"/>
          <w:lang w:val="en-GB"/>
        </w:rPr>
        <w:t>appearance,</w:t>
      </w:r>
      <w:r w:rsidRPr="006D606A">
        <w:rPr>
          <w:rFonts w:ascii="Arial" w:hAnsi="Arial" w:cs="Arial"/>
          <w:lang w:val="en-GB"/>
        </w:rPr>
        <w:t xml:space="preserve"> the data provided are acceptable. The results are reported in 2.3.1.</w:t>
      </w:r>
    </w:p>
    <w:p w14:paraId="253ACB86" w14:textId="77777777" w:rsidR="001026A6" w:rsidRPr="0038289A" w:rsidRDefault="001026A6" w:rsidP="006F65FD">
      <w:pPr>
        <w:pStyle w:val="Titre3"/>
        <w:spacing w:before="300" w:after="240"/>
        <w:rPr>
          <w:lang w:val="en-GB"/>
        </w:rPr>
      </w:pPr>
      <w:bookmarkStart w:id="71" w:name="_Toc297558214"/>
      <w:bookmarkStart w:id="72" w:name="_Toc244417170"/>
      <w:bookmarkStart w:id="73" w:name="_Toc27728378"/>
      <w:bookmarkEnd w:id="71"/>
      <w:r w:rsidRPr="0038289A">
        <w:rPr>
          <w:lang w:val="en-GB"/>
        </w:rPr>
        <w:t>Physico-chemical properties</w:t>
      </w:r>
      <w:bookmarkEnd w:id="72"/>
      <w:r w:rsidR="006D28F8">
        <w:rPr>
          <w:lang w:val="en-GB"/>
        </w:rPr>
        <w:t xml:space="preserve"> (evaluated in the PAR 2012)</w:t>
      </w:r>
      <w:bookmarkEnd w:id="73"/>
    </w:p>
    <w:p w14:paraId="5B9EA187" w14:textId="77777777" w:rsidR="001026A6" w:rsidRPr="0038289A" w:rsidRDefault="001026A6" w:rsidP="006F65FD">
      <w:pPr>
        <w:spacing w:line="276" w:lineRule="auto"/>
        <w:jc w:val="both"/>
        <w:rPr>
          <w:rFonts w:ascii="Arial" w:hAnsi="Arial" w:cs="Arial"/>
          <w:szCs w:val="22"/>
          <w:lang w:val="en-GB"/>
        </w:rPr>
      </w:pPr>
      <w:r w:rsidRPr="0038289A">
        <w:rPr>
          <w:rStyle w:val="TableheadZchn"/>
          <w:rFonts w:ascii="Arial" w:hAnsi="Arial" w:cs="Arial"/>
          <w:sz w:val="22"/>
          <w:szCs w:val="22"/>
          <w:lang w:val="en-GB"/>
        </w:rPr>
        <w:t>Table 1: Physico-chemical properties of the active substance</w:t>
      </w:r>
      <w:r w:rsidRPr="0038289A">
        <w:rPr>
          <w:rFonts w:ascii="Arial" w:hAnsi="Arial" w:cs="Arial"/>
          <w:szCs w:val="22"/>
          <w:lang w:val="en-GB"/>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ook w:val="01E0" w:firstRow="1" w:lastRow="1" w:firstColumn="1" w:lastColumn="1" w:noHBand="0" w:noVBand="0"/>
      </w:tblPr>
      <w:tblGrid>
        <w:gridCol w:w="2185"/>
        <w:gridCol w:w="1402"/>
        <w:gridCol w:w="2132"/>
        <w:gridCol w:w="1659"/>
        <w:gridCol w:w="1674"/>
      </w:tblGrid>
      <w:tr w:rsidR="001026A6" w:rsidRPr="006F65FD" w14:paraId="43BB41B9" w14:textId="77777777" w:rsidTr="007E170C">
        <w:trPr>
          <w:tblHeader/>
        </w:trPr>
        <w:tc>
          <w:tcPr>
            <w:tcW w:w="2228" w:type="dxa"/>
            <w:tcBorders>
              <w:top w:val="double" w:sz="4" w:space="0" w:color="auto"/>
              <w:left w:val="double" w:sz="4" w:space="0" w:color="auto"/>
            </w:tcBorders>
            <w:shd w:val="clear" w:color="auto" w:fill="FFFFFF"/>
            <w:vAlign w:val="center"/>
          </w:tcPr>
          <w:p w14:paraId="6FA7ADAE" w14:textId="77777777" w:rsidR="001026A6" w:rsidRPr="006F65FD" w:rsidRDefault="001026A6" w:rsidP="006F65FD">
            <w:pPr>
              <w:pStyle w:val="Tabpclist"/>
              <w:spacing w:before="60" w:after="60" w:line="276" w:lineRule="auto"/>
              <w:rPr>
                <w:rFonts w:ascii="Arial" w:hAnsi="Arial" w:cs="Arial"/>
                <w:szCs w:val="20"/>
                <w:lang w:val="en-GB"/>
              </w:rPr>
            </w:pPr>
          </w:p>
        </w:tc>
        <w:tc>
          <w:tcPr>
            <w:tcW w:w="1406" w:type="dxa"/>
            <w:tcBorders>
              <w:top w:val="double" w:sz="4" w:space="0" w:color="auto"/>
            </w:tcBorders>
            <w:shd w:val="clear" w:color="auto" w:fill="FFFFFF"/>
            <w:vAlign w:val="center"/>
          </w:tcPr>
          <w:p w14:paraId="0EBECCCC" w14:textId="77777777" w:rsidR="001026A6" w:rsidRPr="006F65FD" w:rsidRDefault="001026A6" w:rsidP="006F65FD">
            <w:pPr>
              <w:pStyle w:val="Tablehead"/>
              <w:spacing w:before="60" w:after="60" w:line="276" w:lineRule="auto"/>
              <w:rPr>
                <w:rFonts w:ascii="Arial" w:hAnsi="Arial" w:cs="Arial"/>
                <w:bCs/>
                <w:szCs w:val="20"/>
                <w:lang w:val="en-GB"/>
              </w:rPr>
            </w:pPr>
            <w:r w:rsidRPr="006F65FD">
              <w:rPr>
                <w:rFonts w:ascii="Arial" w:hAnsi="Arial" w:cs="Arial"/>
                <w:bCs/>
                <w:szCs w:val="20"/>
                <w:lang w:val="en-GB"/>
              </w:rPr>
              <w:t>Method/ Guideline</w:t>
            </w:r>
          </w:p>
        </w:tc>
        <w:tc>
          <w:tcPr>
            <w:tcW w:w="2134" w:type="dxa"/>
            <w:tcBorders>
              <w:top w:val="double" w:sz="4" w:space="0" w:color="auto"/>
            </w:tcBorders>
            <w:shd w:val="clear" w:color="auto" w:fill="FFFFFF"/>
            <w:vAlign w:val="center"/>
          </w:tcPr>
          <w:p w14:paraId="48C366D4" w14:textId="77777777" w:rsidR="001026A6" w:rsidRPr="006F65FD" w:rsidRDefault="001026A6" w:rsidP="006F65FD">
            <w:pPr>
              <w:pStyle w:val="Tablehead"/>
              <w:spacing w:before="60" w:after="60" w:line="276" w:lineRule="auto"/>
              <w:rPr>
                <w:rFonts w:ascii="Arial" w:hAnsi="Arial" w:cs="Arial"/>
                <w:bCs/>
                <w:szCs w:val="20"/>
                <w:lang w:val="en-GB"/>
              </w:rPr>
            </w:pPr>
            <w:r w:rsidRPr="006F65FD">
              <w:rPr>
                <w:rFonts w:ascii="Arial" w:hAnsi="Arial" w:cs="Arial"/>
                <w:bCs/>
                <w:szCs w:val="20"/>
                <w:lang w:val="en-GB"/>
              </w:rPr>
              <w:t>Purity/Specification</w:t>
            </w:r>
          </w:p>
        </w:tc>
        <w:tc>
          <w:tcPr>
            <w:tcW w:w="1667" w:type="dxa"/>
            <w:tcBorders>
              <w:top w:val="double" w:sz="4" w:space="0" w:color="auto"/>
            </w:tcBorders>
            <w:shd w:val="clear" w:color="auto" w:fill="FFFFFF"/>
            <w:vAlign w:val="center"/>
          </w:tcPr>
          <w:p w14:paraId="0B4CC01D" w14:textId="77777777" w:rsidR="001026A6" w:rsidRPr="006F65FD" w:rsidRDefault="001026A6" w:rsidP="006F65FD">
            <w:pPr>
              <w:pStyle w:val="Tablehead"/>
              <w:spacing w:before="60" w:after="60" w:line="276" w:lineRule="auto"/>
              <w:rPr>
                <w:rFonts w:ascii="Arial" w:hAnsi="Arial" w:cs="Arial"/>
                <w:bCs/>
                <w:szCs w:val="20"/>
                <w:lang w:val="en-GB"/>
              </w:rPr>
            </w:pPr>
            <w:r w:rsidRPr="006F65FD">
              <w:rPr>
                <w:rFonts w:ascii="Arial" w:hAnsi="Arial" w:cs="Arial"/>
                <w:bCs/>
                <w:szCs w:val="20"/>
                <w:lang w:val="en-GB"/>
              </w:rPr>
              <w:t>Result</w:t>
            </w:r>
          </w:p>
        </w:tc>
        <w:tc>
          <w:tcPr>
            <w:tcW w:w="1682" w:type="dxa"/>
            <w:tcBorders>
              <w:top w:val="double" w:sz="4" w:space="0" w:color="auto"/>
            </w:tcBorders>
            <w:shd w:val="clear" w:color="auto" w:fill="FFFFFF"/>
            <w:vAlign w:val="center"/>
          </w:tcPr>
          <w:p w14:paraId="1A72DDFF" w14:textId="77777777" w:rsidR="001026A6" w:rsidRPr="006F65FD" w:rsidRDefault="001026A6" w:rsidP="006F65FD">
            <w:pPr>
              <w:pStyle w:val="Tablehead"/>
              <w:spacing w:before="60" w:after="60" w:line="276" w:lineRule="auto"/>
              <w:rPr>
                <w:rFonts w:ascii="Arial" w:hAnsi="Arial" w:cs="Arial"/>
                <w:bCs/>
                <w:szCs w:val="20"/>
                <w:lang w:val="en-GB"/>
              </w:rPr>
            </w:pPr>
            <w:r w:rsidRPr="006F65FD">
              <w:rPr>
                <w:rFonts w:ascii="Arial" w:hAnsi="Arial" w:cs="Arial"/>
                <w:b w:val="0"/>
                <w:szCs w:val="20"/>
                <w:lang w:val="en-GB"/>
              </w:rPr>
              <w:t>Reference</w:t>
            </w:r>
          </w:p>
        </w:tc>
      </w:tr>
      <w:tr w:rsidR="00356548" w:rsidRPr="006F65FD" w14:paraId="06ED7ED3" w14:textId="77777777" w:rsidTr="007E170C">
        <w:tc>
          <w:tcPr>
            <w:tcW w:w="2228" w:type="dxa"/>
            <w:tcBorders>
              <w:left w:val="double" w:sz="4" w:space="0" w:color="auto"/>
            </w:tcBorders>
            <w:shd w:val="clear" w:color="auto" w:fill="FFFFFF"/>
            <w:vAlign w:val="center"/>
          </w:tcPr>
          <w:p w14:paraId="01D537FE" w14:textId="77777777" w:rsidR="00356548" w:rsidRPr="006F65FD" w:rsidRDefault="00356548" w:rsidP="006F65FD">
            <w:pPr>
              <w:pStyle w:val="Tablebody"/>
              <w:spacing w:before="60" w:after="60" w:line="276" w:lineRule="auto"/>
              <w:rPr>
                <w:rFonts w:ascii="Arial" w:hAnsi="Arial" w:cs="Arial"/>
                <w:szCs w:val="20"/>
                <w:lang w:val="en-GB"/>
              </w:rPr>
            </w:pPr>
            <w:bookmarkStart w:id="74" w:name="_Toc130355508"/>
            <w:r w:rsidRPr="006F65FD">
              <w:rPr>
                <w:rFonts w:ascii="Arial" w:hAnsi="Arial" w:cs="Arial"/>
                <w:szCs w:val="20"/>
                <w:lang w:val="en-GB"/>
              </w:rPr>
              <w:t>Physical state</w:t>
            </w:r>
            <w:bookmarkEnd w:id="74"/>
          </w:p>
        </w:tc>
        <w:tc>
          <w:tcPr>
            <w:tcW w:w="1406" w:type="dxa"/>
            <w:vMerge w:val="restart"/>
            <w:shd w:val="clear" w:color="auto" w:fill="FFFFFF"/>
            <w:vAlign w:val="center"/>
          </w:tcPr>
          <w:p w14:paraId="6BD1C052"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Visual assessment </w:t>
            </w:r>
            <w:r w:rsidRPr="006F65FD">
              <w:rPr>
                <w:rFonts w:ascii="Arial" w:hAnsi="Arial" w:cs="Arial"/>
                <w:szCs w:val="20"/>
                <w:lang w:val="en-GB"/>
              </w:rPr>
              <w:lastRenderedPageBreak/>
              <w:t>in accordance with Council Directive 98/8/EC, Annex IIA, III, 3.3</w:t>
            </w:r>
          </w:p>
        </w:tc>
        <w:tc>
          <w:tcPr>
            <w:tcW w:w="2134" w:type="dxa"/>
            <w:vMerge w:val="restart"/>
            <w:shd w:val="clear" w:color="auto" w:fill="FFFFFF"/>
            <w:vAlign w:val="center"/>
          </w:tcPr>
          <w:p w14:paraId="68CBFAB5"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lastRenderedPageBreak/>
              <w:t xml:space="preserve">Purity: 99.5% w/w difenacoum, </w:t>
            </w:r>
          </w:p>
          <w:p w14:paraId="745DD854"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Batch number 04253</w:t>
            </w:r>
          </w:p>
        </w:tc>
        <w:tc>
          <w:tcPr>
            <w:tcW w:w="1667" w:type="dxa"/>
            <w:shd w:val="clear" w:color="auto" w:fill="FFFFFF"/>
            <w:vAlign w:val="center"/>
          </w:tcPr>
          <w:p w14:paraId="4F4101E8"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Slightly clumping </w:t>
            </w:r>
            <w:r w:rsidRPr="006F65FD">
              <w:rPr>
                <w:rFonts w:ascii="Arial" w:hAnsi="Arial" w:cs="Arial"/>
                <w:szCs w:val="20"/>
                <w:lang w:val="en-GB"/>
              </w:rPr>
              <w:lastRenderedPageBreak/>
              <w:t>powder at 20.0 ± 0.5°C</w:t>
            </w:r>
          </w:p>
        </w:tc>
        <w:tc>
          <w:tcPr>
            <w:tcW w:w="1682" w:type="dxa"/>
            <w:vMerge w:val="restart"/>
            <w:shd w:val="clear" w:color="auto" w:fill="FFFFFF"/>
            <w:vAlign w:val="center"/>
          </w:tcPr>
          <w:p w14:paraId="0BF2F0A2" w14:textId="77777777" w:rsidR="00356548" w:rsidRPr="006F65FD" w:rsidRDefault="00356548"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lastRenderedPageBreak/>
              <w:t>Walker JA and Mullee, DM (2007)</w:t>
            </w:r>
          </w:p>
          <w:p w14:paraId="0206380B" w14:textId="77777777" w:rsidR="00356548" w:rsidRPr="006F65FD" w:rsidRDefault="00356548"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Difenacoum: Determination of General Physico-chemical Properties</w:t>
            </w:r>
          </w:p>
          <w:p w14:paraId="43A0B285"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SafePharm Laboratories Report No. 2109/0005</w:t>
            </w:r>
          </w:p>
        </w:tc>
      </w:tr>
      <w:tr w:rsidR="00356548" w:rsidRPr="006F65FD" w14:paraId="07E0C489" w14:textId="77777777" w:rsidTr="007E170C">
        <w:tc>
          <w:tcPr>
            <w:tcW w:w="2228" w:type="dxa"/>
            <w:tcBorders>
              <w:left w:val="double" w:sz="4" w:space="0" w:color="auto"/>
            </w:tcBorders>
            <w:shd w:val="clear" w:color="auto" w:fill="FFFFFF"/>
            <w:vAlign w:val="center"/>
          </w:tcPr>
          <w:p w14:paraId="60271B59" w14:textId="77777777" w:rsidR="00356548" w:rsidRPr="006F65FD" w:rsidRDefault="00356548" w:rsidP="006F65FD">
            <w:pPr>
              <w:pStyle w:val="Tablebody"/>
              <w:spacing w:before="60" w:after="60" w:line="276" w:lineRule="auto"/>
              <w:rPr>
                <w:rFonts w:ascii="Arial" w:hAnsi="Arial" w:cs="Arial"/>
                <w:szCs w:val="20"/>
                <w:lang w:val="en-GB"/>
              </w:rPr>
            </w:pPr>
            <w:bookmarkStart w:id="75" w:name="_Toc130355509"/>
            <w:r w:rsidRPr="006F65FD">
              <w:rPr>
                <w:rFonts w:ascii="Arial" w:hAnsi="Arial" w:cs="Arial"/>
                <w:szCs w:val="20"/>
                <w:lang w:val="en-GB"/>
              </w:rPr>
              <w:t>Colour</w:t>
            </w:r>
            <w:bookmarkEnd w:id="75"/>
          </w:p>
        </w:tc>
        <w:tc>
          <w:tcPr>
            <w:tcW w:w="1406" w:type="dxa"/>
            <w:vMerge/>
            <w:shd w:val="clear" w:color="auto" w:fill="FFFFFF"/>
            <w:vAlign w:val="center"/>
          </w:tcPr>
          <w:p w14:paraId="57511619" w14:textId="77777777" w:rsidR="00356548" w:rsidRPr="006F65FD" w:rsidRDefault="00356548" w:rsidP="006F65FD">
            <w:pPr>
              <w:pStyle w:val="Tablebody"/>
              <w:spacing w:before="60" w:after="60" w:line="276" w:lineRule="auto"/>
              <w:rPr>
                <w:rFonts w:ascii="Arial" w:hAnsi="Arial" w:cs="Arial"/>
                <w:szCs w:val="20"/>
                <w:lang w:val="en-GB"/>
              </w:rPr>
            </w:pPr>
          </w:p>
        </w:tc>
        <w:tc>
          <w:tcPr>
            <w:tcW w:w="2134" w:type="dxa"/>
            <w:vMerge/>
            <w:shd w:val="clear" w:color="auto" w:fill="FFFFFF"/>
            <w:vAlign w:val="center"/>
          </w:tcPr>
          <w:p w14:paraId="5CC9A515" w14:textId="77777777" w:rsidR="00356548" w:rsidRPr="006F65FD" w:rsidRDefault="00356548" w:rsidP="006F65FD">
            <w:pPr>
              <w:pStyle w:val="Tablebody"/>
              <w:spacing w:before="60" w:after="60" w:line="276" w:lineRule="auto"/>
              <w:rPr>
                <w:rFonts w:ascii="Arial" w:hAnsi="Arial" w:cs="Arial"/>
                <w:szCs w:val="20"/>
                <w:lang w:val="en-GB"/>
              </w:rPr>
            </w:pPr>
          </w:p>
        </w:tc>
        <w:tc>
          <w:tcPr>
            <w:tcW w:w="1667" w:type="dxa"/>
            <w:shd w:val="clear" w:color="auto" w:fill="FFFFFF"/>
            <w:vAlign w:val="center"/>
          </w:tcPr>
          <w:p w14:paraId="3ECEF4F7"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Off-white at 20.0 ± 0.5°C</w:t>
            </w:r>
          </w:p>
        </w:tc>
        <w:tc>
          <w:tcPr>
            <w:tcW w:w="1682" w:type="dxa"/>
            <w:vMerge/>
            <w:shd w:val="clear" w:color="auto" w:fill="FFFFFF"/>
            <w:vAlign w:val="center"/>
          </w:tcPr>
          <w:p w14:paraId="24987582" w14:textId="77777777" w:rsidR="00356548" w:rsidRPr="006F65FD" w:rsidRDefault="00356548" w:rsidP="006F65FD">
            <w:pPr>
              <w:pStyle w:val="Tablebody"/>
              <w:spacing w:before="60" w:after="60" w:line="276" w:lineRule="auto"/>
              <w:rPr>
                <w:rFonts w:ascii="Arial" w:hAnsi="Arial" w:cs="Arial"/>
                <w:szCs w:val="20"/>
                <w:lang w:val="en-GB"/>
              </w:rPr>
            </w:pPr>
          </w:p>
        </w:tc>
      </w:tr>
      <w:tr w:rsidR="00356548" w:rsidRPr="006F65FD" w14:paraId="60931BC3" w14:textId="77777777" w:rsidTr="007E170C">
        <w:tc>
          <w:tcPr>
            <w:tcW w:w="2228" w:type="dxa"/>
            <w:tcBorders>
              <w:left w:val="double" w:sz="4" w:space="0" w:color="auto"/>
            </w:tcBorders>
            <w:shd w:val="clear" w:color="auto" w:fill="FFFFFF"/>
            <w:vAlign w:val="center"/>
          </w:tcPr>
          <w:p w14:paraId="54E07A1C" w14:textId="77777777" w:rsidR="00356548" w:rsidRPr="006F65FD" w:rsidRDefault="00356548" w:rsidP="006F65FD">
            <w:pPr>
              <w:pStyle w:val="Tablebody"/>
              <w:spacing w:before="60" w:after="60" w:line="276" w:lineRule="auto"/>
              <w:rPr>
                <w:rFonts w:ascii="Arial" w:hAnsi="Arial" w:cs="Arial"/>
                <w:szCs w:val="20"/>
                <w:lang w:val="en-GB"/>
              </w:rPr>
            </w:pPr>
            <w:bookmarkStart w:id="76" w:name="_Toc130355510"/>
            <w:r w:rsidRPr="006F65FD">
              <w:rPr>
                <w:rFonts w:ascii="Arial" w:hAnsi="Arial" w:cs="Arial"/>
                <w:szCs w:val="20"/>
                <w:lang w:val="en-GB"/>
              </w:rPr>
              <w:t>Odour</w:t>
            </w:r>
            <w:bookmarkEnd w:id="76"/>
          </w:p>
        </w:tc>
        <w:tc>
          <w:tcPr>
            <w:tcW w:w="1406" w:type="dxa"/>
            <w:vMerge/>
            <w:shd w:val="clear" w:color="auto" w:fill="FFFFFF"/>
            <w:vAlign w:val="center"/>
          </w:tcPr>
          <w:p w14:paraId="42B962CE" w14:textId="77777777" w:rsidR="00356548" w:rsidRPr="006F65FD" w:rsidRDefault="00356548" w:rsidP="006F65FD">
            <w:pPr>
              <w:pStyle w:val="Tablebody"/>
              <w:spacing w:before="60" w:after="60" w:line="276" w:lineRule="auto"/>
              <w:rPr>
                <w:rFonts w:ascii="Arial" w:hAnsi="Arial" w:cs="Arial"/>
                <w:szCs w:val="20"/>
                <w:lang w:val="en-GB"/>
              </w:rPr>
            </w:pPr>
          </w:p>
        </w:tc>
        <w:tc>
          <w:tcPr>
            <w:tcW w:w="2134" w:type="dxa"/>
            <w:vMerge/>
            <w:shd w:val="clear" w:color="auto" w:fill="FFFFFF"/>
            <w:vAlign w:val="center"/>
          </w:tcPr>
          <w:p w14:paraId="5D10627C" w14:textId="77777777" w:rsidR="00356548" w:rsidRPr="006F65FD" w:rsidRDefault="00356548" w:rsidP="006F65FD">
            <w:pPr>
              <w:pStyle w:val="Tablebody"/>
              <w:spacing w:before="60" w:after="60" w:line="276" w:lineRule="auto"/>
              <w:rPr>
                <w:rFonts w:ascii="Arial" w:hAnsi="Arial" w:cs="Arial"/>
                <w:szCs w:val="20"/>
                <w:lang w:val="en-GB"/>
              </w:rPr>
            </w:pPr>
          </w:p>
        </w:tc>
        <w:tc>
          <w:tcPr>
            <w:tcW w:w="1667" w:type="dxa"/>
            <w:shd w:val="clear" w:color="auto" w:fill="FFFFFF"/>
            <w:vAlign w:val="center"/>
          </w:tcPr>
          <w:p w14:paraId="589F0D3B"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 determination was performed as the test material was considered to be harmful by inhalation</w:t>
            </w:r>
          </w:p>
        </w:tc>
        <w:tc>
          <w:tcPr>
            <w:tcW w:w="1682" w:type="dxa"/>
            <w:vMerge/>
            <w:shd w:val="clear" w:color="auto" w:fill="FFFFFF"/>
            <w:vAlign w:val="center"/>
          </w:tcPr>
          <w:p w14:paraId="68CB76A2" w14:textId="77777777" w:rsidR="00356548" w:rsidRPr="006F65FD" w:rsidRDefault="00356548" w:rsidP="006F65FD">
            <w:pPr>
              <w:pStyle w:val="Tablebody"/>
              <w:spacing w:before="60" w:after="60" w:line="276" w:lineRule="auto"/>
              <w:rPr>
                <w:rFonts w:ascii="Arial" w:hAnsi="Arial" w:cs="Arial"/>
                <w:szCs w:val="20"/>
                <w:lang w:val="en-GB"/>
              </w:rPr>
            </w:pPr>
          </w:p>
        </w:tc>
      </w:tr>
    </w:tbl>
    <w:p w14:paraId="069CEBCC" w14:textId="77777777" w:rsidR="00356548" w:rsidRDefault="00356548" w:rsidP="006F65FD">
      <w:pPr>
        <w:spacing w:line="276" w:lineRule="auto"/>
        <w:jc w:val="both"/>
        <w:rPr>
          <w:rFonts w:ascii="Arial" w:hAnsi="Arial" w:cs="Arial"/>
          <w:lang w:val="en-GB"/>
        </w:rPr>
      </w:pPr>
    </w:p>
    <w:p w14:paraId="4D0EB06C" w14:textId="77777777" w:rsidR="00356548" w:rsidRPr="00356548" w:rsidRDefault="00356548" w:rsidP="006F65FD">
      <w:pPr>
        <w:spacing w:line="276" w:lineRule="auto"/>
        <w:jc w:val="both"/>
        <w:rPr>
          <w:rFonts w:ascii="Arial" w:hAnsi="Arial" w:cs="Arial"/>
          <w:lang w:val="en-GB"/>
        </w:rPr>
      </w:pPr>
      <w:r w:rsidRPr="00356548">
        <w:rPr>
          <w:rFonts w:ascii="Arial" w:hAnsi="Arial" w:cs="Arial"/>
          <w:lang w:val="en-GB"/>
        </w:rPr>
        <w:t>Other physico-chemical properties are presented in the CAR of Difenacoum of the Activa / Pelgar Brodifacoum</w:t>
      </w:r>
      <w:r w:rsidR="002C7DAE">
        <w:rPr>
          <w:rFonts w:ascii="Arial" w:hAnsi="Arial" w:cs="Arial"/>
          <w:lang w:val="en-GB"/>
        </w:rPr>
        <w:t xml:space="preserve"> and Difenacoum</w:t>
      </w:r>
      <w:r w:rsidRPr="00356548">
        <w:rPr>
          <w:rFonts w:ascii="Arial" w:hAnsi="Arial" w:cs="Arial"/>
          <w:lang w:val="en-GB"/>
        </w:rPr>
        <w:t xml:space="preserve"> Task Force. </w:t>
      </w:r>
      <w:r w:rsidR="00834BA9">
        <w:rPr>
          <w:rFonts w:ascii="Arial" w:hAnsi="Arial" w:cs="Arial"/>
          <w:lang w:val="en-GB"/>
        </w:rPr>
        <w:t>LARC</w:t>
      </w:r>
      <w:r w:rsidRPr="00356548">
        <w:rPr>
          <w:rFonts w:ascii="Arial" w:hAnsi="Arial" w:cs="Arial"/>
          <w:lang w:val="en-GB"/>
        </w:rPr>
        <w:t xml:space="preserve"> has a letter of access for these data.</w:t>
      </w:r>
    </w:p>
    <w:p w14:paraId="47930BBB" w14:textId="77777777" w:rsidR="001026A6" w:rsidRPr="0038289A" w:rsidRDefault="001026A6" w:rsidP="006F65FD">
      <w:pPr>
        <w:spacing w:line="276" w:lineRule="auto"/>
        <w:jc w:val="both"/>
        <w:rPr>
          <w:rFonts w:ascii="Arial" w:hAnsi="Arial" w:cs="Arial"/>
          <w:lang w:val="en-GB"/>
        </w:rPr>
      </w:pPr>
    </w:p>
    <w:p w14:paraId="6F35DF5F" w14:textId="77777777" w:rsidR="001026A6" w:rsidRPr="0038289A" w:rsidRDefault="001026A6" w:rsidP="006F65FD">
      <w:pPr>
        <w:spacing w:line="276" w:lineRule="auto"/>
        <w:jc w:val="both"/>
        <w:rPr>
          <w:rFonts w:ascii="Arial" w:hAnsi="Arial" w:cs="Arial"/>
          <w:szCs w:val="22"/>
          <w:lang w:val="en-GB"/>
        </w:rPr>
      </w:pPr>
      <w:r w:rsidRPr="0038289A">
        <w:rPr>
          <w:rStyle w:val="TableheadZchn"/>
          <w:rFonts w:ascii="Arial" w:hAnsi="Arial" w:cs="Arial"/>
          <w:sz w:val="22"/>
          <w:szCs w:val="22"/>
          <w:lang w:val="en-GB"/>
        </w:rPr>
        <w:t>Table 2: Physico-chemical properties of the biocidal product</w:t>
      </w:r>
      <w:r w:rsidRPr="004B56FD">
        <w:rPr>
          <w:rFonts w:ascii="Arial" w:hAnsi="Arial" w:cs="Arial"/>
          <w:b/>
          <w:szCs w:val="22"/>
          <w:lang w:val="en-GB"/>
        </w:rPr>
        <w:t>:</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270"/>
        <w:gridCol w:w="1430"/>
        <w:gridCol w:w="2090"/>
        <w:gridCol w:w="1760"/>
        <w:gridCol w:w="1760"/>
      </w:tblGrid>
      <w:tr w:rsidR="001026A6" w:rsidRPr="006F65FD" w14:paraId="0E380CDF" w14:textId="77777777" w:rsidTr="007E170C">
        <w:trPr>
          <w:tblHeader/>
        </w:trPr>
        <w:tc>
          <w:tcPr>
            <w:tcW w:w="2270" w:type="dxa"/>
            <w:shd w:val="clear" w:color="auto" w:fill="FFFFFF"/>
            <w:vAlign w:val="center"/>
          </w:tcPr>
          <w:p w14:paraId="00C72292" w14:textId="77777777" w:rsidR="001026A6" w:rsidRPr="006F65FD" w:rsidRDefault="001026A6" w:rsidP="006F65FD">
            <w:pPr>
              <w:pStyle w:val="Tablehead"/>
              <w:spacing w:before="60" w:after="60" w:line="276" w:lineRule="auto"/>
              <w:rPr>
                <w:rFonts w:ascii="Arial" w:hAnsi="Arial" w:cs="Arial"/>
                <w:szCs w:val="20"/>
                <w:lang w:val="en-GB"/>
              </w:rPr>
            </w:pPr>
          </w:p>
        </w:tc>
        <w:tc>
          <w:tcPr>
            <w:tcW w:w="1430" w:type="dxa"/>
            <w:shd w:val="clear" w:color="auto" w:fill="FFFFFF"/>
            <w:vAlign w:val="center"/>
          </w:tcPr>
          <w:p w14:paraId="7285F39B" w14:textId="77777777" w:rsidR="001026A6" w:rsidRPr="006F65FD" w:rsidRDefault="001026A6" w:rsidP="006F65FD">
            <w:pPr>
              <w:pStyle w:val="Tablehead"/>
              <w:spacing w:before="60" w:after="60" w:line="276" w:lineRule="auto"/>
              <w:rPr>
                <w:rFonts w:ascii="Arial" w:hAnsi="Arial" w:cs="Arial"/>
                <w:szCs w:val="20"/>
                <w:lang w:val="en-GB"/>
              </w:rPr>
            </w:pPr>
            <w:r w:rsidRPr="006F65FD">
              <w:rPr>
                <w:rFonts w:ascii="Arial" w:hAnsi="Arial" w:cs="Arial"/>
                <w:szCs w:val="20"/>
                <w:lang w:val="en-GB"/>
              </w:rPr>
              <w:t>Method</w:t>
            </w:r>
          </w:p>
        </w:tc>
        <w:tc>
          <w:tcPr>
            <w:tcW w:w="2090" w:type="dxa"/>
            <w:shd w:val="clear" w:color="auto" w:fill="FFFFFF"/>
            <w:vAlign w:val="center"/>
          </w:tcPr>
          <w:p w14:paraId="17DF86D6" w14:textId="77777777" w:rsidR="001026A6" w:rsidRPr="006F65FD" w:rsidRDefault="001026A6" w:rsidP="006F65FD">
            <w:pPr>
              <w:pStyle w:val="Tablehead"/>
              <w:spacing w:before="60" w:after="60" w:line="276" w:lineRule="auto"/>
              <w:rPr>
                <w:rFonts w:ascii="Arial" w:hAnsi="Arial" w:cs="Arial"/>
                <w:szCs w:val="20"/>
                <w:lang w:val="en-GB"/>
              </w:rPr>
            </w:pPr>
            <w:r w:rsidRPr="006F65FD">
              <w:rPr>
                <w:rFonts w:ascii="Arial" w:hAnsi="Arial" w:cs="Arial"/>
                <w:szCs w:val="20"/>
                <w:lang w:val="en-GB"/>
              </w:rPr>
              <w:t>Purity/Specification</w:t>
            </w:r>
          </w:p>
        </w:tc>
        <w:tc>
          <w:tcPr>
            <w:tcW w:w="1760" w:type="dxa"/>
            <w:shd w:val="clear" w:color="auto" w:fill="FFFFFF"/>
            <w:vAlign w:val="center"/>
          </w:tcPr>
          <w:p w14:paraId="7544729E" w14:textId="77777777" w:rsidR="001026A6" w:rsidRPr="006F65FD" w:rsidRDefault="001026A6" w:rsidP="006F65FD">
            <w:pPr>
              <w:pStyle w:val="Tablehead"/>
              <w:spacing w:before="60" w:after="60" w:line="276" w:lineRule="auto"/>
              <w:rPr>
                <w:rFonts w:ascii="Arial" w:hAnsi="Arial" w:cs="Arial"/>
                <w:szCs w:val="20"/>
                <w:lang w:val="en-GB"/>
              </w:rPr>
            </w:pPr>
            <w:r w:rsidRPr="006F65FD">
              <w:rPr>
                <w:rFonts w:ascii="Arial" w:hAnsi="Arial" w:cs="Arial"/>
                <w:szCs w:val="20"/>
                <w:lang w:val="en-GB"/>
              </w:rPr>
              <w:t>Results</w:t>
            </w:r>
          </w:p>
        </w:tc>
        <w:tc>
          <w:tcPr>
            <w:tcW w:w="1760" w:type="dxa"/>
            <w:shd w:val="clear" w:color="auto" w:fill="FFFFFF"/>
            <w:vAlign w:val="center"/>
          </w:tcPr>
          <w:p w14:paraId="5DEDFE0C" w14:textId="77777777" w:rsidR="001026A6" w:rsidRPr="006F65FD" w:rsidRDefault="001026A6" w:rsidP="006F65FD">
            <w:pPr>
              <w:pStyle w:val="Tablehead"/>
              <w:spacing w:before="60" w:after="60" w:line="276" w:lineRule="auto"/>
              <w:rPr>
                <w:rFonts w:ascii="Arial" w:hAnsi="Arial" w:cs="Arial"/>
                <w:szCs w:val="20"/>
                <w:lang w:val="en-GB"/>
              </w:rPr>
            </w:pPr>
            <w:r w:rsidRPr="006F65FD">
              <w:rPr>
                <w:rFonts w:ascii="Arial" w:hAnsi="Arial" w:cs="Arial"/>
                <w:szCs w:val="20"/>
                <w:lang w:val="en-GB"/>
              </w:rPr>
              <w:t>Reference</w:t>
            </w:r>
          </w:p>
        </w:tc>
      </w:tr>
      <w:tr w:rsidR="001E01B2" w:rsidRPr="006F65FD" w14:paraId="04F9F286" w14:textId="77777777" w:rsidTr="007E170C">
        <w:tc>
          <w:tcPr>
            <w:tcW w:w="2270" w:type="dxa"/>
            <w:shd w:val="clear" w:color="auto" w:fill="FFFFFF"/>
            <w:vAlign w:val="center"/>
          </w:tcPr>
          <w:p w14:paraId="175279D1"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Physical state and nature</w:t>
            </w:r>
          </w:p>
        </w:tc>
        <w:tc>
          <w:tcPr>
            <w:tcW w:w="1430" w:type="dxa"/>
            <w:shd w:val="clear" w:color="auto" w:fill="FFFFFF"/>
            <w:vAlign w:val="center"/>
          </w:tcPr>
          <w:p w14:paraId="5218003F"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sv-SE"/>
              </w:rPr>
              <w:t>Visual inspection</w:t>
            </w:r>
          </w:p>
        </w:tc>
        <w:tc>
          <w:tcPr>
            <w:tcW w:w="2090" w:type="dxa"/>
            <w:vMerge w:val="restart"/>
            <w:shd w:val="clear" w:color="auto" w:fill="FFFFFF"/>
            <w:vAlign w:val="center"/>
          </w:tcPr>
          <w:p w14:paraId="7DCE4900"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EDI-550 </w:t>
            </w:r>
          </w:p>
          <w:p w14:paraId="6DD37637" w14:textId="77777777" w:rsidR="001E01B2" w:rsidRPr="006F65FD" w:rsidRDefault="001E01B2" w:rsidP="006F65FD">
            <w:pPr>
              <w:pStyle w:val="Tablebody"/>
              <w:spacing w:before="60" w:after="60" w:line="276" w:lineRule="auto"/>
              <w:rPr>
                <w:rFonts w:ascii="Arial" w:hAnsi="Arial" w:cs="Arial"/>
                <w:szCs w:val="20"/>
                <w:lang w:val="en-GB"/>
              </w:rPr>
            </w:pPr>
          </w:p>
          <w:p w14:paraId="646B0780"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PS tray:</w:t>
            </w:r>
          </w:p>
          <w:p w14:paraId="790BAC83"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p w14:paraId="4FE616D3" w14:textId="77777777" w:rsidR="001E01B2" w:rsidRPr="006F65FD" w:rsidRDefault="001E01B2" w:rsidP="006F65FD">
            <w:pPr>
              <w:pStyle w:val="Tablebody"/>
              <w:spacing w:before="60" w:after="60" w:line="276" w:lineRule="auto"/>
              <w:rPr>
                <w:rFonts w:ascii="Arial" w:hAnsi="Arial" w:cs="Arial"/>
                <w:szCs w:val="20"/>
                <w:lang w:val="en-GB"/>
              </w:rPr>
            </w:pPr>
          </w:p>
          <w:p w14:paraId="49067298"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PE bag:</w:t>
            </w:r>
          </w:p>
          <w:p w14:paraId="1767182C"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0.00548%</w:t>
            </w:r>
            <w:r w:rsidR="006F65FD">
              <w:rPr>
                <w:rFonts w:ascii="Arial" w:hAnsi="Arial" w:cs="Arial"/>
                <w:szCs w:val="20"/>
                <w:lang w:val="en-GB"/>
              </w:rPr>
              <w:t xml:space="preserve"> </w:t>
            </w:r>
            <w:r w:rsidRPr="006F65FD">
              <w:rPr>
                <w:rFonts w:ascii="Arial" w:hAnsi="Arial" w:cs="Arial"/>
                <w:szCs w:val="20"/>
                <w:lang w:val="en-GB"/>
              </w:rPr>
              <w:t>Difenacoum</w:t>
            </w:r>
          </w:p>
        </w:tc>
        <w:tc>
          <w:tcPr>
            <w:tcW w:w="1760" w:type="dxa"/>
            <w:shd w:val="clear" w:color="auto" w:fill="FFFFFF"/>
            <w:vAlign w:val="center"/>
          </w:tcPr>
          <w:p w14:paraId="6917197D" w14:textId="77777777" w:rsidR="001E01B2" w:rsidRPr="006F65FD" w:rsidRDefault="001E01B2"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PS tray/PE bag:</w:t>
            </w:r>
          </w:p>
          <w:p w14:paraId="3639B185"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Wax cuboids with integrated wire</w:t>
            </w:r>
          </w:p>
          <w:p w14:paraId="5E5BFE60" w14:textId="77777777" w:rsidR="007C3FBB" w:rsidRPr="006F65FD" w:rsidRDefault="0053566F"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comment and c</w:t>
            </w:r>
            <w:r w:rsidR="007C3FBB" w:rsidRPr="006F65FD">
              <w:rPr>
                <w:rFonts w:ascii="Arial" w:hAnsi="Arial" w:cs="Arial"/>
                <w:szCs w:val="20"/>
                <w:lang w:val="en-GB"/>
              </w:rPr>
              <w:t>onclusion</w:t>
            </w:r>
            <w:r w:rsidRPr="006F65FD">
              <w:rPr>
                <w:rFonts w:ascii="Arial" w:hAnsi="Arial" w:cs="Arial"/>
                <w:szCs w:val="20"/>
                <w:lang w:val="en-GB"/>
              </w:rPr>
              <w:t xml:space="preserve"> below</w:t>
            </w:r>
            <w:r w:rsidR="00CB1034" w:rsidRPr="006F65FD">
              <w:rPr>
                <w:rFonts w:ascii="Arial" w:hAnsi="Arial" w:cs="Arial"/>
                <w:szCs w:val="20"/>
                <w:lang w:val="en-GB"/>
              </w:rPr>
              <w:t xml:space="preserve"> the table</w:t>
            </w:r>
          </w:p>
        </w:tc>
        <w:tc>
          <w:tcPr>
            <w:tcW w:w="1760" w:type="dxa"/>
            <w:vMerge w:val="restart"/>
            <w:shd w:val="clear" w:color="auto" w:fill="FFFFFF"/>
            <w:vAlign w:val="center"/>
          </w:tcPr>
          <w:p w14:paraId="0A3A9886"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Broda, J.</w:t>
            </w:r>
          </w:p>
        </w:tc>
      </w:tr>
      <w:tr w:rsidR="001E01B2" w:rsidRPr="006F65FD" w14:paraId="075998B0" w14:textId="77777777" w:rsidTr="007E170C">
        <w:tc>
          <w:tcPr>
            <w:tcW w:w="2270" w:type="dxa"/>
            <w:shd w:val="clear" w:color="auto" w:fill="FFFFFF"/>
            <w:vAlign w:val="center"/>
          </w:tcPr>
          <w:p w14:paraId="03D9A7BF"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Colour</w:t>
            </w:r>
          </w:p>
        </w:tc>
        <w:tc>
          <w:tcPr>
            <w:tcW w:w="1430" w:type="dxa"/>
            <w:shd w:val="clear" w:color="auto" w:fill="FFFFFF"/>
            <w:vAlign w:val="center"/>
          </w:tcPr>
          <w:p w14:paraId="5004EC2E"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sv-SE"/>
              </w:rPr>
              <w:t>Visual inspection</w:t>
            </w:r>
          </w:p>
        </w:tc>
        <w:tc>
          <w:tcPr>
            <w:tcW w:w="2090" w:type="dxa"/>
            <w:vMerge/>
            <w:shd w:val="clear" w:color="auto" w:fill="FFFFFF"/>
            <w:vAlign w:val="center"/>
          </w:tcPr>
          <w:p w14:paraId="67E5777A" w14:textId="77777777" w:rsidR="001E01B2" w:rsidRPr="006F65FD" w:rsidRDefault="001E01B2"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69256A32" w14:textId="77777777" w:rsidR="001E01B2" w:rsidRPr="006F65FD" w:rsidRDefault="001E01B2"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PS tray/PE bag:</w:t>
            </w:r>
          </w:p>
          <w:p w14:paraId="5B67E910"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Reddish</w:t>
            </w:r>
          </w:p>
        </w:tc>
        <w:tc>
          <w:tcPr>
            <w:tcW w:w="1760" w:type="dxa"/>
            <w:vMerge/>
            <w:shd w:val="clear" w:color="auto" w:fill="FFFFFF"/>
            <w:vAlign w:val="center"/>
          </w:tcPr>
          <w:p w14:paraId="3C64F00B" w14:textId="77777777" w:rsidR="001E01B2" w:rsidRPr="006F65FD" w:rsidRDefault="001E01B2" w:rsidP="006F65FD">
            <w:pPr>
              <w:pStyle w:val="Tablebody"/>
              <w:spacing w:before="60" w:after="60" w:line="276" w:lineRule="auto"/>
              <w:rPr>
                <w:rFonts w:ascii="Arial" w:hAnsi="Arial" w:cs="Arial"/>
                <w:szCs w:val="20"/>
                <w:lang w:val="en-GB"/>
              </w:rPr>
            </w:pPr>
          </w:p>
        </w:tc>
      </w:tr>
      <w:tr w:rsidR="001E01B2" w:rsidRPr="006F65FD" w14:paraId="38A2EAB9" w14:textId="77777777" w:rsidTr="007E170C">
        <w:tc>
          <w:tcPr>
            <w:tcW w:w="2270" w:type="dxa"/>
            <w:shd w:val="clear" w:color="auto" w:fill="FFFFFF"/>
            <w:vAlign w:val="center"/>
          </w:tcPr>
          <w:p w14:paraId="13433E61"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Odour</w:t>
            </w:r>
          </w:p>
        </w:tc>
        <w:tc>
          <w:tcPr>
            <w:tcW w:w="1430" w:type="dxa"/>
            <w:shd w:val="clear" w:color="auto" w:fill="FFFFFF"/>
            <w:vAlign w:val="center"/>
          </w:tcPr>
          <w:p w14:paraId="15BCC9AF"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sv-SE"/>
              </w:rPr>
              <w:t>Comparison to other characteristic odors</w:t>
            </w:r>
          </w:p>
        </w:tc>
        <w:tc>
          <w:tcPr>
            <w:tcW w:w="2090" w:type="dxa"/>
            <w:vMerge/>
            <w:shd w:val="clear" w:color="auto" w:fill="FFFFFF"/>
            <w:vAlign w:val="center"/>
          </w:tcPr>
          <w:p w14:paraId="06920C21" w14:textId="77777777" w:rsidR="001E01B2" w:rsidRPr="006F65FD" w:rsidRDefault="001E01B2"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2BE80164" w14:textId="77777777" w:rsidR="001E01B2" w:rsidRPr="006F65FD" w:rsidRDefault="001E01B2"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PS tray/PE bag:</w:t>
            </w:r>
          </w:p>
          <w:p w14:paraId="7E8A2407"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 odor</w:t>
            </w:r>
          </w:p>
        </w:tc>
        <w:tc>
          <w:tcPr>
            <w:tcW w:w="1760" w:type="dxa"/>
            <w:vMerge/>
            <w:shd w:val="clear" w:color="auto" w:fill="FFFFFF"/>
            <w:vAlign w:val="center"/>
          </w:tcPr>
          <w:p w14:paraId="1495246B" w14:textId="77777777" w:rsidR="001E01B2" w:rsidRPr="006F65FD" w:rsidRDefault="001E01B2" w:rsidP="006F65FD">
            <w:pPr>
              <w:pStyle w:val="Tablebody"/>
              <w:spacing w:before="60" w:after="60" w:line="276" w:lineRule="auto"/>
              <w:rPr>
                <w:rFonts w:ascii="Arial" w:hAnsi="Arial" w:cs="Arial"/>
                <w:szCs w:val="20"/>
                <w:lang w:val="en-GB"/>
              </w:rPr>
            </w:pPr>
          </w:p>
        </w:tc>
      </w:tr>
      <w:tr w:rsidR="001026A6" w:rsidRPr="006F65FD" w14:paraId="21E7DD3C" w14:textId="77777777" w:rsidTr="007E170C">
        <w:tc>
          <w:tcPr>
            <w:tcW w:w="2270" w:type="dxa"/>
            <w:shd w:val="clear" w:color="auto" w:fill="FFFFFF"/>
            <w:vAlign w:val="center"/>
          </w:tcPr>
          <w:p w14:paraId="5D138A7B" w14:textId="77777777" w:rsidR="001026A6" w:rsidRPr="006F65FD" w:rsidRDefault="001026A6" w:rsidP="006F65FD">
            <w:pPr>
              <w:pStyle w:val="Tablebody"/>
              <w:spacing w:before="60" w:after="60" w:line="276" w:lineRule="auto"/>
              <w:rPr>
                <w:rFonts w:ascii="Arial" w:hAnsi="Arial" w:cs="Arial"/>
                <w:szCs w:val="20"/>
                <w:lang w:val="en-GB"/>
              </w:rPr>
            </w:pPr>
            <w:bookmarkStart w:id="77" w:name="_Toc244336295"/>
            <w:r w:rsidRPr="006F65FD">
              <w:rPr>
                <w:rFonts w:ascii="Arial" w:hAnsi="Arial" w:cs="Arial"/>
                <w:szCs w:val="20"/>
                <w:lang w:val="en-GB"/>
              </w:rPr>
              <w:t>Explosive properties</w:t>
            </w:r>
            <w:bookmarkEnd w:id="77"/>
          </w:p>
        </w:tc>
        <w:tc>
          <w:tcPr>
            <w:tcW w:w="1430" w:type="dxa"/>
            <w:shd w:val="clear" w:color="auto" w:fill="FFFFFF"/>
            <w:vAlign w:val="center"/>
          </w:tcPr>
          <w:p w14:paraId="51B47144" w14:textId="77777777" w:rsidR="001026A6"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sv-SE"/>
              </w:rPr>
              <w:t>OECD 113</w:t>
            </w:r>
          </w:p>
        </w:tc>
        <w:tc>
          <w:tcPr>
            <w:tcW w:w="2090" w:type="dxa"/>
            <w:shd w:val="clear" w:color="auto" w:fill="FFFFFF"/>
            <w:vAlign w:val="center"/>
          </w:tcPr>
          <w:p w14:paraId="126A1CB7"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0BDC583F" w14:textId="77777777" w:rsidR="001026A6"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1F323278"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sv-SE"/>
              </w:rPr>
              <w:t>The heat of decomposition was below 500J/g. Therefore</w:t>
            </w:r>
            <w:r w:rsidRPr="006F65FD">
              <w:rPr>
                <w:rFonts w:ascii="Arial" w:hAnsi="Arial" w:cs="Arial"/>
                <w:szCs w:val="20"/>
                <w:lang w:val="en-GB"/>
              </w:rPr>
              <w:t xml:space="preserve"> test on explosive properties was not necessary</w:t>
            </w:r>
          </w:p>
          <w:p w14:paraId="63C6E74E"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explosive</w:t>
            </w:r>
            <w:r w:rsidR="002C7DAE" w:rsidRPr="006F65FD">
              <w:rPr>
                <w:rFonts w:ascii="Arial" w:hAnsi="Arial" w:cs="Arial"/>
                <w:szCs w:val="20"/>
                <w:lang w:val="en-GB"/>
              </w:rPr>
              <w:t>, stable until decomposition at 140°C</w:t>
            </w:r>
          </w:p>
        </w:tc>
        <w:tc>
          <w:tcPr>
            <w:tcW w:w="1760" w:type="dxa"/>
            <w:shd w:val="clear" w:color="auto" w:fill="FFFFFF"/>
            <w:vAlign w:val="center"/>
          </w:tcPr>
          <w:p w14:paraId="60A480A3" w14:textId="77777777" w:rsidR="001026A6" w:rsidRPr="006F65FD" w:rsidRDefault="006A1AFC"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37868489" w14:textId="77777777" w:rsidTr="007E170C">
        <w:tc>
          <w:tcPr>
            <w:tcW w:w="2270" w:type="dxa"/>
            <w:shd w:val="clear" w:color="auto" w:fill="FFFFFF"/>
            <w:vAlign w:val="center"/>
          </w:tcPr>
          <w:p w14:paraId="571F0F7A" w14:textId="77777777" w:rsidR="001026A6" w:rsidRPr="006F65FD" w:rsidRDefault="001026A6" w:rsidP="006F65FD">
            <w:pPr>
              <w:pStyle w:val="Tablebody"/>
              <w:spacing w:before="60" w:after="60" w:line="276" w:lineRule="auto"/>
              <w:rPr>
                <w:rFonts w:ascii="Arial" w:hAnsi="Arial" w:cs="Arial"/>
                <w:szCs w:val="20"/>
                <w:lang w:val="en-GB"/>
              </w:rPr>
            </w:pPr>
            <w:bookmarkStart w:id="78" w:name="_Toc244336296"/>
            <w:r w:rsidRPr="006F65FD">
              <w:rPr>
                <w:rFonts w:ascii="Arial" w:hAnsi="Arial" w:cs="Arial"/>
                <w:szCs w:val="20"/>
                <w:lang w:val="en-GB"/>
              </w:rPr>
              <w:t>Oxidizing properties</w:t>
            </w:r>
            <w:bookmarkEnd w:id="78"/>
          </w:p>
        </w:tc>
        <w:tc>
          <w:tcPr>
            <w:tcW w:w="1430" w:type="dxa"/>
            <w:shd w:val="clear" w:color="auto" w:fill="FFFFFF"/>
            <w:vAlign w:val="center"/>
          </w:tcPr>
          <w:p w14:paraId="5DA19C80"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EC A.17</w:t>
            </w:r>
          </w:p>
        </w:tc>
        <w:tc>
          <w:tcPr>
            <w:tcW w:w="2090" w:type="dxa"/>
            <w:shd w:val="clear" w:color="auto" w:fill="FFFFFF"/>
            <w:vAlign w:val="center"/>
          </w:tcPr>
          <w:p w14:paraId="1BFDCAE5"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725D7859"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lastRenderedPageBreak/>
              <w:t>0.00523% Difenacoum</w:t>
            </w:r>
          </w:p>
        </w:tc>
        <w:tc>
          <w:tcPr>
            <w:tcW w:w="1760" w:type="dxa"/>
            <w:shd w:val="clear" w:color="auto" w:fill="FFFFFF"/>
            <w:vAlign w:val="center"/>
          </w:tcPr>
          <w:p w14:paraId="06DEE147"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lastRenderedPageBreak/>
              <w:t>No oxidizing properties</w:t>
            </w:r>
          </w:p>
        </w:tc>
        <w:tc>
          <w:tcPr>
            <w:tcW w:w="1760" w:type="dxa"/>
            <w:shd w:val="clear" w:color="auto" w:fill="FFFFFF"/>
            <w:vAlign w:val="center"/>
          </w:tcPr>
          <w:p w14:paraId="2F75067C" w14:textId="77777777" w:rsidR="001026A6" w:rsidRPr="006F65FD" w:rsidRDefault="006A1AFC"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1C07D838" w14:textId="77777777" w:rsidTr="007E170C">
        <w:tc>
          <w:tcPr>
            <w:tcW w:w="2270" w:type="dxa"/>
            <w:shd w:val="clear" w:color="auto" w:fill="FFFFFF"/>
            <w:vAlign w:val="center"/>
          </w:tcPr>
          <w:p w14:paraId="3E974C2B"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Flash point </w:t>
            </w:r>
          </w:p>
        </w:tc>
        <w:tc>
          <w:tcPr>
            <w:tcW w:w="1430" w:type="dxa"/>
            <w:shd w:val="clear" w:color="auto" w:fill="FFFFFF"/>
            <w:vAlign w:val="center"/>
          </w:tcPr>
          <w:p w14:paraId="4D51E3A3"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5996D222"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0A084E1A"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7BA8F68F"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233164F7" w14:textId="77777777" w:rsidTr="007E170C">
        <w:tc>
          <w:tcPr>
            <w:tcW w:w="2270" w:type="dxa"/>
            <w:shd w:val="clear" w:color="auto" w:fill="FFFFFF"/>
            <w:vAlign w:val="center"/>
          </w:tcPr>
          <w:p w14:paraId="73FE9104"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Autoflammability </w:t>
            </w:r>
          </w:p>
        </w:tc>
        <w:tc>
          <w:tcPr>
            <w:tcW w:w="1430" w:type="dxa"/>
            <w:shd w:val="clear" w:color="auto" w:fill="FFFFFF"/>
            <w:vAlign w:val="center"/>
          </w:tcPr>
          <w:p w14:paraId="080E3AE5"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EC A.16</w:t>
            </w:r>
          </w:p>
        </w:tc>
        <w:tc>
          <w:tcPr>
            <w:tcW w:w="2090" w:type="dxa"/>
            <w:shd w:val="clear" w:color="auto" w:fill="FFFFFF"/>
            <w:vAlign w:val="center"/>
          </w:tcPr>
          <w:p w14:paraId="24F62129"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1162DDB1"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18DF80D5"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sv-SE"/>
              </w:rPr>
              <w:t>No se</w:t>
            </w:r>
            <w:r w:rsidR="002C7DAE" w:rsidRPr="006F65FD">
              <w:rPr>
                <w:rFonts w:ascii="Arial" w:hAnsi="Arial" w:cs="Arial"/>
                <w:szCs w:val="20"/>
                <w:lang w:val="sv-SE"/>
              </w:rPr>
              <w:t>lf-ignition</w:t>
            </w:r>
            <w:r w:rsidRPr="006F65FD">
              <w:rPr>
                <w:rFonts w:ascii="Arial" w:hAnsi="Arial" w:cs="Arial"/>
                <w:szCs w:val="20"/>
                <w:lang w:val="sv-SE"/>
              </w:rPr>
              <w:t xml:space="preserve"> up to 406°C</w:t>
            </w:r>
          </w:p>
        </w:tc>
        <w:tc>
          <w:tcPr>
            <w:tcW w:w="1760" w:type="dxa"/>
            <w:shd w:val="clear" w:color="auto" w:fill="FFFFFF"/>
            <w:vAlign w:val="center"/>
          </w:tcPr>
          <w:p w14:paraId="515E2154" w14:textId="77777777" w:rsidR="001026A6" w:rsidRPr="006F65FD" w:rsidRDefault="006A1AFC"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6761937B" w14:textId="77777777" w:rsidTr="007E170C">
        <w:tc>
          <w:tcPr>
            <w:tcW w:w="2270" w:type="dxa"/>
            <w:shd w:val="clear" w:color="auto" w:fill="FFFFFF"/>
            <w:vAlign w:val="center"/>
          </w:tcPr>
          <w:p w14:paraId="38FB1C37"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Other indications of flammability</w:t>
            </w:r>
          </w:p>
        </w:tc>
        <w:tc>
          <w:tcPr>
            <w:tcW w:w="1430" w:type="dxa"/>
            <w:shd w:val="clear" w:color="auto" w:fill="FFFFFF"/>
            <w:vAlign w:val="center"/>
          </w:tcPr>
          <w:p w14:paraId="14764492"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EC A.10</w:t>
            </w:r>
          </w:p>
        </w:tc>
        <w:tc>
          <w:tcPr>
            <w:tcW w:w="2090" w:type="dxa"/>
            <w:shd w:val="clear" w:color="auto" w:fill="FFFFFF"/>
            <w:vAlign w:val="center"/>
          </w:tcPr>
          <w:p w14:paraId="18315FAC"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392FF9AA"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0089C0BC"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sv-SE"/>
              </w:rPr>
              <w:t>Not highly flammable</w:t>
            </w:r>
          </w:p>
        </w:tc>
        <w:tc>
          <w:tcPr>
            <w:tcW w:w="1760" w:type="dxa"/>
            <w:shd w:val="clear" w:color="auto" w:fill="FFFFFF"/>
            <w:vAlign w:val="center"/>
          </w:tcPr>
          <w:p w14:paraId="3FB394D5" w14:textId="77777777" w:rsidR="001026A6" w:rsidRPr="006F65FD" w:rsidRDefault="006A1AFC"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149A38DC" w14:textId="77777777" w:rsidTr="007E170C">
        <w:tc>
          <w:tcPr>
            <w:tcW w:w="2270" w:type="dxa"/>
            <w:shd w:val="clear" w:color="auto" w:fill="FFFFFF"/>
            <w:vAlign w:val="center"/>
          </w:tcPr>
          <w:p w14:paraId="2563D4C4" w14:textId="77777777" w:rsidR="001026A6" w:rsidRPr="006F65FD" w:rsidRDefault="001026A6" w:rsidP="006F65FD">
            <w:pPr>
              <w:pStyle w:val="Tablebody"/>
              <w:spacing w:before="60" w:after="60" w:line="276" w:lineRule="auto"/>
              <w:rPr>
                <w:rFonts w:ascii="Arial" w:hAnsi="Arial" w:cs="Arial"/>
                <w:szCs w:val="20"/>
                <w:lang w:val="en-GB"/>
              </w:rPr>
            </w:pPr>
            <w:bookmarkStart w:id="79" w:name="_Toc244336297"/>
            <w:r w:rsidRPr="006F65FD">
              <w:rPr>
                <w:rFonts w:ascii="Arial" w:hAnsi="Arial" w:cs="Arial"/>
                <w:szCs w:val="20"/>
                <w:lang w:val="en-GB"/>
              </w:rPr>
              <w:t>Acidity / Alkalinity</w:t>
            </w:r>
            <w:bookmarkEnd w:id="79"/>
          </w:p>
        </w:tc>
        <w:tc>
          <w:tcPr>
            <w:tcW w:w="1430" w:type="dxa"/>
            <w:shd w:val="clear" w:color="auto" w:fill="FFFFFF"/>
            <w:vAlign w:val="center"/>
          </w:tcPr>
          <w:p w14:paraId="01E61915" w14:textId="77777777" w:rsidR="001026A6" w:rsidRPr="006F65FD" w:rsidRDefault="001026A6" w:rsidP="006F65FD">
            <w:pPr>
              <w:pStyle w:val="Tablebody"/>
              <w:spacing w:before="60" w:after="60" w:line="276" w:lineRule="auto"/>
              <w:rPr>
                <w:rFonts w:ascii="Arial" w:hAnsi="Arial" w:cs="Arial"/>
                <w:szCs w:val="20"/>
                <w:lang w:val="en-GB"/>
              </w:rPr>
            </w:pPr>
          </w:p>
        </w:tc>
        <w:tc>
          <w:tcPr>
            <w:tcW w:w="2090" w:type="dxa"/>
            <w:shd w:val="clear" w:color="auto" w:fill="FFFFFF"/>
            <w:vAlign w:val="center"/>
          </w:tcPr>
          <w:p w14:paraId="735CDEBE"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4CDA0DFE"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comment</w:t>
            </w:r>
            <w:r w:rsidR="003E68CA" w:rsidRPr="006F65FD">
              <w:rPr>
                <w:rFonts w:ascii="Arial" w:hAnsi="Arial" w:cs="Arial"/>
                <w:szCs w:val="20"/>
                <w:lang w:val="en-GB"/>
              </w:rPr>
              <w:t xml:space="preserve"> and conclusion</w:t>
            </w:r>
            <w:r w:rsidRPr="006F65FD">
              <w:rPr>
                <w:rFonts w:ascii="Arial" w:hAnsi="Arial" w:cs="Arial"/>
                <w:szCs w:val="20"/>
                <w:lang w:val="en-GB"/>
              </w:rPr>
              <w:t xml:space="preserve"> below</w:t>
            </w:r>
            <w:r w:rsidR="00CB1034" w:rsidRPr="006F65FD">
              <w:rPr>
                <w:rFonts w:ascii="Arial" w:hAnsi="Arial" w:cs="Arial"/>
                <w:szCs w:val="20"/>
                <w:lang w:val="en-GB"/>
              </w:rPr>
              <w:t xml:space="preserve"> the table</w:t>
            </w:r>
          </w:p>
        </w:tc>
        <w:tc>
          <w:tcPr>
            <w:tcW w:w="1760" w:type="dxa"/>
            <w:shd w:val="clear" w:color="auto" w:fill="FFFFFF"/>
            <w:vAlign w:val="center"/>
          </w:tcPr>
          <w:p w14:paraId="6457BA7D"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1E4907EC" w14:textId="77777777" w:rsidTr="007E170C">
        <w:tc>
          <w:tcPr>
            <w:tcW w:w="2270" w:type="dxa"/>
            <w:shd w:val="clear" w:color="auto" w:fill="FFFFFF"/>
            <w:vAlign w:val="center"/>
          </w:tcPr>
          <w:p w14:paraId="7B841587" w14:textId="77777777" w:rsidR="001026A6" w:rsidRPr="006F65FD" w:rsidRDefault="001026A6" w:rsidP="006F65FD">
            <w:pPr>
              <w:pStyle w:val="Tablebody"/>
              <w:spacing w:before="60" w:after="60" w:line="276" w:lineRule="auto"/>
              <w:rPr>
                <w:rFonts w:ascii="Arial" w:hAnsi="Arial" w:cs="Arial"/>
                <w:szCs w:val="20"/>
                <w:lang w:val="en-GB"/>
              </w:rPr>
            </w:pPr>
            <w:bookmarkStart w:id="80" w:name="_Toc244336298"/>
            <w:r w:rsidRPr="006F65FD">
              <w:rPr>
                <w:rFonts w:ascii="Arial" w:hAnsi="Arial" w:cs="Arial"/>
                <w:szCs w:val="20"/>
                <w:lang w:val="en-GB"/>
              </w:rPr>
              <w:t>Relative density / bulk density</w:t>
            </w:r>
            <w:bookmarkEnd w:id="80"/>
          </w:p>
        </w:tc>
        <w:tc>
          <w:tcPr>
            <w:tcW w:w="1430" w:type="dxa"/>
            <w:shd w:val="clear" w:color="auto" w:fill="FFFFFF"/>
            <w:vAlign w:val="center"/>
          </w:tcPr>
          <w:p w14:paraId="153AD26F"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OCDE 109</w:t>
            </w:r>
          </w:p>
        </w:tc>
        <w:tc>
          <w:tcPr>
            <w:tcW w:w="2090" w:type="dxa"/>
            <w:shd w:val="clear" w:color="auto" w:fill="FFFFFF"/>
            <w:vAlign w:val="center"/>
          </w:tcPr>
          <w:p w14:paraId="0CA79F81"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EDI-550 </w:t>
            </w:r>
          </w:p>
          <w:p w14:paraId="159ECDAA" w14:textId="77777777" w:rsidR="006A1AFC" w:rsidRPr="006F65FD" w:rsidRDefault="006A1AFC" w:rsidP="006F65FD">
            <w:pPr>
              <w:pStyle w:val="Tablebody"/>
              <w:spacing w:before="60" w:after="60" w:line="276" w:lineRule="auto"/>
              <w:rPr>
                <w:rFonts w:ascii="Arial" w:hAnsi="Arial" w:cs="Arial"/>
                <w:szCs w:val="20"/>
                <w:lang w:val="en-GB"/>
              </w:rPr>
            </w:pPr>
          </w:p>
          <w:p w14:paraId="0844B646"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PS tray:</w:t>
            </w:r>
          </w:p>
          <w:p w14:paraId="4F1141CB"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p w14:paraId="6415E295" w14:textId="77777777" w:rsidR="006A1AFC" w:rsidRPr="006F65FD" w:rsidRDefault="006A1AFC" w:rsidP="006F65FD">
            <w:pPr>
              <w:pStyle w:val="Tablebody"/>
              <w:spacing w:before="60" w:after="60" w:line="276" w:lineRule="auto"/>
              <w:rPr>
                <w:rFonts w:ascii="Arial" w:hAnsi="Arial" w:cs="Arial"/>
                <w:szCs w:val="20"/>
                <w:lang w:val="en-GB"/>
              </w:rPr>
            </w:pPr>
          </w:p>
          <w:p w14:paraId="36A2662A"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PE bag:</w:t>
            </w:r>
          </w:p>
          <w:p w14:paraId="0F3632A7"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0.00548%</w:t>
            </w:r>
            <w:r w:rsidR="006F65FD">
              <w:rPr>
                <w:rFonts w:ascii="Arial" w:hAnsi="Arial" w:cs="Arial"/>
                <w:szCs w:val="20"/>
                <w:lang w:val="en-GB"/>
              </w:rPr>
              <w:t xml:space="preserve"> </w:t>
            </w:r>
            <w:r w:rsidRPr="006F65FD">
              <w:rPr>
                <w:rFonts w:ascii="Arial" w:hAnsi="Arial" w:cs="Arial"/>
                <w:szCs w:val="20"/>
                <w:lang w:val="en-GB"/>
              </w:rPr>
              <w:t>Difenacoum</w:t>
            </w:r>
          </w:p>
        </w:tc>
        <w:tc>
          <w:tcPr>
            <w:tcW w:w="1760" w:type="dxa"/>
            <w:shd w:val="clear" w:color="auto" w:fill="FFFFFF"/>
            <w:vAlign w:val="center"/>
          </w:tcPr>
          <w:p w14:paraId="2D41D888" w14:textId="77777777" w:rsidR="00557114" w:rsidRPr="006F65FD" w:rsidRDefault="00557114" w:rsidP="006F65FD">
            <w:pPr>
              <w:keepLines/>
              <w:spacing w:before="60" w:after="60" w:line="276" w:lineRule="auto"/>
              <w:rPr>
                <w:rFonts w:ascii="Arial" w:hAnsi="Arial" w:cs="Arial"/>
                <w:sz w:val="20"/>
                <w:szCs w:val="20"/>
                <w:u w:val="single"/>
                <w:lang w:val="en-GB" w:eastAsia="de-DE"/>
              </w:rPr>
            </w:pPr>
            <w:r w:rsidRPr="006F65FD">
              <w:rPr>
                <w:rFonts w:ascii="Arial" w:hAnsi="Arial" w:cs="Arial"/>
                <w:sz w:val="20"/>
                <w:szCs w:val="20"/>
                <w:u w:val="single"/>
                <w:lang w:val="en-GB" w:eastAsia="de-DE"/>
              </w:rPr>
              <w:t>PS tray:</w:t>
            </w:r>
          </w:p>
          <w:p w14:paraId="521CA528" w14:textId="77777777" w:rsidR="00557114" w:rsidRDefault="00557114" w:rsidP="006F65FD">
            <w:pPr>
              <w:keepLines/>
              <w:spacing w:before="60" w:after="60" w:line="276" w:lineRule="auto"/>
              <w:rPr>
                <w:rFonts w:ascii="Arial" w:hAnsi="Arial" w:cs="Arial"/>
                <w:sz w:val="20"/>
                <w:szCs w:val="20"/>
                <w:vertAlign w:val="superscript"/>
                <w:lang w:val="en-GB" w:eastAsia="de-DE"/>
              </w:rPr>
            </w:pPr>
            <w:r w:rsidRPr="006F65FD">
              <w:rPr>
                <w:rFonts w:ascii="Arial" w:hAnsi="Arial" w:cs="Arial"/>
                <w:sz w:val="20"/>
                <w:szCs w:val="20"/>
                <w:lang w:val="en-GB" w:eastAsia="de-DE"/>
              </w:rPr>
              <w:t>The mean density is 0.962 g/cm</w:t>
            </w:r>
            <w:r w:rsidRPr="006F65FD">
              <w:rPr>
                <w:rFonts w:ascii="Arial" w:hAnsi="Arial" w:cs="Arial"/>
                <w:sz w:val="20"/>
                <w:szCs w:val="20"/>
                <w:vertAlign w:val="superscript"/>
                <w:lang w:val="en-GB" w:eastAsia="de-DE"/>
              </w:rPr>
              <w:t>3</w:t>
            </w:r>
          </w:p>
          <w:p w14:paraId="2FF8E1E0" w14:textId="77777777" w:rsidR="006F65FD" w:rsidRPr="006F65FD" w:rsidRDefault="006F65FD" w:rsidP="006F65FD">
            <w:pPr>
              <w:keepLines/>
              <w:spacing w:before="60" w:after="60" w:line="276" w:lineRule="auto"/>
              <w:rPr>
                <w:rFonts w:ascii="Arial" w:hAnsi="Arial" w:cs="Arial"/>
                <w:sz w:val="20"/>
                <w:szCs w:val="20"/>
                <w:lang w:val="en-GB" w:eastAsia="de-DE"/>
              </w:rPr>
            </w:pPr>
          </w:p>
          <w:p w14:paraId="79FE08E4" w14:textId="77777777" w:rsidR="00557114" w:rsidRPr="006F65FD" w:rsidRDefault="00557114" w:rsidP="006F65FD">
            <w:pPr>
              <w:keepLines/>
              <w:spacing w:before="60" w:after="60" w:line="276" w:lineRule="auto"/>
              <w:rPr>
                <w:rFonts w:ascii="Arial" w:hAnsi="Arial" w:cs="Arial"/>
                <w:sz w:val="20"/>
                <w:szCs w:val="20"/>
                <w:u w:val="single"/>
                <w:lang w:val="en-GB" w:eastAsia="de-DE"/>
              </w:rPr>
            </w:pPr>
            <w:r w:rsidRPr="006F65FD">
              <w:rPr>
                <w:rFonts w:ascii="Arial" w:hAnsi="Arial" w:cs="Arial"/>
                <w:sz w:val="20"/>
                <w:szCs w:val="20"/>
                <w:u w:val="single"/>
                <w:lang w:val="en-GB" w:eastAsia="de-DE"/>
              </w:rPr>
              <w:t>PE</w:t>
            </w:r>
            <w:r w:rsidR="007C3FBB" w:rsidRPr="006F65FD">
              <w:rPr>
                <w:rFonts w:ascii="Arial" w:hAnsi="Arial" w:cs="Arial"/>
                <w:sz w:val="20"/>
                <w:szCs w:val="20"/>
                <w:u w:val="single"/>
                <w:lang w:val="en-GB" w:eastAsia="de-DE"/>
              </w:rPr>
              <w:t xml:space="preserve"> </w:t>
            </w:r>
            <w:r w:rsidRPr="006F65FD">
              <w:rPr>
                <w:rFonts w:ascii="Arial" w:hAnsi="Arial" w:cs="Arial"/>
                <w:sz w:val="20"/>
                <w:szCs w:val="20"/>
                <w:u w:val="single"/>
                <w:lang w:val="en-GB" w:eastAsia="de-DE"/>
              </w:rPr>
              <w:t>bag:</w:t>
            </w:r>
          </w:p>
          <w:p w14:paraId="21A80DB6" w14:textId="77777777" w:rsidR="001026A6" w:rsidRPr="006F65FD" w:rsidRDefault="00557114" w:rsidP="006F65FD">
            <w:pPr>
              <w:pStyle w:val="Tablebody"/>
              <w:spacing w:before="60" w:after="60" w:line="276" w:lineRule="auto"/>
              <w:rPr>
                <w:rFonts w:ascii="Arial" w:hAnsi="Arial" w:cs="Arial"/>
                <w:szCs w:val="20"/>
                <w:lang w:val="en-GB"/>
              </w:rPr>
            </w:pPr>
            <w:r w:rsidRPr="006F65FD">
              <w:rPr>
                <w:rFonts w:ascii="Arial" w:hAnsi="Arial" w:cs="Arial"/>
                <w:szCs w:val="20"/>
                <w:lang w:val="en-GB"/>
              </w:rPr>
              <w:t>The mean density is 0.941 g/cm</w:t>
            </w:r>
            <w:r w:rsidRPr="006F65FD">
              <w:rPr>
                <w:rFonts w:ascii="Arial" w:hAnsi="Arial" w:cs="Arial"/>
                <w:szCs w:val="20"/>
                <w:vertAlign w:val="superscript"/>
                <w:lang w:val="en-GB"/>
              </w:rPr>
              <w:t>3</w:t>
            </w:r>
          </w:p>
        </w:tc>
        <w:tc>
          <w:tcPr>
            <w:tcW w:w="1760" w:type="dxa"/>
            <w:shd w:val="clear" w:color="auto" w:fill="FFFFFF"/>
            <w:vAlign w:val="center"/>
          </w:tcPr>
          <w:p w14:paraId="4722D4C3" w14:textId="77777777" w:rsidR="001026A6" w:rsidRPr="006F65FD" w:rsidRDefault="00557114" w:rsidP="006F65FD">
            <w:pPr>
              <w:pStyle w:val="Tablebody"/>
              <w:spacing w:before="60" w:after="60" w:line="276" w:lineRule="auto"/>
              <w:rPr>
                <w:rFonts w:ascii="Arial" w:hAnsi="Arial" w:cs="Arial"/>
                <w:szCs w:val="20"/>
                <w:lang w:val="en-GB"/>
              </w:rPr>
            </w:pPr>
            <w:r w:rsidRPr="006F65FD">
              <w:rPr>
                <w:rFonts w:ascii="Arial" w:hAnsi="Arial" w:cs="Arial"/>
                <w:szCs w:val="20"/>
                <w:lang w:val="es-ES"/>
              </w:rPr>
              <w:t>Broda, J.</w:t>
            </w:r>
          </w:p>
        </w:tc>
      </w:tr>
      <w:tr w:rsidR="001026A6" w:rsidRPr="006F65FD" w14:paraId="55DEA9D4" w14:textId="77777777" w:rsidTr="007E170C">
        <w:tc>
          <w:tcPr>
            <w:tcW w:w="2270" w:type="dxa"/>
            <w:shd w:val="clear" w:color="auto" w:fill="FFFFFF"/>
            <w:vAlign w:val="center"/>
          </w:tcPr>
          <w:p w14:paraId="72C19C5B" w14:textId="77777777" w:rsidR="001026A6" w:rsidRPr="006F65FD" w:rsidRDefault="001026A6" w:rsidP="006F65FD">
            <w:pPr>
              <w:pStyle w:val="Tablebody"/>
              <w:spacing w:before="60" w:after="60" w:line="276" w:lineRule="auto"/>
              <w:rPr>
                <w:rFonts w:ascii="Arial" w:hAnsi="Arial" w:cs="Arial"/>
                <w:szCs w:val="20"/>
                <w:lang w:val="en-GB"/>
              </w:rPr>
            </w:pPr>
            <w:bookmarkStart w:id="81" w:name="_Toc244336299"/>
            <w:r w:rsidRPr="006F65FD">
              <w:rPr>
                <w:rFonts w:ascii="Arial" w:hAnsi="Arial" w:cs="Arial"/>
                <w:szCs w:val="20"/>
                <w:lang w:val="en-GB"/>
              </w:rPr>
              <w:t>Storage stability – stability and shelf life</w:t>
            </w:r>
            <w:bookmarkEnd w:id="81"/>
          </w:p>
        </w:tc>
        <w:tc>
          <w:tcPr>
            <w:tcW w:w="1430" w:type="dxa"/>
            <w:shd w:val="clear" w:color="auto" w:fill="FFFFFF"/>
            <w:vAlign w:val="center"/>
          </w:tcPr>
          <w:p w14:paraId="08985509"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2-years storage stability</w:t>
            </w:r>
          </w:p>
        </w:tc>
        <w:tc>
          <w:tcPr>
            <w:tcW w:w="2090" w:type="dxa"/>
            <w:shd w:val="clear" w:color="auto" w:fill="FFFFFF"/>
            <w:vAlign w:val="center"/>
          </w:tcPr>
          <w:p w14:paraId="5702E50D"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251A1910"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Study on-going</w:t>
            </w:r>
            <w:r w:rsidR="00E80AC1" w:rsidRPr="006F65FD">
              <w:rPr>
                <w:rFonts w:ascii="Arial" w:hAnsi="Arial" w:cs="Arial"/>
                <w:szCs w:val="20"/>
                <w:lang w:val="en-GB"/>
              </w:rPr>
              <w:t xml:space="preserve"> until 13</w:t>
            </w:r>
            <w:r w:rsidR="00E80AC1" w:rsidRPr="006F65FD">
              <w:rPr>
                <w:rFonts w:ascii="Arial" w:hAnsi="Arial" w:cs="Arial"/>
                <w:szCs w:val="20"/>
                <w:vertAlign w:val="superscript"/>
                <w:lang w:val="en-GB"/>
              </w:rPr>
              <w:t>th</w:t>
            </w:r>
            <w:r w:rsidR="00E80AC1" w:rsidRPr="006F65FD">
              <w:rPr>
                <w:rFonts w:ascii="Arial" w:hAnsi="Arial" w:cs="Arial"/>
                <w:szCs w:val="20"/>
                <w:lang w:val="en-GB"/>
              </w:rPr>
              <w:t xml:space="preserve"> week 2012</w:t>
            </w:r>
          </w:p>
          <w:p w14:paraId="75403F85" w14:textId="77777777" w:rsidR="00282AF7" w:rsidRPr="006F65FD" w:rsidRDefault="00282AF7"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conclusion</w:t>
            </w:r>
            <w:r w:rsidR="00F926BE" w:rsidRPr="006F65FD">
              <w:rPr>
                <w:rFonts w:ascii="Arial" w:hAnsi="Arial" w:cs="Arial"/>
                <w:szCs w:val="20"/>
                <w:lang w:val="en-GB"/>
              </w:rPr>
              <w:t xml:space="preserve"> below</w:t>
            </w:r>
            <w:r w:rsidR="00CB1034" w:rsidRPr="006F65FD">
              <w:rPr>
                <w:rFonts w:ascii="Arial" w:hAnsi="Arial" w:cs="Arial"/>
                <w:szCs w:val="20"/>
                <w:lang w:val="en-GB"/>
              </w:rPr>
              <w:t xml:space="preserve"> the table</w:t>
            </w:r>
          </w:p>
        </w:tc>
        <w:tc>
          <w:tcPr>
            <w:tcW w:w="1760" w:type="dxa"/>
            <w:shd w:val="clear" w:color="auto" w:fill="FFFFFF"/>
            <w:vAlign w:val="center"/>
          </w:tcPr>
          <w:p w14:paraId="3CD1C0CF"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3AEDCDA5" w14:textId="77777777" w:rsidTr="007E170C">
        <w:tc>
          <w:tcPr>
            <w:tcW w:w="2270" w:type="dxa"/>
            <w:shd w:val="clear" w:color="auto" w:fill="FFFFFF"/>
            <w:vAlign w:val="center"/>
          </w:tcPr>
          <w:p w14:paraId="5A2601AE"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Effects of temperature </w:t>
            </w:r>
          </w:p>
        </w:tc>
        <w:tc>
          <w:tcPr>
            <w:tcW w:w="1430" w:type="dxa"/>
            <w:shd w:val="clear" w:color="auto" w:fill="FFFFFF"/>
            <w:vAlign w:val="center"/>
          </w:tcPr>
          <w:p w14:paraId="7F1B5DFA" w14:textId="77777777" w:rsidR="001026A6" w:rsidRPr="006F65FD" w:rsidRDefault="0016405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8 weeks at 40°C</w:t>
            </w:r>
          </w:p>
        </w:tc>
        <w:tc>
          <w:tcPr>
            <w:tcW w:w="2090" w:type="dxa"/>
            <w:shd w:val="clear" w:color="auto" w:fill="FFFFFF"/>
            <w:vAlign w:val="center"/>
          </w:tcPr>
          <w:p w14:paraId="57F143FE"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EDI-550 </w:t>
            </w:r>
          </w:p>
          <w:p w14:paraId="5DCA50FF" w14:textId="77777777" w:rsidR="006A1AFC" w:rsidRPr="006F65FD" w:rsidRDefault="006A1AFC" w:rsidP="006F65FD">
            <w:pPr>
              <w:pStyle w:val="Tablebody"/>
              <w:spacing w:before="60" w:after="60" w:line="276" w:lineRule="auto"/>
              <w:rPr>
                <w:rFonts w:ascii="Arial" w:hAnsi="Arial" w:cs="Arial"/>
                <w:szCs w:val="20"/>
                <w:lang w:val="en-GB"/>
              </w:rPr>
            </w:pPr>
          </w:p>
          <w:p w14:paraId="35922BCA"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PS tray:</w:t>
            </w:r>
          </w:p>
          <w:p w14:paraId="43A6C677"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p w14:paraId="70189427" w14:textId="77777777" w:rsidR="006A1AFC" w:rsidRPr="006F65FD" w:rsidRDefault="006A1AFC" w:rsidP="006F65FD">
            <w:pPr>
              <w:pStyle w:val="Tablebody"/>
              <w:spacing w:before="60" w:after="60" w:line="276" w:lineRule="auto"/>
              <w:rPr>
                <w:rFonts w:ascii="Arial" w:hAnsi="Arial" w:cs="Arial"/>
                <w:szCs w:val="20"/>
                <w:lang w:val="en-GB"/>
              </w:rPr>
            </w:pPr>
          </w:p>
          <w:p w14:paraId="79F87C99"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PE bag:</w:t>
            </w:r>
          </w:p>
          <w:p w14:paraId="4CD0F118"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0.00548%</w:t>
            </w:r>
            <w:r w:rsidR="006F65FD">
              <w:rPr>
                <w:rFonts w:ascii="Arial" w:hAnsi="Arial" w:cs="Arial"/>
                <w:szCs w:val="20"/>
                <w:lang w:val="en-GB"/>
              </w:rPr>
              <w:t xml:space="preserve"> </w:t>
            </w:r>
            <w:r w:rsidRPr="006F65FD">
              <w:rPr>
                <w:rFonts w:ascii="Arial" w:hAnsi="Arial" w:cs="Arial"/>
                <w:szCs w:val="20"/>
                <w:lang w:val="en-GB"/>
              </w:rPr>
              <w:t>Difenacoum</w:t>
            </w:r>
          </w:p>
        </w:tc>
        <w:tc>
          <w:tcPr>
            <w:tcW w:w="1760" w:type="dxa"/>
            <w:shd w:val="clear" w:color="auto" w:fill="FFFFFF"/>
            <w:vAlign w:val="center"/>
          </w:tcPr>
          <w:p w14:paraId="06BDF4C6" w14:textId="77777777" w:rsidR="00164052" w:rsidRPr="006F65FD" w:rsidRDefault="00164052" w:rsidP="006F65FD">
            <w:pPr>
              <w:pStyle w:val="Tablebody"/>
              <w:spacing w:before="60" w:after="60" w:line="276" w:lineRule="auto"/>
              <w:rPr>
                <w:rFonts w:ascii="Arial" w:hAnsi="Arial" w:cs="Arial"/>
                <w:szCs w:val="20"/>
                <w:u w:val="single"/>
                <w:lang w:val="en-GB"/>
              </w:rPr>
            </w:pPr>
            <w:r w:rsidRPr="006F65FD">
              <w:rPr>
                <w:rFonts w:ascii="Arial" w:hAnsi="Arial" w:cs="Arial"/>
                <w:szCs w:val="20"/>
                <w:u w:val="single"/>
                <w:lang w:val="en-GB"/>
              </w:rPr>
              <w:t>PS tray:</w:t>
            </w:r>
          </w:p>
          <w:p w14:paraId="4063F53F" w14:textId="77777777" w:rsidR="0003656E" w:rsidRPr="006F65FD" w:rsidRDefault="0003656E"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The weight loss of the test item after storage for 8 weeks at 40°C was </w:t>
            </w:r>
            <w:r w:rsidR="00164052" w:rsidRPr="006F65FD">
              <w:rPr>
                <w:rFonts w:ascii="Arial" w:hAnsi="Arial" w:cs="Arial"/>
                <w:szCs w:val="20"/>
                <w:lang w:val="en-GB"/>
              </w:rPr>
              <w:t>between 0.38 and 1.10%</w:t>
            </w:r>
            <w:r w:rsidRPr="006F65FD">
              <w:rPr>
                <w:rFonts w:ascii="Arial" w:hAnsi="Arial" w:cs="Arial"/>
                <w:szCs w:val="20"/>
                <w:lang w:val="en-GB"/>
              </w:rPr>
              <w:t>. No other significant changes in the appearance were observed</w:t>
            </w:r>
            <w:r w:rsidR="00164052" w:rsidRPr="006F65FD">
              <w:rPr>
                <w:rFonts w:ascii="Arial" w:hAnsi="Arial" w:cs="Arial"/>
                <w:szCs w:val="20"/>
                <w:lang w:val="en-GB"/>
              </w:rPr>
              <w:t>.</w:t>
            </w:r>
          </w:p>
          <w:p w14:paraId="55C436E5" w14:textId="77777777" w:rsidR="0003656E" w:rsidRPr="006F65FD" w:rsidRDefault="0003656E" w:rsidP="006F65FD">
            <w:pPr>
              <w:pStyle w:val="Tablebody"/>
              <w:spacing w:before="60" w:after="60" w:line="276" w:lineRule="auto"/>
              <w:rPr>
                <w:rFonts w:ascii="Arial" w:hAnsi="Arial" w:cs="Arial"/>
                <w:szCs w:val="20"/>
                <w:lang w:val="en-GB"/>
              </w:rPr>
            </w:pPr>
          </w:p>
          <w:p w14:paraId="637AD431" w14:textId="77777777" w:rsidR="0003656E" w:rsidRPr="006F65FD" w:rsidRDefault="0003656E" w:rsidP="006F65FD">
            <w:pPr>
              <w:pStyle w:val="Tablebody"/>
              <w:spacing w:before="60" w:after="60" w:line="276" w:lineRule="auto"/>
              <w:rPr>
                <w:rFonts w:ascii="Arial" w:hAnsi="Arial" w:cs="Arial"/>
                <w:szCs w:val="20"/>
                <w:lang w:val="en-GB"/>
              </w:rPr>
            </w:pPr>
            <w:r w:rsidRPr="006F65FD">
              <w:rPr>
                <w:rFonts w:ascii="Arial" w:hAnsi="Arial" w:cs="Arial"/>
                <w:szCs w:val="20"/>
                <w:lang w:val="en-GB"/>
              </w:rPr>
              <w:t>Difference of content of the active substance: -</w:t>
            </w:r>
            <w:r w:rsidR="00164052" w:rsidRPr="006F65FD">
              <w:rPr>
                <w:rFonts w:ascii="Arial" w:hAnsi="Arial" w:cs="Arial"/>
                <w:szCs w:val="20"/>
                <w:lang w:val="en-GB"/>
              </w:rPr>
              <w:t>7.6</w:t>
            </w:r>
            <w:r w:rsidRPr="006F65FD">
              <w:rPr>
                <w:rFonts w:ascii="Arial" w:hAnsi="Arial" w:cs="Arial"/>
                <w:szCs w:val="20"/>
                <w:lang w:val="en-GB"/>
              </w:rPr>
              <w:t xml:space="preserve"> % deviation from T=0 value after the accelerated </w:t>
            </w:r>
            <w:r w:rsidRPr="006F65FD">
              <w:rPr>
                <w:rFonts w:ascii="Arial" w:hAnsi="Arial" w:cs="Arial"/>
                <w:szCs w:val="20"/>
                <w:lang w:val="en-GB"/>
              </w:rPr>
              <w:lastRenderedPageBreak/>
              <w:t xml:space="preserve">storage procedure for </w:t>
            </w:r>
            <w:r w:rsidR="00164052" w:rsidRPr="006F65FD">
              <w:rPr>
                <w:rFonts w:ascii="Arial" w:hAnsi="Arial" w:cs="Arial"/>
                <w:szCs w:val="20"/>
                <w:lang w:val="en-GB"/>
              </w:rPr>
              <w:t xml:space="preserve">8 weeks at </w:t>
            </w:r>
            <w:r w:rsidRPr="006F65FD">
              <w:rPr>
                <w:rFonts w:ascii="Arial" w:hAnsi="Arial" w:cs="Arial"/>
                <w:szCs w:val="20"/>
                <w:lang w:val="en-GB"/>
              </w:rPr>
              <w:t>4</w:t>
            </w:r>
            <w:r w:rsidR="00164052" w:rsidRPr="006F65FD">
              <w:rPr>
                <w:rFonts w:ascii="Arial" w:hAnsi="Arial" w:cs="Arial"/>
                <w:szCs w:val="20"/>
                <w:lang w:val="en-GB"/>
              </w:rPr>
              <w:t>0</w:t>
            </w:r>
            <w:r w:rsidRPr="006F65FD">
              <w:rPr>
                <w:rFonts w:ascii="Arial" w:hAnsi="Arial" w:cs="Arial"/>
                <w:szCs w:val="20"/>
                <w:lang w:val="en-GB"/>
              </w:rPr>
              <w:t>°C</w:t>
            </w:r>
          </w:p>
          <w:p w14:paraId="7A2B564E" w14:textId="77777777" w:rsidR="0003656E" w:rsidRPr="006F65FD" w:rsidRDefault="0003656E" w:rsidP="006F65FD">
            <w:pPr>
              <w:pStyle w:val="Tablebody"/>
              <w:spacing w:before="60" w:after="60" w:line="276" w:lineRule="auto"/>
              <w:rPr>
                <w:rFonts w:ascii="Arial" w:hAnsi="Arial" w:cs="Arial"/>
                <w:szCs w:val="20"/>
                <w:lang w:val="en-GB"/>
              </w:rPr>
            </w:pPr>
          </w:p>
          <w:p w14:paraId="6B9AEDDD" w14:textId="77777777" w:rsidR="00164052" w:rsidRPr="006F65FD" w:rsidRDefault="00164052" w:rsidP="006F65FD">
            <w:pPr>
              <w:pStyle w:val="Tablebody"/>
              <w:spacing w:before="60" w:after="60" w:line="276" w:lineRule="auto"/>
              <w:rPr>
                <w:rFonts w:ascii="Arial" w:hAnsi="Arial" w:cs="Arial"/>
                <w:szCs w:val="20"/>
                <w:u w:val="single"/>
                <w:lang w:val="en-GB"/>
              </w:rPr>
            </w:pPr>
            <w:r w:rsidRPr="006F65FD">
              <w:rPr>
                <w:rFonts w:ascii="Arial" w:hAnsi="Arial" w:cs="Arial"/>
                <w:szCs w:val="20"/>
                <w:u w:val="single"/>
                <w:lang w:val="en-GB"/>
              </w:rPr>
              <w:t>PE bag:</w:t>
            </w:r>
          </w:p>
          <w:p w14:paraId="31A4171F" w14:textId="77777777" w:rsidR="00164052" w:rsidRPr="006F65FD" w:rsidRDefault="0016405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The weight loss of the test item after storage for 8 weeks at 40°C was between 0.37 and 0.45%. No other significant changes in the appearance were observed.</w:t>
            </w:r>
          </w:p>
          <w:p w14:paraId="7F17C006" w14:textId="77777777" w:rsidR="00164052" w:rsidRPr="006F65FD" w:rsidRDefault="00164052" w:rsidP="006F65FD">
            <w:pPr>
              <w:pStyle w:val="Tablebody"/>
              <w:spacing w:before="60" w:after="60" w:line="276" w:lineRule="auto"/>
              <w:rPr>
                <w:rFonts w:ascii="Arial" w:hAnsi="Arial" w:cs="Arial"/>
                <w:szCs w:val="20"/>
                <w:lang w:val="en-GB"/>
              </w:rPr>
            </w:pPr>
          </w:p>
          <w:p w14:paraId="4D2E961F" w14:textId="77777777" w:rsidR="00164052" w:rsidRPr="006F65FD" w:rsidRDefault="0016405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Difference of content of the active substance: +9.2 % deviation from T=0 value after the accelerated storage procedure for 8 weeks at 40°C</w:t>
            </w:r>
          </w:p>
          <w:p w14:paraId="0F420B7E" w14:textId="77777777" w:rsidR="00164052" w:rsidRPr="006F65FD" w:rsidRDefault="00164052" w:rsidP="006F65FD">
            <w:pPr>
              <w:pStyle w:val="Tablebody"/>
              <w:spacing w:before="60" w:after="60" w:line="276" w:lineRule="auto"/>
              <w:rPr>
                <w:rFonts w:ascii="Arial" w:hAnsi="Arial" w:cs="Arial"/>
                <w:szCs w:val="20"/>
                <w:lang w:val="en-GB"/>
              </w:rPr>
            </w:pPr>
          </w:p>
          <w:p w14:paraId="73BF8749" w14:textId="77777777" w:rsidR="001026A6" w:rsidRPr="006F65FD" w:rsidRDefault="0003656E"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comment and conclusion below</w:t>
            </w:r>
            <w:r w:rsidR="00CB1034" w:rsidRPr="006F65FD">
              <w:rPr>
                <w:rFonts w:ascii="Arial" w:hAnsi="Arial" w:cs="Arial"/>
                <w:szCs w:val="20"/>
                <w:lang w:val="en-GB"/>
              </w:rPr>
              <w:t xml:space="preserve"> the table</w:t>
            </w:r>
          </w:p>
        </w:tc>
        <w:tc>
          <w:tcPr>
            <w:tcW w:w="1760" w:type="dxa"/>
            <w:shd w:val="clear" w:color="auto" w:fill="FFFFFF"/>
            <w:vAlign w:val="center"/>
          </w:tcPr>
          <w:p w14:paraId="15B5E34C" w14:textId="77777777" w:rsidR="00E80AC1" w:rsidRPr="006F65FD" w:rsidRDefault="00E80AC1"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lastRenderedPageBreak/>
              <w:t>Broda, J.</w:t>
            </w:r>
          </w:p>
          <w:p w14:paraId="7DDDA41C" w14:textId="77777777" w:rsidR="001026A6" w:rsidRPr="006F65FD" w:rsidRDefault="001026A6" w:rsidP="006F65FD">
            <w:pPr>
              <w:pStyle w:val="Tablebody"/>
              <w:spacing w:before="60" w:after="60" w:line="276" w:lineRule="auto"/>
              <w:rPr>
                <w:rFonts w:ascii="Arial" w:hAnsi="Arial" w:cs="Arial"/>
                <w:szCs w:val="20"/>
                <w:lang w:val="sv-SE"/>
              </w:rPr>
            </w:pPr>
          </w:p>
        </w:tc>
      </w:tr>
      <w:tr w:rsidR="001026A6" w:rsidRPr="006F65FD" w14:paraId="50F64211" w14:textId="77777777" w:rsidTr="007E170C">
        <w:tc>
          <w:tcPr>
            <w:tcW w:w="2270" w:type="dxa"/>
            <w:shd w:val="clear" w:color="auto" w:fill="FFFFFF"/>
            <w:vAlign w:val="center"/>
          </w:tcPr>
          <w:p w14:paraId="4FF6F600"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Effects of light</w:t>
            </w:r>
          </w:p>
        </w:tc>
        <w:tc>
          <w:tcPr>
            <w:tcW w:w="1430" w:type="dxa"/>
            <w:shd w:val="clear" w:color="auto" w:fill="FFFFFF"/>
            <w:vAlign w:val="center"/>
          </w:tcPr>
          <w:p w14:paraId="50484DA4" w14:textId="77777777" w:rsidR="001026A6" w:rsidRPr="006F65FD" w:rsidRDefault="00E80AC1"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submitted</w:t>
            </w:r>
          </w:p>
        </w:tc>
        <w:tc>
          <w:tcPr>
            <w:tcW w:w="2090" w:type="dxa"/>
            <w:shd w:val="clear" w:color="auto" w:fill="FFFFFF"/>
            <w:vAlign w:val="center"/>
          </w:tcPr>
          <w:p w14:paraId="00D77F26"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66357DDD" w14:textId="77777777" w:rsidR="001026A6" w:rsidRPr="006F65FD" w:rsidRDefault="00010033"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conclusion below</w:t>
            </w:r>
            <w:r w:rsidR="00CB1034" w:rsidRPr="006F65FD">
              <w:rPr>
                <w:rFonts w:ascii="Arial" w:hAnsi="Arial" w:cs="Arial"/>
                <w:szCs w:val="20"/>
                <w:lang w:val="en-GB"/>
              </w:rPr>
              <w:t xml:space="preserve"> the table</w:t>
            </w:r>
          </w:p>
        </w:tc>
        <w:tc>
          <w:tcPr>
            <w:tcW w:w="1760" w:type="dxa"/>
            <w:shd w:val="clear" w:color="auto" w:fill="FFFFFF"/>
            <w:vAlign w:val="center"/>
          </w:tcPr>
          <w:p w14:paraId="2D2A75CF" w14:textId="77777777" w:rsidR="001026A6" w:rsidRPr="006F65FD" w:rsidRDefault="001026A6" w:rsidP="006F65FD">
            <w:pPr>
              <w:pStyle w:val="Tablebody"/>
              <w:spacing w:before="60" w:after="60" w:line="276" w:lineRule="auto"/>
              <w:rPr>
                <w:rFonts w:ascii="Arial" w:hAnsi="Arial" w:cs="Arial"/>
                <w:szCs w:val="20"/>
                <w:lang w:val="sv-SE"/>
              </w:rPr>
            </w:pPr>
          </w:p>
        </w:tc>
      </w:tr>
      <w:tr w:rsidR="001026A6" w:rsidRPr="006F65FD" w14:paraId="784983A2" w14:textId="77777777" w:rsidTr="007E170C">
        <w:tc>
          <w:tcPr>
            <w:tcW w:w="2270" w:type="dxa"/>
            <w:shd w:val="clear" w:color="auto" w:fill="FFFFFF"/>
            <w:vAlign w:val="center"/>
          </w:tcPr>
          <w:p w14:paraId="1251650A"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Reactivity towards container material </w:t>
            </w:r>
          </w:p>
        </w:tc>
        <w:tc>
          <w:tcPr>
            <w:tcW w:w="1430" w:type="dxa"/>
            <w:shd w:val="clear" w:color="auto" w:fill="FFFFFF"/>
            <w:vAlign w:val="center"/>
          </w:tcPr>
          <w:p w14:paraId="579DE276" w14:textId="77777777" w:rsidR="001026A6" w:rsidRPr="006F65FD" w:rsidRDefault="001F217F" w:rsidP="006F65FD">
            <w:pPr>
              <w:pStyle w:val="Tablebody"/>
              <w:spacing w:before="60" w:after="60" w:line="276" w:lineRule="auto"/>
              <w:rPr>
                <w:rFonts w:ascii="Arial" w:hAnsi="Arial" w:cs="Arial"/>
                <w:szCs w:val="20"/>
                <w:lang w:val="en-GB"/>
              </w:rPr>
            </w:pPr>
            <w:r w:rsidRPr="006F65FD">
              <w:rPr>
                <w:rFonts w:ascii="Arial" w:hAnsi="Arial" w:cs="Arial"/>
                <w:szCs w:val="20"/>
                <w:lang w:val="en-GB"/>
              </w:rPr>
              <w:t>Visual description (integrity, sealing, leakage, dimensional stability)</w:t>
            </w:r>
          </w:p>
        </w:tc>
        <w:tc>
          <w:tcPr>
            <w:tcW w:w="2090" w:type="dxa"/>
            <w:shd w:val="clear" w:color="auto" w:fill="FFFFFF"/>
            <w:vAlign w:val="center"/>
          </w:tcPr>
          <w:p w14:paraId="5F059AB0"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EDI-550 </w:t>
            </w:r>
          </w:p>
          <w:p w14:paraId="750C3943" w14:textId="77777777" w:rsidR="006A1AFC" w:rsidRPr="006F65FD" w:rsidRDefault="006A1AFC" w:rsidP="006F65FD">
            <w:pPr>
              <w:pStyle w:val="Tablebody"/>
              <w:spacing w:before="60" w:after="60" w:line="276" w:lineRule="auto"/>
              <w:rPr>
                <w:rFonts w:ascii="Arial" w:hAnsi="Arial" w:cs="Arial"/>
                <w:szCs w:val="20"/>
                <w:lang w:val="en-GB"/>
              </w:rPr>
            </w:pPr>
          </w:p>
          <w:p w14:paraId="70FDABAF"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PS tray:</w:t>
            </w:r>
          </w:p>
          <w:p w14:paraId="4EB04B97"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p w14:paraId="5C50B2CD" w14:textId="77777777" w:rsidR="001146D6" w:rsidRPr="006F65FD" w:rsidRDefault="001146D6" w:rsidP="006F65FD">
            <w:pPr>
              <w:pStyle w:val="Tablebody"/>
              <w:spacing w:before="60" w:after="60" w:line="276" w:lineRule="auto"/>
              <w:rPr>
                <w:rFonts w:ascii="Arial" w:hAnsi="Arial" w:cs="Arial"/>
                <w:szCs w:val="20"/>
                <w:lang w:val="en-GB"/>
              </w:rPr>
            </w:pPr>
          </w:p>
          <w:p w14:paraId="1EE83F3C"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PE bag</w:t>
            </w:r>
            <w:r w:rsidR="009A510F" w:rsidRPr="006F65FD">
              <w:rPr>
                <w:rFonts w:ascii="Arial" w:hAnsi="Arial" w:cs="Arial"/>
                <w:szCs w:val="20"/>
                <w:lang w:val="en-GB"/>
              </w:rPr>
              <w:t>, 80g</w:t>
            </w:r>
            <w:r w:rsidRPr="006F65FD">
              <w:rPr>
                <w:rFonts w:ascii="Arial" w:hAnsi="Arial" w:cs="Arial"/>
                <w:szCs w:val="20"/>
                <w:lang w:val="en-GB"/>
              </w:rPr>
              <w:t>:</w:t>
            </w:r>
          </w:p>
          <w:p w14:paraId="4ECEB5B1" w14:textId="77777777" w:rsidR="001146D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0.00548%</w:t>
            </w:r>
            <w:r w:rsidR="006F65FD">
              <w:rPr>
                <w:rFonts w:ascii="Arial" w:hAnsi="Arial" w:cs="Arial"/>
                <w:szCs w:val="20"/>
                <w:lang w:val="en-GB"/>
              </w:rPr>
              <w:t xml:space="preserve"> </w:t>
            </w:r>
            <w:r w:rsidRPr="006F65FD">
              <w:rPr>
                <w:rFonts w:ascii="Arial" w:hAnsi="Arial" w:cs="Arial"/>
                <w:szCs w:val="20"/>
                <w:lang w:val="en-GB"/>
              </w:rPr>
              <w:t>Difenacoum</w:t>
            </w:r>
          </w:p>
        </w:tc>
        <w:tc>
          <w:tcPr>
            <w:tcW w:w="1760" w:type="dxa"/>
            <w:shd w:val="clear" w:color="auto" w:fill="FFFFFF"/>
            <w:vAlign w:val="center"/>
          </w:tcPr>
          <w:p w14:paraId="6B1D196B" w14:textId="77777777" w:rsidR="007B0E52" w:rsidRPr="006F65FD" w:rsidRDefault="007B0E52"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PS tray/PE bag:</w:t>
            </w:r>
          </w:p>
          <w:p w14:paraId="56652112" w14:textId="77777777" w:rsidR="001026A6" w:rsidRPr="006F65FD" w:rsidRDefault="00E80AC1" w:rsidP="006F65FD">
            <w:pPr>
              <w:pStyle w:val="Tablebody"/>
              <w:spacing w:before="60" w:after="60" w:line="276" w:lineRule="auto"/>
              <w:rPr>
                <w:rFonts w:ascii="Arial" w:hAnsi="Arial" w:cs="Arial"/>
                <w:szCs w:val="20"/>
                <w:lang w:val="sv-SE"/>
              </w:rPr>
            </w:pPr>
            <w:r w:rsidRPr="006F65FD">
              <w:rPr>
                <w:rFonts w:ascii="Arial" w:hAnsi="Arial" w:cs="Arial"/>
                <w:szCs w:val="20"/>
                <w:lang w:val="sv-SE"/>
              </w:rPr>
              <w:t>The appearance of the packaging was unchanged throughout the study. The sample stayed in sound condition, sealed and without leakage after 8 weeks at 40°C.</w:t>
            </w:r>
          </w:p>
          <w:p w14:paraId="00B28B7B" w14:textId="77777777" w:rsidR="007F7E20" w:rsidRPr="006F65FD" w:rsidRDefault="007F7E20" w:rsidP="006F65FD">
            <w:pPr>
              <w:pStyle w:val="Tablebody"/>
              <w:spacing w:before="60" w:after="60" w:line="276" w:lineRule="auto"/>
              <w:rPr>
                <w:rFonts w:ascii="Arial" w:hAnsi="Arial" w:cs="Arial"/>
                <w:szCs w:val="20"/>
                <w:lang w:val="en-GB"/>
              </w:rPr>
            </w:pPr>
            <w:r w:rsidRPr="006F65FD">
              <w:rPr>
                <w:rFonts w:ascii="Arial" w:hAnsi="Arial" w:cs="Arial"/>
                <w:szCs w:val="20"/>
                <w:lang w:val="sv-SE"/>
              </w:rPr>
              <w:t>See conclusion below</w:t>
            </w:r>
            <w:r w:rsidR="00CB1034" w:rsidRPr="006F65FD">
              <w:rPr>
                <w:rFonts w:ascii="Arial" w:hAnsi="Arial" w:cs="Arial"/>
                <w:szCs w:val="20"/>
                <w:lang w:val="en-GB"/>
              </w:rPr>
              <w:t xml:space="preserve"> the table</w:t>
            </w:r>
          </w:p>
        </w:tc>
        <w:tc>
          <w:tcPr>
            <w:tcW w:w="1760" w:type="dxa"/>
            <w:shd w:val="clear" w:color="auto" w:fill="FFFFFF"/>
            <w:vAlign w:val="center"/>
          </w:tcPr>
          <w:p w14:paraId="5C9D9C4A" w14:textId="77777777" w:rsidR="00E80AC1" w:rsidRPr="006F65FD" w:rsidRDefault="00E80AC1"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Broda, J.</w:t>
            </w:r>
          </w:p>
          <w:p w14:paraId="25819BFA" w14:textId="77777777" w:rsidR="001026A6" w:rsidRPr="006F65FD" w:rsidRDefault="001026A6" w:rsidP="006F65FD">
            <w:pPr>
              <w:pStyle w:val="Tablebody"/>
              <w:spacing w:before="60" w:after="60" w:line="276" w:lineRule="auto"/>
              <w:rPr>
                <w:rFonts w:ascii="Arial" w:hAnsi="Arial" w:cs="Arial"/>
                <w:szCs w:val="20"/>
                <w:lang w:val="sv-SE"/>
              </w:rPr>
            </w:pPr>
          </w:p>
        </w:tc>
      </w:tr>
      <w:tr w:rsidR="003A394B" w:rsidRPr="006F65FD" w14:paraId="098DC67D" w14:textId="77777777" w:rsidTr="007E170C">
        <w:tc>
          <w:tcPr>
            <w:tcW w:w="2270" w:type="dxa"/>
            <w:shd w:val="clear" w:color="auto" w:fill="FFFFFF"/>
            <w:vAlign w:val="center"/>
          </w:tcPr>
          <w:p w14:paraId="374BD86F" w14:textId="77777777" w:rsidR="003A394B" w:rsidRPr="006F65FD" w:rsidRDefault="003A394B" w:rsidP="006F65FD">
            <w:pPr>
              <w:pStyle w:val="Tablebody"/>
              <w:spacing w:before="60" w:after="60" w:line="276" w:lineRule="auto"/>
              <w:rPr>
                <w:rFonts w:ascii="Arial" w:hAnsi="Arial" w:cs="Arial"/>
                <w:szCs w:val="20"/>
                <w:lang w:val="en-GB"/>
              </w:rPr>
            </w:pPr>
            <w:r w:rsidRPr="006F65FD">
              <w:rPr>
                <w:rFonts w:ascii="Arial" w:hAnsi="Arial" w:cs="Arial"/>
                <w:szCs w:val="20"/>
                <w:lang w:val="en-GB"/>
              </w:rPr>
              <w:lastRenderedPageBreak/>
              <w:t>Other</w:t>
            </w:r>
          </w:p>
          <w:p w14:paraId="73BAFA74" w14:textId="77777777" w:rsidR="003A394B" w:rsidRPr="006F65FD" w:rsidRDefault="003A394B" w:rsidP="006F65FD">
            <w:pPr>
              <w:pStyle w:val="Tablebody"/>
              <w:spacing w:before="60" w:after="60" w:line="276" w:lineRule="auto"/>
              <w:rPr>
                <w:rFonts w:ascii="Arial" w:hAnsi="Arial" w:cs="Arial"/>
                <w:szCs w:val="20"/>
                <w:lang w:val="en-GB"/>
              </w:rPr>
            </w:pPr>
            <w:r w:rsidRPr="006F65FD">
              <w:rPr>
                <w:rFonts w:ascii="Arial" w:hAnsi="Arial" w:cs="Arial"/>
                <w:szCs w:val="20"/>
                <w:lang w:val="en-GB"/>
              </w:rPr>
              <w:t>Melting point</w:t>
            </w:r>
          </w:p>
        </w:tc>
        <w:tc>
          <w:tcPr>
            <w:tcW w:w="1430" w:type="dxa"/>
            <w:shd w:val="clear" w:color="auto" w:fill="FFFFFF"/>
            <w:vAlign w:val="center"/>
          </w:tcPr>
          <w:p w14:paraId="67273610" w14:textId="77777777" w:rsidR="00F97FF6"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EC A.01, OECD 102</w:t>
            </w:r>
          </w:p>
          <w:p w14:paraId="665202D0" w14:textId="77777777" w:rsidR="003A394B"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OECD 113</w:t>
            </w:r>
          </w:p>
          <w:p w14:paraId="7342E131" w14:textId="77777777" w:rsidR="00F97FF6"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(DSC)</w:t>
            </w:r>
          </w:p>
        </w:tc>
        <w:tc>
          <w:tcPr>
            <w:tcW w:w="2090" w:type="dxa"/>
            <w:shd w:val="clear" w:color="auto" w:fill="FFFFFF"/>
            <w:vAlign w:val="center"/>
          </w:tcPr>
          <w:p w14:paraId="67C609C3" w14:textId="77777777" w:rsidR="00F97FF6"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33716C83" w14:textId="77777777" w:rsidR="003A394B"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215C9BEF" w14:textId="77777777" w:rsidR="003A394B" w:rsidRPr="006F65FD" w:rsidRDefault="003A394B" w:rsidP="006F65FD">
            <w:pPr>
              <w:pStyle w:val="Tablebody"/>
              <w:spacing w:before="60" w:after="60" w:line="276" w:lineRule="auto"/>
              <w:rPr>
                <w:rFonts w:ascii="Arial" w:hAnsi="Arial" w:cs="Arial"/>
                <w:szCs w:val="20"/>
                <w:lang w:val="en-GB"/>
              </w:rPr>
            </w:pPr>
            <w:r w:rsidRPr="006F65FD">
              <w:rPr>
                <w:rFonts w:ascii="Arial" w:hAnsi="Arial" w:cs="Arial"/>
                <w:szCs w:val="20"/>
                <w:lang w:val="en-GB"/>
              </w:rPr>
              <w:t>The DSC shows that the product starts melting at 20°C (first peak at 46°C and second peak at 61.5°C)</w:t>
            </w:r>
          </w:p>
          <w:p w14:paraId="78D6D818" w14:textId="77777777" w:rsidR="007F7E20" w:rsidRPr="006F65FD" w:rsidRDefault="007F7E20"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comment below</w:t>
            </w:r>
            <w:r w:rsidR="00CB1034" w:rsidRPr="006F65FD">
              <w:rPr>
                <w:rFonts w:ascii="Arial" w:hAnsi="Arial" w:cs="Arial"/>
                <w:szCs w:val="20"/>
                <w:lang w:val="en-GB"/>
              </w:rPr>
              <w:t xml:space="preserve"> the table</w:t>
            </w:r>
          </w:p>
        </w:tc>
        <w:tc>
          <w:tcPr>
            <w:tcW w:w="1760" w:type="dxa"/>
            <w:shd w:val="clear" w:color="auto" w:fill="FFFFFF"/>
            <w:vAlign w:val="center"/>
          </w:tcPr>
          <w:p w14:paraId="652CFA5E" w14:textId="77777777" w:rsidR="003A394B" w:rsidRPr="006F65FD" w:rsidRDefault="00557114"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05969360" w14:textId="77777777" w:rsidTr="007E170C">
        <w:tc>
          <w:tcPr>
            <w:tcW w:w="2270" w:type="dxa"/>
            <w:shd w:val="clear" w:color="auto" w:fill="FFFFFF"/>
            <w:vAlign w:val="center"/>
          </w:tcPr>
          <w:p w14:paraId="1F0450D3" w14:textId="77777777" w:rsidR="001026A6" w:rsidRPr="006F65FD" w:rsidRDefault="001026A6" w:rsidP="006F65FD">
            <w:pPr>
              <w:pStyle w:val="Tablebody"/>
              <w:spacing w:before="60" w:after="60" w:line="276" w:lineRule="auto"/>
              <w:rPr>
                <w:rFonts w:ascii="Arial" w:hAnsi="Arial" w:cs="Arial"/>
                <w:szCs w:val="20"/>
                <w:lang w:val="en-GB"/>
              </w:rPr>
            </w:pPr>
            <w:bookmarkStart w:id="82" w:name="_Toc244336300"/>
            <w:r w:rsidRPr="006F65FD">
              <w:rPr>
                <w:rFonts w:ascii="Arial" w:hAnsi="Arial" w:cs="Arial"/>
                <w:szCs w:val="20"/>
                <w:lang w:val="en-GB"/>
              </w:rPr>
              <w:t>Technical characteristics</w:t>
            </w:r>
            <w:bookmarkEnd w:id="82"/>
            <w:r w:rsidRPr="006F65FD">
              <w:rPr>
                <w:rFonts w:ascii="Arial" w:hAnsi="Arial" w:cs="Arial"/>
                <w:szCs w:val="20"/>
                <w:lang w:val="en-GB"/>
              </w:rPr>
              <w:t xml:space="preserve"> in dependence of the formulation type</w:t>
            </w:r>
          </w:p>
        </w:tc>
        <w:tc>
          <w:tcPr>
            <w:tcW w:w="1430" w:type="dxa"/>
            <w:shd w:val="clear" w:color="auto" w:fill="FFFFFF"/>
            <w:vAlign w:val="center"/>
          </w:tcPr>
          <w:p w14:paraId="039D76F6"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4AE979B5"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79EEF363"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5EFC069D"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22265598" w14:textId="77777777" w:rsidTr="007E170C">
        <w:tc>
          <w:tcPr>
            <w:tcW w:w="2270" w:type="dxa"/>
            <w:shd w:val="clear" w:color="auto" w:fill="FFFFFF"/>
            <w:vAlign w:val="center"/>
          </w:tcPr>
          <w:p w14:paraId="7CA07149" w14:textId="77777777" w:rsidR="001026A6" w:rsidRPr="006F65FD" w:rsidRDefault="001026A6" w:rsidP="006F65FD">
            <w:pPr>
              <w:pStyle w:val="Tablebody"/>
              <w:spacing w:before="60" w:after="60" w:line="276" w:lineRule="auto"/>
              <w:rPr>
                <w:rFonts w:ascii="Arial" w:hAnsi="Arial" w:cs="Arial"/>
                <w:szCs w:val="20"/>
                <w:lang w:val="en-GB"/>
              </w:rPr>
            </w:pPr>
            <w:bookmarkStart w:id="83" w:name="_Toc244336301"/>
            <w:r w:rsidRPr="006F65FD">
              <w:rPr>
                <w:rFonts w:ascii="Arial" w:hAnsi="Arial" w:cs="Arial"/>
                <w:szCs w:val="20"/>
                <w:lang w:val="en-GB"/>
              </w:rPr>
              <w:t>Compa</w:t>
            </w:r>
            <w:r w:rsidR="00A33651">
              <w:rPr>
                <w:rFonts w:ascii="Arial" w:hAnsi="Arial" w:cs="Arial"/>
                <w:szCs w:val="20"/>
                <w:lang w:val="en-GB"/>
              </w:rPr>
              <w:t>ti</w:t>
            </w:r>
            <w:r w:rsidRPr="006F65FD">
              <w:rPr>
                <w:rFonts w:ascii="Arial" w:hAnsi="Arial" w:cs="Arial"/>
                <w:szCs w:val="20"/>
                <w:lang w:val="en-GB"/>
              </w:rPr>
              <w:t>bility with other products</w:t>
            </w:r>
            <w:bookmarkEnd w:id="83"/>
          </w:p>
        </w:tc>
        <w:tc>
          <w:tcPr>
            <w:tcW w:w="1430" w:type="dxa"/>
            <w:shd w:val="clear" w:color="auto" w:fill="FFFFFF"/>
            <w:vAlign w:val="center"/>
          </w:tcPr>
          <w:p w14:paraId="3226EC31" w14:textId="77777777" w:rsidR="001026A6" w:rsidRPr="006F65FD" w:rsidRDefault="001026A6" w:rsidP="006F65FD">
            <w:pPr>
              <w:pStyle w:val="Tablebody"/>
              <w:spacing w:before="60" w:after="60" w:line="276" w:lineRule="auto"/>
              <w:rPr>
                <w:rFonts w:ascii="Arial" w:hAnsi="Arial" w:cs="Arial"/>
                <w:szCs w:val="20"/>
                <w:lang w:val="en-GB"/>
              </w:rPr>
            </w:pPr>
          </w:p>
        </w:tc>
        <w:tc>
          <w:tcPr>
            <w:tcW w:w="2090" w:type="dxa"/>
            <w:shd w:val="clear" w:color="auto" w:fill="FFFFFF"/>
            <w:vAlign w:val="center"/>
          </w:tcPr>
          <w:p w14:paraId="1A3FD238"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1D706D96"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The product is a ready to use product and is not intended to be added to any other product.</w:t>
            </w:r>
          </w:p>
        </w:tc>
        <w:tc>
          <w:tcPr>
            <w:tcW w:w="1760" w:type="dxa"/>
            <w:shd w:val="clear" w:color="auto" w:fill="FFFFFF"/>
            <w:vAlign w:val="center"/>
          </w:tcPr>
          <w:p w14:paraId="7D28D2A7"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3608ED91" w14:textId="77777777" w:rsidTr="007E170C">
        <w:tc>
          <w:tcPr>
            <w:tcW w:w="2270" w:type="dxa"/>
            <w:shd w:val="clear" w:color="auto" w:fill="FFFFFF"/>
            <w:vAlign w:val="center"/>
          </w:tcPr>
          <w:p w14:paraId="33AE64B0" w14:textId="77777777" w:rsidR="001026A6" w:rsidRPr="006F65FD" w:rsidRDefault="001026A6" w:rsidP="006F65FD">
            <w:pPr>
              <w:pStyle w:val="Tablebody"/>
              <w:spacing w:before="60" w:after="60" w:line="276" w:lineRule="auto"/>
              <w:rPr>
                <w:rFonts w:ascii="Arial" w:hAnsi="Arial" w:cs="Arial"/>
                <w:szCs w:val="20"/>
                <w:lang w:val="en-GB"/>
              </w:rPr>
            </w:pPr>
            <w:bookmarkStart w:id="84" w:name="_Toc244336302"/>
            <w:r w:rsidRPr="006F65FD">
              <w:rPr>
                <w:rFonts w:ascii="Arial" w:hAnsi="Arial" w:cs="Arial"/>
                <w:szCs w:val="20"/>
                <w:lang w:val="en-GB"/>
              </w:rPr>
              <w:t>Surface tension</w:t>
            </w:r>
            <w:bookmarkEnd w:id="84"/>
          </w:p>
        </w:tc>
        <w:tc>
          <w:tcPr>
            <w:tcW w:w="1430" w:type="dxa"/>
            <w:shd w:val="clear" w:color="auto" w:fill="FFFFFF"/>
            <w:vAlign w:val="center"/>
          </w:tcPr>
          <w:p w14:paraId="44597DD1"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383C9883"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07B3AE6A"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1336BD4D"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26A7B20B" w14:textId="77777777" w:rsidTr="007E170C">
        <w:tc>
          <w:tcPr>
            <w:tcW w:w="2270" w:type="dxa"/>
            <w:shd w:val="clear" w:color="auto" w:fill="FFFFFF"/>
            <w:vAlign w:val="center"/>
          </w:tcPr>
          <w:p w14:paraId="0F8EAF2B" w14:textId="77777777" w:rsidR="001026A6" w:rsidRPr="006F65FD" w:rsidRDefault="001026A6" w:rsidP="006F65FD">
            <w:pPr>
              <w:pStyle w:val="Tablebody"/>
              <w:spacing w:before="60" w:after="60" w:line="276" w:lineRule="auto"/>
              <w:rPr>
                <w:rFonts w:ascii="Arial" w:hAnsi="Arial" w:cs="Arial"/>
                <w:szCs w:val="20"/>
                <w:lang w:val="en-GB"/>
              </w:rPr>
            </w:pPr>
            <w:bookmarkStart w:id="85" w:name="_Toc244336303"/>
            <w:r w:rsidRPr="006F65FD">
              <w:rPr>
                <w:rFonts w:ascii="Arial" w:hAnsi="Arial" w:cs="Arial"/>
                <w:szCs w:val="20"/>
                <w:lang w:val="en-GB"/>
              </w:rPr>
              <w:t>Viscosity</w:t>
            </w:r>
            <w:bookmarkEnd w:id="85"/>
          </w:p>
        </w:tc>
        <w:tc>
          <w:tcPr>
            <w:tcW w:w="1430" w:type="dxa"/>
            <w:shd w:val="clear" w:color="auto" w:fill="FFFFFF"/>
            <w:vAlign w:val="center"/>
          </w:tcPr>
          <w:p w14:paraId="6FE2AFC7"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667E571B"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17E0A3B8"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1FF57574"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3C51D635" w14:textId="77777777" w:rsidTr="007E170C">
        <w:tc>
          <w:tcPr>
            <w:tcW w:w="2270" w:type="dxa"/>
            <w:shd w:val="clear" w:color="auto" w:fill="FFFFFF"/>
            <w:vAlign w:val="center"/>
          </w:tcPr>
          <w:p w14:paraId="0A660DBE" w14:textId="77777777" w:rsidR="001026A6" w:rsidRPr="006F65FD" w:rsidRDefault="001026A6" w:rsidP="006F65FD">
            <w:pPr>
              <w:pStyle w:val="Tablebody"/>
              <w:spacing w:before="60" w:after="60" w:line="276" w:lineRule="auto"/>
              <w:rPr>
                <w:rFonts w:ascii="Arial" w:hAnsi="Arial" w:cs="Arial"/>
                <w:szCs w:val="20"/>
                <w:lang w:val="en-GB"/>
              </w:rPr>
            </w:pPr>
            <w:bookmarkStart w:id="86" w:name="_Toc244336304"/>
            <w:r w:rsidRPr="006F65FD">
              <w:rPr>
                <w:rFonts w:ascii="Arial" w:hAnsi="Arial" w:cs="Arial"/>
                <w:szCs w:val="20"/>
                <w:lang w:val="en-GB"/>
              </w:rPr>
              <w:t>Particle size distribution</w:t>
            </w:r>
            <w:bookmarkEnd w:id="86"/>
          </w:p>
        </w:tc>
        <w:tc>
          <w:tcPr>
            <w:tcW w:w="1430" w:type="dxa"/>
            <w:shd w:val="clear" w:color="auto" w:fill="FFFFFF"/>
            <w:vAlign w:val="center"/>
          </w:tcPr>
          <w:p w14:paraId="0829D8EA"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487346E6"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0973C0BF"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38B61509" w14:textId="77777777" w:rsidR="001026A6" w:rsidRPr="006F65FD" w:rsidRDefault="001026A6" w:rsidP="006F65FD">
            <w:pPr>
              <w:pStyle w:val="Tablebody"/>
              <w:spacing w:before="60" w:after="60" w:line="276" w:lineRule="auto"/>
              <w:rPr>
                <w:rFonts w:ascii="Arial" w:hAnsi="Arial" w:cs="Arial"/>
                <w:szCs w:val="20"/>
                <w:lang w:val="en-GB"/>
              </w:rPr>
            </w:pPr>
          </w:p>
        </w:tc>
      </w:tr>
    </w:tbl>
    <w:p w14:paraId="2A938439" w14:textId="77777777" w:rsidR="001026A6" w:rsidRPr="00A33651" w:rsidRDefault="001026A6" w:rsidP="00A33651">
      <w:pPr>
        <w:spacing w:line="276" w:lineRule="auto"/>
        <w:jc w:val="both"/>
        <w:rPr>
          <w:rFonts w:ascii="Arial" w:hAnsi="Arial" w:cs="Arial"/>
          <w:szCs w:val="22"/>
          <w:lang w:val="en-GB"/>
        </w:rPr>
      </w:pPr>
    </w:p>
    <w:p w14:paraId="784457CB" w14:textId="77777777" w:rsidR="00A33651" w:rsidRPr="00A33651" w:rsidRDefault="00A33651" w:rsidP="00A33651">
      <w:pPr>
        <w:spacing w:line="276" w:lineRule="auto"/>
        <w:jc w:val="both"/>
        <w:rPr>
          <w:rFonts w:ascii="Arial" w:hAnsi="Arial" w:cs="Arial"/>
          <w:szCs w:val="22"/>
          <w:lang w:val="en-GB"/>
        </w:rPr>
      </w:pPr>
    </w:p>
    <w:p w14:paraId="70E905D2" w14:textId="77777777" w:rsidR="0053566F" w:rsidRPr="00A33651" w:rsidRDefault="0053566F" w:rsidP="00A33651">
      <w:pPr>
        <w:spacing w:line="276" w:lineRule="auto"/>
        <w:jc w:val="both"/>
        <w:rPr>
          <w:rFonts w:ascii="Arial" w:hAnsi="Arial" w:cs="Arial"/>
          <w:szCs w:val="22"/>
          <w:u w:val="single"/>
          <w:lang w:val="en-GB"/>
        </w:rPr>
      </w:pPr>
      <w:r w:rsidRPr="00A33651">
        <w:rPr>
          <w:rFonts w:ascii="Arial" w:hAnsi="Arial" w:cs="Arial"/>
          <w:szCs w:val="22"/>
          <w:u w:val="single"/>
          <w:lang w:val="en-GB"/>
        </w:rPr>
        <w:t>Appearance:</w:t>
      </w:r>
    </w:p>
    <w:p w14:paraId="36914BE4" w14:textId="77777777" w:rsidR="0053566F" w:rsidRPr="00A33651" w:rsidRDefault="0053566F" w:rsidP="00A33651">
      <w:pPr>
        <w:spacing w:line="276" w:lineRule="auto"/>
        <w:jc w:val="both"/>
        <w:rPr>
          <w:rFonts w:ascii="Arial" w:hAnsi="Arial" w:cs="Arial"/>
          <w:szCs w:val="22"/>
          <w:lang w:val="en-GB"/>
        </w:rPr>
      </w:pPr>
    </w:p>
    <w:p w14:paraId="7F193461" w14:textId="77777777" w:rsidR="0053566F" w:rsidRPr="00A33651" w:rsidRDefault="0016300D" w:rsidP="00A33651">
      <w:pPr>
        <w:spacing w:line="276" w:lineRule="auto"/>
        <w:jc w:val="both"/>
        <w:rPr>
          <w:rFonts w:ascii="Arial" w:hAnsi="Arial" w:cs="Arial"/>
          <w:szCs w:val="22"/>
          <w:lang w:val="en-GB"/>
        </w:rPr>
      </w:pPr>
      <w:r w:rsidRPr="00A33651">
        <w:rPr>
          <w:rFonts w:ascii="Arial" w:hAnsi="Arial" w:cs="Arial"/>
          <w:szCs w:val="22"/>
          <w:lang w:val="en-GB"/>
        </w:rPr>
        <w:t>There are block</w:t>
      </w:r>
      <w:r w:rsidR="00DD483F" w:rsidRPr="00A33651">
        <w:rPr>
          <w:rFonts w:ascii="Arial" w:hAnsi="Arial" w:cs="Arial"/>
          <w:szCs w:val="22"/>
          <w:lang w:val="en-GB"/>
        </w:rPr>
        <w:t>s</w:t>
      </w:r>
      <w:r w:rsidRPr="00A33651">
        <w:rPr>
          <w:rFonts w:ascii="Arial" w:hAnsi="Arial" w:cs="Arial"/>
          <w:szCs w:val="22"/>
          <w:lang w:val="en-GB"/>
        </w:rPr>
        <w:t xml:space="preserve"> with different weight</w:t>
      </w:r>
      <w:r w:rsidR="00DD483F" w:rsidRPr="00A33651">
        <w:rPr>
          <w:rFonts w:ascii="Arial" w:hAnsi="Arial" w:cs="Arial"/>
          <w:szCs w:val="22"/>
          <w:lang w:val="en-GB"/>
        </w:rPr>
        <w:t>s</w:t>
      </w:r>
      <w:r w:rsidRPr="00A33651">
        <w:rPr>
          <w:rFonts w:ascii="Arial" w:hAnsi="Arial" w:cs="Arial"/>
          <w:szCs w:val="22"/>
          <w:lang w:val="en-GB"/>
        </w:rPr>
        <w:t>: from 20 to 100g but the different sizes (length, width and height) have not been provided. Moreover no precise information has been provided about the integrated wire.</w:t>
      </w:r>
    </w:p>
    <w:p w14:paraId="04FB632E" w14:textId="77777777" w:rsidR="0016300D" w:rsidRPr="00A33651" w:rsidRDefault="0016300D" w:rsidP="00A33651">
      <w:pPr>
        <w:spacing w:line="276" w:lineRule="auto"/>
        <w:jc w:val="both"/>
        <w:rPr>
          <w:rFonts w:ascii="Arial" w:hAnsi="Arial" w:cs="Arial"/>
          <w:szCs w:val="22"/>
          <w:u w:val="single"/>
          <w:lang w:val="en-GB"/>
        </w:rPr>
      </w:pPr>
    </w:p>
    <w:p w14:paraId="3B188B97" w14:textId="77777777" w:rsidR="006E1901" w:rsidRPr="00A33651" w:rsidRDefault="006E1901" w:rsidP="00A33651">
      <w:pPr>
        <w:spacing w:line="276" w:lineRule="auto"/>
        <w:jc w:val="both"/>
        <w:rPr>
          <w:rFonts w:ascii="Arial" w:hAnsi="Arial" w:cs="Arial"/>
          <w:szCs w:val="22"/>
          <w:u w:val="single"/>
          <w:lang w:val="en-GB"/>
        </w:rPr>
      </w:pPr>
      <w:r w:rsidRPr="00A33651">
        <w:rPr>
          <w:rFonts w:ascii="Arial" w:hAnsi="Arial" w:cs="Arial"/>
          <w:szCs w:val="22"/>
          <w:u w:val="single"/>
          <w:lang w:val="en-GB"/>
        </w:rPr>
        <w:t>Acidity/Alkalinity:</w:t>
      </w:r>
    </w:p>
    <w:p w14:paraId="37AFFC51" w14:textId="77777777" w:rsidR="0008366C" w:rsidRPr="00A33651" w:rsidRDefault="0008366C" w:rsidP="00A33651">
      <w:pPr>
        <w:spacing w:line="276" w:lineRule="auto"/>
        <w:jc w:val="both"/>
        <w:rPr>
          <w:rFonts w:ascii="Arial" w:hAnsi="Arial" w:cs="Arial"/>
          <w:szCs w:val="22"/>
          <w:lang w:val="en-GB"/>
        </w:rPr>
      </w:pPr>
    </w:p>
    <w:p w14:paraId="756F8ECE" w14:textId="77777777" w:rsidR="006E1901" w:rsidRPr="00A33651" w:rsidRDefault="006E1901" w:rsidP="00A33651">
      <w:pPr>
        <w:spacing w:line="276" w:lineRule="auto"/>
        <w:jc w:val="both"/>
        <w:rPr>
          <w:rFonts w:ascii="Arial" w:hAnsi="Arial" w:cs="Arial"/>
          <w:szCs w:val="22"/>
          <w:lang w:val="en-GB"/>
        </w:rPr>
      </w:pPr>
      <w:r w:rsidRPr="00A33651">
        <w:rPr>
          <w:rFonts w:ascii="Arial" w:hAnsi="Arial" w:cs="Arial"/>
          <w:szCs w:val="22"/>
          <w:lang w:val="en-GB"/>
        </w:rPr>
        <w:t>The fact that the product is solid and is not intended to be dispersed in water is not an acceptable justification for non submission of the pH and acidity/alkalinity.</w:t>
      </w:r>
    </w:p>
    <w:p w14:paraId="53C67DCE" w14:textId="77777777" w:rsidR="006E1901" w:rsidRPr="00A33651" w:rsidRDefault="006E1901" w:rsidP="00A33651">
      <w:pPr>
        <w:spacing w:line="276" w:lineRule="auto"/>
        <w:jc w:val="both"/>
        <w:rPr>
          <w:rFonts w:ascii="Arial" w:hAnsi="Arial" w:cs="Arial"/>
          <w:szCs w:val="22"/>
          <w:lang w:val="en-GB"/>
        </w:rPr>
      </w:pPr>
      <w:proofErr w:type="gramStart"/>
      <w:r w:rsidRPr="00A33651">
        <w:rPr>
          <w:rFonts w:ascii="Arial" w:hAnsi="Arial" w:cs="Arial"/>
          <w:szCs w:val="22"/>
          <w:lang w:val="en-GB"/>
        </w:rPr>
        <w:t>pH</w:t>
      </w:r>
      <w:proofErr w:type="gramEnd"/>
      <w:r w:rsidRPr="00A33651">
        <w:rPr>
          <w:rFonts w:ascii="Arial" w:hAnsi="Arial" w:cs="Arial"/>
          <w:szCs w:val="22"/>
          <w:lang w:val="en-GB"/>
        </w:rPr>
        <w:t xml:space="preserve"> value (1% in water) should have been provided and acidity/alkalinity too if relevant (depending of the pH).</w:t>
      </w:r>
    </w:p>
    <w:p w14:paraId="00D5232D" w14:textId="77777777" w:rsidR="006E1901" w:rsidRPr="00A33651" w:rsidRDefault="006E1901" w:rsidP="00A33651">
      <w:pPr>
        <w:spacing w:line="276" w:lineRule="auto"/>
        <w:jc w:val="both"/>
        <w:rPr>
          <w:rFonts w:ascii="Arial" w:hAnsi="Arial" w:cs="Arial"/>
          <w:szCs w:val="22"/>
          <w:lang w:val="en-GB"/>
        </w:rPr>
      </w:pPr>
    </w:p>
    <w:p w14:paraId="0BB338F0" w14:textId="77777777" w:rsidR="006E1901" w:rsidRPr="00A33651" w:rsidRDefault="006E1901" w:rsidP="00A33651">
      <w:pPr>
        <w:spacing w:line="276" w:lineRule="auto"/>
        <w:jc w:val="both"/>
        <w:rPr>
          <w:rFonts w:ascii="Arial" w:hAnsi="Arial" w:cs="Arial"/>
          <w:szCs w:val="22"/>
          <w:u w:val="single"/>
          <w:lang w:val="en-GB"/>
        </w:rPr>
      </w:pPr>
      <w:r w:rsidRPr="00A33651">
        <w:rPr>
          <w:rFonts w:ascii="Arial" w:hAnsi="Arial" w:cs="Arial"/>
          <w:szCs w:val="22"/>
          <w:u w:val="single"/>
          <w:lang w:val="en-GB"/>
        </w:rPr>
        <w:t>Storage stability:</w:t>
      </w:r>
    </w:p>
    <w:p w14:paraId="759BFC84" w14:textId="77777777" w:rsidR="0008366C" w:rsidRPr="00A33651" w:rsidRDefault="0008366C" w:rsidP="00A33651">
      <w:pPr>
        <w:spacing w:line="276" w:lineRule="auto"/>
        <w:jc w:val="both"/>
        <w:rPr>
          <w:rFonts w:ascii="Arial" w:hAnsi="Arial" w:cs="Arial"/>
          <w:szCs w:val="22"/>
          <w:lang w:val="en-US"/>
        </w:rPr>
      </w:pPr>
    </w:p>
    <w:p w14:paraId="7C335B88"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Storage stability was realized at 40°C for 8 weeks.</w:t>
      </w:r>
    </w:p>
    <w:p w14:paraId="594B7780" w14:textId="77777777" w:rsidR="00847187" w:rsidRPr="00A33651" w:rsidRDefault="00847187" w:rsidP="00A33651">
      <w:pPr>
        <w:spacing w:line="276" w:lineRule="auto"/>
        <w:jc w:val="both"/>
        <w:rPr>
          <w:rFonts w:ascii="Arial" w:hAnsi="Arial" w:cs="Arial"/>
          <w:szCs w:val="22"/>
        </w:rPr>
      </w:pPr>
    </w:p>
    <w:p w14:paraId="3F345685"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 xml:space="preserve">The difenacoum content differs from more than 5% after storage 8 weeks at 40°C. </w:t>
      </w:r>
    </w:p>
    <w:p w14:paraId="55E8112B"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PS tray: Content of active substance decreased of 7.6%</w:t>
      </w:r>
    </w:p>
    <w:p w14:paraId="42E78B31"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PE bag: Content of active substance increased of 9.2%</w:t>
      </w:r>
    </w:p>
    <w:p w14:paraId="47D3B835"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The accepted difference is 5%</w:t>
      </w:r>
      <w:r w:rsidR="002A0CFF" w:rsidRPr="00A33651">
        <w:rPr>
          <w:rFonts w:ascii="Arial" w:hAnsi="Arial" w:cs="Arial"/>
          <w:szCs w:val="22"/>
          <w:lang w:val="en-US"/>
        </w:rPr>
        <w:t xml:space="preserve"> </w:t>
      </w:r>
      <w:r w:rsidR="00AA2ED6" w:rsidRPr="00A33651">
        <w:rPr>
          <w:rFonts w:ascii="Arial" w:hAnsi="Arial" w:cs="Arial"/>
          <w:szCs w:val="22"/>
          <w:lang w:val="en-US"/>
        </w:rPr>
        <w:t xml:space="preserve">according to the </w:t>
      </w:r>
      <w:r w:rsidR="003C516F" w:rsidRPr="00A33651">
        <w:rPr>
          <w:rFonts w:ascii="Arial" w:hAnsi="Arial" w:cs="Arial"/>
          <w:szCs w:val="22"/>
          <w:lang w:val="en-US"/>
        </w:rPr>
        <w:t>FAO</w:t>
      </w:r>
      <w:r w:rsidR="003C516F" w:rsidRPr="00A33651" w:rsidDel="00AA2ED6">
        <w:rPr>
          <w:rFonts w:ascii="Arial" w:hAnsi="Arial" w:cs="Arial"/>
          <w:szCs w:val="22"/>
          <w:lang w:val="en-US"/>
        </w:rPr>
        <w:t xml:space="preserve"> </w:t>
      </w:r>
      <w:r w:rsidR="002A0CFF" w:rsidRPr="00A33651">
        <w:rPr>
          <w:rFonts w:ascii="Arial" w:hAnsi="Arial" w:cs="Arial"/>
          <w:szCs w:val="22"/>
          <w:lang w:val="en-US"/>
        </w:rPr>
        <w:t>Manual</w:t>
      </w:r>
      <w:r w:rsidRPr="00A33651">
        <w:rPr>
          <w:rFonts w:ascii="Arial" w:hAnsi="Arial" w:cs="Arial"/>
          <w:szCs w:val="22"/>
          <w:lang w:val="en-US"/>
        </w:rPr>
        <w:t>. A justification has been provided by the applicant:</w:t>
      </w:r>
    </w:p>
    <w:p w14:paraId="204EA831" w14:textId="77777777" w:rsidR="0008366C"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lastRenderedPageBreak/>
        <w:t>The cast wax block formulation is composed of a matrix of different fractions (raw materials</w:t>
      </w:r>
      <w:r w:rsidR="0008366C" w:rsidRPr="00A33651">
        <w:rPr>
          <w:rFonts w:ascii="Arial" w:hAnsi="Arial" w:cs="Arial"/>
          <w:szCs w:val="22"/>
          <w:lang w:val="en-US"/>
        </w:rPr>
        <w:t>)</w:t>
      </w:r>
      <w:r w:rsidR="0008366C" w:rsidRPr="00A33651">
        <w:rPr>
          <w:rFonts w:ascii="Arial" w:hAnsi="Arial" w:cs="Arial"/>
          <w:szCs w:val="22"/>
          <w:lang w:val="en-GB"/>
        </w:rPr>
        <w:t xml:space="preserve">. </w:t>
      </w:r>
      <w:r w:rsidRPr="00A33651">
        <w:rPr>
          <w:rFonts w:ascii="Arial" w:hAnsi="Arial" w:cs="Arial"/>
          <w:szCs w:val="22"/>
          <w:lang w:val="en-US"/>
        </w:rPr>
        <w:t>Although upon manufacturing of the block all fractions are thoroughly mixed, due to the big difference of specific gravity of the different fractions, it cannot be avoided that – both during mixing of the bulk volume and during pouring into preformed trays – a certain gradient forms leading to a limited level of heterogeneous character of the block on a micro scale. It is therefore normal, for this kind of cast block formulation, that upon sampling of a part of the block for analysis, variations in the active ingredient concentration will occur.</w:t>
      </w:r>
    </w:p>
    <w:p w14:paraId="0497189A"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 xml:space="preserve">The different physico-chemical fractions also exhibit a different affinity towards the solvents that are used for the extraction process. Due to this different affinity for the extraction solvent, subsamples that are </w:t>
      </w:r>
      <w:r w:rsidRPr="00A33651">
        <w:rPr>
          <w:rFonts w:ascii="Arial" w:hAnsi="Arial" w:cs="Arial"/>
          <w:szCs w:val="22"/>
          <w:lang w:val="en-GB"/>
        </w:rPr>
        <w:t>characterised</w:t>
      </w:r>
      <w:r w:rsidRPr="00A33651">
        <w:rPr>
          <w:rFonts w:ascii="Arial" w:hAnsi="Arial" w:cs="Arial"/>
          <w:szCs w:val="22"/>
          <w:lang w:val="en-US"/>
        </w:rPr>
        <w:t xml:space="preserve"> by heterogeneity at the micro scale level may therefore show slightly different active ingredient levels due to slightly different extraction efficiencies.</w:t>
      </w:r>
    </w:p>
    <w:p w14:paraId="33977349" w14:textId="77777777" w:rsidR="006E5403" w:rsidRPr="00A33651" w:rsidRDefault="006E5403" w:rsidP="00A33651">
      <w:pPr>
        <w:spacing w:line="276" w:lineRule="auto"/>
        <w:jc w:val="both"/>
        <w:rPr>
          <w:rFonts w:ascii="Arial" w:hAnsi="Arial" w:cs="Arial"/>
          <w:szCs w:val="22"/>
          <w:lang w:val="en-US"/>
        </w:rPr>
      </w:pPr>
    </w:p>
    <w:p w14:paraId="542E78DB" w14:textId="77777777" w:rsidR="006E1901" w:rsidRPr="00A33651" w:rsidRDefault="006E1901" w:rsidP="00A33651">
      <w:pPr>
        <w:spacing w:line="276" w:lineRule="auto"/>
        <w:jc w:val="both"/>
        <w:rPr>
          <w:rFonts w:ascii="Arial" w:hAnsi="Arial" w:cs="Arial"/>
          <w:szCs w:val="22"/>
        </w:rPr>
      </w:pPr>
      <w:r w:rsidRPr="00A33651">
        <w:rPr>
          <w:rFonts w:ascii="Arial" w:hAnsi="Arial" w:cs="Arial"/>
          <w:szCs w:val="22"/>
        </w:rPr>
        <w:t>The appearance of tests items was observed after 8 weeks at 40°C and no significant changes were observed.</w:t>
      </w:r>
    </w:p>
    <w:p w14:paraId="15DF5263" w14:textId="77777777" w:rsidR="00847187" w:rsidRPr="00A33651" w:rsidRDefault="00847187" w:rsidP="00A33651">
      <w:pPr>
        <w:spacing w:line="276" w:lineRule="auto"/>
        <w:jc w:val="both"/>
        <w:rPr>
          <w:rFonts w:ascii="Arial" w:hAnsi="Arial" w:cs="Arial"/>
          <w:szCs w:val="22"/>
        </w:rPr>
      </w:pPr>
    </w:p>
    <w:p w14:paraId="336857DD"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 xml:space="preserve">Efficacity studies performed after </w:t>
      </w:r>
      <w:r w:rsidR="000B38D1" w:rsidRPr="00A33651">
        <w:rPr>
          <w:rFonts w:ascii="Arial" w:hAnsi="Arial" w:cs="Arial"/>
          <w:szCs w:val="22"/>
        </w:rPr>
        <w:t xml:space="preserve">8 weeks at 40°C </w:t>
      </w:r>
      <w:r w:rsidRPr="00A33651">
        <w:rPr>
          <w:rFonts w:ascii="Arial" w:hAnsi="Arial" w:cs="Arial"/>
          <w:szCs w:val="22"/>
        </w:rPr>
        <w:t>show that product is palatable and effective.</w:t>
      </w:r>
    </w:p>
    <w:p w14:paraId="44FF8018" w14:textId="77777777" w:rsidR="00847187" w:rsidRPr="00A33651" w:rsidRDefault="00847187" w:rsidP="00A33651">
      <w:pPr>
        <w:spacing w:line="276" w:lineRule="auto"/>
        <w:jc w:val="both"/>
        <w:rPr>
          <w:rFonts w:ascii="Arial" w:hAnsi="Arial" w:cs="Arial"/>
          <w:szCs w:val="22"/>
        </w:rPr>
      </w:pPr>
    </w:p>
    <w:p w14:paraId="18E1E526"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Difenacoum is thermically stable (temperature of decomposition is upper 250°C).</w:t>
      </w:r>
    </w:p>
    <w:p w14:paraId="2D20A0C6" w14:textId="77777777" w:rsidR="00847187" w:rsidRPr="00A33651" w:rsidRDefault="00847187" w:rsidP="00A33651">
      <w:pPr>
        <w:spacing w:line="276" w:lineRule="auto"/>
        <w:jc w:val="both"/>
        <w:rPr>
          <w:rFonts w:ascii="Arial" w:hAnsi="Arial" w:cs="Arial"/>
          <w:szCs w:val="22"/>
        </w:rPr>
      </w:pPr>
    </w:p>
    <w:p w14:paraId="57C487B9" w14:textId="77777777" w:rsidR="00847187" w:rsidRPr="00A33651" w:rsidRDefault="00847187" w:rsidP="00A33651">
      <w:pPr>
        <w:spacing w:line="276" w:lineRule="auto"/>
        <w:jc w:val="both"/>
        <w:rPr>
          <w:rFonts w:ascii="Arial" w:hAnsi="Arial" w:cs="Arial"/>
          <w:szCs w:val="22"/>
          <w:lang w:val="en-US"/>
        </w:rPr>
      </w:pPr>
      <w:r w:rsidRPr="00A33651">
        <w:rPr>
          <w:rFonts w:ascii="Arial" w:hAnsi="Arial" w:cs="Arial"/>
          <w:szCs w:val="22"/>
          <w:lang w:val="en-US"/>
        </w:rPr>
        <w:t xml:space="preserve">Indeed the difference may be due to the heterogeneity of blocks </w:t>
      </w:r>
      <w:r w:rsidR="00671B53" w:rsidRPr="00A33651">
        <w:rPr>
          <w:rFonts w:ascii="Arial" w:hAnsi="Arial" w:cs="Arial"/>
          <w:szCs w:val="22"/>
          <w:lang w:val="en-US"/>
        </w:rPr>
        <w:t>within</w:t>
      </w:r>
      <w:r w:rsidRPr="00A33651">
        <w:rPr>
          <w:rFonts w:ascii="Arial" w:hAnsi="Arial" w:cs="Arial"/>
          <w:szCs w:val="22"/>
          <w:lang w:val="en-US"/>
        </w:rPr>
        <w:t xml:space="preserve"> batches (blocks from a batch may have different contents of </w:t>
      </w:r>
      <w:r w:rsidR="002A0CFF" w:rsidRPr="00A33651">
        <w:rPr>
          <w:rFonts w:ascii="Arial" w:hAnsi="Arial" w:cs="Arial"/>
          <w:szCs w:val="22"/>
          <w:lang w:val="en-US"/>
        </w:rPr>
        <w:t>active substance)</w:t>
      </w:r>
      <w:r w:rsidRPr="00A33651">
        <w:rPr>
          <w:rFonts w:ascii="Arial" w:hAnsi="Arial" w:cs="Arial"/>
          <w:szCs w:val="22"/>
          <w:lang w:val="en-US"/>
        </w:rPr>
        <w:t xml:space="preserve">. </w:t>
      </w:r>
      <w:r w:rsidRPr="00A33651">
        <w:rPr>
          <w:rFonts w:ascii="Arial" w:hAnsi="Arial" w:cs="Arial"/>
          <w:szCs w:val="22"/>
          <w:lang w:val="en-GB"/>
        </w:rPr>
        <w:t>Therefore the sampling should be adapted to overcome this heterogeneity.</w:t>
      </w:r>
    </w:p>
    <w:p w14:paraId="29979C1A" w14:textId="77777777" w:rsidR="00847187" w:rsidRPr="00A33651" w:rsidRDefault="00847187" w:rsidP="00A33651">
      <w:pPr>
        <w:spacing w:line="276" w:lineRule="auto"/>
        <w:jc w:val="both"/>
        <w:rPr>
          <w:rFonts w:ascii="Arial" w:hAnsi="Arial" w:cs="Arial"/>
          <w:szCs w:val="22"/>
        </w:rPr>
      </w:pPr>
    </w:p>
    <w:p w14:paraId="384C4765"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So the accelerated storage stability study is accepted despite of difference in d</w:t>
      </w:r>
      <w:r w:rsidR="002A0CFF" w:rsidRPr="00A33651">
        <w:rPr>
          <w:rFonts w:ascii="Arial" w:hAnsi="Arial" w:cs="Arial"/>
          <w:szCs w:val="22"/>
        </w:rPr>
        <w:t>ifenacoum content upper than 5%.</w:t>
      </w:r>
    </w:p>
    <w:p w14:paraId="615BBF23" w14:textId="77777777" w:rsidR="00847187" w:rsidRPr="00A33651" w:rsidRDefault="00847187" w:rsidP="00A33651">
      <w:pPr>
        <w:spacing w:line="276" w:lineRule="auto"/>
        <w:jc w:val="both"/>
        <w:rPr>
          <w:rFonts w:ascii="Arial" w:hAnsi="Arial" w:cs="Arial"/>
          <w:szCs w:val="22"/>
        </w:rPr>
      </w:pPr>
    </w:p>
    <w:p w14:paraId="17C08C91"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Due to the melting range of the product, it is necessary to advise storage at ambient temperature</w:t>
      </w:r>
      <w:r w:rsidR="00E108A0" w:rsidRPr="00A33651">
        <w:rPr>
          <w:rFonts w:ascii="Arial" w:hAnsi="Arial" w:cs="Arial"/>
          <w:szCs w:val="22"/>
        </w:rPr>
        <w:t xml:space="preserve"> (max 40°C)</w:t>
      </w:r>
      <w:r w:rsidRPr="00A33651">
        <w:rPr>
          <w:rFonts w:ascii="Arial" w:hAnsi="Arial" w:cs="Arial"/>
          <w:szCs w:val="22"/>
        </w:rPr>
        <w:t>.</w:t>
      </w:r>
    </w:p>
    <w:p w14:paraId="50DD4AE6" w14:textId="77777777" w:rsidR="00847187" w:rsidRPr="00A33651" w:rsidRDefault="00847187" w:rsidP="00A33651">
      <w:pPr>
        <w:spacing w:line="276" w:lineRule="auto"/>
        <w:jc w:val="both"/>
        <w:rPr>
          <w:rFonts w:ascii="Arial" w:hAnsi="Arial" w:cs="Arial"/>
          <w:szCs w:val="22"/>
        </w:rPr>
      </w:pPr>
    </w:p>
    <w:p w14:paraId="548F4A8C" w14:textId="77777777" w:rsidR="00847187" w:rsidRDefault="00847187" w:rsidP="00A33651">
      <w:pPr>
        <w:spacing w:line="276" w:lineRule="auto"/>
        <w:jc w:val="both"/>
        <w:rPr>
          <w:rFonts w:ascii="Arial" w:hAnsi="Arial" w:cs="Arial"/>
          <w:szCs w:val="22"/>
          <w:u w:val="single"/>
          <w:lang w:val="en-GB"/>
        </w:rPr>
      </w:pPr>
      <w:r w:rsidRPr="00A33651">
        <w:rPr>
          <w:rFonts w:ascii="Arial" w:hAnsi="Arial" w:cs="Arial"/>
          <w:szCs w:val="22"/>
          <w:u w:val="single"/>
          <w:lang w:val="en-GB"/>
        </w:rPr>
        <w:t>Reactivity towards container material:</w:t>
      </w:r>
    </w:p>
    <w:p w14:paraId="182BB368" w14:textId="77777777" w:rsidR="00A33651" w:rsidRPr="00A33651" w:rsidRDefault="00A33651" w:rsidP="00A33651">
      <w:pPr>
        <w:spacing w:line="276" w:lineRule="auto"/>
        <w:jc w:val="both"/>
        <w:rPr>
          <w:rFonts w:ascii="Arial" w:hAnsi="Arial" w:cs="Arial"/>
          <w:szCs w:val="22"/>
          <w:u w:val="single"/>
          <w:lang w:val="en-GB"/>
        </w:rPr>
      </w:pPr>
    </w:p>
    <w:p w14:paraId="5F8E4863" w14:textId="77777777" w:rsidR="00643370" w:rsidRPr="00A33651" w:rsidRDefault="00847187" w:rsidP="00A33651">
      <w:pPr>
        <w:spacing w:line="276" w:lineRule="auto"/>
        <w:jc w:val="both"/>
        <w:rPr>
          <w:rFonts w:ascii="Arial" w:hAnsi="Arial" w:cs="Arial"/>
          <w:szCs w:val="22"/>
          <w:lang w:val="en-US"/>
        </w:rPr>
      </w:pPr>
      <w:r w:rsidRPr="00A33651">
        <w:rPr>
          <w:rFonts w:ascii="Arial" w:hAnsi="Arial" w:cs="Arial"/>
          <w:szCs w:val="22"/>
          <w:lang w:val="en-US"/>
        </w:rPr>
        <w:t xml:space="preserve">The compatibility of </w:t>
      </w:r>
      <w:r w:rsidR="00C52E54" w:rsidRPr="00A33651">
        <w:rPr>
          <w:rFonts w:ascii="Arial" w:hAnsi="Arial" w:cs="Arial"/>
          <w:szCs w:val="22"/>
          <w:lang w:val="en-US"/>
        </w:rPr>
        <w:t>SORICIDE</w:t>
      </w:r>
      <w:r w:rsidRPr="00A33651">
        <w:rPr>
          <w:rFonts w:ascii="Arial" w:hAnsi="Arial" w:cs="Arial"/>
          <w:szCs w:val="22"/>
          <w:lang w:val="en-US"/>
        </w:rPr>
        <w:t xml:space="preserve"> DB in individual polypropylene (PP) bag, in </w:t>
      </w:r>
      <w:r w:rsidR="00C52E54" w:rsidRPr="00A33651">
        <w:rPr>
          <w:rFonts w:ascii="Arial" w:hAnsi="Arial" w:cs="Arial"/>
          <w:szCs w:val="22"/>
          <w:lang w:val="en-US"/>
        </w:rPr>
        <w:t>PP bucket, in</w:t>
      </w:r>
      <w:r w:rsidRPr="00A33651">
        <w:rPr>
          <w:rFonts w:ascii="Arial" w:hAnsi="Arial" w:cs="Arial"/>
          <w:szCs w:val="22"/>
          <w:lang w:val="en-US"/>
        </w:rPr>
        <w:t xml:space="preserve"> big bag of PE foil </w:t>
      </w:r>
      <w:r w:rsidR="00C52E54" w:rsidRPr="00A33651">
        <w:rPr>
          <w:rFonts w:ascii="Arial" w:hAnsi="Arial" w:cs="Arial"/>
          <w:szCs w:val="22"/>
          <w:lang w:val="en-US"/>
        </w:rPr>
        <w:t xml:space="preserve">and in PP pre-filled bait station </w:t>
      </w:r>
      <w:r w:rsidR="00643370" w:rsidRPr="00A33651">
        <w:rPr>
          <w:rFonts w:ascii="Arial" w:hAnsi="Arial" w:cs="Arial"/>
          <w:szCs w:val="22"/>
          <w:lang w:val="en-US"/>
        </w:rPr>
        <w:t>has not been tested.</w:t>
      </w:r>
    </w:p>
    <w:p w14:paraId="707BF33A" w14:textId="77777777" w:rsidR="0054202B" w:rsidRPr="00A33651" w:rsidRDefault="00643370" w:rsidP="00A33651">
      <w:pPr>
        <w:spacing w:line="276" w:lineRule="auto"/>
        <w:jc w:val="both"/>
        <w:rPr>
          <w:rFonts w:ascii="Arial" w:hAnsi="Arial" w:cs="Arial"/>
          <w:szCs w:val="22"/>
          <w:lang w:val="en-US"/>
        </w:rPr>
      </w:pPr>
      <w:r w:rsidRPr="00A33651">
        <w:rPr>
          <w:rFonts w:ascii="Arial" w:hAnsi="Arial" w:cs="Arial"/>
          <w:szCs w:val="22"/>
          <w:lang w:val="en-US"/>
        </w:rPr>
        <w:t xml:space="preserve">The compatibility of SORICIDE DB in big bag of PE foil </w:t>
      </w:r>
      <w:r w:rsidR="0054202B" w:rsidRPr="00A33651">
        <w:rPr>
          <w:rFonts w:ascii="Arial" w:hAnsi="Arial" w:cs="Arial"/>
          <w:szCs w:val="22"/>
          <w:lang w:val="en-US"/>
        </w:rPr>
        <w:t xml:space="preserve">is </w:t>
      </w:r>
      <w:r w:rsidRPr="00A33651">
        <w:rPr>
          <w:rFonts w:ascii="Arial" w:hAnsi="Arial" w:cs="Arial"/>
          <w:szCs w:val="22"/>
          <w:lang w:val="en-US"/>
        </w:rPr>
        <w:t>not necessary as the compatibility of block in p</w:t>
      </w:r>
      <w:r w:rsidRPr="00A33651">
        <w:rPr>
          <w:rFonts w:ascii="Arial" w:hAnsi="Arial" w:cs="Arial"/>
          <w:szCs w:val="22"/>
          <w:lang w:val="en-GB"/>
        </w:rPr>
        <w:t>olyethylene (PE) bag</w:t>
      </w:r>
      <w:r w:rsidRPr="00A33651">
        <w:rPr>
          <w:rFonts w:ascii="Arial" w:hAnsi="Arial" w:cs="Arial"/>
          <w:szCs w:val="22"/>
          <w:lang w:val="en-US"/>
        </w:rPr>
        <w:t xml:space="preserve"> of 80g has</w:t>
      </w:r>
      <w:r w:rsidR="0054202B" w:rsidRPr="00A33651">
        <w:rPr>
          <w:rFonts w:ascii="Arial" w:hAnsi="Arial" w:cs="Arial"/>
          <w:szCs w:val="22"/>
          <w:lang w:val="en-US"/>
        </w:rPr>
        <w:t xml:space="preserve"> been tested and accepted. </w:t>
      </w:r>
    </w:p>
    <w:p w14:paraId="5E2EDC2C" w14:textId="77777777" w:rsidR="00847187" w:rsidRPr="00A33651" w:rsidRDefault="0054202B" w:rsidP="00A33651">
      <w:pPr>
        <w:spacing w:line="276" w:lineRule="auto"/>
        <w:jc w:val="both"/>
        <w:rPr>
          <w:rFonts w:ascii="Arial" w:hAnsi="Arial" w:cs="Arial"/>
          <w:szCs w:val="22"/>
          <w:lang w:val="en-GB"/>
        </w:rPr>
      </w:pPr>
      <w:r w:rsidRPr="00A33651">
        <w:rPr>
          <w:rFonts w:ascii="Arial" w:hAnsi="Arial" w:cs="Arial"/>
          <w:szCs w:val="22"/>
          <w:lang w:val="en-US"/>
        </w:rPr>
        <w:t xml:space="preserve">Only the compatibility of SORICIDE DB in individual polypropylene (PP) bag of 20g is required. The result could be used </w:t>
      </w:r>
      <w:r w:rsidR="006E3F77" w:rsidRPr="00A33651">
        <w:rPr>
          <w:rFonts w:ascii="Arial" w:hAnsi="Arial" w:cs="Arial"/>
          <w:szCs w:val="22"/>
          <w:lang w:val="en-US"/>
        </w:rPr>
        <w:t>to accept the</w:t>
      </w:r>
      <w:r w:rsidRPr="00A33651">
        <w:rPr>
          <w:rFonts w:ascii="Arial" w:hAnsi="Arial" w:cs="Arial"/>
          <w:szCs w:val="22"/>
          <w:lang w:val="en-US"/>
        </w:rPr>
        <w:t xml:space="preserve"> PP bucket and </w:t>
      </w:r>
      <w:r w:rsidR="006E3F77" w:rsidRPr="00A33651">
        <w:rPr>
          <w:rFonts w:ascii="Arial" w:hAnsi="Arial" w:cs="Arial"/>
          <w:szCs w:val="22"/>
          <w:lang w:val="en-US"/>
        </w:rPr>
        <w:t xml:space="preserve">the </w:t>
      </w:r>
      <w:r w:rsidRPr="00A33651">
        <w:rPr>
          <w:rFonts w:ascii="Arial" w:hAnsi="Arial" w:cs="Arial"/>
          <w:szCs w:val="22"/>
          <w:lang w:val="en-US"/>
        </w:rPr>
        <w:t>PP pre-filled bait station.</w:t>
      </w:r>
    </w:p>
    <w:p w14:paraId="46C17799" w14:textId="77777777" w:rsidR="006E1901" w:rsidRPr="00A33651" w:rsidRDefault="006E1901" w:rsidP="00A33651">
      <w:pPr>
        <w:spacing w:line="276" w:lineRule="auto"/>
        <w:jc w:val="both"/>
        <w:rPr>
          <w:rFonts w:ascii="Arial" w:hAnsi="Arial" w:cs="Arial"/>
          <w:szCs w:val="22"/>
          <w:lang w:val="en-GB"/>
        </w:rPr>
      </w:pPr>
    </w:p>
    <w:p w14:paraId="07160CD7" w14:textId="77777777" w:rsidR="006E1901" w:rsidRPr="00A33651" w:rsidRDefault="006E1901" w:rsidP="00A33651">
      <w:pPr>
        <w:spacing w:line="276" w:lineRule="auto"/>
        <w:jc w:val="both"/>
        <w:rPr>
          <w:rFonts w:ascii="Arial" w:hAnsi="Arial" w:cs="Arial"/>
          <w:b/>
          <w:szCs w:val="22"/>
          <w:u w:val="single"/>
          <w:lang w:val="en-GB"/>
        </w:rPr>
      </w:pPr>
      <w:r w:rsidRPr="00A33651">
        <w:rPr>
          <w:rFonts w:ascii="Arial" w:hAnsi="Arial" w:cs="Arial"/>
          <w:b/>
          <w:szCs w:val="22"/>
          <w:u w:val="single"/>
          <w:lang w:val="en-GB"/>
        </w:rPr>
        <w:t>Conclusion</w:t>
      </w:r>
      <w:r w:rsidR="004B56FD">
        <w:rPr>
          <w:rFonts w:ascii="Arial" w:hAnsi="Arial" w:cs="Arial"/>
          <w:b/>
          <w:szCs w:val="22"/>
          <w:u w:val="single"/>
          <w:lang w:val="en-GB"/>
        </w:rPr>
        <w:t xml:space="preserve"> (PAR 201</w:t>
      </w:r>
      <w:r w:rsidR="006D28F8">
        <w:rPr>
          <w:rFonts w:ascii="Arial" w:hAnsi="Arial" w:cs="Arial"/>
          <w:b/>
          <w:szCs w:val="22"/>
          <w:u w:val="single"/>
          <w:lang w:val="en-GB"/>
        </w:rPr>
        <w:t>2</w:t>
      </w:r>
      <w:r w:rsidR="004B56FD">
        <w:rPr>
          <w:rFonts w:ascii="Arial" w:hAnsi="Arial" w:cs="Arial"/>
          <w:b/>
          <w:szCs w:val="22"/>
          <w:u w:val="single"/>
          <w:lang w:val="en-GB"/>
        </w:rPr>
        <w:t>)</w:t>
      </w:r>
      <w:r w:rsidRPr="00A33651">
        <w:rPr>
          <w:rFonts w:ascii="Arial" w:hAnsi="Arial" w:cs="Arial"/>
          <w:b/>
          <w:szCs w:val="22"/>
          <w:u w:val="single"/>
          <w:lang w:val="en-GB"/>
        </w:rPr>
        <w:t>:</w:t>
      </w:r>
    </w:p>
    <w:p w14:paraId="73F748ED" w14:textId="77777777" w:rsidR="00B322DC" w:rsidRPr="00A33651" w:rsidRDefault="00B322DC" w:rsidP="00A33651">
      <w:pPr>
        <w:spacing w:line="276" w:lineRule="auto"/>
        <w:jc w:val="both"/>
        <w:rPr>
          <w:rFonts w:ascii="Arial" w:hAnsi="Arial" w:cs="Arial"/>
          <w:szCs w:val="22"/>
          <w:lang w:val="en-US"/>
        </w:rPr>
      </w:pPr>
      <w:r w:rsidRPr="00A33651">
        <w:rPr>
          <w:rFonts w:ascii="Arial" w:hAnsi="Arial" w:cs="Arial"/>
          <w:szCs w:val="22"/>
          <w:lang w:val="en-GB"/>
        </w:rPr>
        <w:t xml:space="preserve">Precision about the appearance of the </w:t>
      </w:r>
      <w:r w:rsidR="00FC2997" w:rsidRPr="00A33651">
        <w:rPr>
          <w:rFonts w:ascii="Arial" w:hAnsi="Arial" w:cs="Arial"/>
          <w:szCs w:val="22"/>
          <w:lang w:val="en-GB"/>
        </w:rPr>
        <w:t>product</w:t>
      </w:r>
      <w:r w:rsidRPr="00A33651">
        <w:rPr>
          <w:rFonts w:ascii="Arial" w:hAnsi="Arial" w:cs="Arial"/>
          <w:szCs w:val="22"/>
          <w:lang w:val="en-GB"/>
        </w:rPr>
        <w:t xml:space="preserve"> </w:t>
      </w:r>
      <w:r w:rsidR="00A9583D" w:rsidRPr="00A33651">
        <w:rPr>
          <w:rFonts w:ascii="Arial" w:hAnsi="Arial" w:cs="Arial"/>
          <w:szCs w:val="22"/>
          <w:lang w:val="en-GB"/>
        </w:rPr>
        <w:t xml:space="preserve">have to </w:t>
      </w:r>
      <w:r w:rsidRPr="00A33651">
        <w:rPr>
          <w:rFonts w:ascii="Arial" w:hAnsi="Arial" w:cs="Arial"/>
          <w:szCs w:val="22"/>
          <w:lang w:val="en-GB"/>
        </w:rPr>
        <w:t>be provided</w:t>
      </w:r>
      <w:r w:rsidR="0016300D" w:rsidRPr="00A33651">
        <w:rPr>
          <w:rFonts w:ascii="Arial" w:hAnsi="Arial" w:cs="Arial"/>
          <w:szCs w:val="22"/>
          <w:lang w:val="en-GB"/>
        </w:rPr>
        <w:t xml:space="preserve"> (different sizes </w:t>
      </w:r>
      <w:r w:rsidR="0011423E" w:rsidRPr="00A33651">
        <w:rPr>
          <w:rFonts w:ascii="Arial" w:hAnsi="Arial" w:cs="Arial"/>
          <w:szCs w:val="22"/>
          <w:lang w:val="en-GB"/>
        </w:rPr>
        <w:t>of the block and information about the wire</w:t>
      </w:r>
      <w:r w:rsidR="0016300D" w:rsidRPr="00A33651">
        <w:rPr>
          <w:rFonts w:ascii="Arial" w:hAnsi="Arial" w:cs="Arial"/>
          <w:szCs w:val="22"/>
          <w:lang w:val="en-GB"/>
        </w:rPr>
        <w:t>)</w:t>
      </w:r>
      <w:r w:rsidRPr="00A33651">
        <w:rPr>
          <w:rFonts w:ascii="Arial" w:hAnsi="Arial" w:cs="Arial"/>
          <w:szCs w:val="22"/>
          <w:lang w:val="en-GB"/>
        </w:rPr>
        <w:t>.</w:t>
      </w:r>
    </w:p>
    <w:p w14:paraId="70B5AE78" w14:textId="77777777" w:rsidR="00050F9A" w:rsidRPr="00A33651" w:rsidRDefault="006E1901" w:rsidP="00A33651">
      <w:pPr>
        <w:spacing w:line="276" w:lineRule="auto"/>
        <w:jc w:val="both"/>
        <w:rPr>
          <w:rFonts w:ascii="Arial" w:hAnsi="Arial" w:cs="Arial"/>
          <w:szCs w:val="22"/>
          <w:lang w:val="en-GB"/>
        </w:rPr>
      </w:pPr>
      <w:r w:rsidRPr="00A33651">
        <w:rPr>
          <w:rFonts w:ascii="Arial" w:hAnsi="Arial" w:cs="Arial"/>
          <w:szCs w:val="22"/>
        </w:rPr>
        <w:t xml:space="preserve">A </w:t>
      </w:r>
      <w:r w:rsidRPr="00A33651">
        <w:rPr>
          <w:rFonts w:ascii="Arial" w:hAnsi="Arial" w:cs="Arial"/>
          <w:szCs w:val="22"/>
          <w:lang w:val="en-GB"/>
        </w:rPr>
        <w:t>2-years storage stability study is on-going</w:t>
      </w:r>
      <w:r w:rsidR="00A33651">
        <w:rPr>
          <w:rFonts w:ascii="Arial" w:hAnsi="Arial" w:cs="Arial"/>
          <w:szCs w:val="22"/>
          <w:lang w:val="en-GB"/>
        </w:rPr>
        <w:t xml:space="preserve"> and have to be provided</w:t>
      </w:r>
      <w:r w:rsidR="002A0CFF" w:rsidRPr="00A33651">
        <w:rPr>
          <w:rFonts w:ascii="Arial" w:hAnsi="Arial" w:cs="Arial"/>
          <w:szCs w:val="22"/>
          <w:lang w:val="en-GB"/>
        </w:rPr>
        <w:t>, the study should</w:t>
      </w:r>
      <w:r w:rsidR="002A0CFF" w:rsidRPr="00A33651">
        <w:rPr>
          <w:rFonts w:ascii="Arial" w:hAnsi="Arial" w:cs="Arial"/>
          <w:b/>
          <w:szCs w:val="22"/>
          <w:lang w:val="en-GB"/>
        </w:rPr>
        <w:t xml:space="preserve"> </w:t>
      </w:r>
      <w:r w:rsidR="002A0CFF" w:rsidRPr="00A33651">
        <w:rPr>
          <w:rFonts w:ascii="Arial" w:hAnsi="Arial" w:cs="Arial"/>
          <w:szCs w:val="22"/>
          <w:lang w:val="en-GB"/>
        </w:rPr>
        <w:t>be performed with test items in quantity sufficient to overcome the heterogeneity.</w:t>
      </w:r>
      <w:r w:rsidR="00405AC2" w:rsidRPr="00A33651">
        <w:rPr>
          <w:rFonts w:ascii="Arial" w:hAnsi="Arial" w:cs="Arial"/>
          <w:szCs w:val="22"/>
          <w:lang w:val="en-GB"/>
        </w:rPr>
        <w:t xml:space="preserve"> </w:t>
      </w:r>
      <w:r w:rsidR="00050F9A" w:rsidRPr="00A33651">
        <w:rPr>
          <w:rFonts w:ascii="Arial" w:hAnsi="Arial" w:cs="Arial"/>
          <w:szCs w:val="22"/>
          <w:lang w:val="en-GB"/>
        </w:rPr>
        <w:t xml:space="preserve">Intermediate results </w:t>
      </w:r>
      <w:r w:rsidR="00405AC2" w:rsidRPr="00A33651">
        <w:rPr>
          <w:rFonts w:ascii="Arial" w:hAnsi="Arial" w:cs="Arial"/>
          <w:szCs w:val="22"/>
          <w:lang w:val="en-GB"/>
        </w:rPr>
        <w:t xml:space="preserve">at one year </w:t>
      </w:r>
      <w:r w:rsidR="00A9583D" w:rsidRPr="00A33651">
        <w:rPr>
          <w:rFonts w:ascii="Arial" w:hAnsi="Arial" w:cs="Arial"/>
          <w:szCs w:val="22"/>
          <w:lang w:val="en-GB"/>
        </w:rPr>
        <w:t>have to</w:t>
      </w:r>
      <w:r w:rsidR="00405AC2" w:rsidRPr="00A33651">
        <w:rPr>
          <w:rFonts w:ascii="Arial" w:hAnsi="Arial" w:cs="Arial"/>
          <w:szCs w:val="22"/>
          <w:lang w:val="en-GB"/>
        </w:rPr>
        <w:t xml:space="preserve"> be provided.</w:t>
      </w:r>
    </w:p>
    <w:p w14:paraId="04F333E6" w14:textId="77777777" w:rsidR="00847187" w:rsidRPr="00A33651" w:rsidRDefault="00847187" w:rsidP="00A33651">
      <w:pPr>
        <w:spacing w:line="276" w:lineRule="auto"/>
        <w:jc w:val="both"/>
        <w:rPr>
          <w:rFonts w:ascii="Arial" w:hAnsi="Arial" w:cs="Arial"/>
          <w:szCs w:val="22"/>
          <w:lang w:val="en-US"/>
        </w:rPr>
      </w:pPr>
      <w:proofErr w:type="gramStart"/>
      <w:r w:rsidRPr="00A33651">
        <w:rPr>
          <w:rFonts w:ascii="Arial" w:hAnsi="Arial" w:cs="Arial"/>
          <w:szCs w:val="22"/>
          <w:lang w:val="en-GB"/>
        </w:rPr>
        <w:t>pH</w:t>
      </w:r>
      <w:proofErr w:type="gramEnd"/>
      <w:r w:rsidRPr="00A33651">
        <w:rPr>
          <w:rFonts w:ascii="Arial" w:hAnsi="Arial" w:cs="Arial"/>
          <w:szCs w:val="22"/>
          <w:lang w:val="en-GB"/>
        </w:rPr>
        <w:t xml:space="preserve"> </w:t>
      </w:r>
      <w:r w:rsidR="002A0CFF" w:rsidRPr="00A33651">
        <w:rPr>
          <w:rFonts w:ascii="Arial" w:hAnsi="Arial" w:cs="Arial"/>
          <w:szCs w:val="22"/>
          <w:lang w:val="en-GB"/>
        </w:rPr>
        <w:t>(</w:t>
      </w:r>
      <w:r w:rsidRPr="00A33651">
        <w:rPr>
          <w:rFonts w:ascii="Arial" w:hAnsi="Arial" w:cs="Arial"/>
          <w:szCs w:val="22"/>
          <w:lang w:val="en-GB"/>
        </w:rPr>
        <w:t>acidity and alkalinity if relevant</w:t>
      </w:r>
      <w:r w:rsidR="002A0CFF" w:rsidRPr="00A33651">
        <w:rPr>
          <w:rFonts w:ascii="Arial" w:hAnsi="Arial" w:cs="Arial"/>
          <w:szCs w:val="22"/>
          <w:lang w:val="en-GB"/>
        </w:rPr>
        <w:t>),</w:t>
      </w:r>
      <w:r w:rsidRPr="00A33651">
        <w:rPr>
          <w:rFonts w:ascii="Arial" w:hAnsi="Arial" w:cs="Arial"/>
          <w:szCs w:val="22"/>
          <w:lang w:val="en-GB"/>
        </w:rPr>
        <w:t xml:space="preserve"> effect of light</w:t>
      </w:r>
      <w:r w:rsidR="002A0CFF" w:rsidRPr="00A33651">
        <w:rPr>
          <w:rFonts w:ascii="Arial" w:hAnsi="Arial" w:cs="Arial"/>
          <w:szCs w:val="22"/>
          <w:lang w:val="en-GB"/>
        </w:rPr>
        <w:t xml:space="preserve"> and reactivity toward </w:t>
      </w:r>
      <w:r w:rsidR="002A0CFF" w:rsidRPr="00A33651">
        <w:rPr>
          <w:rFonts w:ascii="Arial" w:hAnsi="Arial" w:cs="Arial"/>
          <w:szCs w:val="22"/>
          <w:lang w:val="en-US"/>
        </w:rPr>
        <w:t>individual polypropylene (PP) ba</w:t>
      </w:r>
      <w:r w:rsidR="000548C8" w:rsidRPr="00A33651">
        <w:rPr>
          <w:rFonts w:ascii="Arial" w:hAnsi="Arial" w:cs="Arial"/>
          <w:szCs w:val="22"/>
          <w:lang w:val="en-US"/>
        </w:rPr>
        <w:t>g of 20g</w:t>
      </w:r>
      <w:r w:rsidR="00C52E54" w:rsidRPr="00A33651">
        <w:rPr>
          <w:rFonts w:ascii="Arial" w:hAnsi="Arial" w:cs="Arial"/>
          <w:szCs w:val="22"/>
          <w:lang w:val="en-US"/>
        </w:rPr>
        <w:t xml:space="preserve">, </w:t>
      </w:r>
      <w:r w:rsidR="00A9583D" w:rsidRPr="00A33651">
        <w:rPr>
          <w:rFonts w:ascii="Arial" w:hAnsi="Arial" w:cs="Arial"/>
          <w:szCs w:val="22"/>
          <w:lang w:val="en-US"/>
        </w:rPr>
        <w:t>have to</w:t>
      </w:r>
      <w:r w:rsidRPr="00A33651">
        <w:rPr>
          <w:rFonts w:ascii="Arial" w:hAnsi="Arial" w:cs="Arial"/>
          <w:szCs w:val="22"/>
          <w:lang w:val="en-GB"/>
        </w:rPr>
        <w:t xml:space="preserve"> be provided also.</w:t>
      </w:r>
      <w:r w:rsidR="00C52E54" w:rsidRPr="00A33651">
        <w:rPr>
          <w:rFonts w:ascii="Arial" w:hAnsi="Arial" w:cs="Arial"/>
          <w:szCs w:val="22"/>
          <w:lang w:val="en-GB"/>
        </w:rPr>
        <w:t xml:space="preserve"> </w:t>
      </w:r>
    </w:p>
    <w:p w14:paraId="011AAD3D" w14:textId="77777777" w:rsidR="006E1901" w:rsidRPr="00A33651" w:rsidRDefault="006E1901" w:rsidP="00A33651">
      <w:pPr>
        <w:spacing w:line="276" w:lineRule="auto"/>
        <w:jc w:val="both"/>
        <w:rPr>
          <w:rFonts w:ascii="Arial" w:hAnsi="Arial" w:cs="Arial"/>
          <w:szCs w:val="22"/>
          <w:lang w:val="en-US"/>
        </w:rPr>
      </w:pPr>
    </w:p>
    <w:p w14:paraId="7774B6DA" w14:textId="77777777" w:rsidR="00050F9A" w:rsidRDefault="00050F9A" w:rsidP="00A33651">
      <w:pPr>
        <w:spacing w:line="276" w:lineRule="auto"/>
        <w:jc w:val="both"/>
        <w:rPr>
          <w:rFonts w:ascii="Arial" w:hAnsi="Arial" w:cs="Arial"/>
          <w:szCs w:val="22"/>
        </w:rPr>
      </w:pPr>
      <w:r w:rsidRPr="00A33651">
        <w:rPr>
          <w:rFonts w:ascii="Arial" w:hAnsi="Arial" w:cs="Arial"/>
          <w:szCs w:val="22"/>
        </w:rPr>
        <w:lastRenderedPageBreak/>
        <w:t>Due to the melting range of the product, it is necessary to advise storage at ambient temperature (max 40°C).</w:t>
      </w:r>
    </w:p>
    <w:p w14:paraId="5397C427" w14:textId="77777777" w:rsidR="000B088E" w:rsidRDefault="000B088E" w:rsidP="00A33651">
      <w:pPr>
        <w:spacing w:line="276" w:lineRule="auto"/>
        <w:jc w:val="both"/>
        <w:rPr>
          <w:rFonts w:ascii="Arial" w:hAnsi="Arial" w:cs="Arial"/>
          <w:szCs w:val="22"/>
        </w:rPr>
      </w:pPr>
    </w:p>
    <w:p w14:paraId="004CF466" w14:textId="77777777" w:rsidR="000B088E" w:rsidRPr="006D28F8" w:rsidRDefault="000B088E" w:rsidP="007E170C">
      <w:pPr>
        <w:numPr>
          <w:ilvl w:val="0"/>
          <w:numId w:val="31"/>
        </w:numPr>
        <w:spacing w:after="120" w:line="240" w:lineRule="auto"/>
        <w:ind w:left="426"/>
        <w:jc w:val="both"/>
        <w:rPr>
          <w:rFonts w:ascii="Arial" w:hAnsi="Arial" w:cs="Arial"/>
          <w:b/>
          <w:sz w:val="24"/>
          <w:szCs w:val="22"/>
          <w:u w:val="single"/>
          <w:lang w:val="en-US"/>
        </w:rPr>
      </w:pPr>
      <w:r w:rsidRPr="006D28F8">
        <w:rPr>
          <w:rFonts w:ascii="Arial" w:hAnsi="Arial" w:cs="Arial"/>
          <w:b/>
          <w:sz w:val="24"/>
          <w:szCs w:val="22"/>
          <w:u w:val="single"/>
          <w:lang w:val="en-US"/>
        </w:rPr>
        <w:t>Assessment of the submitted post-</w:t>
      </w:r>
      <w:r w:rsidR="006D28F8">
        <w:rPr>
          <w:rFonts w:ascii="Arial" w:hAnsi="Arial" w:cs="Arial"/>
          <w:b/>
          <w:sz w:val="24"/>
          <w:szCs w:val="22"/>
          <w:u w:val="single"/>
          <w:lang w:val="en-US"/>
        </w:rPr>
        <w:t>authorisation</w:t>
      </w:r>
      <w:r w:rsidRPr="006D28F8">
        <w:rPr>
          <w:rFonts w:ascii="Arial" w:hAnsi="Arial" w:cs="Arial"/>
          <w:b/>
          <w:sz w:val="24"/>
          <w:szCs w:val="22"/>
          <w:u w:val="single"/>
          <w:lang w:val="en-US"/>
        </w:rPr>
        <w:t xml:space="preserve"> data</w:t>
      </w:r>
      <w:r w:rsidR="004B56FD" w:rsidRPr="006D28F8">
        <w:rPr>
          <w:rFonts w:ascii="Arial" w:hAnsi="Arial" w:cs="Arial"/>
          <w:b/>
          <w:sz w:val="24"/>
          <w:szCs w:val="22"/>
          <w:u w:val="single"/>
          <w:lang w:val="en-US"/>
        </w:rPr>
        <w:t xml:space="preserve"> (evaluated in the addendum to the PAR 2014)</w:t>
      </w:r>
      <w:r w:rsidRPr="006D28F8">
        <w:rPr>
          <w:rFonts w:ascii="Arial" w:hAnsi="Arial" w:cs="Arial"/>
          <w:b/>
          <w:sz w:val="24"/>
          <w:szCs w:val="22"/>
          <w:u w:val="single"/>
          <w:lang w:val="en-US"/>
        </w:rPr>
        <w:t>:</w:t>
      </w:r>
    </w:p>
    <w:p w14:paraId="23489392" w14:textId="77777777" w:rsidR="000B088E" w:rsidRDefault="000B088E" w:rsidP="000B088E">
      <w:pPr>
        <w:spacing w:line="276" w:lineRule="auto"/>
        <w:jc w:val="both"/>
        <w:rPr>
          <w:rFonts w:ascii="Arial" w:eastAsia="Times New Roman" w:hAnsi="Arial" w:cs="Arial"/>
          <w:b/>
          <w:szCs w:val="22"/>
          <w:u w:val="single"/>
          <w:lang w:val="en-GB"/>
        </w:rPr>
      </w:pPr>
    </w:p>
    <w:p w14:paraId="32520974" w14:textId="77777777" w:rsidR="000B088E" w:rsidRPr="006D28F8" w:rsidRDefault="000B088E" w:rsidP="000B088E">
      <w:pPr>
        <w:spacing w:line="276" w:lineRule="auto"/>
        <w:jc w:val="both"/>
        <w:rPr>
          <w:rFonts w:ascii="Arial" w:hAnsi="Arial" w:cs="Arial"/>
          <w:u w:val="single"/>
          <w:lang w:val="en-GB"/>
        </w:rPr>
      </w:pPr>
      <w:r w:rsidRPr="006D28F8">
        <w:rPr>
          <w:rFonts w:ascii="Arial" w:hAnsi="Arial" w:cs="Arial"/>
          <w:u w:val="single"/>
          <w:lang w:val="en-GB"/>
        </w:rPr>
        <w:t xml:space="preserve">Appearance: </w:t>
      </w:r>
    </w:p>
    <w:p w14:paraId="10417EF6" w14:textId="77777777" w:rsidR="000B088E" w:rsidRPr="006D28F8" w:rsidRDefault="000B088E" w:rsidP="000B088E">
      <w:pPr>
        <w:spacing w:line="276" w:lineRule="auto"/>
        <w:jc w:val="both"/>
        <w:rPr>
          <w:rFonts w:ascii="Arial" w:hAnsi="Arial" w:cs="Arial"/>
          <w:lang w:val="en-GB"/>
        </w:rPr>
      </w:pPr>
    </w:p>
    <w:p w14:paraId="3BB05259" w14:textId="77777777" w:rsidR="000B088E" w:rsidRPr="006D28F8" w:rsidRDefault="000B088E" w:rsidP="000B088E">
      <w:pPr>
        <w:spacing w:line="276" w:lineRule="auto"/>
        <w:jc w:val="both"/>
        <w:rPr>
          <w:rFonts w:ascii="Arial" w:hAnsi="Arial" w:cs="Arial"/>
          <w:b/>
          <w:lang w:val="en-GB"/>
        </w:rPr>
      </w:pPr>
      <w:r w:rsidRPr="006D28F8">
        <w:rPr>
          <w:rFonts w:ascii="Arial" w:hAnsi="Arial" w:cs="Arial"/>
          <w:b/>
          <w:lang w:val="en-GB"/>
        </w:rPr>
        <w:t>Table 3: SORICIDE DB technical characteristics</w:t>
      </w:r>
    </w:p>
    <w:p w14:paraId="7653F5E6" w14:textId="77777777" w:rsidR="000B088E" w:rsidRPr="006D28F8" w:rsidRDefault="000B088E" w:rsidP="000B088E">
      <w:pPr>
        <w:spacing w:line="276" w:lineRule="auto"/>
        <w:jc w:val="both"/>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7"/>
      </w:tblGrid>
      <w:tr w:rsidR="000B088E" w:rsidRPr="006D28F8" w14:paraId="7481B67A" w14:textId="77777777" w:rsidTr="004C3AD6">
        <w:tc>
          <w:tcPr>
            <w:tcW w:w="4606" w:type="dxa"/>
            <w:vAlign w:val="center"/>
          </w:tcPr>
          <w:p w14:paraId="0E0D6308" w14:textId="77777777" w:rsidR="000B088E" w:rsidRPr="006D28F8" w:rsidRDefault="000B088E" w:rsidP="004C3AD6">
            <w:pPr>
              <w:autoSpaceDE w:val="0"/>
              <w:autoSpaceDN w:val="0"/>
              <w:spacing w:line="276" w:lineRule="auto"/>
              <w:jc w:val="center"/>
              <w:rPr>
                <w:rFonts w:ascii="Arial" w:hAnsi="Arial" w:cs="Arial"/>
                <w:b/>
                <w:lang w:val="en-GB"/>
              </w:rPr>
            </w:pPr>
            <w:r w:rsidRPr="006D28F8">
              <w:rPr>
                <w:rFonts w:ascii="Arial" w:hAnsi="Arial" w:cs="Arial"/>
                <w:b/>
                <w:lang w:val="en-GB"/>
              </w:rPr>
              <w:t>Weight (g)</w:t>
            </w:r>
          </w:p>
        </w:tc>
        <w:tc>
          <w:tcPr>
            <w:tcW w:w="4606" w:type="dxa"/>
            <w:vAlign w:val="center"/>
          </w:tcPr>
          <w:p w14:paraId="329CE1BB" w14:textId="77777777" w:rsidR="000B088E" w:rsidRPr="006D28F8" w:rsidRDefault="000B088E" w:rsidP="004C3AD6">
            <w:pPr>
              <w:autoSpaceDE w:val="0"/>
              <w:autoSpaceDN w:val="0"/>
              <w:spacing w:line="276" w:lineRule="auto"/>
              <w:jc w:val="center"/>
              <w:rPr>
                <w:rFonts w:ascii="Arial" w:hAnsi="Arial" w:cs="Arial"/>
                <w:b/>
                <w:lang w:val="en-GB"/>
              </w:rPr>
            </w:pPr>
            <w:r w:rsidRPr="006D28F8">
              <w:rPr>
                <w:rFonts w:ascii="Arial" w:hAnsi="Arial" w:cs="Arial"/>
                <w:b/>
                <w:lang w:val="en-GB"/>
              </w:rPr>
              <w:t>Dimensions</w:t>
            </w:r>
          </w:p>
          <w:p w14:paraId="478C82C6" w14:textId="77777777" w:rsidR="000B088E" w:rsidRPr="006D28F8" w:rsidRDefault="000B088E" w:rsidP="004C3AD6">
            <w:pPr>
              <w:autoSpaceDE w:val="0"/>
              <w:autoSpaceDN w:val="0"/>
              <w:spacing w:line="276" w:lineRule="auto"/>
              <w:jc w:val="center"/>
              <w:rPr>
                <w:rFonts w:ascii="Arial" w:hAnsi="Arial" w:cs="Arial"/>
                <w:b/>
                <w:lang w:val="en-GB"/>
              </w:rPr>
            </w:pPr>
            <w:r w:rsidRPr="006D28F8">
              <w:rPr>
                <w:rFonts w:ascii="Arial" w:hAnsi="Arial" w:cs="Arial"/>
                <w:b/>
                <w:lang w:val="en-GB"/>
              </w:rPr>
              <w:t>Side x Side x height (cm)</w:t>
            </w:r>
          </w:p>
        </w:tc>
      </w:tr>
      <w:tr w:rsidR="000B088E" w:rsidRPr="006D28F8" w14:paraId="2CF5C90C" w14:textId="77777777" w:rsidTr="004C3AD6">
        <w:tc>
          <w:tcPr>
            <w:tcW w:w="4606" w:type="dxa"/>
            <w:vAlign w:val="center"/>
          </w:tcPr>
          <w:p w14:paraId="2F424A47"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20</w:t>
            </w:r>
          </w:p>
        </w:tc>
        <w:tc>
          <w:tcPr>
            <w:tcW w:w="4606" w:type="dxa"/>
            <w:vAlign w:val="center"/>
          </w:tcPr>
          <w:p w14:paraId="1D284542"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Unavailable on French market</w:t>
            </w:r>
          </w:p>
        </w:tc>
      </w:tr>
      <w:tr w:rsidR="000B088E" w:rsidRPr="006D28F8" w14:paraId="04DC6E13" w14:textId="77777777" w:rsidTr="004C3AD6">
        <w:trPr>
          <w:trHeight w:val="332"/>
        </w:trPr>
        <w:tc>
          <w:tcPr>
            <w:tcW w:w="4606" w:type="dxa"/>
            <w:vAlign w:val="center"/>
          </w:tcPr>
          <w:p w14:paraId="6C2EA38E"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22.5</w:t>
            </w:r>
          </w:p>
        </w:tc>
        <w:tc>
          <w:tcPr>
            <w:tcW w:w="4606" w:type="dxa"/>
            <w:vAlign w:val="center"/>
          </w:tcPr>
          <w:p w14:paraId="54456264"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Unavailable on French market</w:t>
            </w:r>
          </w:p>
        </w:tc>
      </w:tr>
      <w:tr w:rsidR="000B088E" w:rsidRPr="006D28F8" w14:paraId="41353EC3" w14:textId="77777777" w:rsidTr="004C3AD6">
        <w:tc>
          <w:tcPr>
            <w:tcW w:w="4606" w:type="dxa"/>
            <w:vAlign w:val="center"/>
          </w:tcPr>
          <w:p w14:paraId="177776EB"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28</w:t>
            </w:r>
          </w:p>
        </w:tc>
        <w:tc>
          <w:tcPr>
            <w:tcW w:w="4606" w:type="dxa"/>
            <w:vAlign w:val="center"/>
          </w:tcPr>
          <w:p w14:paraId="5D19C8B2"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5.5 x 2.5 x 2</w:t>
            </w:r>
          </w:p>
        </w:tc>
      </w:tr>
      <w:tr w:rsidR="000B088E" w:rsidRPr="006D28F8" w14:paraId="548EE81E" w14:textId="77777777" w:rsidTr="004C3AD6">
        <w:tc>
          <w:tcPr>
            <w:tcW w:w="4606" w:type="dxa"/>
            <w:vAlign w:val="center"/>
          </w:tcPr>
          <w:p w14:paraId="32B5A079"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30</w:t>
            </w:r>
          </w:p>
        </w:tc>
        <w:tc>
          <w:tcPr>
            <w:tcW w:w="4606" w:type="dxa"/>
          </w:tcPr>
          <w:p w14:paraId="7CDA0F6E" w14:textId="77777777" w:rsidR="000B088E" w:rsidRPr="006D28F8" w:rsidRDefault="000B088E" w:rsidP="004C3AD6">
            <w:pPr>
              <w:autoSpaceDE w:val="0"/>
              <w:autoSpaceDN w:val="0"/>
              <w:jc w:val="center"/>
            </w:pPr>
            <w:r w:rsidRPr="006D28F8">
              <w:rPr>
                <w:rFonts w:ascii="Arial" w:hAnsi="Arial" w:cs="Arial"/>
                <w:lang w:val="en-GB"/>
              </w:rPr>
              <w:t>Unavailable on French market</w:t>
            </w:r>
          </w:p>
        </w:tc>
      </w:tr>
      <w:tr w:rsidR="000B088E" w:rsidRPr="006D28F8" w14:paraId="77AFAE3F" w14:textId="77777777" w:rsidTr="004C3AD6">
        <w:tc>
          <w:tcPr>
            <w:tcW w:w="4606" w:type="dxa"/>
            <w:vAlign w:val="center"/>
          </w:tcPr>
          <w:p w14:paraId="096BBC2A"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40</w:t>
            </w:r>
          </w:p>
        </w:tc>
        <w:tc>
          <w:tcPr>
            <w:tcW w:w="4606" w:type="dxa"/>
          </w:tcPr>
          <w:p w14:paraId="051E5501" w14:textId="77777777" w:rsidR="000B088E" w:rsidRPr="006D28F8" w:rsidRDefault="000B088E" w:rsidP="004C3AD6">
            <w:pPr>
              <w:autoSpaceDE w:val="0"/>
              <w:autoSpaceDN w:val="0"/>
              <w:jc w:val="center"/>
            </w:pPr>
            <w:r w:rsidRPr="006D28F8">
              <w:rPr>
                <w:rFonts w:ascii="Arial" w:hAnsi="Arial" w:cs="Arial"/>
                <w:lang w:val="en-GB"/>
              </w:rPr>
              <w:t>Unavailable on French market</w:t>
            </w:r>
          </w:p>
        </w:tc>
      </w:tr>
      <w:tr w:rsidR="000B088E" w:rsidRPr="006D28F8" w14:paraId="5FB9F779" w14:textId="77777777" w:rsidTr="004C3AD6">
        <w:tc>
          <w:tcPr>
            <w:tcW w:w="4606" w:type="dxa"/>
            <w:vAlign w:val="center"/>
          </w:tcPr>
          <w:p w14:paraId="29BCB181"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50</w:t>
            </w:r>
          </w:p>
        </w:tc>
        <w:tc>
          <w:tcPr>
            <w:tcW w:w="4606" w:type="dxa"/>
            <w:vAlign w:val="center"/>
          </w:tcPr>
          <w:p w14:paraId="46F27D33"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4.5 x 4.5 x 2.5</w:t>
            </w:r>
          </w:p>
        </w:tc>
      </w:tr>
      <w:tr w:rsidR="000B088E" w:rsidRPr="006D28F8" w14:paraId="51218C08" w14:textId="77777777" w:rsidTr="004C3AD6">
        <w:tc>
          <w:tcPr>
            <w:tcW w:w="4606" w:type="dxa"/>
            <w:vAlign w:val="center"/>
          </w:tcPr>
          <w:p w14:paraId="7C57D703"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60</w:t>
            </w:r>
          </w:p>
        </w:tc>
        <w:tc>
          <w:tcPr>
            <w:tcW w:w="4606" w:type="dxa"/>
            <w:vAlign w:val="center"/>
          </w:tcPr>
          <w:p w14:paraId="50E08A2C"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Unavailable on French market</w:t>
            </w:r>
          </w:p>
        </w:tc>
      </w:tr>
      <w:tr w:rsidR="000B088E" w:rsidRPr="006D28F8" w14:paraId="0B3A61A3" w14:textId="77777777" w:rsidTr="004C3AD6">
        <w:tc>
          <w:tcPr>
            <w:tcW w:w="4606" w:type="dxa"/>
            <w:vAlign w:val="center"/>
          </w:tcPr>
          <w:p w14:paraId="0F05E4C7"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80</w:t>
            </w:r>
          </w:p>
        </w:tc>
        <w:tc>
          <w:tcPr>
            <w:tcW w:w="4606" w:type="dxa"/>
            <w:vAlign w:val="center"/>
          </w:tcPr>
          <w:p w14:paraId="70265FE9"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9 x 4.5 x 2</w:t>
            </w:r>
          </w:p>
        </w:tc>
      </w:tr>
      <w:tr w:rsidR="000B088E" w:rsidRPr="006D28F8" w14:paraId="5066D7C9" w14:textId="77777777" w:rsidTr="004C3AD6">
        <w:tc>
          <w:tcPr>
            <w:tcW w:w="4606" w:type="dxa"/>
            <w:vAlign w:val="center"/>
          </w:tcPr>
          <w:p w14:paraId="59C06495"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100</w:t>
            </w:r>
          </w:p>
        </w:tc>
        <w:tc>
          <w:tcPr>
            <w:tcW w:w="4606" w:type="dxa"/>
            <w:vAlign w:val="center"/>
          </w:tcPr>
          <w:p w14:paraId="44DF9513"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4.5 x 4.5 x 4.5</w:t>
            </w:r>
          </w:p>
        </w:tc>
      </w:tr>
    </w:tbl>
    <w:p w14:paraId="14712AB7" w14:textId="77777777" w:rsidR="000B088E" w:rsidRPr="006D28F8" w:rsidRDefault="000B088E" w:rsidP="000B088E">
      <w:pPr>
        <w:spacing w:line="276" w:lineRule="auto"/>
        <w:jc w:val="both"/>
        <w:rPr>
          <w:rFonts w:ascii="Arial" w:hAnsi="Arial" w:cs="Arial"/>
          <w:b/>
          <w:lang w:val="en-GB"/>
        </w:rPr>
      </w:pPr>
    </w:p>
    <w:p w14:paraId="54806926" w14:textId="77777777" w:rsidR="004B56FD" w:rsidRPr="006D28F8" w:rsidRDefault="004B56FD" w:rsidP="004B56FD">
      <w:pPr>
        <w:spacing w:line="276" w:lineRule="auto"/>
        <w:jc w:val="both"/>
        <w:rPr>
          <w:rFonts w:ascii="Arial" w:hAnsi="Arial" w:cs="Arial"/>
          <w:lang w:val="en-GB"/>
        </w:rPr>
      </w:pPr>
      <w:r w:rsidRPr="006D28F8">
        <w:rPr>
          <w:rFonts w:ascii="Arial" w:hAnsi="Arial" w:cs="Arial"/>
          <w:lang w:val="en-GB"/>
        </w:rPr>
        <w:t>Datas about product appearance have been submitted and are considered by Anses as acceptable.</w:t>
      </w:r>
    </w:p>
    <w:p w14:paraId="5D4EB942" w14:textId="77777777" w:rsidR="000B088E" w:rsidRPr="000B088E" w:rsidRDefault="000B088E" w:rsidP="000B088E">
      <w:pPr>
        <w:spacing w:line="276" w:lineRule="auto"/>
        <w:jc w:val="both"/>
        <w:rPr>
          <w:rFonts w:ascii="Arial" w:hAnsi="Arial" w:cs="Arial"/>
          <w:szCs w:val="22"/>
          <w:highlight w:val="green"/>
        </w:rPr>
      </w:pPr>
    </w:p>
    <w:p w14:paraId="30260CBE" w14:textId="77777777" w:rsidR="000B088E" w:rsidRPr="00576472" w:rsidRDefault="00A17FA7" w:rsidP="000B088E">
      <w:pPr>
        <w:rPr>
          <w:rFonts w:ascii="Arial" w:hAnsi="Arial" w:cs="Arial"/>
          <w:u w:val="single"/>
          <w:lang w:val="en-US"/>
        </w:rPr>
      </w:pPr>
      <w:r>
        <w:rPr>
          <w:rFonts w:ascii="Arial" w:hAnsi="Arial" w:cs="Arial"/>
          <w:u w:val="single"/>
          <w:lang w:val="en-US"/>
        </w:rPr>
        <w:t>Light effect</w:t>
      </w:r>
      <w:r w:rsidR="000B088E" w:rsidRPr="00576472">
        <w:rPr>
          <w:rFonts w:ascii="Arial" w:hAnsi="Arial" w:cs="Arial"/>
          <w:u w:val="single"/>
          <w:lang w:val="en-US"/>
        </w:rPr>
        <w:t xml:space="preserve">: </w:t>
      </w:r>
    </w:p>
    <w:p w14:paraId="3EC3A0DA" w14:textId="63DCC412" w:rsidR="000B088E" w:rsidRPr="00576472" w:rsidRDefault="000B088E" w:rsidP="000B088E">
      <w:pPr>
        <w:rPr>
          <w:rFonts w:ascii="Arial" w:hAnsi="Arial" w:cs="Arial"/>
        </w:rPr>
      </w:pPr>
      <w:r w:rsidRPr="00576472">
        <w:rPr>
          <w:rFonts w:ascii="Arial" w:hAnsi="Arial" w:cs="Arial"/>
        </w:rPr>
        <w:t>The notifier has provided an explanation for non submission of light effect datas. Indeed,SORICIDE DB is placed in boxes away from light. The packagings are opaque . Then, light is not expected to have any impacts on this biocidal product.</w:t>
      </w:r>
    </w:p>
    <w:p w14:paraId="71FE9E23" w14:textId="77777777" w:rsidR="000B088E" w:rsidRPr="00576472" w:rsidRDefault="000B088E" w:rsidP="000B088E">
      <w:pPr>
        <w:rPr>
          <w:rFonts w:ascii="Arial" w:hAnsi="Arial" w:cs="Arial"/>
        </w:rPr>
      </w:pPr>
      <w:r w:rsidRPr="00576472">
        <w:rPr>
          <w:rFonts w:ascii="Arial" w:hAnsi="Arial" w:cs="Arial"/>
        </w:rPr>
        <w:t>Anses considers this argument as acceptable.</w:t>
      </w:r>
    </w:p>
    <w:p w14:paraId="5005A7D7" w14:textId="77777777" w:rsidR="000B088E" w:rsidRPr="00576472" w:rsidRDefault="000B088E" w:rsidP="000B088E">
      <w:pPr>
        <w:rPr>
          <w:rFonts w:ascii="Arial" w:hAnsi="Arial" w:cs="Arial"/>
        </w:rPr>
      </w:pPr>
    </w:p>
    <w:p w14:paraId="0404B827" w14:textId="77777777" w:rsidR="000B088E" w:rsidRPr="00576472" w:rsidRDefault="000B088E" w:rsidP="000B088E">
      <w:pPr>
        <w:rPr>
          <w:rFonts w:ascii="Arial" w:hAnsi="Arial" w:cs="Arial"/>
        </w:rPr>
      </w:pPr>
      <w:r w:rsidRPr="00576472">
        <w:rPr>
          <w:rFonts w:ascii="Arial" w:hAnsi="Arial" w:cs="Arial"/>
        </w:rPr>
        <w:t xml:space="preserve"> </w:t>
      </w:r>
      <w:r w:rsidRPr="00576472">
        <w:rPr>
          <w:rFonts w:ascii="Arial" w:hAnsi="Arial" w:cs="Arial"/>
          <w:u w:val="single"/>
          <w:lang w:val="en-US"/>
        </w:rPr>
        <w:t>Long term storage stability study:</w:t>
      </w:r>
    </w:p>
    <w:p w14:paraId="441969DD" w14:textId="77777777" w:rsidR="000B088E" w:rsidRPr="00576472" w:rsidRDefault="000B088E" w:rsidP="000B088E">
      <w:pPr>
        <w:spacing w:line="276" w:lineRule="auto"/>
        <w:jc w:val="both"/>
        <w:rPr>
          <w:rFonts w:ascii="Arial" w:hAnsi="Arial" w:cs="Arial"/>
          <w:szCs w:val="22"/>
        </w:rPr>
      </w:pPr>
    </w:p>
    <w:p w14:paraId="1DFF17E2" w14:textId="77777777" w:rsidR="000B088E" w:rsidRPr="00576472" w:rsidRDefault="000B088E" w:rsidP="007E170C">
      <w:pPr>
        <w:numPr>
          <w:ilvl w:val="0"/>
          <w:numId w:val="19"/>
        </w:numPr>
        <w:spacing w:line="276" w:lineRule="auto"/>
        <w:jc w:val="both"/>
        <w:rPr>
          <w:rFonts w:ascii="Arial" w:hAnsi="Arial" w:cs="Arial"/>
          <w:szCs w:val="22"/>
        </w:rPr>
      </w:pPr>
      <w:r w:rsidRPr="00576472">
        <w:rPr>
          <w:rFonts w:ascii="Arial" w:hAnsi="Arial" w:cs="Arial"/>
          <w:szCs w:val="22"/>
        </w:rPr>
        <w:t>In PP buckets:</w:t>
      </w:r>
    </w:p>
    <w:p w14:paraId="5E43EF59" w14:textId="77777777" w:rsidR="000B088E" w:rsidRPr="00576472" w:rsidRDefault="000B088E" w:rsidP="000B088E">
      <w:pPr>
        <w:spacing w:line="276" w:lineRule="auto"/>
        <w:ind w:left="720"/>
        <w:jc w:val="both"/>
        <w:rPr>
          <w:rFonts w:ascii="Arial" w:hAnsi="Arial" w:cs="Arial"/>
          <w:szCs w:val="22"/>
        </w:rPr>
      </w:pPr>
    </w:p>
    <w:p w14:paraId="6F4216A6" w14:textId="77777777" w:rsidR="000B088E" w:rsidRPr="00576472" w:rsidRDefault="000B088E" w:rsidP="000B088E">
      <w:pPr>
        <w:rPr>
          <w:rFonts w:ascii="Arial" w:hAnsi="Arial" w:cs="Arial"/>
        </w:rPr>
      </w:pPr>
      <w:r w:rsidRPr="00576472">
        <w:rPr>
          <w:rFonts w:ascii="Arial" w:hAnsi="Arial" w:cs="Arial"/>
          <w:b/>
          <w:lang w:val="en-US"/>
        </w:rPr>
        <w:t>Table 4:</w:t>
      </w:r>
      <w:r w:rsidRPr="00576472">
        <w:rPr>
          <w:rFonts w:ascii="Arial" w:hAnsi="Arial" w:cs="Arial"/>
          <w:lang w:val="en-US"/>
        </w:rPr>
        <w:t xml:space="preserve"> </w:t>
      </w:r>
      <w:r w:rsidRPr="00576472">
        <w:rPr>
          <w:rFonts w:ascii="Arial" w:hAnsi="Arial" w:cs="Arial"/>
        </w:rPr>
        <w:t>2 year storage stability test under room temperature of Soricide DB = EDI-550 polypropylene (PP) bucket of 1000 mL.</w:t>
      </w:r>
    </w:p>
    <w:p w14:paraId="556BDF08"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826"/>
        <w:gridCol w:w="1785"/>
        <w:gridCol w:w="1785"/>
        <w:gridCol w:w="1785"/>
      </w:tblGrid>
      <w:tr w:rsidR="000B088E" w:rsidRPr="00576472" w14:paraId="480D29D6" w14:textId="77777777" w:rsidTr="004C3AD6">
        <w:trPr>
          <w:jc w:val="center"/>
        </w:trPr>
        <w:tc>
          <w:tcPr>
            <w:tcW w:w="1984" w:type="dxa"/>
            <w:vAlign w:val="center"/>
          </w:tcPr>
          <w:p w14:paraId="26581225" w14:textId="77777777" w:rsidR="000B088E" w:rsidRPr="00576472" w:rsidRDefault="000B088E" w:rsidP="004C3AD6">
            <w:pPr>
              <w:jc w:val="center"/>
              <w:rPr>
                <w:rFonts w:ascii="Arial" w:hAnsi="Arial" w:cs="Arial"/>
                <w:b/>
              </w:rPr>
            </w:pPr>
          </w:p>
        </w:tc>
        <w:tc>
          <w:tcPr>
            <w:tcW w:w="1984" w:type="dxa"/>
            <w:vAlign w:val="center"/>
          </w:tcPr>
          <w:p w14:paraId="1BBCDFEC"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37E72957" w14:textId="77777777" w:rsidR="000B088E" w:rsidRPr="00576472" w:rsidRDefault="000B088E" w:rsidP="004C3AD6">
            <w:pPr>
              <w:jc w:val="center"/>
              <w:rPr>
                <w:rFonts w:ascii="Arial" w:hAnsi="Arial" w:cs="Arial"/>
                <w:b/>
              </w:rPr>
            </w:pPr>
            <w:r w:rsidRPr="00576472">
              <w:rPr>
                <w:rFonts w:ascii="Arial" w:hAnsi="Arial" w:cs="Arial"/>
                <w:b/>
              </w:rPr>
              <w:t>After 6 months at 25°C</w:t>
            </w:r>
          </w:p>
        </w:tc>
        <w:tc>
          <w:tcPr>
            <w:tcW w:w="1984" w:type="dxa"/>
            <w:vAlign w:val="center"/>
          </w:tcPr>
          <w:p w14:paraId="3A29C8D2"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7009EE70"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4BB106EC" w14:textId="77777777" w:rsidTr="004C3AD6">
        <w:trPr>
          <w:jc w:val="center"/>
        </w:trPr>
        <w:tc>
          <w:tcPr>
            <w:tcW w:w="1984" w:type="dxa"/>
            <w:vAlign w:val="center"/>
          </w:tcPr>
          <w:p w14:paraId="3C0AC6FE"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0480C65C" w14:textId="77777777" w:rsidR="000B088E" w:rsidRPr="00576472" w:rsidRDefault="000B088E" w:rsidP="004C3AD6">
            <w:pPr>
              <w:jc w:val="center"/>
              <w:rPr>
                <w:rFonts w:ascii="Arial" w:hAnsi="Arial" w:cs="Arial"/>
              </w:rPr>
            </w:pPr>
            <w:r w:rsidRPr="00576472">
              <w:rPr>
                <w:rFonts w:ascii="Arial" w:hAnsi="Arial" w:cs="Arial"/>
              </w:rPr>
              <w:t>wax cuboids pink/red</w:t>
            </w:r>
          </w:p>
        </w:tc>
        <w:tc>
          <w:tcPr>
            <w:tcW w:w="1984" w:type="dxa"/>
            <w:vAlign w:val="center"/>
          </w:tcPr>
          <w:p w14:paraId="5B4660DB"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35FE9C8F"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3C8DC1D"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444E0F47" w14:textId="77777777" w:rsidTr="004C3AD6">
        <w:trPr>
          <w:jc w:val="center"/>
        </w:trPr>
        <w:tc>
          <w:tcPr>
            <w:tcW w:w="1984" w:type="dxa"/>
            <w:vAlign w:val="center"/>
          </w:tcPr>
          <w:p w14:paraId="61636306"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3CDACE79" w14:textId="77777777" w:rsidR="000B088E" w:rsidRPr="00576472" w:rsidRDefault="000B088E" w:rsidP="004C3AD6">
            <w:pPr>
              <w:jc w:val="center"/>
              <w:rPr>
                <w:rFonts w:ascii="Arial" w:hAnsi="Arial" w:cs="Arial"/>
              </w:rPr>
            </w:pPr>
            <w:r w:rsidRPr="00576472">
              <w:rPr>
                <w:rFonts w:ascii="Arial" w:hAnsi="Arial" w:cs="Arial"/>
              </w:rPr>
              <w:t>sample in sound conditions sealed and without leakage</w:t>
            </w:r>
          </w:p>
        </w:tc>
        <w:tc>
          <w:tcPr>
            <w:tcW w:w="1984" w:type="dxa"/>
            <w:vAlign w:val="center"/>
          </w:tcPr>
          <w:p w14:paraId="312FC403"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107F6895"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2DBC62B"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4B2AF045" w14:textId="77777777" w:rsidTr="004C3AD6">
        <w:trPr>
          <w:jc w:val="center"/>
        </w:trPr>
        <w:tc>
          <w:tcPr>
            <w:tcW w:w="1984" w:type="dxa"/>
            <w:vAlign w:val="center"/>
          </w:tcPr>
          <w:p w14:paraId="01ACDE5B" w14:textId="77777777" w:rsidR="000B088E" w:rsidRPr="00576472" w:rsidRDefault="000B088E" w:rsidP="004C3AD6">
            <w:pPr>
              <w:jc w:val="center"/>
              <w:rPr>
                <w:rFonts w:ascii="Arial" w:hAnsi="Arial" w:cs="Arial"/>
                <w:b/>
              </w:rPr>
            </w:pPr>
            <w:r w:rsidRPr="00576472">
              <w:rPr>
                <w:rFonts w:ascii="Arial" w:hAnsi="Arial" w:cs="Arial"/>
                <w:b/>
              </w:rPr>
              <w:t>pH 1% suspension</w:t>
            </w:r>
          </w:p>
        </w:tc>
        <w:tc>
          <w:tcPr>
            <w:tcW w:w="1984" w:type="dxa"/>
            <w:vAlign w:val="center"/>
          </w:tcPr>
          <w:p w14:paraId="5FDAFF15" w14:textId="77777777" w:rsidR="000B088E" w:rsidRPr="00576472" w:rsidRDefault="000B088E" w:rsidP="004C3AD6">
            <w:pPr>
              <w:jc w:val="center"/>
              <w:rPr>
                <w:rFonts w:ascii="Arial" w:hAnsi="Arial" w:cs="Arial"/>
              </w:rPr>
            </w:pPr>
            <w:r w:rsidRPr="00576472">
              <w:rPr>
                <w:rFonts w:ascii="Arial" w:hAnsi="Arial" w:cs="Arial"/>
              </w:rPr>
              <w:t>6.4</w:t>
            </w:r>
          </w:p>
        </w:tc>
        <w:tc>
          <w:tcPr>
            <w:tcW w:w="1984" w:type="dxa"/>
            <w:vAlign w:val="center"/>
          </w:tcPr>
          <w:p w14:paraId="6F78A10B" w14:textId="77777777" w:rsidR="000B088E" w:rsidRPr="00576472" w:rsidRDefault="000B088E" w:rsidP="004C3AD6">
            <w:pPr>
              <w:jc w:val="center"/>
              <w:rPr>
                <w:rFonts w:ascii="Arial" w:hAnsi="Arial" w:cs="Arial"/>
              </w:rPr>
            </w:pPr>
            <w:r w:rsidRPr="00576472">
              <w:rPr>
                <w:rFonts w:ascii="Arial" w:hAnsi="Arial" w:cs="Arial"/>
              </w:rPr>
              <w:t>6.4</w:t>
            </w:r>
          </w:p>
        </w:tc>
        <w:tc>
          <w:tcPr>
            <w:tcW w:w="1984" w:type="dxa"/>
            <w:vAlign w:val="center"/>
          </w:tcPr>
          <w:p w14:paraId="01C720BB" w14:textId="77777777" w:rsidR="000B088E" w:rsidRPr="00576472" w:rsidRDefault="000B088E" w:rsidP="004C3AD6">
            <w:pPr>
              <w:jc w:val="center"/>
              <w:rPr>
                <w:rFonts w:ascii="Arial" w:hAnsi="Arial" w:cs="Arial"/>
              </w:rPr>
            </w:pPr>
            <w:r w:rsidRPr="00576472">
              <w:rPr>
                <w:rFonts w:ascii="Arial" w:hAnsi="Arial" w:cs="Arial"/>
              </w:rPr>
              <w:t>6.2</w:t>
            </w:r>
          </w:p>
        </w:tc>
        <w:tc>
          <w:tcPr>
            <w:tcW w:w="1984" w:type="dxa"/>
            <w:vAlign w:val="center"/>
          </w:tcPr>
          <w:p w14:paraId="4F3F519E" w14:textId="77777777" w:rsidR="000B088E" w:rsidRPr="00576472" w:rsidRDefault="000B088E" w:rsidP="004C3AD6">
            <w:pPr>
              <w:jc w:val="center"/>
              <w:rPr>
                <w:rFonts w:ascii="Arial" w:hAnsi="Arial" w:cs="Arial"/>
              </w:rPr>
            </w:pPr>
            <w:r w:rsidRPr="00576472">
              <w:rPr>
                <w:rFonts w:ascii="Arial" w:hAnsi="Arial" w:cs="Arial"/>
              </w:rPr>
              <w:t>6.2</w:t>
            </w:r>
          </w:p>
        </w:tc>
      </w:tr>
      <w:tr w:rsidR="000B088E" w:rsidRPr="00576472" w14:paraId="407DE64B" w14:textId="77777777" w:rsidTr="004C3AD6">
        <w:trPr>
          <w:jc w:val="center"/>
        </w:trPr>
        <w:tc>
          <w:tcPr>
            <w:tcW w:w="1984" w:type="dxa"/>
            <w:vAlign w:val="center"/>
          </w:tcPr>
          <w:p w14:paraId="495057B0" w14:textId="77777777" w:rsidR="000B088E" w:rsidRPr="00576472" w:rsidRDefault="000B088E" w:rsidP="004C3AD6">
            <w:pPr>
              <w:jc w:val="center"/>
              <w:rPr>
                <w:rFonts w:ascii="Arial" w:hAnsi="Arial" w:cs="Arial"/>
                <w:b/>
              </w:rPr>
            </w:pPr>
            <w:r w:rsidRPr="00576472">
              <w:rPr>
                <w:rFonts w:ascii="Arial" w:hAnsi="Arial" w:cs="Arial"/>
                <w:b/>
              </w:rPr>
              <w:lastRenderedPageBreak/>
              <w:t>Content of AS</w:t>
            </w:r>
            <w:r w:rsidR="00B2298B">
              <w:rPr>
                <w:rFonts w:ascii="Arial" w:hAnsi="Arial" w:cs="Arial"/>
                <w:b/>
              </w:rPr>
              <w:t xml:space="preserve"> (% w/w)</w:t>
            </w:r>
          </w:p>
        </w:tc>
        <w:tc>
          <w:tcPr>
            <w:tcW w:w="1984" w:type="dxa"/>
            <w:vAlign w:val="center"/>
          </w:tcPr>
          <w:p w14:paraId="2A40E5DD" w14:textId="77777777" w:rsidR="000B088E" w:rsidRPr="00576472" w:rsidRDefault="000B088E" w:rsidP="004C3AD6">
            <w:pPr>
              <w:jc w:val="center"/>
              <w:rPr>
                <w:rFonts w:ascii="Arial" w:hAnsi="Arial" w:cs="Arial"/>
              </w:rPr>
            </w:pPr>
            <w:r w:rsidRPr="00576472">
              <w:rPr>
                <w:rFonts w:ascii="Arial" w:hAnsi="Arial" w:cs="Arial"/>
              </w:rPr>
              <w:t>0.0051</w:t>
            </w:r>
          </w:p>
        </w:tc>
        <w:tc>
          <w:tcPr>
            <w:tcW w:w="1984" w:type="dxa"/>
            <w:vAlign w:val="center"/>
          </w:tcPr>
          <w:p w14:paraId="16BF0A7B" w14:textId="77777777" w:rsidR="000B088E" w:rsidRPr="00576472" w:rsidRDefault="000B088E" w:rsidP="004C3AD6">
            <w:pPr>
              <w:jc w:val="center"/>
              <w:rPr>
                <w:rFonts w:ascii="Arial" w:hAnsi="Arial" w:cs="Arial"/>
              </w:rPr>
            </w:pPr>
            <w:r w:rsidRPr="00576472">
              <w:rPr>
                <w:rFonts w:ascii="Arial" w:hAnsi="Arial" w:cs="Arial"/>
              </w:rPr>
              <w:t>0.0051</w:t>
            </w:r>
          </w:p>
        </w:tc>
        <w:tc>
          <w:tcPr>
            <w:tcW w:w="1984" w:type="dxa"/>
            <w:vAlign w:val="center"/>
          </w:tcPr>
          <w:p w14:paraId="3A01D731" w14:textId="77777777" w:rsidR="000B088E" w:rsidRPr="00576472" w:rsidRDefault="000B088E" w:rsidP="004C3AD6">
            <w:pPr>
              <w:jc w:val="center"/>
              <w:rPr>
                <w:rFonts w:ascii="Arial" w:hAnsi="Arial" w:cs="Arial"/>
              </w:rPr>
            </w:pPr>
            <w:r w:rsidRPr="00576472">
              <w:rPr>
                <w:rFonts w:ascii="Arial" w:hAnsi="Arial" w:cs="Arial"/>
              </w:rPr>
              <w:t>0.0049</w:t>
            </w:r>
          </w:p>
        </w:tc>
        <w:tc>
          <w:tcPr>
            <w:tcW w:w="1984" w:type="dxa"/>
            <w:vAlign w:val="center"/>
          </w:tcPr>
          <w:p w14:paraId="73A949B7" w14:textId="77777777" w:rsidR="000B088E" w:rsidRPr="00576472" w:rsidRDefault="000B088E" w:rsidP="004C3AD6">
            <w:pPr>
              <w:jc w:val="center"/>
              <w:rPr>
                <w:rFonts w:ascii="Arial" w:hAnsi="Arial" w:cs="Arial"/>
              </w:rPr>
            </w:pPr>
            <w:r w:rsidRPr="00576472">
              <w:rPr>
                <w:rFonts w:ascii="Arial" w:hAnsi="Arial" w:cs="Arial"/>
              </w:rPr>
              <w:t>0.0053</w:t>
            </w:r>
          </w:p>
        </w:tc>
      </w:tr>
      <w:tr w:rsidR="000B088E" w:rsidRPr="00576472" w14:paraId="047CFDD8" w14:textId="77777777" w:rsidTr="004C3AD6">
        <w:trPr>
          <w:jc w:val="center"/>
        </w:trPr>
        <w:tc>
          <w:tcPr>
            <w:tcW w:w="1984" w:type="dxa"/>
            <w:vAlign w:val="center"/>
          </w:tcPr>
          <w:p w14:paraId="38F8ABFB" w14:textId="77777777" w:rsidR="000B088E" w:rsidRPr="00576472" w:rsidRDefault="000B088E" w:rsidP="004C3AD6">
            <w:pPr>
              <w:jc w:val="center"/>
              <w:rPr>
                <w:rFonts w:ascii="Arial" w:hAnsi="Arial" w:cs="Arial"/>
                <w:b/>
              </w:rPr>
            </w:pPr>
            <w:r w:rsidRPr="00576472">
              <w:rPr>
                <w:rFonts w:ascii="Arial" w:hAnsi="Arial" w:cs="Arial"/>
                <w:b/>
              </w:rPr>
              <w:t>Variation of AS (%)</w:t>
            </w:r>
          </w:p>
        </w:tc>
        <w:tc>
          <w:tcPr>
            <w:tcW w:w="1984" w:type="dxa"/>
            <w:vAlign w:val="center"/>
          </w:tcPr>
          <w:p w14:paraId="36EA82C4"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5DA77716" w14:textId="77777777" w:rsidR="000B088E" w:rsidRPr="00576472" w:rsidRDefault="000B088E" w:rsidP="004C3AD6">
            <w:pPr>
              <w:jc w:val="center"/>
              <w:rPr>
                <w:rFonts w:ascii="Arial" w:hAnsi="Arial" w:cs="Arial"/>
              </w:rPr>
            </w:pPr>
            <w:r w:rsidRPr="00576472">
              <w:rPr>
                <w:rFonts w:ascii="Arial" w:hAnsi="Arial" w:cs="Arial"/>
              </w:rPr>
              <w:t>0</w:t>
            </w:r>
          </w:p>
        </w:tc>
        <w:tc>
          <w:tcPr>
            <w:tcW w:w="1984" w:type="dxa"/>
            <w:vAlign w:val="center"/>
          </w:tcPr>
          <w:p w14:paraId="7C9077AE" w14:textId="77777777" w:rsidR="000B088E" w:rsidRPr="00576472" w:rsidRDefault="000B088E" w:rsidP="004C3AD6">
            <w:pPr>
              <w:jc w:val="center"/>
              <w:rPr>
                <w:rFonts w:ascii="Arial" w:hAnsi="Arial" w:cs="Arial"/>
              </w:rPr>
            </w:pPr>
            <w:r w:rsidRPr="00576472">
              <w:rPr>
                <w:rFonts w:ascii="Arial" w:hAnsi="Arial" w:cs="Arial"/>
              </w:rPr>
              <w:t>-2.0</w:t>
            </w:r>
          </w:p>
        </w:tc>
        <w:tc>
          <w:tcPr>
            <w:tcW w:w="1984" w:type="dxa"/>
            <w:vAlign w:val="center"/>
          </w:tcPr>
          <w:p w14:paraId="4D4C559B" w14:textId="77777777" w:rsidR="000B088E" w:rsidRPr="00576472" w:rsidRDefault="000B088E" w:rsidP="004C3AD6">
            <w:pPr>
              <w:jc w:val="center"/>
              <w:rPr>
                <w:rFonts w:ascii="Arial" w:hAnsi="Arial" w:cs="Arial"/>
              </w:rPr>
            </w:pPr>
            <w:r w:rsidRPr="00576472">
              <w:rPr>
                <w:rFonts w:ascii="Arial" w:hAnsi="Arial" w:cs="Arial"/>
              </w:rPr>
              <w:t>+3.9</w:t>
            </w:r>
          </w:p>
        </w:tc>
      </w:tr>
    </w:tbl>
    <w:p w14:paraId="4A22F579" w14:textId="77777777" w:rsidR="000B088E" w:rsidRPr="00576472" w:rsidRDefault="000B088E" w:rsidP="000B088E">
      <w:pPr>
        <w:rPr>
          <w:rFonts w:ascii="Arial" w:hAnsi="Arial" w:cs="Arial"/>
        </w:rPr>
      </w:pPr>
      <w:r w:rsidRPr="00576472">
        <w:rPr>
          <w:rFonts w:ascii="Arial" w:hAnsi="Arial" w:cs="Arial"/>
        </w:rPr>
        <w:t xml:space="preserve"> Quantification of AS has been done by HPLC UV detection (chromatograms of standard and sample have been provided).</w:t>
      </w:r>
    </w:p>
    <w:p w14:paraId="3A301107" w14:textId="77777777" w:rsidR="000B088E" w:rsidRPr="00576472" w:rsidRDefault="000B088E" w:rsidP="000B088E">
      <w:pPr>
        <w:rPr>
          <w:rFonts w:ascii="Arial" w:hAnsi="Arial" w:cs="Arial"/>
        </w:rPr>
      </w:pPr>
    </w:p>
    <w:p w14:paraId="610A0CDD" w14:textId="77777777" w:rsidR="000B088E" w:rsidRPr="00576472" w:rsidRDefault="000B088E" w:rsidP="007E170C">
      <w:pPr>
        <w:numPr>
          <w:ilvl w:val="0"/>
          <w:numId w:val="19"/>
        </w:numPr>
        <w:rPr>
          <w:rFonts w:ascii="Arial" w:hAnsi="Arial" w:cs="Arial"/>
          <w:lang w:val="en-US"/>
        </w:rPr>
      </w:pPr>
      <w:r w:rsidRPr="00576472">
        <w:rPr>
          <w:rFonts w:ascii="Arial" w:hAnsi="Arial" w:cs="Arial"/>
          <w:lang w:val="en-US"/>
        </w:rPr>
        <w:t>In PE bags:</w:t>
      </w:r>
    </w:p>
    <w:p w14:paraId="599C5386" w14:textId="77777777" w:rsidR="000B088E" w:rsidRPr="00576472" w:rsidRDefault="000B088E" w:rsidP="000B088E">
      <w:pPr>
        <w:ind w:left="720"/>
        <w:rPr>
          <w:rFonts w:ascii="Arial" w:hAnsi="Arial" w:cs="Arial"/>
          <w:b/>
          <w:lang w:val="en-US"/>
        </w:rPr>
      </w:pPr>
    </w:p>
    <w:p w14:paraId="5D3D2254" w14:textId="77777777" w:rsidR="000B088E" w:rsidRPr="00576472" w:rsidRDefault="000B088E" w:rsidP="000B088E">
      <w:pPr>
        <w:rPr>
          <w:rFonts w:ascii="Arial" w:hAnsi="Arial" w:cs="Arial"/>
        </w:rPr>
      </w:pPr>
      <w:r w:rsidRPr="00576472">
        <w:rPr>
          <w:rFonts w:ascii="Arial" w:hAnsi="Arial" w:cs="Arial"/>
          <w:b/>
          <w:lang w:val="en-US"/>
        </w:rPr>
        <w:t>Table 5:</w:t>
      </w:r>
      <w:r w:rsidRPr="00576472">
        <w:rPr>
          <w:rFonts w:ascii="Arial" w:hAnsi="Arial" w:cs="Arial"/>
          <w:lang w:val="en-US"/>
        </w:rPr>
        <w:t xml:space="preserve"> </w:t>
      </w:r>
      <w:r w:rsidRPr="00576472">
        <w:rPr>
          <w:rFonts w:ascii="Arial" w:hAnsi="Arial" w:cs="Arial"/>
        </w:rPr>
        <w:t>2 year storage stability test under room temperature of Soricide DB = EDI-550 polyethylene (PE) bags.</w:t>
      </w:r>
    </w:p>
    <w:p w14:paraId="0D5AEAE0"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B088E" w:rsidRPr="00576472" w14:paraId="0FDBCE5F" w14:textId="77777777" w:rsidTr="004C3AD6">
        <w:trPr>
          <w:jc w:val="center"/>
        </w:trPr>
        <w:tc>
          <w:tcPr>
            <w:tcW w:w="1984" w:type="dxa"/>
            <w:vAlign w:val="center"/>
          </w:tcPr>
          <w:p w14:paraId="73F15E9A" w14:textId="77777777" w:rsidR="000B088E" w:rsidRPr="00576472" w:rsidRDefault="000B088E" w:rsidP="004C3AD6">
            <w:pPr>
              <w:jc w:val="center"/>
              <w:rPr>
                <w:rFonts w:ascii="Arial" w:hAnsi="Arial" w:cs="Arial"/>
                <w:b/>
              </w:rPr>
            </w:pPr>
          </w:p>
        </w:tc>
        <w:tc>
          <w:tcPr>
            <w:tcW w:w="1984" w:type="dxa"/>
            <w:vAlign w:val="center"/>
          </w:tcPr>
          <w:p w14:paraId="0DC721E0"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2B6B3F74" w14:textId="77777777" w:rsidR="000B088E" w:rsidRPr="00576472" w:rsidRDefault="000B088E" w:rsidP="004C3AD6">
            <w:pPr>
              <w:jc w:val="center"/>
              <w:rPr>
                <w:rFonts w:ascii="Arial" w:hAnsi="Arial" w:cs="Arial"/>
                <w:b/>
              </w:rPr>
            </w:pPr>
            <w:r w:rsidRPr="00576472">
              <w:rPr>
                <w:rFonts w:ascii="Arial" w:hAnsi="Arial" w:cs="Arial"/>
                <w:b/>
              </w:rPr>
              <w:t>After 6 months at 25°C</w:t>
            </w:r>
          </w:p>
        </w:tc>
        <w:tc>
          <w:tcPr>
            <w:tcW w:w="1984" w:type="dxa"/>
            <w:vAlign w:val="center"/>
          </w:tcPr>
          <w:p w14:paraId="4C6E1E01"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3781F68A"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5D93FD63" w14:textId="77777777" w:rsidTr="004C3AD6">
        <w:trPr>
          <w:jc w:val="center"/>
        </w:trPr>
        <w:tc>
          <w:tcPr>
            <w:tcW w:w="1984" w:type="dxa"/>
            <w:vAlign w:val="center"/>
          </w:tcPr>
          <w:p w14:paraId="7E88DBDD"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6367A6D1" w14:textId="77777777" w:rsidR="000B088E" w:rsidRPr="00576472" w:rsidRDefault="000B088E" w:rsidP="004C3AD6">
            <w:pPr>
              <w:jc w:val="center"/>
              <w:rPr>
                <w:rFonts w:ascii="Arial" w:hAnsi="Arial" w:cs="Arial"/>
              </w:rPr>
            </w:pPr>
            <w:r w:rsidRPr="00576472">
              <w:rPr>
                <w:rFonts w:ascii="Arial" w:hAnsi="Arial" w:cs="Arial"/>
              </w:rPr>
              <w:t>wax cuboids pink/red</w:t>
            </w:r>
          </w:p>
        </w:tc>
        <w:tc>
          <w:tcPr>
            <w:tcW w:w="1984" w:type="dxa"/>
            <w:vAlign w:val="center"/>
          </w:tcPr>
          <w:p w14:paraId="1A7791BF"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781EFC7D"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7C938C7"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0B0181AB" w14:textId="77777777" w:rsidTr="004C3AD6">
        <w:trPr>
          <w:jc w:val="center"/>
        </w:trPr>
        <w:tc>
          <w:tcPr>
            <w:tcW w:w="1984" w:type="dxa"/>
            <w:vAlign w:val="center"/>
          </w:tcPr>
          <w:p w14:paraId="116CA9AA"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10B5AB6A" w14:textId="77777777" w:rsidR="000B088E" w:rsidRPr="00576472" w:rsidRDefault="000B088E" w:rsidP="004C3AD6">
            <w:pPr>
              <w:jc w:val="center"/>
              <w:rPr>
                <w:rFonts w:ascii="Arial" w:hAnsi="Arial" w:cs="Arial"/>
              </w:rPr>
            </w:pPr>
            <w:r w:rsidRPr="00576472">
              <w:rPr>
                <w:rFonts w:ascii="Arial" w:hAnsi="Arial" w:cs="Arial"/>
              </w:rPr>
              <w:t>sample in sound condition, sealed and without leakage, dimensionally stable</w:t>
            </w:r>
          </w:p>
        </w:tc>
        <w:tc>
          <w:tcPr>
            <w:tcW w:w="1984" w:type="dxa"/>
            <w:vAlign w:val="center"/>
          </w:tcPr>
          <w:p w14:paraId="247DAE04"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489A540"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2F953AE7"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3BF2EB61" w14:textId="77777777" w:rsidTr="004C3AD6">
        <w:trPr>
          <w:jc w:val="center"/>
        </w:trPr>
        <w:tc>
          <w:tcPr>
            <w:tcW w:w="1984" w:type="dxa"/>
            <w:vAlign w:val="center"/>
          </w:tcPr>
          <w:p w14:paraId="53D8371D" w14:textId="77777777" w:rsidR="000B088E" w:rsidRPr="00576472" w:rsidRDefault="000B088E" w:rsidP="004C3AD6">
            <w:pPr>
              <w:jc w:val="center"/>
              <w:rPr>
                <w:rFonts w:ascii="Arial" w:hAnsi="Arial" w:cs="Arial"/>
                <w:b/>
              </w:rPr>
            </w:pPr>
            <w:r w:rsidRPr="00576472">
              <w:rPr>
                <w:rFonts w:ascii="Arial" w:hAnsi="Arial" w:cs="Arial"/>
                <w:b/>
              </w:rPr>
              <w:t>pH 1% suspension</w:t>
            </w:r>
          </w:p>
        </w:tc>
        <w:tc>
          <w:tcPr>
            <w:tcW w:w="1984" w:type="dxa"/>
            <w:vAlign w:val="center"/>
          </w:tcPr>
          <w:p w14:paraId="28C74401" w14:textId="77777777" w:rsidR="000B088E" w:rsidRPr="00576472" w:rsidRDefault="000B088E" w:rsidP="004C3AD6">
            <w:pPr>
              <w:jc w:val="center"/>
              <w:rPr>
                <w:rFonts w:ascii="Arial" w:hAnsi="Arial" w:cs="Arial"/>
              </w:rPr>
            </w:pPr>
            <w:r w:rsidRPr="00576472">
              <w:rPr>
                <w:rFonts w:ascii="Arial" w:hAnsi="Arial" w:cs="Arial"/>
              </w:rPr>
              <w:t>6.4</w:t>
            </w:r>
          </w:p>
        </w:tc>
        <w:tc>
          <w:tcPr>
            <w:tcW w:w="1984" w:type="dxa"/>
            <w:vAlign w:val="center"/>
          </w:tcPr>
          <w:p w14:paraId="7F88A67D" w14:textId="77777777" w:rsidR="000B088E" w:rsidRPr="00576472" w:rsidRDefault="000B088E" w:rsidP="004C3AD6">
            <w:pPr>
              <w:jc w:val="center"/>
              <w:rPr>
                <w:rFonts w:ascii="Arial" w:hAnsi="Arial" w:cs="Arial"/>
              </w:rPr>
            </w:pPr>
            <w:r w:rsidRPr="00576472">
              <w:rPr>
                <w:rFonts w:ascii="Arial" w:hAnsi="Arial" w:cs="Arial"/>
              </w:rPr>
              <w:t>6.4</w:t>
            </w:r>
          </w:p>
        </w:tc>
        <w:tc>
          <w:tcPr>
            <w:tcW w:w="1984" w:type="dxa"/>
            <w:vAlign w:val="center"/>
          </w:tcPr>
          <w:p w14:paraId="3867F83B" w14:textId="77777777" w:rsidR="000B088E" w:rsidRPr="00576472" w:rsidRDefault="000B088E" w:rsidP="004C3AD6">
            <w:pPr>
              <w:jc w:val="center"/>
              <w:rPr>
                <w:rFonts w:ascii="Arial" w:hAnsi="Arial" w:cs="Arial"/>
              </w:rPr>
            </w:pPr>
            <w:r w:rsidRPr="00576472">
              <w:rPr>
                <w:rFonts w:ascii="Arial" w:hAnsi="Arial" w:cs="Arial"/>
              </w:rPr>
              <w:t>6.2</w:t>
            </w:r>
          </w:p>
        </w:tc>
        <w:tc>
          <w:tcPr>
            <w:tcW w:w="1984" w:type="dxa"/>
            <w:vAlign w:val="center"/>
          </w:tcPr>
          <w:p w14:paraId="07AABBCA" w14:textId="77777777" w:rsidR="000B088E" w:rsidRPr="00576472" w:rsidRDefault="000B088E" w:rsidP="004C3AD6">
            <w:pPr>
              <w:jc w:val="center"/>
              <w:rPr>
                <w:rFonts w:ascii="Arial" w:hAnsi="Arial" w:cs="Arial"/>
              </w:rPr>
            </w:pPr>
            <w:r w:rsidRPr="00576472">
              <w:rPr>
                <w:rFonts w:ascii="Arial" w:hAnsi="Arial" w:cs="Arial"/>
              </w:rPr>
              <w:t>6.2</w:t>
            </w:r>
          </w:p>
        </w:tc>
      </w:tr>
      <w:tr w:rsidR="000B088E" w:rsidRPr="00576472" w14:paraId="4109B3FD" w14:textId="77777777" w:rsidTr="004C3AD6">
        <w:trPr>
          <w:jc w:val="center"/>
        </w:trPr>
        <w:tc>
          <w:tcPr>
            <w:tcW w:w="1984" w:type="dxa"/>
            <w:vAlign w:val="center"/>
          </w:tcPr>
          <w:p w14:paraId="713CCE83" w14:textId="77777777" w:rsidR="000B088E" w:rsidRPr="00576472" w:rsidRDefault="000B088E" w:rsidP="004C3AD6">
            <w:pPr>
              <w:jc w:val="center"/>
              <w:rPr>
                <w:rFonts w:ascii="Arial" w:hAnsi="Arial" w:cs="Arial"/>
                <w:b/>
              </w:rPr>
            </w:pPr>
            <w:r w:rsidRPr="00576472">
              <w:rPr>
                <w:rFonts w:ascii="Arial" w:hAnsi="Arial" w:cs="Arial"/>
                <w:b/>
              </w:rPr>
              <w:t>Content of AS</w:t>
            </w:r>
            <w:r w:rsidR="00B2298B">
              <w:rPr>
                <w:rFonts w:ascii="Arial" w:hAnsi="Arial" w:cs="Arial"/>
                <w:b/>
              </w:rPr>
              <w:t xml:space="preserve"> (% w/w)</w:t>
            </w:r>
          </w:p>
        </w:tc>
        <w:tc>
          <w:tcPr>
            <w:tcW w:w="1984" w:type="dxa"/>
            <w:vAlign w:val="center"/>
          </w:tcPr>
          <w:p w14:paraId="44CB7578" w14:textId="77777777" w:rsidR="000B088E" w:rsidRPr="00576472" w:rsidRDefault="000B088E" w:rsidP="004C3AD6">
            <w:pPr>
              <w:jc w:val="center"/>
              <w:rPr>
                <w:rFonts w:ascii="Arial" w:hAnsi="Arial" w:cs="Arial"/>
              </w:rPr>
            </w:pPr>
            <w:r w:rsidRPr="00576472">
              <w:rPr>
                <w:rFonts w:ascii="Arial" w:hAnsi="Arial" w:cs="Arial"/>
              </w:rPr>
              <w:t>0.0050</w:t>
            </w:r>
          </w:p>
        </w:tc>
        <w:tc>
          <w:tcPr>
            <w:tcW w:w="1984" w:type="dxa"/>
            <w:vAlign w:val="center"/>
          </w:tcPr>
          <w:p w14:paraId="4C665C6D" w14:textId="77777777" w:rsidR="000B088E" w:rsidRPr="00576472" w:rsidRDefault="000B088E" w:rsidP="004C3AD6">
            <w:pPr>
              <w:jc w:val="center"/>
              <w:rPr>
                <w:rFonts w:ascii="Arial" w:hAnsi="Arial" w:cs="Arial"/>
              </w:rPr>
            </w:pPr>
            <w:r w:rsidRPr="00576472">
              <w:rPr>
                <w:rFonts w:ascii="Arial" w:hAnsi="Arial" w:cs="Arial"/>
              </w:rPr>
              <w:t>0.0048</w:t>
            </w:r>
          </w:p>
        </w:tc>
        <w:tc>
          <w:tcPr>
            <w:tcW w:w="1984" w:type="dxa"/>
            <w:vAlign w:val="center"/>
          </w:tcPr>
          <w:p w14:paraId="0DF4A7A7" w14:textId="77777777" w:rsidR="000B088E" w:rsidRPr="00576472" w:rsidRDefault="000B088E" w:rsidP="004C3AD6">
            <w:pPr>
              <w:jc w:val="center"/>
              <w:rPr>
                <w:rFonts w:ascii="Arial" w:hAnsi="Arial" w:cs="Arial"/>
              </w:rPr>
            </w:pPr>
            <w:r w:rsidRPr="00576472">
              <w:rPr>
                <w:rFonts w:ascii="Arial" w:hAnsi="Arial" w:cs="Arial"/>
              </w:rPr>
              <w:t>0.0048</w:t>
            </w:r>
          </w:p>
        </w:tc>
        <w:tc>
          <w:tcPr>
            <w:tcW w:w="1984" w:type="dxa"/>
            <w:vAlign w:val="center"/>
          </w:tcPr>
          <w:p w14:paraId="7DD07447" w14:textId="77777777" w:rsidR="000B088E" w:rsidRPr="00576472" w:rsidRDefault="000B088E" w:rsidP="004C3AD6">
            <w:pPr>
              <w:jc w:val="center"/>
              <w:rPr>
                <w:rFonts w:ascii="Arial" w:hAnsi="Arial" w:cs="Arial"/>
              </w:rPr>
            </w:pPr>
            <w:r w:rsidRPr="00576472">
              <w:rPr>
                <w:rFonts w:ascii="Arial" w:hAnsi="Arial" w:cs="Arial"/>
              </w:rPr>
              <w:t>0.0051</w:t>
            </w:r>
          </w:p>
        </w:tc>
      </w:tr>
      <w:tr w:rsidR="000B088E" w:rsidRPr="00576472" w14:paraId="351D56E9" w14:textId="77777777" w:rsidTr="004C3AD6">
        <w:trPr>
          <w:trHeight w:val="501"/>
          <w:jc w:val="center"/>
        </w:trPr>
        <w:tc>
          <w:tcPr>
            <w:tcW w:w="1984" w:type="dxa"/>
            <w:vAlign w:val="center"/>
          </w:tcPr>
          <w:p w14:paraId="2C4AD5D7" w14:textId="77777777" w:rsidR="000B088E" w:rsidRPr="00576472" w:rsidRDefault="000B088E" w:rsidP="004C3AD6">
            <w:pPr>
              <w:jc w:val="center"/>
              <w:rPr>
                <w:rFonts w:ascii="Arial" w:hAnsi="Arial" w:cs="Arial"/>
                <w:b/>
              </w:rPr>
            </w:pPr>
            <w:r w:rsidRPr="00576472">
              <w:rPr>
                <w:rFonts w:ascii="Arial" w:hAnsi="Arial" w:cs="Arial"/>
                <w:b/>
              </w:rPr>
              <w:t>Variation of AS (%)</w:t>
            </w:r>
          </w:p>
        </w:tc>
        <w:tc>
          <w:tcPr>
            <w:tcW w:w="1984" w:type="dxa"/>
            <w:vAlign w:val="center"/>
          </w:tcPr>
          <w:p w14:paraId="4DFA6648"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1A32B572" w14:textId="77777777" w:rsidR="000B088E" w:rsidRPr="00576472" w:rsidRDefault="000B088E" w:rsidP="004C3AD6">
            <w:pPr>
              <w:jc w:val="center"/>
              <w:rPr>
                <w:rFonts w:ascii="Arial" w:hAnsi="Arial" w:cs="Arial"/>
              </w:rPr>
            </w:pPr>
            <w:r w:rsidRPr="00576472">
              <w:rPr>
                <w:rFonts w:ascii="Arial" w:hAnsi="Arial" w:cs="Arial"/>
              </w:rPr>
              <w:t>-3.9</w:t>
            </w:r>
          </w:p>
        </w:tc>
        <w:tc>
          <w:tcPr>
            <w:tcW w:w="1984" w:type="dxa"/>
            <w:vAlign w:val="center"/>
          </w:tcPr>
          <w:p w14:paraId="26678F5D" w14:textId="77777777" w:rsidR="000B088E" w:rsidRPr="00576472" w:rsidRDefault="000B088E" w:rsidP="004C3AD6">
            <w:pPr>
              <w:jc w:val="center"/>
              <w:rPr>
                <w:rFonts w:ascii="Arial" w:hAnsi="Arial" w:cs="Arial"/>
              </w:rPr>
            </w:pPr>
            <w:r w:rsidRPr="00576472">
              <w:rPr>
                <w:rFonts w:ascii="Arial" w:hAnsi="Arial" w:cs="Arial"/>
              </w:rPr>
              <w:t>-3.9</w:t>
            </w:r>
          </w:p>
        </w:tc>
        <w:tc>
          <w:tcPr>
            <w:tcW w:w="1984" w:type="dxa"/>
            <w:vAlign w:val="center"/>
          </w:tcPr>
          <w:p w14:paraId="6DF3980F" w14:textId="77777777" w:rsidR="000B088E" w:rsidRPr="00576472" w:rsidRDefault="000B088E" w:rsidP="004C3AD6">
            <w:pPr>
              <w:jc w:val="center"/>
              <w:rPr>
                <w:rFonts w:ascii="Arial" w:hAnsi="Arial" w:cs="Arial"/>
              </w:rPr>
            </w:pPr>
            <w:r w:rsidRPr="00576472">
              <w:rPr>
                <w:rFonts w:ascii="Arial" w:hAnsi="Arial" w:cs="Arial"/>
              </w:rPr>
              <w:t>+2.0</w:t>
            </w:r>
          </w:p>
        </w:tc>
      </w:tr>
    </w:tbl>
    <w:p w14:paraId="419BEC01" w14:textId="77777777" w:rsidR="000B088E" w:rsidRDefault="000B088E" w:rsidP="000B088E">
      <w:pPr>
        <w:rPr>
          <w:rFonts w:ascii="Arial" w:hAnsi="Arial" w:cs="Arial"/>
        </w:rPr>
      </w:pPr>
      <w:r w:rsidRPr="00576472">
        <w:rPr>
          <w:rFonts w:ascii="Arial" w:hAnsi="Arial" w:cs="Arial"/>
        </w:rPr>
        <w:t>Quantification of AS has been done by HPLC UV detection (chromatograms of standard and sample have been provided) with the method evaluated in the PAR.</w:t>
      </w:r>
    </w:p>
    <w:p w14:paraId="15B9C785" w14:textId="77777777" w:rsidR="00A17FA7" w:rsidRPr="00576472" w:rsidRDefault="00A17FA7" w:rsidP="000B088E">
      <w:pPr>
        <w:rPr>
          <w:rFonts w:ascii="Arial" w:hAnsi="Arial" w:cs="Arial"/>
        </w:rPr>
      </w:pPr>
    </w:p>
    <w:p w14:paraId="1327F50A" w14:textId="77777777" w:rsidR="000B088E" w:rsidRPr="00576472" w:rsidRDefault="000B088E" w:rsidP="000B088E">
      <w:pPr>
        <w:rPr>
          <w:rFonts w:ascii="Arial" w:hAnsi="Arial" w:cs="Arial"/>
        </w:rPr>
      </w:pPr>
      <w:r w:rsidRPr="00576472">
        <w:rPr>
          <w:rFonts w:ascii="Arial" w:hAnsi="Arial" w:cs="Arial"/>
          <w:b/>
          <w:lang w:val="en-US"/>
        </w:rPr>
        <w:t>Table 6:</w:t>
      </w:r>
      <w:r w:rsidRPr="00576472">
        <w:rPr>
          <w:rFonts w:ascii="Arial" w:hAnsi="Arial" w:cs="Arial"/>
          <w:lang w:val="en-US"/>
        </w:rPr>
        <w:t xml:space="preserve"> </w:t>
      </w:r>
      <w:r w:rsidRPr="00576472">
        <w:rPr>
          <w:rFonts w:ascii="Arial" w:hAnsi="Arial" w:cs="Arial"/>
        </w:rPr>
        <w:t>Determination of physico-chemical properties and storage stability test for EDI-550 [Wax Block (block bait, BB)] packed in PE bags, Manka, 2012</w:t>
      </w:r>
    </w:p>
    <w:p w14:paraId="7EF02B30" w14:textId="77777777" w:rsidR="000B088E" w:rsidRPr="00576472" w:rsidRDefault="000B088E" w:rsidP="000B088E">
      <w:pPr>
        <w:rPr>
          <w:rFonts w:ascii="Arial" w:hAnsi="Arial" w:cs="Arial"/>
        </w:rPr>
      </w:pPr>
      <w:r w:rsidRPr="00576472">
        <w:rPr>
          <w:rFonts w:ascii="Arial" w:hAnsi="Arial" w:cs="Arial"/>
        </w:rPr>
        <w:t>8 weeks at 40°C and 24 months at ambient conditions</w:t>
      </w:r>
    </w:p>
    <w:p w14:paraId="5EB5D73B"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B088E" w:rsidRPr="00576472" w14:paraId="710FE6E9" w14:textId="77777777" w:rsidTr="004C3AD6">
        <w:trPr>
          <w:jc w:val="center"/>
        </w:trPr>
        <w:tc>
          <w:tcPr>
            <w:tcW w:w="1984" w:type="dxa"/>
            <w:vAlign w:val="center"/>
          </w:tcPr>
          <w:p w14:paraId="010EE9F3" w14:textId="77777777" w:rsidR="000B088E" w:rsidRPr="00576472" w:rsidRDefault="000B088E" w:rsidP="004C3AD6">
            <w:pPr>
              <w:jc w:val="center"/>
              <w:rPr>
                <w:rFonts w:ascii="Arial" w:hAnsi="Arial" w:cs="Arial"/>
                <w:b/>
              </w:rPr>
            </w:pPr>
          </w:p>
        </w:tc>
        <w:tc>
          <w:tcPr>
            <w:tcW w:w="1984" w:type="dxa"/>
            <w:vAlign w:val="center"/>
          </w:tcPr>
          <w:p w14:paraId="3431B7E4"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72686A89" w14:textId="77777777" w:rsidR="000B088E" w:rsidRPr="00576472" w:rsidRDefault="000B088E" w:rsidP="004C3AD6">
            <w:pPr>
              <w:jc w:val="center"/>
              <w:rPr>
                <w:rFonts w:ascii="Arial" w:hAnsi="Arial" w:cs="Arial"/>
                <w:b/>
              </w:rPr>
            </w:pPr>
            <w:r w:rsidRPr="00576472">
              <w:rPr>
                <w:rFonts w:ascii="Arial" w:hAnsi="Arial" w:cs="Arial"/>
                <w:b/>
              </w:rPr>
              <w:t>After 8 weeks at 40°C</w:t>
            </w:r>
          </w:p>
        </w:tc>
        <w:tc>
          <w:tcPr>
            <w:tcW w:w="1984" w:type="dxa"/>
            <w:vAlign w:val="center"/>
          </w:tcPr>
          <w:p w14:paraId="2ACC04C4"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6FDFA027"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7F14F2B6" w14:textId="77777777" w:rsidTr="004C3AD6">
        <w:trPr>
          <w:jc w:val="center"/>
        </w:trPr>
        <w:tc>
          <w:tcPr>
            <w:tcW w:w="1984" w:type="dxa"/>
            <w:vAlign w:val="center"/>
          </w:tcPr>
          <w:p w14:paraId="0A1A6478"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318D11C2" w14:textId="77777777" w:rsidR="000B088E" w:rsidRPr="00576472" w:rsidRDefault="000B088E" w:rsidP="004C3AD6">
            <w:pPr>
              <w:jc w:val="center"/>
              <w:rPr>
                <w:rFonts w:ascii="Arial" w:hAnsi="Arial" w:cs="Arial"/>
              </w:rPr>
            </w:pPr>
            <w:r w:rsidRPr="00576472">
              <w:rPr>
                <w:rFonts w:ascii="Arial" w:hAnsi="Arial" w:cs="Arial"/>
              </w:rPr>
              <w:t>wax cuboids with integrated wire, pink and no odour</w:t>
            </w:r>
          </w:p>
        </w:tc>
        <w:tc>
          <w:tcPr>
            <w:tcW w:w="1984" w:type="dxa"/>
            <w:vAlign w:val="center"/>
          </w:tcPr>
          <w:p w14:paraId="0BEF01DE"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6B275293"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E97C2B1"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4AA57729" w14:textId="77777777" w:rsidTr="004C3AD6">
        <w:trPr>
          <w:jc w:val="center"/>
        </w:trPr>
        <w:tc>
          <w:tcPr>
            <w:tcW w:w="1984" w:type="dxa"/>
            <w:vAlign w:val="center"/>
          </w:tcPr>
          <w:p w14:paraId="61B03E54"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4154136D" w14:textId="77777777" w:rsidR="000B088E" w:rsidRPr="00576472" w:rsidRDefault="000B088E" w:rsidP="004C3AD6">
            <w:pPr>
              <w:jc w:val="center"/>
              <w:rPr>
                <w:rFonts w:ascii="Arial" w:hAnsi="Arial" w:cs="Arial"/>
              </w:rPr>
            </w:pPr>
            <w:r w:rsidRPr="00576472">
              <w:rPr>
                <w:rFonts w:ascii="Arial" w:hAnsi="Arial" w:cs="Arial"/>
              </w:rPr>
              <w:t>sample in sound condition, sealed and without leakage, dimensionally stable</w:t>
            </w:r>
          </w:p>
        </w:tc>
        <w:tc>
          <w:tcPr>
            <w:tcW w:w="1984" w:type="dxa"/>
            <w:vAlign w:val="center"/>
          </w:tcPr>
          <w:p w14:paraId="517A208D"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53FA6E6"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5F2B20E"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17C69DB2" w14:textId="77777777" w:rsidTr="004C3AD6">
        <w:trPr>
          <w:jc w:val="center"/>
        </w:trPr>
        <w:tc>
          <w:tcPr>
            <w:tcW w:w="1984" w:type="dxa"/>
            <w:vAlign w:val="center"/>
          </w:tcPr>
          <w:p w14:paraId="48D942F3" w14:textId="77777777" w:rsidR="000B088E" w:rsidRPr="00576472" w:rsidRDefault="000B088E" w:rsidP="004C3AD6">
            <w:pPr>
              <w:jc w:val="center"/>
              <w:rPr>
                <w:rFonts w:ascii="Arial" w:hAnsi="Arial" w:cs="Arial"/>
                <w:b/>
              </w:rPr>
            </w:pPr>
            <w:r w:rsidRPr="00576472">
              <w:rPr>
                <w:rFonts w:ascii="Arial" w:hAnsi="Arial" w:cs="Arial"/>
                <w:b/>
              </w:rPr>
              <w:t>density at 20.3°C</w:t>
            </w:r>
          </w:p>
        </w:tc>
        <w:tc>
          <w:tcPr>
            <w:tcW w:w="1984" w:type="dxa"/>
            <w:vAlign w:val="center"/>
          </w:tcPr>
          <w:p w14:paraId="51EA4310" w14:textId="77777777" w:rsidR="000B088E" w:rsidRPr="00576472" w:rsidRDefault="000B088E" w:rsidP="004C3AD6">
            <w:pPr>
              <w:jc w:val="center"/>
              <w:rPr>
                <w:rFonts w:ascii="Arial" w:hAnsi="Arial" w:cs="Arial"/>
              </w:rPr>
            </w:pPr>
            <w:r w:rsidRPr="00576472">
              <w:rPr>
                <w:rFonts w:ascii="Arial" w:hAnsi="Arial" w:cs="Arial"/>
              </w:rPr>
              <w:t>0.941</w:t>
            </w:r>
          </w:p>
        </w:tc>
        <w:tc>
          <w:tcPr>
            <w:tcW w:w="1984" w:type="dxa"/>
            <w:vAlign w:val="center"/>
          </w:tcPr>
          <w:p w14:paraId="231B8E09"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7324C536"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64AE8F91" w14:textId="77777777" w:rsidR="000B088E" w:rsidRPr="00576472" w:rsidRDefault="000B088E" w:rsidP="004C3AD6">
            <w:pPr>
              <w:jc w:val="center"/>
              <w:rPr>
                <w:rFonts w:ascii="Arial" w:hAnsi="Arial" w:cs="Arial"/>
              </w:rPr>
            </w:pPr>
            <w:r w:rsidRPr="00576472">
              <w:rPr>
                <w:rFonts w:ascii="Arial" w:hAnsi="Arial" w:cs="Arial"/>
              </w:rPr>
              <w:t>/</w:t>
            </w:r>
          </w:p>
        </w:tc>
      </w:tr>
      <w:tr w:rsidR="000B088E" w:rsidRPr="00576472" w14:paraId="33E3B1DB" w14:textId="77777777" w:rsidTr="004C3AD6">
        <w:trPr>
          <w:jc w:val="center"/>
        </w:trPr>
        <w:tc>
          <w:tcPr>
            <w:tcW w:w="1984" w:type="dxa"/>
            <w:vAlign w:val="center"/>
          </w:tcPr>
          <w:p w14:paraId="399C7E58" w14:textId="77777777" w:rsidR="000B088E" w:rsidRPr="00576472" w:rsidRDefault="000B088E" w:rsidP="004C3AD6">
            <w:pPr>
              <w:jc w:val="center"/>
              <w:rPr>
                <w:rFonts w:ascii="Arial" w:hAnsi="Arial" w:cs="Arial"/>
                <w:b/>
              </w:rPr>
            </w:pPr>
            <w:r w:rsidRPr="00576472">
              <w:rPr>
                <w:rFonts w:ascii="Arial" w:hAnsi="Arial" w:cs="Arial"/>
                <w:b/>
              </w:rPr>
              <w:t>Content of AS</w:t>
            </w:r>
            <w:r w:rsidR="00B2298B">
              <w:rPr>
                <w:rFonts w:ascii="Arial" w:hAnsi="Arial" w:cs="Arial"/>
                <w:b/>
              </w:rPr>
              <w:t xml:space="preserve"> (% w/w)</w:t>
            </w:r>
          </w:p>
        </w:tc>
        <w:tc>
          <w:tcPr>
            <w:tcW w:w="1984" w:type="dxa"/>
            <w:vAlign w:val="center"/>
          </w:tcPr>
          <w:p w14:paraId="43A7D727" w14:textId="77777777" w:rsidR="000B088E" w:rsidRPr="00576472" w:rsidRDefault="000B088E" w:rsidP="004C3AD6">
            <w:pPr>
              <w:jc w:val="center"/>
              <w:rPr>
                <w:rFonts w:ascii="Arial" w:hAnsi="Arial" w:cs="Arial"/>
              </w:rPr>
            </w:pPr>
            <w:r w:rsidRPr="00576472">
              <w:rPr>
                <w:rFonts w:ascii="Arial" w:hAnsi="Arial" w:cs="Arial"/>
              </w:rPr>
              <w:t>0.00480</w:t>
            </w:r>
          </w:p>
        </w:tc>
        <w:tc>
          <w:tcPr>
            <w:tcW w:w="1984" w:type="dxa"/>
            <w:vAlign w:val="center"/>
          </w:tcPr>
          <w:p w14:paraId="18F5BD33" w14:textId="77777777" w:rsidR="000B088E" w:rsidRPr="00576472" w:rsidRDefault="000B088E" w:rsidP="004C3AD6">
            <w:pPr>
              <w:jc w:val="center"/>
              <w:rPr>
                <w:rFonts w:ascii="Arial" w:hAnsi="Arial" w:cs="Arial"/>
              </w:rPr>
            </w:pPr>
            <w:r w:rsidRPr="00576472">
              <w:rPr>
                <w:rFonts w:ascii="Arial" w:hAnsi="Arial" w:cs="Arial"/>
              </w:rPr>
              <w:t>0.00524</w:t>
            </w:r>
          </w:p>
        </w:tc>
        <w:tc>
          <w:tcPr>
            <w:tcW w:w="1984" w:type="dxa"/>
            <w:vAlign w:val="center"/>
          </w:tcPr>
          <w:p w14:paraId="266812B0" w14:textId="77777777" w:rsidR="000B088E" w:rsidRPr="00576472" w:rsidRDefault="000B088E" w:rsidP="004C3AD6">
            <w:pPr>
              <w:jc w:val="center"/>
              <w:rPr>
                <w:rFonts w:ascii="Arial" w:hAnsi="Arial" w:cs="Arial"/>
              </w:rPr>
            </w:pPr>
            <w:r w:rsidRPr="00576472">
              <w:rPr>
                <w:rFonts w:ascii="Arial" w:hAnsi="Arial" w:cs="Arial"/>
              </w:rPr>
              <w:t>0.00548</w:t>
            </w:r>
          </w:p>
        </w:tc>
        <w:tc>
          <w:tcPr>
            <w:tcW w:w="1984" w:type="dxa"/>
            <w:vAlign w:val="center"/>
          </w:tcPr>
          <w:p w14:paraId="01A1B685" w14:textId="77777777" w:rsidR="000B088E" w:rsidRPr="00576472" w:rsidRDefault="000B088E" w:rsidP="004C3AD6">
            <w:pPr>
              <w:jc w:val="center"/>
              <w:rPr>
                <w:rFonts w:ascii="Arial" w:hAnsi="Arial" w:cs="Arial"/>
              </w:rPr>
            </w:pPr>
            <w:r w:rsidRPr="00576472">
              <w:rPr>
                <w:rFonts w:ascii="Arial" w:hAnsi="Arial" w:cs="Arial"/>
              </w:rPr>
              <w:t>0.00434</w:t>
            </w:r>
          </w:p>
        </w:tc>
      </w:tr>
      <w:tr w:rsidR="000B088E" w:rsidRPr="00576472" w14:paraId="7F634173" w14:textId="77777777" w:rsidTr="004C3AD6">
        <w:trPr>
          <w:jc w:val="center"/>
        </w:trPr>
        <w:tc>
          <w:tcPr>
            <w:tcW w:w="1984" w:type="dxa"/>
            <w:vAlign w:val="center"/>
          </w:tcPr>
          <w:p w14:paraId="412AF879" w14:textId="77777777" w:rsidR="000B088E" w:rsidRPr="00576472" w:rsidRDefault="000B088E" w:rsidP="004C3AD6">
            <w:pPr>
              <w:jc w:val="center"/>
              <w:rPr>
                <w:rFonts w:ascii="Arial" w:hAnsi="Arial" w:cs="Arial"/>
                <w:b/>
              </w:rPr>
            </w:pPr>
            <w:r w:rsidRPr="00576472">
              <w:rPr>
                <w:rFonts w:ascii="Arial" w:hAnsi="Arial" w:cs="Arial"/>
                <w:b/>
              </w:rPr>
              <w:lastRenderedPageBreak/>
              <w:t>Variation of AS (%)</w:t>
            </w:r>
          </w:p>
        </w:tc>
        <w:tc>
          <w:tcPr>
            <w:tcW w:w="1984" w:type="dxa"/>
            <w:vAlign w:val="center"/>
          </w:tcPr>
          <w:p w14:paraId="288B1E1A"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7C0E8908" w14:textId="77777777" w:rsidR="000B088E" w:rsidRPr="00576472" w:rsidRDefault="000B088E" w:rsidP="004C3AD6">
            <w:pPr>
              <w:jc w:val="center"/>
              <w:rPr>
                <w:rFonts w:ascii="Arial" w:hAnsi="Arial" w:cs="Arial"/>
              </w:rPr>
            </w:pPr>
            <w:r w:rsidRPr="00576472">
              <w:rPr>
                <w:rFonts w:ascii="Arial" w:hAnsi="Arial" w:cs="Arial"/>
              </w:rPr>
              <w:t>+9.2%</w:t>
            </w:r>
          </w:p>
        </w:tc>
        <w:tc>
          <w:tcPr>
            <w:tcW w:w="1984" w:type="dxa"/>
            <w:vAlign w:val="center"/>
          </w:tcPr>
          <w:p w14:paraId="54AC03F2" w14:textId="77777777" w:rsidR="000B088E" w:rsidRPr="00576472" w:rsidRDefault="000B088E" w:rsidP="004C3AD6">
            <w:pPr>
              <w:jc w:val="center"/>
              <w:rPr>
                <w:rFonts w:ascii="Arial" w:hAnsi="Arial" w:cs="Arial"/>
              </w:rPr>
            </w:pPr>
            <w:r w:rsidRPr="00576472">
              <w:rPr>
                <w:rFonts w:ascii="Arial" w:hAnsi="Arial" w:cs="Arial"/>
              </w:rPr>
              <w:t>+14.2%</w:t>
            </w:r>
          </w:p>
        </w:tc>
        <w:tc>
          <w:tcPr>
            <w:tcW w:w="1984" w:type="dxa"/>
            <w:vAlign w:val="center"/>
          </w:tcPr>
          <w:p w14:paraId="6620477C" w14:textId="77777777" w:rsidR="000B088E" w:rsidRPr="00576472" w:rsidRDefault="000B088E" w:rsidP="004C3AD6">
            <w:pPr>
              <w:jc w:val="center"/>
              <w:rPr>
                <w:rFonts w:ascii="Arial" w:hAnsi="Arial" w:cs="Arial"/>
              </w:rPr>
            </w:pPr>
            <w:r w:rsidRPr="00576472">
              <w:rPr>
                <w:rFonts w:ascii="Arial" w:hAnsi="Arial" w:cs="Arial"/>
              </w:rPr>
              <w:t>-9.6%</w:t>
            </w:r>
          </w:p>
        </w:tc>
      </w:tr>
    </w:tbl>
    <w:p w14:paraId="1DD2DE14" w14:textId="77777777" w:rsidR="000B088E" w:rsidRPr="00576472" w:rsidRDefault="000B088E" w:rsidP="000B088E">
      <w:pPr>
        <w:rPr>
          <w:rFonts w:ascii="Arial" w:hAnsi="Arial" w:cs="Arial"/>
        </w:rPr>
      </w:pPr>
      <w:r w:rsidRPr="00576472">
        <w:rPr>
          <w:rFonts w:ascii="Arial" w:hAnsi="Arial" w:cs="Arial"/>
        </w:rPr>
        <w:t>Quantification of AS has been done by HPLC UV detection (chromatograms of standard and sample have been provided and UV-spectrum).</w:t>
      </w:r>
    </w:p>
    <w:p w14:paraId="3D9E5E23" w14:textId="77777777" w:rsidR="000B088E" w:rsidRPr="00576472" w:rsidRDefault="000B088E" w:rsidP="000B088E">
      <w:pPr>
        <w:rPr>
          <w:rFonts w:ascii="Arial" w:hAnsi="Arial" w:cs="Arial"/>
        </w:rPr>
      </w:pPr>
    </w:p>
    <w:p w14:paraId="7F8E3961" w14:textId="77777777" w:rsidR="000B088E" w:rsidRPr="00576472" w:rsidRDefault="000B088E" w:rsidP="000B088E">
      <w:pPr>
        <w:rPr>
          <w:rFonts w:ascii="Arial" w:hAnsi="Arial" w:cs="Arial"/>
        </w:rPr>
      </w:pPr>
    </w:p>
    <w:p w14:paraId="0E3C482F" w14:textId="77777777" w:rsidR="000B088E" w:rsidRPr="00576472" w:rsidRDefault="000B088E" w:rsidP="007E170C">
      <w:pPr>
        <w:numPr>
          <w:ilvl w:val="0"/>
          <w:numId w:val="19"/>
        </w:numPr>
        <w:rPr>
          <w:rFonts w:ascii="Arial" w:hAnsi="Arial" w:cs="Arial"/>
          <w:lang w:val="en-US"/>
        </w:rPr>
      </w:pPr>
      <w:r w:rsidRPr="00576472">
        <w:rPr>
          <w:rFonts w:ascii="Arial" w:hAnsi="Arial" w:cs="Arial"/>
          <w:lang w:val="en-US"/>
        </w:rPr>
        <w:t>In PS trays:</w:t>
      </w:r>
    </w:p>
    <w:p w14:paraId="39A9F5FC" w14:textId="77777777" w:rsidR="000B088E" w:rsidRPr="00576472" w:rsidRDefault="000B088E" w:rsidP="000B088E">
      <w:pPr>
        <w:ind w:left="720"/>
        <w:rPr>
          <w:rFonts w:ascii="Arial" w:hAnsi="Arial" w:cs="Arial"/>
          <w:b/>
          <w:lang w:val="en-US"/>
        </w:rPr>
      </w:pPr>
    </w:p>
    <w:p w14:paraId="484EA641" w14:textId="77777777" w:rsidR="000B088E" w:rsidRPr="00576472" w:rsidRDefault="000B088E" w:rsidP="000B088E">
      <w:pPr>
        <w:rPr>
          <w:rFonts w:ascii="Arial" w:hAnsi="Arial" w:cs="Arial"/>
        </w:rPr>
      </w:pPr>
      <w:r w:rsidRPr="00576472">
        <w:rPr>
          <w:rFonts w:ascii="Arial" w:hAnsi="Arial" w:cs="Arial"/>
          <w:b/>
          <w:lang w:val="en-US"/>
        </w:rPr>
        <w:t>Table 7:</w:t>
      </w:r>
      <w:r w:rsidRPr="00576472">
        <w:rPr>
          <w:rFonts w:ascii="Arial" w:hAnsi="Arial" w:cs="Arial"/>
          <w:lang w:val="en-US"/>
        </w:rPr>
        <w:t xml:space="preserve"> </w:t>
      </w:r>
      <w:r w:rsidRPr="00576472">
        <w:rPr>
          <w:rFonts w:ascii="Arial" w:hAnsi="Arial" w:cs="Arial"/>
        </w:rPr>
        <w:t>2 year storage stability test under room temperature of Soricide DB = EDI-550 in polystyrene (PS) trays.</w:t>
      </w:r>
    </w:p>
    <w:p w14:paraId="0C4CE010"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B088E" w:rsidRPr="00576472" w14:paraId="647DF5A7" w14:textId="77777777" w:rsidTr="004C3AD6">
        <w:trPr>
          <w:jc w:val="center"/>
        </w:trPr>
        <w:tc>
          <w:tcPr>
            <w:tcW w:w="1984" w:type="dxa"/>
            <w:vAlign w:val="center"/>
          </w:tcPr>
          <w:p w14:paraId="7C3C6E1F" w14:textId="77777777" w:rsidR="000B088E" w:rsidRPr="00576472" w:rsidRDefault="000B088E" w:rsidP="004C3AD6">
            <w:pPr>
              <w:jc w:val="center"/>
              <w:rPr>
                <w:rFonts w:ascii="Arial" w:hAnsi="Arial" w:cs="Arial"/>
                <w:b/>
              </w:rPr>
            </w:pPr>
          </w:p>
        </w:tc>
        <w:tc>
          <w:tcPr>
            <w:tcW w:w="1984" w:type="dxa"/>
            <w:vAlign w:val="center"/>
          </w:tcPr>
          <w:p w14:paraId="355990D3"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4815C857" w14:textId="77777777" w:rsidR="000B088E" w:rsidRPr="00576472" w:rsidRDefault="000B088E" w:rsidP="004C3AD6">
            <w:pPr>
              <w:jc w:val="center"/>
              <w:rPr>
                <w:rFonts w:ascii="Arial" w:hAnsi="Arial" w:cs="Arial"/>
                <w:b/>
              </w:rPr>
            </w:pPr>
            <w:r w:rsidRPr="00576472">
              <w:rPr>
                <w:rFonts w:ascii="Arial" w:hAnsi="Arial" w:cs="Arial"/>
                <w:b/>
              </w:rPr>
              <w:t>After 6 months at 25°C</w:t>
            </w:r>
          </w:p>
        </w:tc>
        <w:tc>
          <w:tcPr>
            <w:tcW w:w="1984" w:type="dxa"/>
            <w:vAlign w:val="center"/>
          </w:tcPr>
          <w:p w14:paraId="06B39BB5"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33692A06"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11FE7140" w14:textId="77777777" w:rsidTr="004C3AD6">
        <w:trPr>
          <w:jc w:val="center"/>
        </w:trPr>
        <w:tc>
          <w:tcPr>
            <w:tcW w:w="1984" w:type="dxa"/>
            <w:vAlign w:val="center"/>
          </w:tcPr>
          <w:p w14:paraId="4F4600D4"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4B9A93D7" w14:textId="77777777" w:rsidR="000B088E" w:rsidRPr="00576472" w:rsidRDefault="000B088E" w:rsidP="004C3AD6">
            <w:pPr>
              <w:jc w:val="center"/>
              <w:rPr>
                <w:rFonts w:ascii="Arial" w:hAnsi="Arial" w:cs="Arial"/>
              </w:rPr>
            </w:pPr>
            <w:r w:rsidRPr="00576472">
              <w:rPr>
                <w:rFonts w:ascii="Arial" w:hAnsi="Arial" w:cs="Arial"/>
              </w:rPr>
              <w:t>wax cuboids with integrated wire red</w:t>
            </w:r>
          </w:p>
        </w:tc>
        <w:tc>
          <w:tcPr>
            <w:tcW w:w="1984" w:type="dxa"/>
            <w:vAlign w:val="center"/>
          </w:tcPr>
          <w:p w14:paraId="04267C3F"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37927E5"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69FC6012"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006437C3" w14:textId="77777777" w:rsidTr="004C3AD6">
        <w:trPr>
          <w:jc w:val="center"/>
        </w:trPr>
        <w:tc>
          <w:tcPr>
            <w:tcW w:w="1984" w:type="dxa"/>
            <w:vAlign w:val="center"/>
          </w:tcPr>
          <w:p w14:paraId="694B6E80"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0DDB24EE" w14:textId="77777777" w:rsidR="000B088E" w:rsidRPr="00576472" w:rsidRDefault="000B088E" w:rsidP="004C3AD6">
            <w:pPr>
              <w:jc w:val="center"/>
              <w:rPr>
                <w:rFonts w:ascii="Arial" w:hAnsi="Arial" w:cs="Arial"/>
              </w:rPr>
            </w:pPr>
            <w:r w:rsidRPr="00576472">
              <w:rPr>
                <w:rFonts w:ascii="Arial" w:hAnsi="Arial" w:cs="Arial"/>
              </w:rPr>
              <w:t>sample in sound condition, sealed and without leakage, dimensionally stable</w:t>
            </w:r>
          </w:p>
        </w:tc>
        <w:tc>
          <w:tcPr>
            <w:tcW w:w="1984" w:type="dxa"/>
            <w:vAlign w:val="center"/>
          </w:tcPr>
          <w:p w14:paraId="2B247EAD"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321C7FE0"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A6283BA"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7512669C" w14:textId="77777777" w:rsidTr="004C3AD6">
        <w:trPr>
          <w:jc w:val="center"/>
        </w:trPr>
        <w:tc>
          <w:tcPr>
            <w:tcW w:w="1984" w:type="dxa"/>
            <w:vAlign w:val="center"/>
          </w:tcPr>
          <w:p w14:paraId="1FBBE85E" w14:textId="77777777" w:rsidR="000B088E" w:rsidRPr="00576472" w:rsidRDefault="000B088E" w:rsidP="004C3AD6">
            <w:pPr>
              <w:jc w:val="center"/>
              <w:rPr>
                <w:rFonts w:ascii="Arial" w:hAnsi="Arial" w:cs="Arial"/>
                <w:b/>
              </w:rPr>
            </w:pPr>
            <w:r w:rsidRPr="00576472">
              <w:rPr>
                <w:rFonts w:ascii="Arial" w:hAnsi="Arial" w:cs="Arial"/>
                <w:b/>
              </w:rPr>
              <w:t>pH 1% suspension</w:t>
            </w:r>
          </w:p>
        </w:tc>
        <w:tc>
          <w:tcPr>
            <w:tcW w:w="1984" w:type="dxa"/>
            <w:vAlign w:val="center"/>
          </w:tcPr>
          <w:p w14:paraId="06CE1E4B" w14:textId="77777777" w:rsidR="000B088E" w:rsidRPr="00576472" w:rsidRDefault="000B088E" w:rsidP="004C3AD6">
            <w:pPr>
              <w:jc w:val="center"/>
              <w:rPr>
                <w:rFonts w:ascii="Arial" w:hAnsi="Arial" w:cs="Arial"/>
              </w:rPr>
            </w:pPr>
            <w:r w:rsidRPr="00576472">
              <w:rPr>
                <w:rFonts w:ascii="Arial" w:hAnsi="Arial" w:cs="Arial"/>
              </w:rPr>
              <w:t>6.6</w:t>
            </w:r>
          </w:p>
        </w:tc>
        <w:tc>
          <w:tcPr>
            <w:tcW w:w="1984" w:type="dxa"/>
            <w:vAlign w:val="center"/>
          </w:tcPr>
          <w:p w14:paraId="2C6CD154" w14:textId="77777777" w:rsidR="000B088E" w:rsidRPr="00576472" w:rsidRDefault="000B088E" w:rsidP="004C3AD6">
            <w:pPr>
              <w:jc w:val="center"/>
              <w:rPr>
                <w:rFonts w:ascii="Arial" w:hAnsi="Arial" w:cs="Arial"/>
              </w:rPr>
            </w:pPr>
            <w:r w:rsidRPr="00576472">
              <w:rPr>
                <w:rFonts w:ascii="Arial" w:hAnsi="Arial" w:cs="Arial"/>
              </w:rPr>
              <w:t>6.6</w:t>
            </w:r>
          </w:p>
        </w:tc>
        <w:tc>
          <w:tcPr>
            <w:tcW w:w="1984" w:type="dxa"/>
            <w:vAlign w:val="center"/>
          </w:tcPr>
          <w:p w14:paraId="65A75230" w14:textId="77777777" w:rsidR="000B088E" w:rsidRPr="00576472" w:rsidRDefault="000B088E" w:rsidP="004C3AD6">
            <w:pPr>
              <w:jc w:val="center"/>
              <w:rPr>
                <w:rFonts w:ascii="Arial" w:hAnsi="Arial" w:cs="Arial"/>
              </w:rPr>
            </w:pPr>
            <w:r w:rsidRPr="00576472">
              <w:rPr>
                <w:rFonts w:ascii="Arial" w:hAnsi="Arial" w:cs="Arial"/>
              </w:rPr>
              <w:t>6.6</w:t>
            </w:r>
          </w:p>
        </w:tc>
        <w:tc>
          <w:tcPr>
            <w:tcW w:w="1984" w:type="dxa"/>
            <w:vAlign w:val="center"/>
          </w:tcPr>
          <w:p w14:paraId="5F08F100" w14:textId="77777777" w:rsidR="000B088E" w:rsidRPr="00576472" w:rsidRDefault="000B088E" w:rsidP="004C3AD6">
            <w:pPr>
              <w:jc w:val="center"/>
              <w:rPr>
                <w:rFonts w:ascii="Arial" w:hAnsi="Arial" w:cs="Arial"/>
              </w:rPr>
            </w:pPr>
            <w:r w:rsidRPr="00576472">
              <w:rPr>
                <w:rFonts w:ascii="Arial" w:hAnsi="Arial" w:cs="Arial"/>
              </w:rPr>
              <w:t>6.6</w:t>
            </w:r>
          </w:p>
        </w:tc>
      </w:tr>
      <w:tr w:rsidR="000B088E" w:rsidRPr="00576472" w14:paraId="41D02DEE" w14:textId="77777777" w:rsidTr="004C3AD6">
        <w:trPr>
          <w:jc w:val="center"/>
        </w:trPr>
        <w:tc>
          <w:tcPr>
            <w:tcW w:w="1984" w:type="dxa"/>
            <w:vAlign w:val="center"/>
          </w:tcPr>
          <w:p w14:paraId="5DF7782A" w14:textId="77777777" w:rsidR="000B088E" w:rsidRPr="00576472" w:rsidRDefault="000B088E" w:rsidP="004C3AD6">
            <w:pPr>
              <w:jc w:val="center"/>
              <w:rPr>
                <w:rFonts w:ascii="Arial" w:hAnsi="Arial" w:cs="Arial"/>
                <w:b/>
              </w:rPr>
            </w:pPr>
            <w:r w:rsidRPr="00576472">
              <w:rPr>
                <w:rFonts w:ascii="Arial" w:hAnsi="Arial" w:cs="Arial"/>
                <w:b/>
              </w:rPr>
              <w:t>Content of AS</w:t>
            </w:r>
            <w:r w:rsidR="00B2298B">
              <w:rPr>
                <w:rFonts w:ascii="Arial" w:hAnsi="Arial" w:cs="Arial"/>
                <w:b/>
              </w:rPr>
              <w:t xml:space="preserve"> (% w/w)</w:t>
            </w:r>
          </w:p>
        </w:tc>
        <w:tc>
          <w:tcPr>
            <w:tcW w:w="1984" w:type="dxa"/>
            <w:vAlign w:val="center"/>
          </w:tcPr>
          <w:p w14:paraId="79C9C915" w14:textId="77777777" w:rsidR="000B088E" w:rsidRPr="00576472" w:rsidRDefault="000B088E" w:rsidP="004C3AD6">
            <w:pPr>
              <w:jc w:val="center"/>
              <w:rPr>
                <w:rFonts w:ascii="Arial" w:hAnsi="Arial" w:cs="Arial"/>
              </w:rPr>
            </w:pPr>
            <w:r w:rsidRPr="00576472">
              <w:rPr>
                <w:rFonts w:ascii="Arial" w:hAnsi="Arial" w:cs="Arial"/>
              </w:rPr>
              <w:t>0.0056</w:t>
            </w:r>
          </w:p>
        </w:tc>
        <w:tc>
          <w:tcPr>
            <w:tcW w:w="1984" w:type="dxa"/>
            <w:vAlign w:val="center"/>
          </w:tcPr>
          <w:p w14:paraId="4D342510" w14:textId="77777777" w:rsidR="000B088E" w:rsidRPr="00576472" w:rsidRDefault="000B088E" w:rsidP="004C3AD6">
            <w:pPr>
              <w:jc w:val="center"/>
              <w:rPr>
                <w:rFonts w:ascii="Arial" w:hAnsi="Arial" w:cs="Arial"/>
              </w:rPr>
            </w:pPr>
            <w:r w:rsidRPr="00576472">
              <w:rPr>
                <w:rFonts w:ascii="Arial" w:hAnsi="Arial" w:cs="Arial"/>
              </w:rPr>
              <w:t>0.0052</w:t>
            </w:r>
          </w:p>
        </w:tc>
        <w:tc>
          <w:tcPr>
            <w:tcW w:w="1984" w:type="dxa"/>
            <w:vAlign w:val="center"/>
          </w:tcPr>
          <w:p w14:paraId="647EA928" w14:textId="77777777" w:rsidR="000B088E" w:rsidRPr="00576472" w:rsidRDefault="000B088E" w:rsidP="004C3AD6">
            <w:pPr>
              <w:jc w:val="center"/>
              <w:rPr>
                <w:rFonts w:ascii="Arial" w:hAnsi="Arial" w:cs="Arial"/>
              </w:rPr>
            </w:pPr>
            <w:r w:rsidRPr="00576472">
              <w:rPr>
                <w:rFonts w:ascii="Arial" w:hAnsi="Arial" w:cs="Arial"/>
              </w:rPr>
              <w:t>0.0057</w:t>
            </w:r>
          </w:p>
        </w:tc>
        <w:tc>
          <w:tcPr>
            <w:tcW w:w="1984" w:type="dxa"/>
            <w:vAlign w:val="center"/>
          </w:tcPr>
          <w:p w14:paraId="6A2C5545" w14:textId="77777777" w:rsidR="000B088E" w:rsidRPr="00576472" w:rsidRDefault="000B088E" w:rsidP="004C3AD6">
            <w:pPr>
              <w:jc w:val="center"/>
              <w:rPr>
                <w:rFonts w:ascii="Arial" w:hAnsi="Arial" w:cs="Arial"/>
              </w:rPr>
            </w:pPr>
            <w:r w:rsidRPr="00576472">
              <w:rPr>
                <w:rFonts w:ascii="Arial" w:hAnsi="Arial" w:cs="Arial"/>
              </w:rPr>
              <w:t>0.0059</w:t>
            </w:r>
          </w:p>
        </w:tc>
      </w:tr>
      <w:tr w:rsidR="000B088E" w:rsidRPr="00576472" w14:paraId="258A01AC" w14:textId="77777777" w:rsidTr="004C3AD6">
        <w:trPr>
          <w:jc w:val="center"/>
        </w:trPr>
        <w:tc>
          <w:tcPr>
            <w:tcW w:w="1984" w:type="dxa"/>
            <w:vAlign w:val="center"/>
          </w:tcPr>
          <w:p w14:paraId="6A7ED295" w14:textId="77777777" w:rsidR="000B088E" w:rsidRPr="00576472" w:rsidRDefault="000B088E" w:rsidP="004C3AD6">
            <w:pPr>
              <w:jc w:val="center"/>
              <w:rPr>
                <w:rFonts w:ascii="Arial" w:hAnsi="Arial" w:cs="Arial"/>
                <w:b/>
              </w:rPr>
            </w:pPr>
            <w:r w:rsidRPr="00576472">
              <w:rPr>
                <w:rFonts w:ascii="Arial" w:hAnsi="Arial" w:cs="Arial"/>
                <w:b/>
              </w:rPr>
              <w:t>Variation of AS (%)</w:t>
            </w:r>
          </w:p>
        </w:tc>
        <w:tc>
          <w:tcPr>
            <w:tcW w:w="1984" w:type="dxa"/>
            <w:vAlign w:val="center"/>
          </w:tcPr>
          <w:p w14:paraId="1E619724"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20F000F8" w14:textId="77777777" w:rsidR="000B088E" w:rsidRPr="00576472" w:rsidRDefault="000B088E" w:rsidP="004C3AD6">
            <w:pPr>
              <w:jc w:val="center"/>
              <w:rPr>
                <w:rFonts w:ascii="Arial" w:hAnsi="Arial" w:cs="Arial"/>
              </w:rPr>
            </w:pPr>
            <w:r w:rsidRPr="00576472">
              <w:rPr>
                <w:rFonts w:ascii="Arial" w:hAnsi="Arial" w:cs="Arial"/>
              </w:rPr>
              <w:t>-7.1</w:t>
            </w:r>
          </w:p>
        </w:tc>
        <w:tc>
          <w:tcPr>
            <w:tcW w:w="1984" w:type="dxa"/>
            <w:vAlign w:val="center"/>
          </w:tcPr>
          <w:p w14:paraId="3261E91C" w14:textId="77777777" w:rsidR="000B088E" w:rsidRPr="00576472" w:rsidRDefault="000B088E" w:rsidP="004C3AD6">
            <w:pPr>
              <w:jc w:val="center"/>
              <w:rPr>
                <w:rFonts w:ascii="Arial" w:hAnsi="Arial" w:cs="Arial"/>
              </w:rPr>
            </w:pPr>
            <w:r w:rsidRPr="00576472">
              <w:rPr>
                <w:rFonts w:ascii="Arial" w:hAnsi="Arial" w:cs="Arial"/>
              </w:rPr>
              <w:t>+1.8</w:t>
            </w:r>
          </w:p>
        </w:tc>
        <w:tc>
          <w:tcPr>
            <w:tcW w:w="1984" w:type="dxa"/>
            <w:vAlign w:val="center"/>
          </w:tcPr>
          <w:p w14:paraId="7138A7CB" w14:textId="77777777" w:rsidR="000B088E" w:rsidRPr="00576472" w:rsidRDefault="000B088E" w:rsidP="004C3AD6">
            <w:pPr>
              <w:jc w:val="center"/>
              <w:rPr>
                <w:rFonts w:ascii="Arial" w:hAnsi="Arial" w:cs="Arial"/>
              </w:rPr>
            </w:pPr>
            <w:r w:rsidRPr="00576472">
              <w:rPr>
                <w:rFonts w:ascii="Arial" w:hAnsi="Arial" w:cs="Arial"/>
              </w:rPr>
              <w:t>+5.4</w:t>
            </w:r>
          </w:p>
        </w:tc>
      </w:tr>
    </w:tbl>
    <w:p w14:paraId="3A6EDEC1" w14:textId="77777777" w:rsidR="000B088E" w:rsidRPr="00576472" w:rsidRDefault="000B088E" w:rsidP="000B088E">
      <w:pPr>
        <w:rPr>
          <w:rFonts w:ascii="Arial" w:hAnsi="Arial" w:cs="Arial"/>
        </w:rPr>
      </w:pPr>
      <w:r w:rsidRPr="00576472">
        <w:rPr>
          <w:rFonts w:ascii="Arial" w:hAnsi="Arial" w:cs="Arial"/>
        </w:rPr>
        <w:t>Quantification of AS has been done by HPLC UV detection (chromatograms of standard and sample have been provided).</w:t>
      </w:r>
    </w:p>
    <w:p w14:paraId="4A645F97" w14:textId="77777777" w:rsidR="000B088E" w:rsidRPr="00576472" w:rsidRDefault="000B088E" w:rsidP="000B088E">
      <w:pPr>
        <w:rPr>
          <w:rFonts w:ascii="Arial" w:hAnsi="Arial" w:cs="Arial"/>
        </w:rPr>
      </w:pPr>
    </w:p>
    <w:p w14:paraId="07B3F6A8" w14:textId="77777777" w:rsidR="000B088E" w:rsidRPr="00576472" w:rsidRDefault="000B088E" w:rsidP="000B088E">
      <w:pPr>
        <w:rPr>
          <w:rFonts w:ascii="Arial" w:hAnsi="Arial" w:cs="Arial"/>
        </w:rPr>
      </w:pPr>
      <w:r w:rsidRPr="00576472">
        <w:rPr>
          <w:rFonts w:ascii="Arial" w:hAnsi="Arial" w:cs="Arial"/>
          <w:b/>
          <w:lang w:val="en-US"/>
        </w:rPr>
        <w:t>Table 8:</w:t>
      </w:r>
      <w:r w:rsidRPr="00576472">
        <w:rPr>
          <w:rFonts w:ascii="Arial" w:hAnsi="Arial" w:cs="Arial"/>
          <w:lang w:val="en-US"/>
        </w:rPr>
        <w:t xml:space="preserve"> </w:t>
      </w:r>
      <w:r w:rsidRPr="00576472">
        <w:rPr>
          <w:rFonts w:ascii="Arial" w:hAnsi="Arial" w:cs="Arial"/>
        </w:rPr>
        <w:t>Determination of physico-chemical properties and storage stability test for EDI-550 [Wax Block (block bait, BB)] packed in PS trays, Manka, 2012</w:t>
      </w:r>
    </w:p>
    <w:p w14:paraId="1E0A337F" w14:textId="77777777" w:rsidR="000B088E" w:rsidRPr="00576472" w:rsidRDefault="000B088E" w:rsidP="000B088E">
      <w:pPr>
        <w:rPr>
          <w:rFonts w:ascii="Arial" w:hAnsi="Arial" w:cs="Arial"/>
        </w:rPr>
      </w:pPr>
      <w:r w:rsidRPr="00576472">
        <w:rPr>
          <w:rFonts w:ascii="Arial" w:hAnsi="Arial" w:cs="Arial"/>
        </w:rPr>
        <w:t>8 weeks at 40°C and 24 months at ambient conditions</w:t>
      </w:r>
    </w:p>
    <w:p w14:paraId="086645EA"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B088E" w:rsidRPr="00576472" w14:paraId="7311205F" w14:textId="77777777" w:rsidTr="004C3AD6">
        <w:trPr>
          <w:jc w:val="center"/>
        </w:trPr>
        <w:tc>
          <w:tcPr>
            <w:tcW w:w="1984" w:type="dxa"/>
            <w:vAlign w:val="center"/>
          </w:tcPr>
          <w:p w14:paraId="5694CD04" w14:textId="77777777" w:rsidR="000B088E" w:rsidRPr="00576472" w:rsidRDefault="000B088E" w:rsidP="004C3AD6">
            <w:pPr>
              <w:jc w:val="center"/>
              <w:rPr>
                <w:rFonts w:ascii="Arial" w:hAnsi="Arial" w:cs="Arial"/>
                <w:b/>
              </w:rPr>
            </w:pPr>
          </w:p>
        </w:tc>
        <w:tc>
          <w:tcPr>
            <w:tcW w:w="1984" w:type="dxa"/>
            <w:vAlign w:val="center"/>
          </w:tcPr>
          <w:p w14:paraId="2589F656"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38BBF997" w14:textId="77777777" w:rsidR="000B088E" w:rsidRPr="00576472" w:rsidRDefault="000B088E" w:rsidP="004C3AD6">
            <w:pPr>
              <w:jc w:val="center"/>
              <w:rPr>
                <w:rFonts w:ascii="Arial" w:hAnsi="Arial" w:cs="Arial"/>
                <w:b/>
              </w:rPr>
            </w:pPr>
            <w:r w:rsidRPr="00576472">
              <w:rPr>
                <w:rFonts w:ascii="Arial" w:hAnsi="Arial" w:cs="Arial"/>
                <w:b/>
              </w:rPr>
              <w:t>After 8 weeks at 40°C</w:t>
            </w:r>
          </w:p>
        </w:tc>
        <w:tc>
          <w:tcPr>
            <w:tcW w:w="1984" w:type="dxa"/>
            <w:vAlign w:val="center"/>
          </w:tcPr>
          <w:p w14:paraId="1E62E01D"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523C6C3C"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1F3B0D5E" w14:textId="77777777" w:rsidTr="004C3AD6">
        <w:trPr>
          <w:jc w:val="center"/>
        </w:trPr>
        <w:tc>
          <w:tcPr>
            <w:tcW w:w="1984" w:type="dxa"/>
            <w:vAlign w:val="center"/>
          </w:tcPr>
          <w:p w14:paraId="7313CFE6"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5A1BA044" w14:textId="77777777" w:rsidR="000B088E" w:rsidRPr="00576472" w:rsidRDefault="000B088E" w:rsidP="004C3AD6">
            <w:pPr>
              <w:jc w:val="center"/>
              <w:rPr>
                <w:rFonts w:ascii="Arial" w:hAnsi="Arial" w:cs="Arial"/>
              </w:rPr>
            </w:pPr>
            <w:r w:rsidRPr="00576472">
              <w:rPr>
                <w:rFonts w:ascii="Arial" w:hAnsi="Arial" w:cs="Arial"/>
              </w:rPr>
              <w:t>pink wax cuboids with integrated wire and no odour</w:t>
            </w:r>
          </w:p>
        </w:tc>
        <w:tc>
          <w:tcPr>
            <w:tcW w:w="1984" w:type="dxa"/>
            <w:vAlign w:val="center"/>
          </w:tcPr>
          <w:p w14:paraId="70E03854"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64DDD05F"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2C8FAF0B"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7028F3DE" w14:textId="77777777" w:rsidTr="004C3AD6">
        <w:trPr>
          <w:jc w:val="center"/>
        </w:trPr>
        <w:tc>
          <w:tcPr>
            <w:tcW w:w="1984" w:type="dxa"/>
            <w:vAlign w:val="center"/>
          </w:tcPr>
          <w:p w14:paraId="377C96DB"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41B422E1" w14:textId="77777777" w:rsidR="000B088E" w:rsidRPr="00576472" w:rsidRDefault="000B088E" w:rsidP="004C3AD6">
            <w:pPr>
              <w:jc w:val="center"/>
              <w:rPr>
                <w:rFonts w:ascii="Arial" w:hAnsi="Arial" w:cs="Arial"/>
              </w:rPr>
            </w:pPr>
            <w:r w:rsidRPr="00576472">
              <w:rPr>
                <w:rFonts w:ascii="Arial" w:hAnsi="Arial" w:cs="Arial"/>
              </w:rPr>
              <w:t>sample in sound condition, sealed and without leakage, dimensionally stable</w:t>
            </w:r>
          </w:p>
        </w:tc>
        <w:tc>
          <w:tcPr>
            <w:tcW w:w="1984" w:type="dxa"/>
            <w:vAlign w:val="center"/>
          </w:tcPr>
          <w:p w14:paraId="36AAEAFB"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6055F79"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272C78F4"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77246999" w14:textId="77777777" w:rsidTr="004C3AD6">
        <w:trPr>
          <w:jc w:val="center"/>
        </w:trPr>
        <w:tc>
          <w:tcPr>
            <w:tcW w:w="1984" w:type="dxa"/>
            <w:vAlign w:val="center"/>
          </w:tcPr>
          <w:p w14:paraId="6E207392" w14:textId="77777777" w:rsidR="000B088E" w:rsidRPr="00576472" w:rsidRDefault="000B088E" w:rsidP="004C3AD6">
            <w:pPr>
              <w:jc w:val="center"/>
              <w:rPr>
                <w:rFonts w:ascii="Arial" w:hAnsi="Arial" w:cs="Arial"/>
                <w:b/>
              </w:rPr>
            </w:pPr>
            <w:r w:rsidRPr="00576472">
              <w:rPr>
                <w:rFonts w:ascii="Arial" w:hAnsi="Arial" w:cs="Arial"/>
                <w:b/>
              </w:rPr>
              <w:t>density at 20.3°C</w:t>
            </w:r>
          </w:p>
        </w:tc>
        <w:tc>
          <w:tcPr>
            <w:tcW w:w="1984" w:type="dxa"/>
            <w:vAlign w:val="center"/>
          </w:tcPr>
          <w:p w14:paraId="6DFEA5D7" w14:textId="77777777" w:rsidR="000B088E" w:rsidRPr="00576472" w:rsidRDefault="000B088E" w:rsidP="004C3AD6">
            <w:pPr>
              <w:jc w:val="center"/>
              <w:rPr>
                <w:rFonts w:ascii="Arial" w:hAnsi="Arial" w:cs="Arial"/>
              </w:rPr>
            </w:pPr>
            <w:r w:rsidRPr="00576472">
              <w:rPr>
                <w:rFonts w:ascii="Arial" w:hAnsi="Arial" w:cs="Arial"/>
              </w:rPr>
              <w:t>0.962</w:t>
            </w:r>
          </w:p>
        </w:tc>
        <w:tc>
          <w:tcPr>
            <w:tcW w:w="1984" w:type="dxa"/>
            <w:vAlign w:val="center"/>
          </w:tcPr>
          <w:p w14:paraId="5D2D2868"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28740F00"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07703816" w14:textId="77777777" w:rsidR="000B088E" w:rsidRPr="00576472" w:rsidRDefault="000B088E" w:rsidP="004C3AD6">
            <w:pPr>
              <w:jc w:val="center"/>
              <w:rPr>
                <w:rFonts w:ascii="Arial" w:hAnsi="Arial" w:cs="Arial"/>
              </w:rPr>
            </w:pPr>
            <w:r w:rsidRPr="00576472">
              <w:rPr>
                <w:rFonts w:ascii="Arial" w:hAnsi="Arial" w:cs="Arial"/>
              </w:rPr>
              <w:t>/</w:t>
            </w:r>
          </w:p>
        </w:tc>
      </w:tr>
      <w:tr w:rsidR="000B088E" w:rsidRPr="00576472" w14:paraId="4066B858" w14:textId="77777777" w:rsidTr="004C3AD6">
        <w:trPr>
          <w:jc w:val="center"/>
        </w:trPr>
        <w:tc>
          <w:tcPr>
            <w:tcW w:w="1984" w:type="dxa"/>
            <w:vAlign w:val="center"/>
          </w:tcPr>
          <w:p w14:paraId="4AF408F8" w14:textId="77777777" w:rsidR="000B088E" w:rsidRPr="00576472" w:rsidRDefault="000B088E" w:rsidP="004C3AD6">
            <w:pPr>
              <w:jc w:val="center"/>
              <w:rPr>
                <w:rFonts w:ascii="Arial" w:hAnsi="Arial" w:cs="Arial"/>
                <w:b/>
              </w:rPr>
            </w:pPr>
            <w:r w:rsidRPr="00576472">
              <w:rPr>
                <w:rFonts w:ascii="Arial" w:hAnsi="Arial" w:cs="Arial"/>
                <w:b/>
              </w:rPr>
              <w:t>Content of AS</w:t>
            </w:r>
          </w:p>
        </w:tc>
        <w:tc>
          <w:tcPr>
            <w:tcW w:w="1984" w:type="dxa"/>
            <w:vAlign w:val="center"/>
          </w:tcPr>
          <w:p w14:paraId="0F08EBA3" w14:textId="77777777" w:rsidR="000B088E" w:rsidRPr="00576472" w:rsidRDefault="000B088E" w:rsidP="004C3AD6">
            <w:pPr>
              <w:jc w:val="center"/>
              <w:rPr>
                <w:rFonts w:ascii="Arial" w:hAnsi="Arial" w:cs="Arial"/>
              </w:rPr>
            </w:pPr>
            <w:r w:rsidRPr="00576472">
              <w:rPr>
                <w:rFonts w:ascii="Arial" w:hAnsi="Arial" w:cs="Arial"/>
              </w:rPr>
              <w:t>0.00523</w:t>
            </w:r>
          </w:p>
        </w:tc>
        <w:tc>
          <w:tcPr>
            <w:tcW w:w="1984" w:type="dxa"/>
            <w:vAlign w:val="center"/>
          </w:tcPr>
          <w:p w14:paraId="64448203" w14:textId="77777777" w:rsidR="000B088E" w:rsidRPr="00576472" w:rsidRDefault="000B088E" w:rsidP="004C3AD6">
            <w:pPr>
              <w:jc w:val="center"/>
              <w:rPr>
                <w:rFonts w:ascii="Arial" w:hAnsi="Arial" w:cs="Arial"/>
              </w:rPr>
            </w:pPr>
            <w:r w:rsidRPr="00576472">
              <w:rPr>
                <w:rFonts w:ascii="Arial" w:hAnsi="Arial" w:cs="Arial"/>
              </w:rPr>
              <w:t>0.00483</w:t>
            </w:r>
          </w:p>
        </w:tc>
        <w:tc>
          <w:tcPr>
            <w:tcW w:w="1984" w:type="dxa"/>
            <w:vAlign w:val="center"/>
          </w:tcPr>
          <w:p w14:paraId="333C96F7" w14:textId="77777777" w:rsidR="000B088E" w:rsidRPr="00576472" w:rsidRDefault="000B088E" w:rsidP="004C3AD6">
            <w:pPr>
              <w:jc w:val="center"/>
              <w:rPr>
                <w:rFonts w:ascii="Arial" w:hAnsi="Arial" w:cs="Arial"/>
              </w:rPr>
            </w:pPr>
            <w:r w:rsidRPr="00576472">
              <w:rPr>
                <w:rFonts w:ascii="Arial" w:hAnsi="Arial" w:cs="Arial"/>
              </w:rPr>
              <w:t>0.00553</w:t>
            </w:r>
          </w:p>
        </w:tc>
        <w:tc>
          <w:tcPr>
            <w:tcW w:w="1984" w:type="dxa"/>
            <w:vAlign w:val="center"/>
          </w:tcPr>
          <w:p w14:paraId="36784E75" w14:textId="77777777" w:rsidR="000B088E" w:rsidRPr="00576472" w:rsidRDefault="000B088E" w:rsidP="004C3AD6">
            <w:pPr>
              <w:jc w:val="center"/>
              <w:rPr>
                <w:rFonts w:ascii="Arial" w:hAnsi="Arial" w:cs="Arial"/>
              </w:rPr>
            </w:pPr>
            <w:r w:rsidRPr="00576472">
              <w:rPr>
                <w:rFonts w:ascii="Arial" w:hAnsi="Arial" w:cs="Arial"/>
              </w:rPr>
              <w:t>0.00381</w:t>
            </w:r>
          </w:p>
        </w:tc>
      </w:tr>
      <w:tr w:rsidR="000B088E" w:rsidRPr="00576472" w14:paraId="515A88FD" w14:textId="77777777" w:rsidTr="004C3AD6">
        <w:trPr>
          <w:jc w:val="center"/>
        </w:trPr>
        <w:tc>
          <w:tcPr>
            <w:tcW w:w="1984" w:type="dxa"/>
            <w:vAlign w:val="center"/>
          </w:tcPr>
          <w:p w14:paraId="3FBAD9A4" w14:textId="77777777" w:rsidR="000B088E" w:rsidRPr="00576472" w:rsidRDefault="000B088E" w:rsidP="004C3AD6">
            <w:pPr>
              <w:jc w:val="center"/>
              <w:rPr>
                <w:rFonts w:ascii="Arial" w:hAnsi="Arial" w:cs="Arial"/>
                <w:b/>
              </w:rPr>
            </w:pPr>
            <w:r w:rsidRPr="00576472">
              <w:rPr>
                <w:rFonts w:ascii="Arial" w:hAnsi="Arial" w:cs="Arial"/>
                <w:b/>
              </w:rPr>
              <w:lastRenderedPageBreak/>
              <w:t>Variation of AS (%)</w:t>
            </w:r>
          </w:p>
        </w:tc>
        <w:tc>
          <w:tcPr>
            <w:tcW w:w="1984" w:type="dxa"/>
            <w:vAlign w:val="center"/>
          </w:tcPr>
          <w:p w14:paraId="7E3C41F7"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68BB9551" w14:textId="77777777" w:rsidR="000B088E" w:rsidRPr="00576472" w:rsidRDefault="000B088E" w:rsidP="004C3AD6">
            <w:pPr>
              <w:jc w:val="center"/>
              <w:rPr>
                <w:rFonts w:ascii="Arial" w:hAnsi="Arial" w:cs="Arial"/>
              </w:rPr>
            </w:pPr>
            <w:r w:rsidRPr="00576472">
              <w:rPr>
                <w:rFonts w:ascii="Arial" w:hAnsi="Arial" w:cs="Arial"/>
              </w:rPr>
              <w:t>-7.6</w:t>
            </w:r>
          </w:p>
        </w:tc>
        <w:tc>
          <w:tcPr>
            <w:tcW w:w="1984" w:type="dxa"/>
            <w:vAlign w:val="center"/>
          </w:tcPr>
          <w:p w14:paraId="7F5C368A" w14:textId="77777777" w:rsidR="000B088E" w:rsidRPr="00576472" w:rsidRDefault="000B088E" w:rsidP="004C3AD6">
            <w:pPr>
              <w:jc w:val="center"/>
              <w:rPr>
                <w:rFonts w:ascii="Arial" w:hAnsi="Arial" w:cs="Arial"/>
              </w:rPr>
            </w:pPr>
            <w:r w:rsidRPr="00576472">
              <w:rPr>
                <w:rFonts w:ascii="Arial" w:hAnsi="Arial" w:cs="Arial"/>
              </w:rPr>
              <w:t>+5.7%</w:t>
            </w:r>
          </w:p>
        </w:tc>
        <w:tc>
          <w:tcPr>
            <w:tcW w:w="1984" w:type="dxa"/>
            <w:vAlign w:val="center"/>
          </w:tcPr>
          <w:p w14:paraId="0FA53E7A" w14:textId="77777777" w:rsidR="000B088E" w:rsidRPr="00576472" w:rsidRDefault="000B088E" w:rsidP="004C3AD6">
            <w:pPr>
              <w:jc w:val="center"/>
              <w:rPr>
                <w:rFonts w:ascii="Arial" w:hAnsi="Arial" w:cs="Arial"/>
              </w:rPr>
            </w:pPr>
            <w:r w:rsidRPr="00576472">
              <w:rPr>
                <w:rFonts w:ascii="Arial" w:hAnsi="Arial" w:cs="Arial"/>
              </w:rPr>
              <w:t>-27.2%</w:t>
            </w:r>
          </w:p>
        </w:tc>
      </w:tr>
    </w:tbl>
    <w:p w14:paraId="1946345E" w14:textId="77777777" w:rsidR="000B088E" w:rsidRPr="00576472" w:rsidRDefault="000B088E" w:rsidP="004E005D">
      <w:pPr>
        <w:jc w:val="both"/>
        <w:rPr>
          <w:rFonts w:ascii="Arial" w:hAnsi="Arial" w:cs="Arial"/>
        </w:rPr>
      </w:pPr>
      <w:r w:rsidRPr="00576472">
        <w:rPr>
          <w:rFonts w:ascii="Arial" w:hAnsi="Arial" w:cs="Arial"/>
        </w:rPr>
        <w:t>Quantification of AS has been done by HPLC UV detection (chromatograms of standard and sample have been provided and UV-spectrum).</w:t>
      </w:r>
    </w:p>
    <w:p w14:paraId="3553C78D" w14:textId="77777777" w:rsidR="000B088E" w:rsidRPr="00576472" w:rsidRDefault="000B088E" w:rsidP="004E005D">
      <w:pPr>
        <w:jc w:val="both"/>
        <w:rPr>
          <w:rFonts w:ascii="Arial" w:hAnsi="Arial" w:cs="Arial"/>
        </w:rPr>
      </w:pPr>
    </w:p>
    <w:p w14:paraId="6A1B380C" w14:textId="77777777" w:rsidR="000B088E" w:rsidRPr="00576472" w:rsidRDefault="000B088E" w:rsidP="004E005D">
      <w:pPr>
        <w:jc w:val="both"/>
        <w:rPr>
          <w:rFonts w:ascii="Arial" w:hAnsi="Arial" w:cs="Arial"/>
        </w:rPr>
      </w:pPr>
      <w:r w:rsidRPr="00576472">
        <w:rPr>
          <w:rFonts w:ascii="Arial" w:hAnsi="Arial" w:cs="Arial"/>
        </w:rPr>
        <w:t xml:space="preserve">There are some differences for AS content during and between stability studies. These variations should not be caused by the packaging as the biocidal product is in block form. </w:t>
      </w:r>
    </w:p>
    <w:p w14:paraId="31421DAB" w14:textId="77777777" w:rsidR="000B088E" w:rsidRPr="00576472" w:rsidRDefault="000B088E" w:rsidP="004E005D">
      <w:pPr>
        <w:jc w:val="both"/>
        <w:rPr>
          <w:rFonts w:ascii="Arial" w:hAnsi="Arial" w:cs="Arial"/>
        </w:rPr>
      </w:pPr>
      <w:r w:rsidRPr="00576472">
        <w:rPr>
          <w:rFonts w:ascii="Arial" w:hAnsi="Arial" w:cs="Arial"/>
        </w:rPr>
        <w:t>The content of active substance varies discontinuously, it should not be caused by the degradation of the active substance but, more likely due to a lack of precision and/or a lack of heterogeneity of the samples tested.</w:t>
      </w:r>
    </w:p>
    <w:p w14:paraId="507905E2" w14:textId="77777777" w:rsidR="000B088E" w:rsidRPr="00576472" w:rsidRDefault="000B088E" w:rsidP="004E005D">
      <w:pPr>
        <w:jc w:val="both"/>
        <w:rPr>
          <w:rFonts w:ascii="Arial" w:hAnsi="Arial" w:cs="Arial"/>
        </w:rPr>
      </w:pPr>
      <w:r w:rsidRPr="00576472">
        <w:rPr>
          <w:rFonts w:ascii="Arial" w:hAnsi="Arial" w:cs="Arial"/>
        </w:rPr>
        <w:t>Therefore the differences observed in the two stability studies in PS trays are not considered of concern.</w:t>
      </w:r>
    </w:p>
    <w:p w14:paraId="4DE383FF" w14:textId="77777777" w:rsidR="000B088E" w:rsidRPr="00576472" w:rsidRDefault="000B088E" w:rsidP="004E005D">
      <w:pPr>
        <w:jc w:val="both"/>
        <w:rPr>
          <w:rFonts w:ascii="Arial" w:hAnsi="Arial" w:cs="Arial"/>
        </w:rPr>
      </w:pPr>
    </w:p>
    <w:p w14:paraId="2C4B9FC2" w14:textId="77777777" w:rsidR="000B088E" w:rsidRPr="00576472" w:rsidRDefault="000B088E" w:rsidP="004E005D">
      <w:pPr>
        <w:jc w:val="both"/>
        <w:rPr>
          <w:rFonts w:ascii="Arial" w:hAnsi="Arial" w:cs="Arial"/>
        </w:rPr>
      </w:pPr>
      <w:r w:rsidRPr="00576472">
        <w:rPr>
          <w:rFonts w:ascii="Arial" w:hAnsi="Arial" w:cs="Arial"/>
        </w:rPr>
        <w:t xml:space="preserve">Conclusion: Stability studies show that the biocidal product is stable 8 weeks at 40°C, and that the biocidal product is stable 2 years at ambient temperature in PE bags and PP buckets. There is an important difference in the two stability studies in PS trays but as one study is acceptable and as the low result found in the other one is attributed to deficiency of the method, biocidal product is considered stable 2 years at ambient temperature in PS trays. </w:t>
      </w:r>
    </w:p>
    <w:p w14:paraId="6C3CB24F" w14:textId="77777777" w:rsidR="000B088E" w:rsidRPr="00576472" w:rsidRDefault="000B088E" w:rsidP="004E005D">
      <w:pPr>
        <w:spacing w:line="276" w:lineRule="auto"/>
        <w:jc w:val="both"/>
        <w:rPr>
          <w:rFonts w:ascii="Arial" w:hAnsi="Arial" w:cs="Arial"/>
          <w:szCs w:val="22"/>
        </w:rPr>
      </w:pPr>
    </w:p>
    <w:p w14:paraId="6F9182EC" w14:textId="77777777" w:rsidR="000B088E" w:rsidRPr="00576472" w:rsidRDefault="000B088E" w:rsidP="004E005D">
      <w:pPr>
        <w:jc w:val="both"/>
        <w:rPr>
          <w:rFonts w:ascii="Arial" w:hAnsi="Arial" w:cs="Arial"/>
        </w:rPr>
      </w:pPr>
      <w:r w:rsidRPr="00576472">
        <w:rPr>
          <w:rFonts w:ascii="Arial" w:hAnsi="Arial" w:cs="Arial"/>
        </w:rPr>
        <w:t>The product being a solid, if it is compatible with a type of packaging, it is considered compatible with every types of packaging. The product is thus compatible with bag in PP.</w:t>
      </w:r>
    </w:p>
    <w:p w14:paraId="3C588C40" w14:textId="77777777" w:rsidR="000B088E" w:rsidRPr="00576472" w:rsidRDefault="000B088E" w:rsidP="004E005D">
      <w:pPr>
        <w:spacing w:line="276" w:lineRule="auto"/>
        <w:jc w:val="both"/>
        <w:rPr>
          <w:rFonts w:ascii="Arial" w:hAnsi="Arial" w:cs="Arial"/>
          <w:szCs w:val="22"/>
        </w:rPr>
      </w:pPr>
    </w:p>
    <w:p w14:paraId="2C09381C" w14:textId="77777777" w:rsidR="000B088E" w:rsidRDefault="000B088E" w:rsidP="004E005D">
      <w:pPr>
        <w:jc w:val="both"/>
        <w:rPr>
          <w:rFonts w:ascii="Arial" w:hAnsi="Arial" w:cs="Arial"/>
          <w:highlight w:val="green"/>
        </w:rPr>
      </w:pPr>
      <w:r w:rsidRPr="00576472">
        <w:rPr>
          <w:rFonts w:ascii="Arial" w:hAnsi="Arial" w:cs="Arial"/>
        </w:rPr>
        <w:t>All datas evaluated in this addendum to the PAR are summarized in Table 9.</w:t>
      </w:r>
    </w:p>
    <w:p w14:paraId="78BA613C" w14:textId="77777777" w:rsidR="000B088E" w:rsidRDefault="000B088E" w:rsidP="000B088E">
      <w:pPr>
        <w:rPr>
          <w:rFonts w:ascii="Arial" w:hAnsi="Arial" w:cs="Arial"/>
          <w:highlight w:val="green"/>
        </w:rPr>
        <w:sectPr w:rsidR="000B088E" w:rsidSect="004C3AD6">
          <w:pgSz w:w="11906" w:h="16838"/>
          <w:pgMar w:top="1417" w:right="1417" w:bottom="1417" w:left="1417" w:header="708" w:footer="708" w:gutter="0"/>
          <w:cols w:space="708"/>
          <w:docGrid w:linePitch="360"/>
        </w:sectPr>
      </w:pPr>
    </w:p>
    <w:p w14:paraId="21313D8D" w14:textId="77777777" w:rsidR="000B088E" w:rsidRPr="00576472" w:rsidRDefault="000B088E" w:rsidP="000B088E">
      <w:pPr>
        <w:spacing w:line="276" w:lineRule="auto"/>
        <w:jc w:val="both"/>
        <w:rPr>
          <w:rStyle w:val="TableheadZchn"/>
          <w:rFonts w:ascii="Arial" w:hAnsi="Arial" w:cs="Arial"/>
          <w:sz w:val="22"/>
          <w:szCs w:val="22"/>
          <w:lang w:val="en-GB"/>
        </w:rPr>
      </w:pPr>
      <w:r w:rsidRPr="00576472">
        <w:rPr>
          <w:rStyle w:val="TableheadZchn"/>
          <w:rFonts w:ascii="Arial" w:hAnsi="Arial" w:cs="Arial"/>
          <w:sz w:val="22"/>
          <w:szCs w:val="22"/>
          <w:lang w:val="en-GB"/>
        </w:rPr>
        <w:lastRenderedPageBreak/>
        <w:t>Table 9: Physico-chemical properties of the biocidal product (evaluated in the addendum to the PAR</w:t>
      </w:r>
      <w:r w:rsidR="001473B0" w:rsidRPr="00576472">
        <w:rPr>
          <w:rStyle w:val="TableheadZchn"/>
          <w:rFonts w:ascii="Arial" w:hAnsi="Arial" w:cs="Arial"/>
          <w:sz w:val="22"/>
          <w:szCs w:val="22"/>
          <w:lang w:val="en-GB"/>
        </w:rPr>
        <w:t xml:space="preserve"> 2014</w:t>
      </w:r>
      <w:r w:rsidRPr="00576472">
        <w:rPr>
          <w:rStyle w:val="TableheadZchn"/>
          <w:rFonts w:ascii="Arial" w:hAnsi="Arial" w:cs="Arial"/>
          <w:sz w:val="22"/>
          <w:szCs w:val="22"/>
          <w:lang w:val="en-GB"/>
        </w:rPr>
        <w:t>)</w:t>
      </w:r>
    </w:p>
    <w:p w14:paraId="7912FC59" w14:textId="77777777" w:rsidR="001473B0" w:rsidRPr="00576472" w:rsidRDefault="001473B0" w:rsidP="001473B0">
      <w:pPr>
        <w:rPr>
          <w:rFonts w:ascii="Arial" w:hAnsi="Arial" w:cs="Arial"/>
          <w:lang w:val="en-GB"/>
        </w:rPr>
      </w:pPr>
    </w:p>
    <w:tbl>
      <w:tblPr>
        <w:tblpPr w:leftFromText="141" w:rightFromText="141" w:vertAnchor="text" w:tblpY="1"/>
        <w:tblOverlap w:val="neve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559"/>
        <w:gridCol w:w="1985"/>
        <w:gridCol w:w="7087"/>
        <w:gridCol w:w="1560"/>
      </w:tblGrid>
      <w:tr w:rsidR="001473B0" w:rsidRPr="00576472" w14:paraId="13E58FE1" w14:textId="77777777" w:rsidTr="009D21DB">
        <w:trPr>
          <w:tblHeader/>
        </w:trPr>
        <w:tc>
          <w:tcPr>
            <w:tcW w:w="1913" w:type="dxa"/>
            <w:shd w:val="clear" w:color="auto" w:fill="E0E0E0"/>
            <w:vAlign w:val="center"/>
          </w:tcPr>
          <w:p w14:paraId="6867D006" w14:textId="77777777" w:rsidR="001473B0" w:rsidRPr="00576472" w:rsidRDefault="001473B0" w:rsidP="009D21DB">
            <w:pPr>
              <w:pStyle w:val="Tablehead"/>
              <w:spacing w:before="60" w:after="60" w:line="276" w:lineRule="auto"/>
              <w:rPr>
                <w:rFonts w:ascii="Arial" w:hAnsi="Arial" w:cs="Arial"/>
                <w:szCs w:val="20"/>
                <w:lang w:val="en-GB"/>
              </w:rPr>
            </w:pPr>
          </w:p>
        </w:tc>
        <w:tc>
          <w:tcPr>
            <w:tcW w:w="1559" w:type="dxa"/>
            <w:shd w:val="clear" w:color="auto" w:fill="E0E0E0"/>
            <w:vAlign w:val="center"/>
          </w:tcPr>
          <w:p w14:paraId="71A47362" w14:textId="77777777" w:rsidR="001473B0" w:rsidRPr="00576472" w:rsidRDefault="001473B0" w:rsidP="009D21DB">
            <w:pPr>
              <w:pStyle w:val="Tablehead"/>
              <w:spacing w:before="60" w:after="60" w:line="276" w:lineRule="auto"/>
              <w:rPr>
                <w:rFonts w:ascii="Arial" w:hAnsi="Arial" w:cs="Arial"/>
                <w:szCs w:val="20"/>
                <w:lang w:val="en-GB"/>
              </w:rPr>
            </w:pPr>
            <w:r w:rsidRPr="00576472">
              <w:rPr>
                <w:rFonts w:ascii="Arial" w:hAnsi="Arial" w:cs="Arial"/>
                <w:szCs w:val="20"/>
                <w:lang w:val="en-GB"/>
              </w:rPr>
              <w:t>Method</w:t>
            </w:r>
          </w:p>
        </w:tc>
        <w:tc>
          <w:tcPr>
            <w:tcW w:w="1985" w:type="dxa"/>
            <w:shd w:val="clear" w:color="auto" w:fill="E0E0E0"/>
            <w:vAlign w:val="center"/>
          </w:tcPr>
          <w:p w14:paraId="4CEB6472" w14:textId="77777777" w:rsidR="001473B0" w:rsidRPr="00576472" w:rsidRDefault="001473B0" w:rsidP="009D21DB">
            <w:pPr>
              <w:pStyle w:val="Tablehead"/>
              <w:spacing w:before="60" w:after="60" w:line="276" w:lineRule="auto"/>
              <w:rPr>
                <w:rFonts w:ascii="Arial" w:hAnsi="Arial" w:cs="Arial"/>
                <w:szCs w:val="20"/>
                <w:lang w:val="en-GB"/>
              </w:rPr>
            </w:pPr>
            <w:r w:rsidRPr="00576472">
              <w:rPr>
                <w:rFonts w:ascii="Arial" w:hAnsi="Arial" w:cs="Arial"/>
                <w:szCs w:val="20"/>
                <w:lang w:val="en-GB"/>
              </w:rPr>
              <w:t>Purity/Specification</w:t>
            </w:r>
          </w:p>
        </w:tc>
        <w:tc>
          <w:tcPr>
            <w:tcW w:w="7087" w:type="dxa"/>
            <w:shd w:val="clear" w:color="auto" w:fill="E0E0E0"/>
            <w:vAlign w:val="center"/>
          </w:tcPr>
          <w:p w14:paraId="7D794E57" w14:textId="77777777" w:rsidR="001473B0" w:rsidRPr="00576472" w:rsidRDefault="001473B0" w:rsidP="009D21DB">
            <w:pPr>
              <w:pStyle w:val="Tablehead"/>
              <w:spacing w:before="60" w:after="60" w:line="276" w:lineRule="auto"/>
              <w:rPr>
                <w:rFonts w:ascii="Arial" w:hAnsi="Arial" w:cs="Arial"/>
                <w:szCs w:val="20"/>
                <w:lang w:val="en-GB"/>
              </w:rPr>
            </w:pPr>
            <w:r w:rsidRPr="00576472">
              <w:rPr>
                <w:rFonts w:ascii="Arial" w:hAnsi="Arial" w:cs="Arial"/>
                <w:szCs w:val="20"/>
                <w:lang w:val="en-GB"/>
              </w:rPr>
              <w:t>Results</w:t>
            </w:r>
          </w:p>
        </w:tc>
        <w:tc>
          <w:tcPr>
            <w:tcW w:w="1560" w:type="dxa"/>
            <w:shd w:val="clear" w:color="auto" w:fill="E0E0E0"/>
            <w:vAlign w:val="center"/>
          </w:tcPr>
          <w:p w14:paraId="31BF5325" w14:textId="77777777" w:rsidR="001473B0" w:rsidRPr="00576472" w:rsidRDefault="001473B0" w:rsidP="009D21DB">
            <w:pPr>
              <w:pStyle w:val="Tablehead"/>
              <w:spacing w:before="60" w:after="60" w:line="276" w:lineRule="auto"/>
              <w:rPr>
                <w:rFonts w:ascii="Arial" w:hAnsi="Arial" w:cs="Arial"/>
                <w:szCs w:val="20"/>
                <w:lang w:val="en-GB"/>
              </w:rPr>
            </w:pPr>
            <w:r w:rsidRPr="00576472">
              <w:rPr>
                <w:rFonts w:ascii="Arial" w:hAnsi="Arial" w:cs="Arial"/>
                <w:szCs w:val="20"/>
                <w:lang w:val="en-GB"/>
              </w:rPr>
              <w:t>Reference</w:t>
            </w:r>
          </w:p>
        </w:tc>
      </w:tr>
      <w:tr w:rsidR="001473B0" w:rsidRPr="00576472" w14:paraId="748442B0" w14:textId="77777777" w:rsidTr="009D21DB">
        <w:tc>
          <w:tcPr>
            <w:tcW w:w="1913" w:type="dxa"/>
            <w:vAlign w:val="center"/>
          </w:tcPr>
          <w:p w14:paraId="68CD719E"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Acidity / Alkalinity</w:t>
            </w:r>
          </w:p>
        </w:tc>
        <w:tc>
          <w:tcPr>
            <w:tcW w:w="1559" w:type="dxa"/>
            <w:vAlign w:val="center"/>
          </w:tcPr>
          <w:p w14:paraId="2C8CB429" w14:textId="77777777" w:rsidR="001473B0" w:rsidRPr="00576472" w:rsidRDefault="001473B0" w:rsidP="009D21DB">
            <w:pPr>
              <w:pStyle w:val="Tablebody"/>
              <w:spacing w:before="60" w:after="60" w:line="276" w:lineRule="auto"/>
              <w:rPr>
                <w:rFonts w:ascii="Arial" w:hAnsi="Arial" w:cs="Arial"/>
                <w:szCs w:val="20"/>
                <w:lang w:val="en-GB"/>
              </w:rPr>
            </w:pPr>
          </w:p>
        </w:tc>
        <w:tc>
          <w:tcPr>
            <w:tcW w:w="1985" w:type="dxa"/>
            <w:vAlign w:val="center"/>
          </w:tcPr>
          <w:p w14:paraId="2CE842BE" w14:textId="77777777" w:rsidR="001473B0" w:rsidRPr="00576472" w:rsidRDefault="001473B0" w:rsidP="009D21DB">
            <w:pPr>
              <w:pStyle w:val="Tablebody"/>
              <w:spacing w:before="60" w:after="60" w:line="276" w:lineRule="auto"/>
              <w:rPr>
                <w:rFonts w:ascii="Arial" w:hAnsi="Arial" w:cs="Arial"/>
                <w:szCs w:val="20"/>
                <w:lang w:val="en-GB"/>
              </w:rPr>
            </w:pPr>
          </w:p>
        </w:tc>
        <w:tc>
          <w:tcPr>
            <w:tcW w:w="7087" w:type="dxa"/>
            <w:vAlign w:val="center"/>
          </w:tcPr>
          <w:p w14:paraId="65552F30"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eastAsia="sv-SE"/>
              </w:rPr>
              <w:t>See comment and conclusion of “Storage stability – stability and shelf life”.</w:t>
            </w:r>
          </w:p>
        </w:tc>
        <w:tc>
          <w:tcPr>
            <w:tcW w:w="1560" w:type="dxa"/>
            <w:vAlign w:val="center"/>
          </w:tcPr>
          <w:p w14:paraId="10003F2C" w14:textId="77777777" w:rsidR="001473B0" w:rsidRPr="00576472" w:rsidRDefault="001473B0" w:rsidP="009D21DB">
            <w:pPr>
              <w:pStyle w:val="Tablebody"/>
              <w:spacing w:before="60" w:after="60" w:line="276" w:lineRule="auto"/>
              <w:rPr>
                <w:rFonts w:ascii="Arial" w:hAnsi="Arial" w:cs="Arial"/>
                <w:szCs w:val="20"/>
                <w:lang w:val="en-GB"/>
              </w:rPr>
            </w:pPr>
          </w:p>
        </w:tc>
      </w:tr>
      <w:tr w:rsidR="001473B0" w:rsidRPr="00576472" w14:paraId="3BAE3F0F" w14:textId="77777777" w:rsidTr="009D21DB">
        <w:tc>
          <w:tcPr>
            <w:tcW w:w="1913" w:type="dxa"/>
            <w:vAlign w:val="center"/>
          </w:tcPr>
          <w:p w14:paraId="10FF53A0"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Storage stability – stability and shelf life</w:t>
            </w:r>
          </w:p>
        </w:tc>
        <w:tc>
          <w:tcPr>
            <w:tcW w:w="1559" w:type="dxa"/>
            <w:vAlign w:val="center"/>
          </w:tcPr>
          <w:p w14:paraId="2E37D401"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2-years storage stability</w:t>
            </w:r>
          </w:p>
        </w:tc>
        <w:tc>
          <w:tcPr>
            <w:tcW w:w="1985" w:type="dxa"/>
          </w:tcPr>
          <w:p w14:paraId="2ECCEAA7"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Soricide DB (EDI-550) (difenacoum 0.005 % w/w)</w:t>
            </w:r>
          </w:p>
          <w:p w14:paraId="0652DCAB"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 SB-176A</w:t>
            </w:r>
          </w:p>
          <w:p w14:paraId="33E830FD" w14:textId="77777777" w:rsidR="001473B0" w:rsidRPr="00576472" w:rsidRDefault="001473B0" w:rsidP="009D21DB">
            <w:pPr>
              <w:pStyle w:val="Tablebody"/>
              <w:spacing w:before="60" w:after="60" w:line="276" w:lineRule="auto"/>
              <w:rPr>
                <w:rFonts w:ascii="Arial" w:hAnsi="Arial" w:cs="Arial"/>
                <w:szCs w:val="20"/>
                <w:lang w:val="en-GB"/>
              </w:rPr>
            </w:pPr>
          </w:p>
          <w:p w14:paraId="6DAC1B78" w14:textId="77777777" w:rsidR="001473B0" w:rsidRPr="00576472" w:rsidRDefault="001473B0" w:rsidP="009D21DB">
            <w:pPr>
              <w:pStyle w:val="Tablebody"/>
              <w:spacing w:before="60" w:after="60" w:line="276" w:lineRule="auto"/>
              <w:rPr>
                <w:rFonts w:ascii="Arial" w:hAnsi="Arial" w:cs="Arial"/>
                <w:szCs w:val="20"/>
                <w:lang w:val="en-GB"/>
              </w:rPr>
            </w:pPr>
          </w:p>
          <w:p w14:paraId="7EA6C852" w14:textId="77777777" w:rsidR="001473B0" w:rsidRPr="00576472" w:rsidRDefault="001473B0" w:rsidP="009D21DB">
            <w:pPr>
              <w:pStyle w:val="Tablebody"/>
              <w:spacing w:before="60" w:after="60" w:line="276" w:lineRule="auto"/>
              <w:rPr>
                <w:rFonts w:ascii="Arial" w:hAnsi="Arial" w:cs="Arial"/>
                <w:szCs w:val="20"/>
                <w:lang w:val="en-GB"/>
              </w:rPr>
            </w:pPr>
          </w:p>
          <w:p w14:paraId="5F5FEA32" w14:textId="77777777" w:rsidR="001473B0" w:rsidRPr="00576472" w:rsidRDefault="001473B0" w:rsidP="009D21DB">
            <w:pPr>
              <w:pStyle w:val="Tablebody"/>
              <w:spacing w:before="60" w:after="60" w:line="276" w:lineRule="auto"/>
              <w:rPr>
                <w:rFonts w:ascii="Arial" w:hAnsi="Arial" w:cs="Arial"/>
                <w:szCs w:val="20"/>
                <w:lang w:val="en-GB"/>
              </w:rPr>
            </w:pPr>
          </w:p>
          <w:p w14:paraId="7DA87C77" w14:textId="77777777" w:rsidR="001473B0" w:rsidRPr="00576472" w:rsidRDefault="001473B0" w:rsidP="009D21DB">
            <w:pPr>
              <w:pStyle w:val="Tablebody"/>
              <w:spacing w:before="60" w:after="60" w:line="276" w:lineRule="auto"/>
              <w:rPr>
                <w:rFonts w:ascii="Arial" w:hAnsi="Arial" w:cs="Arial"/>
                <w:szCs w:val="20"/>
                <w:lang w:val="en-GB"/>
              </w:rPr>
            </w:pPr>
          </w:p>
          <w:p w14:paraId="43BBEE8C" w14:textId="77777777" w:rsidR="001473B0" w:rsidRPr="00576472" w:rsidRDefault="001473B0" w:rsidP="009D21DB">
            <w:pPr>
              <w:pStyle w:val="Tablebody"/>
              <w:spacing w:before="60" w:after="60" w:line="276" w:lineRule="auto"/>
              <w:rPr>
                <w:rFonts w:ascii="Arial" w:hAnsi="Arial" w:cs="Arial"/>
                <w:szCs w:val="20"/>
                <w:lang w:val="en-GB"/>
              </w:rPr>
            </w:pPr>
          </w:p>
          <w:p w14:paraId="1BBB3A84" w14:textId="77777777" w:rsidR="001473B0" w:rsidRPr="00576472" w:rsidRDefault="001473B0" w:rsidP="009D21DB">
            <w:pPr>
              <w:pStyle w:val="Tablebody"/>
              <w:spacing w:before="60" w:after="60" w:line="276" w:lineRule="auto"/>
              <w:rPr>
                <w:rFonts w:ascii="Arial" w:hAnsi="Arial" w:cs="Arial"/>
                <w:szCs w:val="20"/>
                <w:lang w:val="en-GB"/>
              </w:rPr>
            </w:pPr>
          </w:p>
          <w:p w14:paraId="78C0A2A1" w14:textId="77777777" w:rsidR="001473B0" w:rsidRPr="00576472" w:rsidRDefault="001473B0" w:rsidP="009D21DB">
            <w:pPr>
              <w:pStyle w:val="Tablebody"/>
              <w:spacing w:before="60" w:after="60" w:line="276" w:lineRule="auto"/>
              <w:rPr>
                <w:rFonts w:ascii="Arial" w:hAnsi="Arial" w:cs="Arial"/>
                <w:szCs w:val="20"/>
                <w:lang w:val="en-GB"/>
              </w:rPr>
            </w:pPr>
          </w:p>
          <w:p w14:paraId="112C0209" w14:textId="77777777" w:rsidR="001473B0" w:rsidRPr="00576472" w:rsidRDefault="001473B0" w:rsidP="009D21DB">
            <w:pPr>
              <w:pStyle w:val="Tablebody"/>
              <w:spacing w:before="60" w:after="60" w:line="276" w:lineRule="auto"/>
              <w:rPr>
                <w:rFonts w:ascii="Arial" w:hAnsi="Arial" w:cs="Arial"/>
                <w:szCs w:val="20"/>
                <w:lang w:val="en-GB"/>
              </w:rPr>
            </w:pPr>
          </w:p>
          <w:p w14:paraId="6056DD5F" w14:textId="77777777" w:rsidR="001473B0" w:rsidRPr="00576472" w:rsidRDefault="001473B0" w:rsidP="009D21DB">
            <w:pPr>
              <w:pStyle w:val="Tablebody"/>
              <w:spacing w:before="60" w:after="60" w:line="276" w:lineRule="auto"/>
              <w:rPr>
                <w:rFonts w:ascii="Arial" w:hAnsi="Arial" w:cs="Arial"/>
                <w:szCs w:val="20"/>
                <w:lang w:val="en-GB"/>
              </w:rPr>
            </w:pPr>
          </w:p>
          <w:p w14:paraId="7F777800" w14:textId="77777777" w:rsidR="001473B0" w:rsidRPr="00576472" w:rsidRDefault="001473B0" w:rsidP="009D21DB">
            <w:pPr>
              <w:pStyle w:val="Tablebody"/>
              <w:spacing w:before="60" w:after="60" w:line="276" w:lineRule="auto"/>
              <w:rPr>
                <w:rFonts w:ascii="Arial" w:hAnsi="Arial" w:cs="Arial"/>
                <w:szCs w:val="20"/>
                <w:lang w:val="en-GB"/>
              </w:rPr>
            </w:pPr>
          </w:p>
          <w:p w14:paraId="254386D2" w14:textId="77777777" w:rsidR="001473B0" w:rsidRPr="00576472" w:rsidRDefault="001473B0" w:rsidP="009D21DB">
            <w:pPr>
              <w:pStyle w:val="Tablebody"/>
              <w:spacing w:before="60" w:after="60" w:line="276" w:lineRule="auto"/>
              <w:rPr>
                <w:rFonts w:ascii="Arial" w:hAnsi="Arial" w:cs="Arial"/>
                <w:szCs w:val="20"/>
                <w:lang w:val="en-GB"/>
              </w:rPr>
            </w:pPr>
          </w:p>
          <w:p w14:paraId="2A97F2A5" w14:textId="77777777" w:rsidR="001473B0" w:rsidRPr="00576472" w:rsidRDefault="001473B0" w:rsidP="009D21DB">
            <w:pPr>
              <w:pStyle w:val="Tablebody"/>
              <w:spacing w:before="60" w:after="60" w:line="276" w:lineRule="auto"/>
              <w:rPr>
                <w:rFonts w:ascii="Arial" w:hAnsi="Arial" w:cs="Arial"/>
                <w:szCs w:val="20"/>
                <w:lang w:val="en-GB"/>
              </w:rPr>
            </w:pPr>
          </w:p>
          <w:p w14:paraId="22445AF1"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EDI-550 BB-ROD(difenacoum 0.005% w/w)</w:t>
            </w:r>
          </w:p>
          <w:p w14:paraId="33618F77"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n°LB180210</w:t>
            </w:r>
          </w:p>
          <w:p w14:paraId="40C99FBF" w14:textId="77777777" w:rsidR="001473B0" w:rsidRPr="00576472" w:rsidRDefault="001473B0" w:rsidP="009D21DB">
            <w:pPr>
              <w:pStyle w:val="Tablebody"/>
              <w:spacing w:before="60" w:after="60" w:line="276" w:lineRule="auto"/>
              <w:rPr>
                <w:rFonts w:ascii="Arial" w:hAnsi="Arial" w:cs="Arial"/>
                <w:szCs w:val="20"/>
                <w:lang w:val="en-GB"/>
              </w:rPr>
            </w:pPr>
          </w:p>
          <w:p w14:paraId="12024239" w14:textId="77777777" w:rsidR="001473B0" w:rsidRPr="00576472" w:rsidRDefault="001473B0" w:rsidP="009D21DB">
            <w:pPr>
              <w:pStyle w:val="Tablebody"/>
              <w:spacing w:before="60" w:after="60" w:line="276" w:lineRule="auto"/>
              <w:rPr>
                <w:rFonts w:ascii="Arial" w:hAnsi="Arial" w:cs="Arial"/>
                <w:szCs w:val="20"/>
                <w:lang w:val="en-GB"/>
              </w:rPr>
            </w:pPr>
          </w:p>
          <w:p w14:paraId="7BB34465" w14:textId="77777777" w:rsidR="001473B0" w:rsidRPr="00576472" w:rsidRDefault="001473B0" w:rsidP="009D21DB">
            <w:pPr>
              <w:pStyle w:val="Tablebody"/>
              <w:spacing w:before="60" w:after="60" w:line="276" w:lineRule="auto"/>
              <w:rPr>
                <w:rFonts w:ascii="Arial" w:hAnsi="Arial" w:cs="Arial"/>
                <w:szCs w:val="20"/>
                <w:lang w:val="en-GB"/>
              </w:rPr>
            </w:pPr>
          </w:p>
          <w:p w14:paraId="2753BFAB" w14:textId="77777777" w:rsidR="001473B0" w:rsidRPr="00576472" w:rsidRDefault="001473B0" w:rsidP="009D21DB">
            <w:pPr>
              <w:pStyle w:val="Tablebody"/>
              <w:spacing w:before="60" w:after="60" w:line="276" w:lineRule="auto"/>
              <w:rPr>
                <w:rFonts w:ascii="Arial" w:hAnsi="Arial" w:cs="Arial"/>
                <w:szCs w:val="20"/>
                <w:lang w:val="en-GB"/>
              </w:rPr>
            </w:pPr>
          </w:p>
          <w:p w14:paraId="52ECC907" w14:textId="77777777" w:rsidR="001473B0" w:rsidRPr="00576472" w:rsidRDefault="001473B0" w:rsidP="009D21DB">
            <w:pPr>
              <w:pStyle w:val="Tablebody"/>
              <w:spacing w:before="60" w:after="60" w:line="276" w:lineRule="auto"/>
              <w:rPr>
                <w:rFonts w:ascii="Arial" w:hAnsi="Arial" w:cs="Arial"/>
                <w:szCs w:val="20"/>
                <w:lang w:val="en-GB"/>
              </w:rPr>
            </w:pPr>
          </w:p>
          <w:p w14:paraId="60E8FD70" w14:textId="77777777" w:rsidR="001473B0" w:rsidRPr="00576472" w:rsidRDefault="001473B0" w:rsidP="009D21DB">
            <w:pPr>
              <w:pStyle w:val="Tablebody"/>
              <w:spacing w:before="60" w:after="60" w:line="276" w:lineRule="auto"/>
              <w:rPr>
                <w:rFonts w:ascii="Arial" w:hAnsi="Arial" w:cs="Arial"/>
                <w:szCs w:val="20"/>
                <w:lang w:val="en-GB"/>
              </w:rPr>
            </w:pPr>
          </w:p>
          <w:p w14:paraId="654FA11B" w14:textId="77777777" w:rsidR="001473B0" w:rsidRPr="00576472" w:rsidRDefault="001473B0" w:rsidP="009D21DB">
            <w:pPr>
              <w:pStyle w:val="Tablebody"/>
              <w:spacing w:before="60" w:after="60" w:line="276" w:lineRule="auto"/>
              <w:rPr>
                <w:rFonts w:ascii="Arial" w:hAnsi="Arial" w:cs="Arial"/>
                <w:szCs w:val="20"/>
                <w:lang w:val="en-GB"/>
              </w:rPr>
            </w:pPr>
          </w:p>
          <w:p w14:paraId="3AE46678" w14:textId="77777777" w:rsidR="001473B0" w:rsidRPr="00576472" w:rsidRDefault="001473B0" w:rsidP="009D21DB">
            <w:pPr>
              <w:pStyle w:val="Tablebody"/>
              <w:spacing w:before="60" w:after="60" w:line="276" w:lineRule="auto"/>
              <w:rPr>
                <w:rFonts w:ascii="Arial" w:hAnsi="Arial" w:cs="Arial"/>
                <w:szCs w:val="20"/>
                <w:lang w:val="en-GB"/>
              </w:rPr>
            </w:pPr>
          </w:p>
          <w:p w14:paraId="673BE561" w14:textId="77777777" w:rsidR="001473B0" w:rsidRPr="00576472" w:rsidRDefault="001473B0" w:rsidP="009D21DB">
            <w:pPr>
              <w:pStyle w:val="Tablebody"/>
              <w:spacing w:before="60" w:after="60" w:line="276" w:lineRule="auto"/>
              <w:rPr>
                <w:rFonts w:ascii="Arial" w:hAnsi="Arial" w:cs="Arial"/>
                <w:szCs w:val="20"/>
                <w:lang w:val="en-GB"/>
              </w:rPr>
            </w:pPr>
          </w:p>
          <w:p w14:paraId="7FDBA7A1" w14:textId="77777777" w:rsidR="001473B0" w:rsidRPr="00576472" w:rsidRDefault="001473B0" w:rsidP="009D21DB">
            <w:pPr>
              <w:pStyle w:val="Tablebody"/>
              <w:spacing w:before="60" w:after="60" w:line="276" w:lineRule="auto"/>
              <w:rPr>
                <w:rFonts w:ascii="Arial" w:hAnsi="Arial" w:cs="Arial"/>
                <w:szCs w:val="20"/>
                <w:lang w:val="en-GB"/>
              </w:rPr>
            </w:pPr>
          </w:p>
          <w:p w14:paraId="28BAD32F" w14:textId="77777777" w:rsidR="001473B0" w:rsidRPr="00576472" w:rsidRDefault="001473B0" w:rsidP="009D21DB">
            <w:pPr>
              <w:pStyle w:val="Tablebody"/>
              <w:spacing w:before="60" w:after="60" w:line="276" w:lineRule="auto"/>
              <w:rPr>
                <w:rFonts w:ascii="Arial" w:hAnsi="Arial" w:cs="Arial"/>
                <w:szCs w:val="20"/>
                <w:lang w:val="en-GB"/>
              </w:rPr>
            </w:pPr>
          </w:p>
          <w:p w14:paraId="22448A1E" w14:textId="77777777" w:rsidR="001473B0" w:rsidRPr="00576472" w:rsidRDefault="001473B0" w:rsidP="009D21DB">
            <w:pPr>
              <w:pStyle w:val="Tablebody"/>
              <w:spacing w:before="60" w:after="60" w:line="276" w:lineRule="auto"/>
              <w:rPr>
                <w:rFonts w:ascii="Arial" w:hAnsi="Arial" w:cs="Arial"/>
                <w:szCs w:val="20"/>
                <w:lang w:val="en-GB"/>
              </w:rPr>
            </w:pPr>
          </w:p>
          <w:p w14:paraId="3A7364C9" w14:textId="77777777" w:rsidR="001473B0" w:rsidRPr="00576472" w:rsidRDefault="001473B0" w:rsidP="009D21DB">
            <w:pPr>
              <w:pStyle w:val="Tablebody"/>
              <w:spacing w:before="60" w:after="60" w:line="276" w:lineRule="auto"/>
              <w:rPr>
                <w:rFonts w:ascii="Arial" w:hAnsi="Arial" w:cs="Arial"/>
                <w:szCs w:val="20"/>
                <w:lang w:val="en-GB"/>
              </w:rPr>
            </w:pPr>
          </w:p>
          <w:p w14:paraId="77EE3C39" w14:textId="77777777" w:rsidR="001473B0" w:rsidRPr="00576472" w:rsidRDefault="001473B0" w:rsidP="009D21DB">
            <w:pPr>
              <w:pStyle w:val="Tablebody"/>
              <w:spacing w:before="60" w:after="60" w:line="276" w:lineRule="auto"/>
              <w:rPr>
                <w:rFonts w:ascii="Arial" w:hAnsi="Arial" w:cs="Arial"/>
                <w:szCs w:val="20"/>
                <w:lang w:val="en-GB"/>
              </w:rPr>
            </w:pPr>
          </w:p>
          <w:p w14:paraId="0989424F" w14:textId="77777777" w:rsidR="001473B0" w:rsidRPr="00576472" w:rsidRDefault="001473B0" w:rsidP="009D21DB">
            <w:pPr>
              <w:pStyle w:val="Tablebody"/>
              <w:spacing w:before="60" w:after="60" w:line="276" w:lineRule="auto"/>
              <w:rPr>
                <w:rFonts w:ascii="Arial" w:hAnsi="Arial" w:cs="Arial"/>
                <w:szCs w:val="20"/>
                <w:lang w:val="en-GB"/>
              </w:rPr>
            </w:pPr>
          </w:p>
          <w:p w14:paraId="71C17DE1" w14:textId="77777777" w:rsidR="001473B0" w:rsidRPr="00576472" w:rsidRDefault="001473B0" w:rsidP="009D21DB">
            <w:pPr>
              <w:pStyle w:val="Tablebody"/>
              <w:spacing w:before="60" w:after="60" w:line="276" w:lineRule="auto"/>
              <w:rPr>
                <w:rFonts w:ascii="Arial" w:hAnsi="Arial" w:cs="Arial"/>
                <w:szCs w:val="20"/>
                <w:lang w:val="en-GB"/>
              </w:rPr>
            </w:pPr>
          </w:p>
          <w:p w14:paraId="27070EE2" w14:textId="77777777" w:rsidR="001473B0" w:rsidRPr="00576472" w:rsidRDefault="001473B0" w:rsidP="009D21DB">
            <w:pPr>
              <w:pStyle w:val="Tablebody"/>
              <w:spacing w:before="60" w:after="60" w:line="276" w:lineRule="auto"/>
              <w:rPr>
                <w:rFonts w:ascii="Arial" w:hAnsi="Arial" w:cs="Arial"/>
                <w:szCs w:val="20"/>
                <w:lang w:val="en-GB"/>
              </w:rPr>
            </w:pPr>
          </w:p>
          <w:p w14:paraId="54D2CE8A" w14:textId="77777777" w:rsidR="001473B0" w:rsidRPr="00576472" w:rsidRDefault="001473B0" w:rsidP="009D21DB">
            <w:pPr>
              <w:pStyle w:val="Tablebody"/>
              <w:spacing w:before="60" w:after="60" w:line="276" w:lineRule="auto"/>
              <w:rPr>
                <w:rFonts w:ascii="Arial" w:hAnsi="Arial" w:cs="Arial"/>
                <w:szCs w:val="20"/>
                <w:lang w:val="en-GB"/>
              </w:rPr>
            </w:pPr>
          </w:p>
          <w:p w14:paraId="364A6730"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Soricide DB (EDI-550) (difenacoum 0.005 % w/w)</w:t>
            </w:r>
          </w:p>
          <w:p w14:paraId="5F657B38"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 SB-176B</w:t>
            </w:r>
          </w:p>
          <w:p w14:paraId="53350AEE" w14:textId="77777777" w:rsidR="001473B0" w:rsidRPr="00576472" w:rsidRDefault="001473B0" w:rsidP="009D21DB">
            <w:pPr>
              <w:pStyle w:val="Tablebody"/>
              <w:spacing w:before="60" w:after="60" w:line="276" w:lineRule="auto"/>
              <w:rPr>
                <w:rFonts w:ascii="Arial" w:hAnsi="Arial" w:cs="Arial"/>
                <w:szCs w:val="20"/>
                <w:lang w:val="en-GB"/>
              </w:rPr>
            </w:pPr>
          </w:p>
          <w:p w14:paraId="34F12268" w14:textId="77777777" w:rsidR="001473B0" w:rsidRPr="00576472" w:rsidRDefault="001473B0" w:rsidP="009D21DB">
            <w:pPr>
              <w:pStyle w:val="Tablebody"/>
              <w:spacing w:before="60" w:after="60" w:line="276" w:lineRule="auto"/>
              <w:rPr>
                <w:rFonts w:ascii="Arial" w:hAnsi="Arial" w:cs="Arial"/>
                <w:szCs w:val="20"/>
                <w:lang w:val="en-GB"/>
              </w:rPr>
            </w:pPr>
          </w:p>
          <w:p w14:paraId="21C1B05F" w14:textId="77777777" w:rsidR="001473B0" w:rsidRPr="00576472" w:rsidRDefault="001473B0" w:rsidP="009D21DB">
            <w:pPr>
              <w:pStyle w:val="Tablebody"/>
              <w:spacing w:before="60" w:after="60" w:line="276" w:lineRule="auto"/>
              <w:rPr>
                <w:rFonts w:ascii="Arial" w:hAnsi="Arial" w:cs="Arial"/>
                <w:szCs w:val="20"/>
                <w:lang w:val="en-GB"/>
              </w:rPr>
            </w:pPr>
          </w:p>
          <w:p w14:paraId="1E97F605" w14:textId="77777777" w:rsidR="001473B0" w:rsidRPr="00576472" w:rsidRDefault="001473B0" w:rsidP="009D21DB">
            <w:pPr>
              <w:pStyle w:val="Tablebody"/>
              <w:spacing w:before="60" w:after="60" w:line="276" w:lineRule="auto"/>
              <w:rPr>
                <w:rFonts w:ascii="Arial" w:hAnsi="Arial" w:cs="Arial"/>
                <w:szCs w:val="20"/>
                <w:lang w:val="en-GB"/>
              </w:rPr>
            </w:pPr>
          </w:p>
          <w:p w14:paraId="46C5D88F" w14:textId="77777777" w:rsidR="001473B0" w:rsidRPr="00576472" w:rsidRDefault="001473B0" w:rsidP="009D21DB">
            <w:pPr>
              <w:pStyle w:val="Tablebody"/>
              <w:spacing w:before="60" w:after="60" w:line="276" w:lineRule="auto"/>
              <w:rPr>
                <w:rFonts w:ascii="Arial" w:hAnsi="Arial" w:cs="Arial"/>
                <w:szCs w:val="20"/>
                <w:lang w:val="en-GB"/>
              </w:rPr>
            </w:pPr>
          </w:p>
          <w:p w14:paraId="2F11CF60" w14:textId="77777777" w:rsidR="001473B0" w:rsidRPr="00576472" w:rsidRDefault="001473B0" w:rsidP="009D21DB">
            <w:pPr>
              <w:pStyle w:val="Tablebody"/>
              <w:spacing w:before="60" w:after="60" w:line="276" w:lineRule="auto"/>
              <w:rPr>
                <w:rFonts w:ascii="Arial" w:hAnsi="Arial" w:cs="Arial"/>
                <w:szCs w:val="20"/>
                <w:lang w:val="en-GB"/>
              </w:rPr>
            </w:pPr>
          </w:p>
          <w:p w14:paraId="594D5F27" w14:textId="77777777" w:rsidR="001473B0" w:rsidRPr="00576472" w:rsidRDefault="001473B0" w:rsidP="009D21DB">
            <w:pPr>
              <w:pStyle w:val="Tablebody"/>
              <w:spacing w:before="60" w:after="60" w:line="276" w:lineRule="auto"/>
              <w:rPr>
                <w:rFonts w:ascii="Arial" w:hAnsi="Arial" w:cs="Arial"/>
                <w:szCs w:val="20"/>
                <w:lang w:val="en-GB"/>
              </w:rPr>
            </w:pPr>
          </w:p>
          <w:p w14:paraId="08484DBD" w14:textId="77777777" w:rsidR="001473B0" w:rsidRPr="00576472" w:rsidRDefault="001473B0" w:rsidP="009D21DB">
            <w:pPr>
              <w:pStyle w:val="Tablebody"/>
              <w:spacing w:before="60" w:after="60" w:line="276" w:lineRule="auto"/>
              <w:rPr>
                <w:rFonts w:ascii="Arial" w:hAnsi="Arial" w:cs="Arial"/>
                <w:szCs w:val="20"/>
                <w:lang w:val="en-GB"/>
              </w:rPr>
            </w:pPr>
          </w:p>
          <w:p w14:paraId="58DAF4B8" w14:textId="77777777" w:rsidR="001473B0" w:rsidRPr="00576472" w:rsidRDefault="001473B0" w:rsidP="009D21DB">
            <w:pPr>
              <w:pStyle w:val="Tablebody"/>
              <w:spacing w:before="60" w:after="60" w:line="276" w:lineRule="auto"/>
              <w:rPr>
                <w:rFonts w:ascii="Arial" w:hAnsi="Arial" w:cs="Arial"/>
                <w:szCs w:val="20"/>
                <w:lang w:val="en-GB"/>
              </w:rPr>
            </w:pPr>
          </w:p>
          <w:p w14:paraId="62EB255C" w14:textId="77777777" w:rsidR="001473B0" w:rsidRPr="00576472" w:rsidRDefault="001473B0" w:rsidP="009D21DB">
            <w:pPr>
              <w:pStyle w:val="Tablebody"/>
              <w:spacing w:before="60" w:after="60" w:line="276" w:lineRule="auto"/>
              <w:rPr>
                <w:rFonts w:ascii="Arial" w:hAnsi="Arial" w:cs="Arial"/>
                <w:szCs w:val="20"/>
                <w:lang w:val="en-GB"/>
              </w:rPr>
            </w:pPr>
          </w:p>
          <w:p w14:paraId="7205378D" w14:textId="77777777" w:rsidR="001473B0" w:rsidRPr="00576472" w:rsidRDefault="001473B0" w:rsidP="009D21DB">
            <w:pPr>
              <w:pStyle w:val="Tablebody"/>
              <w:spacing w:before="60" w:after="60" w:line="276" w:lineRule="auto"/>
              <w:rPr>
                <w:rFonts w:ascii="Arial" w:hAnsi="Arial" w:cs="Arial"/>
                <w:szCs w:val="20"/>
                <w:lang w:val="en-GB"/>
              </w:rPr>
            </w:pPr>
          </w:p>
          <w:p w14:paraId="4D310319" w14:textId="77777777" w:rsidR="001473B0" w:rsidRPr="00576472" w:rsidRDefault="001473B0" w:rsidP="009D21DB">
            <w:pPr>
              <w:pStyle w:val="Tablebody"/>
              <w:spacing w:before="60" w:after="60" w:line="276" w:lineRule="auto"/>
              <w:rPr>
                <w:rFonts w:ascii="Arial" w:hAnsi="Arial" w:cs="Arial"/>
                <w:szCs w:val="20"/>
                <w:lang w:val="en-GB"/>
              </w:rPr>
            </w:pPr>
          </w:p>
          <w:p w14:paraId="6C50BF0E" w14:textId="77777777" w:rsidR="001473B0" w:rsidRPr="00576472" w:rsidRDefault="001473B0" w:rsidP="009D21DB">
            <w:pPr>
              <w:pStyle w:val="Tablebody"/>
              <w:spacing w:before="60" w:after="60" w:line="276" w:lineRule="auto"/>
              <w:rPr>
                <w:rFonts w:ascii="Arial" w:hAnsi="Arial" w:cs="Arial"/>
                <w:szCs w:val="20"/>
                <w:lang w:val="en-GB"/>
              </w:rPr>
            </w:pPr>
          </w:p>
          <w:p w14:paraId="70BE6848" w14:textId="77777777" w:rsidR="001473B0" w:rsidRPr="00576472" w:rsidRDefault="001473B0" w:rsidP="009D21DB">
            <w:pPr>
              <w:pStyle w:val="Tablebody"/>
              <w:spacing w:before="60" w:after="60" w:line="276" w:lineRule="auto"/>
              <w:rPr>
                <w:rFonts w:ascii="Arial" w:hAnsi="Arial" w:cs="Arial"/>
                <w:szCs w:val="20"/>
                <w:lang w:val="en-GB"/>
              </w:rPr>
            </w:pPr>
          </w:p>
          <w:p w14:paraId="53B37715" w14:textId="77777777" w:rsidR="001473B0" w:rsidRPr="00576472" w:rsidRDefault="001473B0" w:rsidP="009D21DB">
            <w:pPr>
              <w:pStyle w:val="Tablebody"/>
              <w:spacing w:before="60" w:after="60" w:line="276" w:lineRule="auto"/>
              <w:rPr>
                <w:rFonts w:ascii="Arial" w:hAnsi="Arial" w:cs="Arial"/>
                <w:szCs w:val="20"/>
                <w:lang w:val="en-GB"/>
              </w:rPr>
            </w:pPr>
          </w:p>
          <w:p w14:paraId="26EC543F" w14:textId="77777777" w:rsidR="001473B0" w:rsidRPr="00576472" w:rsidRDefault="001473B0" w:rsidP="009D21DB">
            <w:pPr>
              <w:pStyle w:val="Tablebody"/>
              <w:spacing w:before="60" w:after="60" w:line="276" w:lineRule="auto"/>
              <w:rPr>
                <w:rFonts w:ascii="Arial" w:hAnsi="Arial" w:cs="Arial"/>
                <w:szCs w:val="20"/>
                <w:lang w:val="en-GB"/>
              </w:rPr>
            </w:pPr>
          </w:p>
          <w:p w14:paraId="5368B2C7"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Soricide DB (EDI-550) (difenacoum 0.005 % w/w)</w:t>
            </w:r>
          </w:p>
          <w:p w14:paraId="729F577A"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n°1309</w:t>
            </w:r>
          </w:p>
          <w:p w14:paraId="65EBE5B2" w14:textId="77777777" w:rsidR="001473B0" w:rsidRPr="00576472" w:rsidRDefault="001473B0" w:rsidP="009D21DB">
            <w:pPr>
              <w:pStyle w:val="Tablebody"/>
              <w:spacing w:before="60" w:after="60" w:line="276" w:lineRule="auto"/>
              <w:rPr>
                <w:rFonts w:ascii="Arial" w:hAnsi="Arial" w:cs="Arial"/>
                <w:szCs w:val="20"/>
                <w:lang w:val="en-GB"/>
              </w:rPr>
            </w:pPr>
          </w:p>
          <w:p w14:paraId="25D7B99A" w14:textId="77777777" w:rsidR="001473B0" w:rsidRPr="00576472" w:rsidRDefault="001473B0" w:rsidP="009D21DB">
            <w:pPr>
              <w:pStyle w:val="Tablebody"/>
              <w:spacing w:before="60" w:after="60" w:line="276" w:lineRule="auto"/>
              <w:rPr>
                <w:rFonts w:ascii="Arial" w:hAnsi="Arial" w:cs="Arial"/>
                <w:szCs w:val="20"/>
                <w:lang w:val="en-GB"/>
              </w:rPr>
            </w:pPr>
          </w:p>
          <w:p w14:paraId="5FF81DEA" w14:textId="77777777" w:rsidR="001473B0" w:rsidRPr="00576472" w:rsidRDefault="001473B0" w:rsidP="009D21DB">
            <w:pPr>
              <w:pStyle w:val="Tablebody"/>
              <w:spacing w:before="60" w:after="60" w:line="276" w:lineRule="auto"/>
              <w:rPr>
                <w:rFonts w:ascii="Arial" w:hAnsi="Arial" w:cs="Arial"/>
                <w:szCs w:val="20"/>
                <w:lang w:val="en-GB"/>
              </w:rPr>
            </w:pPr>
          </w:p>
          <w:p w14:paraId="4CA07319" w14:textId="77777777" w:rsidR="001473B0" w:rsidRPr="00576472" w:rsidRDefault="001473B0" w:rsidP="009D21DB">
            <w:pPr>
              <w:pStyle w:val="Tablebody"/>
              <w:spacing w:before="60" w:after="60" w:line="276" w:lineRule="auto"/>
              <w:rPr>
                <w:rFonts w:ascii="Arial" w:hAnsi="Arial" w:cs="Arial"/>
                <w:szCs w:val="20"/>
                <w:lang w:val="en-GB"/>
              </w:rPr>
            </w:pPr>
          </w:p>
          <w:p w14:paraId="426C5ECC" w14:textId="77777777" w:rsidR="001473B0" w:rsidRPr="00576472" w:rsidRDefault="001473B0" w:rsidP="009D21DB">
            <w:pPr>
              <w:pStyle w:val="Tablebody"/>
              <w:spacing w:before="60" w:after="60" w:line="276" w:lineRule="auto"/>
              <w:rPr>
                <w:rFonts w:ascii="Arial" w:hAnsi="Arial" w:cs="Arial"/>
                <w:szCs w:val="20"/>
                <w:lang w:val="en-GB"/>
              </w:rPr>
            </w:pPr>
          </w:p>
          <w:p w14:paraId="527D9458" w14:textId="77777777" w:rsidR="001473B0" w:rsidRPr="00576472" w:rsidRDefault="001473B0" w:rsidP="009D21DB">
            <w:pPr>
              <w:pStyle w:val="Tablebody"/>
              <w:spacing w:before="60" w:after="60" w:line="276" w:lineRule="auto"/>
              <w:rPr>
                <w:rFonts w:ascii="Arial" w:hAnsi="Arial" w:cs="Arial"/>
                <w:szCs w:val="20"/>
                <w:lang w:val="en-GB"/>
              </w:rPr>
            </w:pPr>
          </w:p>
          <w:p w14:paraId="36B0E4D0" w14:textId="77777777" w:rsidR="001473B0" w:rsidRPr="00576472" w:rsidRDefault="001473B0" w:rsidP="009D21DB">
            <w:pPr>
              <w:pStyle w:val="Tablebody"/>
              <w:spacing w:before="60" w:after="60" w:line="276" w:lineRule="auto"/>
              <w:rPr>
                <w:rFonts w:ascii="Arial" w:hAnsi="Arial" w:cs="Arial"/>
                <w:szCs w:val="20"/>
                <w:lang w:val="en-GB"/>
              </w:rPr>
            </w:pPr>
          </w:p>
          <w:p w14:paraId="3B46C82B" w14:textId="77777777" w:rsidR="001473B0" w:rsidRPr="00576472" w:rsidRDefault="001473B0" w:rsidP="009D21DB">
            <w:pPr>
              <w:pStyle w:val="Tablebody"/>
              <w:spacing w:before="60" w:after="60" w:line="276" w:lineRule="auto"/>
              <w:rPr>
                <w:rFonts w:ascii="Arial" w:hAnsi="Arial" w:cs="Arial"/>
                <w:szCs w:val="20"/>
                <w:lang w:val="en-GB"/>
              </w:rPr>
            </w:pPr>
          </w:p>
          <w:p w14:paraId="2579F3D6" w14:textId="77777777" w:rsidR="001473B0" w:rsidRPr="00576472" w:rsidRDefault="001473B0" w:rsidP="009D21DB">
            <w:pPr>
              <w:pStyle w:val="Tablebody"/>
              <w:spacing w:before="60" w:after="60" w:line="276" w:lineRule="auto"/>
              <w:rPr>
                <w:rFonts w:ascii="Arial" w:hAnsi="Arial" w:cs="Arial"/>
                <w:szCs w:val="20"/>
                <w:lang w:val="en-GB"/>
              </w:rPr>
            </w:pPr>
          </w:p>
          <w:p w14:paraId="528C26E4" w14:textId="77777777" w:rsidR="001473B0" w:rsidRPr="00576472" w:rsidRDefault="001473B0" w:rsidP="009D21DB">
            <w:pPr>
              <w:pStyle w:val="Tablebody"/>
              <w:spacing w:before="60" w:after="60" w:line="276" w:lineRule="auto"/>
              <w:rPr>
                <w:rFonts w:ascii="Arial" w:hAnsi="Arial" w:cs="Arial"/>
                <w:szCs w:val="20"/>
                <w:lang w:val="en-GB"/>
              </w:rPr>
            </w:pPr>
          </w:p>
          <w:p w14:paraId="65BCE3F9" w14:textId="77777777" w:rsidR="001473B0" w:rsidRPr="00576472" w:rsidRDefault="001473B0" w:rsidP="009D21DB">
            <w:pPr>
              <w:pStyle w:val="Tablebody"/>
              <w:spacing w:before="60" w:after="60" w:line="276" w:lineRule="auto"/>
              <w:rPr>
                <w:rFonts w:ascii="Arial" w:hAnsi="Arial" w:cs="Arial"/>
                <w:szCs w:val="20"/>
                <w:lang w:val="en-GB"/>
              </w:rPr>
            </w:pPr>
          </w:p>
          <w:p w14:paraId="1A82BDEC" w14:textId="77777777" w:rsidR="001473B0" w:rsidRPr="00576472" w:rsidRDefault="001473B0" w:rsidP="009D21DB">
            <w:pPr>
              <w:pStyle w:val="Tablebody"/>
              <w:spacing w:before="60" w:after="60" w:line="276" w:lineRule="auto"/>
              <w:rPr>
                <w:rFonts w:ascii="Arial" w:hAnsi="Arial" w:cs="Arial"/>
                <w:szCs w:val="20"/>
                <w:lang w:val="en-GB"/>
              </w:rPr>
            </w:pPr>
          </w:p>
          <w:p w14:paraId="24BCC0E1" w14:textId="77777777" w:rsidR="001473B0" w:rsidRPr="00576472" w:rsidRDefault="001473B0" w:rsidP="009D21DB">
            <w:pPr>
              <w:pStyle w:val="Tablebody"/>
              <w:spacing w:before="60" w:after="60" w:line="276" w:lineRule="auto"/>
              <w:rPr>
                <w:rFonts w:ascii="Arial" w:hAnsi="Arial" w:cs="Arial"/>
                <w:szCs w:val="20"/>
                <w:lang w:val="en-GB"/>
              </w:rPr>
            </w:pPr>
          </w:p>
          <w:p w14:paraId="78404FC7" w14:textId="77777777" w:rsidR="001473B0" w:rsidRPr="00576472" w:rsidRDefault="001473B0" w:rsidP="009D21DB">
            <w:pPr>
              <w:pStyle w:val="Tablebody"/>
              <w:spacing w:before="60" w:after="60" w:line="276" w:lineRule="auto"/>
              <w:rPr>
                <w:rFonts w:ascii="Arial" w:hAnsi="Arial" w:cs="Arial"/>
                <w:szCs w:val="20"/>
                <w:lang w:val="en-GB"/>
              </w:rPr>
            </w:pPr>
          </w:p>
          <w:p w14:paraId="56416F8A" w14:textId="77777777" w:rsidR="001473B0" w:rsidRPr="00576472" w:rsidRDefault="001473B0" w:rsidP="009D21DB">
            <w:pPr>
              <w:pStyle w:val="Tablebody"/>
              <w:spacing w:before="60" w:after="60" w:line="276" w:lineRule="auto"/>
              <w:rPr>
                <w:rFonts w:ascii="Arial" w:hAnsi="Arial" w:cs="Arial"/>
                <w:szCs w:val="20"/>
                <w:lang w:val="en-GB"/>
              </w:rPr>
            </w:pPr>
          </w:p>
          <w:p w14:paraId="2760F0DA" w14:textId="77777777" w:rsidR="001473B0" w:rsidRPr="00576472" w:rsidRDefault="001473B0" w:rsidP="009D21DB">
            <w:pPr>
              <w:pStyle w:val="Tablebody"/>
              <w:spacing w:before="60" w:after="60" w:line="276" w:lineRule="auto"/>
              <w:rPr>
                <w:rFonts w:ascii="Arial" w:hAnsi="Arial" w:cs="Arial"/>
                <w:szCs w:val="20"/>
                <w:lang w:val="en-GB"/>
              </w:rPr>
            </w:pPr>
          </w:p>
          <w:p w14:paraId="4D04AE5E" w14:textId="77777777" w:rsidR="001473B0" w:rsidRPr="00576472" w:rsidRDefault="001473B0" w:rsidP="009D21DB">
            <w:pPr>
              <w:pStyle w:val="Tablebody"/>
              <w:spacing w:before="60" w:after="60" w:line="276" w:lineRule="auto"/>
              <w:rPr>
                <w:rFonts w:ascii="Arial" w:hAnsi="Arial" w:cs="Arial"/>
                <w:szCs w:val="20"/>
                <w:lang w:val="en-GB"/>
              </w:rPr>
            </w:pPr>
          </w:p>
          <w:p w14:paraId="47A21774"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EDI-550 BB-ROD(difenacoum 0.005% w/w)</w:t>
            </w:r>
          </w:p>
          <w:p w14:paraId="306A85AC"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n°LB180210</w:t>
            </w:r>
          </w:p>
          <w:p w14:paraId="0196EABC" w14:textId="77777777" w:rsidR="001473B0" w:rsidRPr="00576472" w:rsidRDefault="001473B0" w:rsidP="009D21DB">
            <w:pPr>
              <w:pStyle w:val="Tablebody"/>
              <w:spacing w:before="60" w:after="60" w:line="276" w:lineRule="auto"/>
              <w:rPr>
                <w:rFonts w:ascii="Arial" w:hAnsi="Arial" w:cs="Arial"/>
                <w:szCs w:val="20"/>
                <w:lang w:val="en-GB"/>
              </w:rPr>
            </w:pPr>
          </w:p>
          <w:p w14:paraId="15B7DA35" w14:textId="77777777" w:rsidR="001473B0" w:rsidRPr="00576472" w:rsidRDefault="001473B0" w:rsidP="009D21DB">
            <w:pPr>
              <w:pStyle w:val="Tablebody"/>
              <w:spacing w:before="60" w:after="60" w:line="276" w:lineRule="auto"/>
              <w:rPr>
                <w:rFonts w:ascii="Arial" w:hAnsi="Arial" w:cs="Arial"/>
                <w:szCs w:val="20"/>
                <w:lang w:val="en-GB"/>
              </w:rPr>
            </w:pPr>
          </w:p>
          <w:p w14:paraId="493AE7AA" w14:textId="77777777" w:rsidR="001473B0" w:rsidRPr="00576472" w:rsidRDefault="001473B0" w:rsidP="009D21DB">
            <w:pPr>
              <w:pStyle w:val="Tablebody"/>
              <w:spacing w:before="60" w:after="60" w:line="276" w:lineRule="auto"/>
              <w:rPr>
                <w:rFonts w:ascii="Arial" w:hAnsi="Arial" w:cs="Arial"/>
                <w:szCs w:val="20"/>
                <w:lang w:val="en-GB"/>
              </w:rPr>
            </w:pPr>
          </w:p>
          <w:p w14:paraId="73D643E0" w14:textId="77777777" w:rsidR="001473B0" w:rsidRPr="00576472" w:rsidRDefault="001473B0" w:rsidP="009D21DB">
            <w:pPr>
              <w:pStyle w:val="Tablebody"/>
              <w:spacing w:before="60" w:after="60" w:line="276" w:lineRule="auto"/>
              <w:rPr>
                <w:rFonts w:ascii="Arial" w:hAnsi="Arial" w:cs="Arial"/>
                <w:szCs w:val="20"/>
                <w:lang w:val="en-GB"/>
              </w:rPr>
            </w:pPr>
          </w:p>
          <w:p w14:paraId="7DF6EC18" w14:textId="77777777" w:rsidR="001473B0" w:rsidRPr="00576472" w:rsidRDefault="001473B0" w:rsidP="009D21DB">
            <w:pPr>
              <w:pStyle w:val="Tablebody"/>
              <w:spacing w:before="60" w:after="60" w:line="276" w:lineRule="auto"/>
              <w:rPr>
                <w:rFonts w:ascii="Arial" w:hAnsi="Arial" w:cs="Arial"/>
                <w:szCs w:val="20"/>
                <w:lang w:val="en-GB"/>
              </w:rPr>
            </w:pPr>
          </w:p>
          <w:p w14:paraId="04CC6183" w14:textId="77777777" w:rsidR="001473B0" w:rsidRPr="00576472" w:rsidRDefault="001473B0" w:rsidP="009D21DB">
            <w:pPr>
              <w:pStyle w:val="Tablebody"/>
              <w:spacing w:before="60" w:after="60" w:line="276" w:lineRule="auto"/>
              <w:rPr>
                <w:rFonts w:ascii="Arial" w:hAnsi="Arial" w:cs="Arial"/>
                <w:szCs w:val="20"/>
                <w:lang w:val="en-GB"/>
              </w:rPr>
            </w:pPr>
          </w:p>
          <w:p w14:paraId="2FC59DC1" w14:textId="77777777" w:rsidR="001473B0" w:rsidRPr="00576472" w:rsidRDefault="001473B0" w:rsidP="009D21DB">
            <w:pPr>
              <w:pStyle w:val="Tablebody"/>
              <w:spacing w:before="60" w:after="60" w:line="276" w:lineRule="auto"/>
              <w:rPr>
                <w:rFonts w:ascii="Arial" w:hAnsi="Arial" w:cs="Arial"/>
                <w:szCs w:val="20"/>
                <w:lang w:val="en-GB"/>
              </w:rPr>
            </w:pPr>
          </w:p>
          <w:p w14:paraId="4B41D3AC" w14:textId="77777777" w:rsidR="001473B0" w:rsidRPr="00576472" w:rsidRDefault="001473B0" w:rsidP="009D21DB">
            <w:pPr>
              <w:pStyle w:val="Tablebody"/>
              <w:spacing w:before="60" w:after="60" w:line="276" w:lineRule="auto"/>
              <w:rPr>
                <w:rFonts w:ascii="Arial" w:hAnsi="Arial" w:cs="Arial"/>
                <w:szCs w:val="20"/>
                <w:lang w:val="en-GB"/>
              </w:rPr>
            </w:pPr>
          </w:p>
          <w:p w14:paraId="3762502A" w14:textId="77777777" w:rsidR="001473B0" w:rsidRPr="00576472" w:rsidRDefault="001473B0" w:rsidP="009D21DB">
            <w:pPr>
              <w:pStyle w:val="Tablebody"/>
              <w:spacing w:before="60" w:after="60" w:line="276" w:lineRule="auto"/>
              <w:rPr>
                <w:rFonts w:ascii="Arial" w:hAnsi="Arial" w:cs="Arial"/>
                <w:szCs w:val="20"/>
                <w:lang w:val="en-GB"/>
              </w:rPr>
            </w:pPr>
          </w:p>
          <w:p w14:paraId="51AA3D90" w14:textId="77777777" w:rsidR="001473B0" w:rsidRPr="00576472" w:rsidRDefault="001473B0" w:rsidP="009D21DB">
            <w:pPr>
              <w:pStyle w:val="Tablebody"/>
              <w:spacing w:before="60" w:after="60" w:line="276" w:lineRule="auto"/>
              <w:rPr>
                <w:rFonts w:ascii="Arial" w:hAnsi="Arial" w:cs="Arial"/>
                <w:szCs w:val="20"/>
                <w:lang w:val="en-GB"/>
              </w:rPr>
            </w:pPr>
          </w:p>
          <w:p w14:paraId="0B08A325" w14:textId="77777777" w:rsidR="001473B0" w:rsidRPr="00576472" w:rsidRDefault="001473B0" w:rsidP="009D21DB">
            <w:pPr>
              <w:pStyle w:val="Tablebody"/>
              <w:spacing w:before="60" w:after="60" w:line="276" w:lineRule="auto"/>
              <w:rPr>
                <w:rFonts w:ascii="Arial" w:hAnsi="Arial" w:cs="Arial"/>
                <w:szCs w:val="20"/>
                <w:lang w:val="en-GB"/>
              </w:rPr>
            </w:pPr>
          </w:p>
          <w:p w14:paraId="65677025" w14:textId="77777777" w:rsidR="001473B0" w:rsidRPr="00576472" w:rsidRDefault="001473B0" w:rsidP="009D21DB">
            <w:pPr>
              <w:pStyle w:val="Tablebody"/>
              <w:spacing w:before="60" w:after="60" w:line="276" w:lineRule="auto"/>
              <w:rPr>
                <w:rFonts w:ascii="Arial" w:hAnsi="Arial" w:cs="Arial"/>
                <w:szCs w:val="20"/>
                <w:lang w:val="en-GB"/>
              </w:rPr>
            </w:pPr>
          </w:p>
          <w:p w14:paraId="4C463400" w14:textId="77777777" w:rsidR="001473B0" w:rsidRPr="00576472" w:rsidRDefault="001473B0" w:rsidP="009D21DB">
            <w:pPr>
              <w:pStyle w:val="Tablebody"/>
              <w:spacing w:before="60" w:after="60" w:line="276" w:lineRule="auto"/>
              <w:rPr>
                <w:rFonts w:ascii="Arial" w:hAnsi="Arial" w:cs="Arial"/>
                <w:szCs w:val="20"/>
                <w:lang w:val="en-GB"/>
              </w:rPr>
            </w:pPr>
          </w:p>
          <w:p w14:paraId="3C45C7CE" w14:textId="77777777" w:rsidR="001473B0" w:rsidRPr="00576472" w:rsidRDefault="001473B0" w:rsidP="009D21DB">
            <w:pPr>
              <w:pStyle w:val="Tablebody"/>
              <w:spacing w:before="60" w:after="60" w:line="276" w:lineRule="auto"/>
              <w:rPr>
                <w:rFonts w:ascii="Arial" w:hAnsi="Arial" w:cs="Arial"/>
                <w:szCs w:val="20"/>
                <w:lang w:val="en-GB"/>
              </w:rPr>
            </w:pPr>
          </w:p>
          <w:p w14:paraId="5C0F0193" w14:textId="77777777" w:rsidR="001473B0" w:rsidRPr="00576472" w:rsidRDefault="001473B0" w:rsidP="009D21DB">
            <w:pPr>
              <w:pStyle w:val="Tablebody"/>
              <w:spacing w:before="60" w:after="60" w:line="276" w:lineRule="auto"/>
              <w:rPr>
                <w:rFonts w:ascii="Arial" w:hAnsi="Arial" w:cs="Arial"/>
                <w:szCs w:val="20"/>
                <w:lang w:val="en-GB"/>
              </w:rPr>
            </w:pPr>
          </w:p>
          <w:p w14:paraId="46BC5924" w14:textId="77777777" w:rsidR="001473B0" w:rsidRPr="00576472" w:rsidRDefault="001473B0" w:rsidP="009D21DB">
            <w:pPr>
              <w:pStyle w:val="Tablebody"/>
              <w:spacing w:before="60" w:after="60" w:line="276" w:lineRule="auto"/>
              <w:rPr>
                <w:rFonts w:ascii="Arial" w:hAnsi="Arial" w:cs="Arial"/>
                <w:szCs w:val="20"/>
                <w:lang w:val="en-GB"/>
              </w:rPr>
            </w:pPr>
          </w:p>
          <w:p w14:paraId="42B493C4" w14:textId="77777777" w:rsidR="001473B0" w:rsidRPr="00576472" w:rsidRDefault="001473B0" w:rsidP="009D21DB">
            <w:pPr>
              <w:pStyle w:val="Tablebody"/>
              <w:spacing w:before="60" w:after="60" w:line="276" w:lineRule="auto"/>
              <w:rPr>
                <w:rFonts w:ascii="Arial" w:hAnsi="Arial" w:cs="Arial"/>
                <w:szCs w:val="20"/>
                <w:lang w:val="en-GB"/>
              </w:rPr>
            </w:pPr>
          </w:p>
          <w:p w14:paraId="2495B04E" w14:textId="77777777" w:rsidR="001473B0" w:rsidRPr="00576472" w:rsidRDefault="001473B0" w:rsidP="009D21DB">
            <w:pPr>
              <w:pStyle w:val="Tablebody"/>
              <w:spacing w:before="60" w:after="60" w:line="276" w:lineRule="auto"/>
              <w:rPr>
                <w:rFonts w:ascii="Arial" w:hAnsi="Arial" w:cs="Arial"/>
                <w:szCs w:val="20"/>
                <w:lang w:val="en-GB"/>
              </w:rPr>
            </w:pPr>
          </w:p>
        </w:tc>
        <w:tc>
          <w:tcPr>
            <w:tcW w:w="7087" w:type="dxa"/>
            <w:vAlign w:val="center"/>
          </w:tcPr>
          <w:p w14:paraId="1D995B9B" w14:textId="77777777" w:rsidR="001473B0" w:rsidRPr="00576472" w:rsidRDefault="001473B0" w:rsidP="009D21DB">
            <w:pPr>
              <w:rPr>
                <w:rFonts w:ascii="Arial" w:hAnsi="Arial" w:cs="Arial"/>
                <w:b/>
                <w:sz w:val="20"/>
                <w:szCs w:val="20"/>
              </w:rPr>
            </w:pPr>
            <w:r w:rsidRPr="00576472">
              <w:rPr>
                <w:rFonts w:ascii="Arial" w:hAnsi="Arial" w:cs="Arial"/>
                <w:b/>
                <w:sz w:val="20"/>
                <w:szCs w:val="20"/>
              </w:rPr>
              <w:lastRenderedPageBreak/>
              <w:t>2 year storage stability test under room temperature of Soricide DB = EDI-550 polypropylene (PP) bucket of 1000 mL.</w:t>
            </w:r>
          </w:p>
          <w:p w14:paraId="1F5C16C9" w14:textId="77777777" w:rsidR="001473B0" w:rsidRPr="00576472" w:rsidRDefault="001473B0" w:rsidP="009D21DB">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155"/>
              <w:gridCol w:w="1320"/>
              <w:gridCol w:w="1320"/>
              <w:gridCol w:w="1320"/>
            </w:tblGrid>
            <w:tr w:rsidR="001473B0" w:rsidRPr="00576472" w14:paraId="4EBF7D78" w14:textId="77777777" w:rsidTr="009D21DB">
              <w:tc>
                <w:tcPr>
                  <w:tcW w:w="1484" w:type="dxa"/>
                </w:tcPr>
                <w:p w14:paraId="2AE2EFD1"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p>
              </w:tc>
              <w:tc>
                <w:tcPr>
                  <w:tcW w:w="1155" w:type="dxa"/>
                </w:tcPr>
                <w:p w14:paraId="5F16F3C0"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T0</w:t>
                  </w:r>
                </w:p>
              </w:tc>
              <w:tc>
                <w:tcPr>
                  <w:tcW w:w="1320" w:type="dxa"/>
                </w:tcPr>
                <w:p w14:paraId="0E91E9E4"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6 months at 25°C</w:t>
                  </w:r>
                </w:p>
              </w:tc>
              <w:tc>
                <w:tcPr>
                  <w:tcW w:w="1320" w:type="dxa"/>
                </w:tcPr>
                <w:p w14:paraId="0EC67AD7"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12 months at 25°C</w:t>
                  </w:r>
                </w:p>
              </w:tc>
              <w:tc>
                <w:tcPr>
                  <w:tcW w:w="1320" w:type="dxa"/>
                </w:tcPr>
                <w:p w14:paraId="6F63479E"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24 months at 25°C</w:t>
                  </w:r>
                </w:p>
              </w:tc>
            </w:tr>
            <w:tr w:rsidR="001473B0" w:rsidRPr="00576472" w14:paraId="123F1192" w14:textId="77777777" w:rsidTr="009D21DB">
              <w:tc>
                <w:tcPr>
                  <w:tcW w:w="1484" w:type="dxa"/>
                </w:tcPr>
                <w:p w14:paraId="233D5537"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Appearance</w:t>
                  </w:r>
                </w:p>
              </w:tc>
              <w:tc>
                <w:tcPr>
                  <w:tcW w:w="1155" w:type="dxa"/>
                </w:tcPr>
                <w:p w14:paraId="02FAD2AF"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wax cuboids pink/red</w:t>
                  </w:r>
                </w:p>
              </w:tc>
              <w:tc>
                <w:tcPr>
                  <w:tcW w:w="1320" w:type="dxa"/>
                </w:tcPr>
                <w:p w14:paraId="6B7143C9"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20" w:type="dxa"/>
                </w:tcPr>
                <w:p w14:paraId="73426969"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20" w:type="dxa"/>
                </w:tcPr>
                <w:p w14:paraId="55D2C792"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034B8351" w14:textId="77777777" w:rsidTr="009D21DB">
              <w:tc>
                <w:tcPr>
                  <w:tcW w:w="1484" w:type="dxa"/>
                </w:tcPr>
                <w:p w14:paraId="1891C63D"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 xml:space="preserve">Appearance of packaging </w:t>
                  </w:r>
                </w:p>
              </w:tc>
              <w:tc>
                <w:tcPr>
                  <w:tcW w:w="1155" w:type="dxa"/>
                </w:tcPr>
                <w:p w14:paraId="2B6ECE7B"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sample in sound conditions sealed and without leakage</w:t>
                  </w:r>
                </w:p>
              </w:tc>
              <w:tc>
                <w:tcPr>
                  <w:tcW w:w="1320" w:type="dxa"/>
                </w:tcPr>
                <w:p w14:paraId="54F400A0"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20" w:type="dxa"/>
                </w:tcPr>
                <w:p w14:paraId="2FC8DFF4"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20" w:type="dxa"/>
                </w:tcPr>
                <w:p w14:paraId="484467B6"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39C14FCD" w14:textId="77777777" w:rsidTr="009D21DB">
              <w:tc>
                <w:tcPr>
                  <w:tcW w:w="1484" w:type="dxa"/>
                </w:tcPr>
                <w:p w14:paraId="02F977DF"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pH 1% suspension</w:t>
                  </w:r>
                </w:p>
              </w:tc>
              <w:tc>
                <w:tcPr>
                  <w:tcW w:w="1155" w:type="dxa"/>
                </w:tcPr>
                <w:p w14:paraId="37785765"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6.4</w:t>
                  </w:r>
                </w:p>
              </w:tc>
              <w:tc>
                <w:tcPr>
                  <w:tcW w:w="1320" w:type="dxa"/>
                </w:tcPr>
                <w:p w14:paraId="1EBD7CB4"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6.4</w:t>
                  </w:r>
                </w:p>
              </w:tc>
              <w:tc>
                <w:tcPr>
                  <w:tcW w:w="1320" w:type="dxa"/>
                </w:tcPr>
                <w:p w14:paraId="6665CE5E"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6.2</w:t>
                  </w:r>
                </w:p>
              </w:tc>
              <w:tc>
                <w:tcPr>
                  <w:tcW w:w="1320" w:type="dxa"/>
                </w:tcPr>
                <w:p w14:paraId="6AAAE934"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6.2</w:t>
                  </w:r>
                </w:p>
              </w:tc>
            </w:tr>
            <w:tr w:rsidR="001473B0" w:rsidRPr="00576472" w14:paraId="0D9961EA" w14:textId="77777777" w:rsidTr="009D21DB">
              <w:tc>
                <w:tcPr>
                  <w:tcW w:w="1484" w:type="dxa"/>
                </w:tcPr>
                <w:p w14:paraId="481F3221"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155" w:type="dxa"/>
                </w:tcPr>
                <w:p w14:paraId="6FD300D7"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0.0051</w:t>
                  </w:r>
                </w:p>
              </w:tc>
              <w:tc>
                <w:tcPr>
                  <w:tcW w:w="1320" w:type="dxa"/>
                </w:tcPr>
                <w:p w14:paraId="0CD424AE"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0.0051</w:t>
                  </w:r>
                </w:p>
              </w:tc>
              <w:tc>
                <w:tcPr>
                  <w:tcW w:w="1320" w:type="dxa"/>
                </w:tcPr>
                <w:p w14:paraId="418FE254"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0.0049</w:t>
                  </w:r>
                </w:p>
              </w:tc>
              <w:tc>
                <w:tcPr>
                  <w:tcW w:w="1320" w:type="dxa"/>
                </w:tcPr>
                <w:p w14:paraId="47EA966B"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0.0053</w:t>
                  </w:r>
                </w:p>
              </w:tc>
            </w:tr>
            <w:tr w:rsidR="001473B0" w:rsidRPr="00576472" w14:paraId="163B5C7E" w14:textId="77777777" w:rsidTr="009D21DB">
              <w:tc>
                <w:tcPr>
                  <w:tcW w:w="1484" w:type="dxa"/>
                </w:tcPr>
                <w:p w14:paraId="504DF5B8"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Variation of AS (%)</w:t>
                  </w:r>
                </w:p>
              </w:tc>
              <w:tc>
                <w:tcPr>
                  <w:tcW w:w="1155" w:type="dxa"/>
                </w:tcPr>
                <w:p w14:paraId="59D87806"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20" w:type="dxa"/>
                </w:tcPr>
                <w:p w14:paraId="60815266"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w:t>
                  </w:r>
                </w:p>
              </w:tc>
              <w:tc>
                <w:tcPr>
                  <w:tcW w:w="1320" w:type="dxa"/>
                </w:tcPr>
                <w:p w14:paraId="5C42F330"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-2.0</w:t>
                  </w:r>
                </w:p>
              </w:tc>
              <w:tc>
                <w:tcPr>
                  <w:tcW w:w="1320" w:type="dxa"/>
                </w:tcPr>
                <w:p w14:paraId="0F785401"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+3.9</w:t>
                  </w:r>
                </w:p>
              </w:tc>
            </w:tr>
          </w:tbl>
          <w:p w14:paraId="7E58151A"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w:t>
            </w:r>
          </w:p>
          <w:p w14:paraId="142E83A7" w14:textId="77777777" w:rsidR="001473B0" w:rsidRPr="00576472" w:rsidRDefault="001473B0" w:rsidP="009D21DB">
            <w:pPr>
              <w:rPr>
                <w:rFonts w:ascii="Arial" w:hAnsi="Arial" w:cs="Arial"/>
                <w:b/>
                <w:sz w:val="20"/>
                <w:szCs w:val="20"/>
              </w:rPr>
            </w:pPr>
          </w:p>
          <w:p w14:paraId="577D6539" w14:textId="77777777" w:rsidR="001473B0" w:rsidRPr="00576472" w:rsidRDefault="001473B0" w:rsidP="009D21DB">
            <w:pPr>
              <w:rPr>
                <w:rFonts w:ascii="Arial" w:hAnsi="Arial" w:cs="Arial"/>
                <w:b/>
                <w:sz w:val="20"/>
                <w:szCs w:val="20"/>
              </w:rPr>
            </w:pPr>
            <w:r w:rsidRPr="00576472">
              <w:rPr>
                <w:rFonts w:ascii="Arial" w:hAnsi="Arial" w:cs="Arial"/>
                <w:b/>
                <w:sz w:val="20"/>
                <w:szCs w:val="20"/>
              </w:rPr>
              <w:t>Determination of physico-chemical properties and storage stability test for EDI-550 [Wax Block (block bait, BB)] packed in PE bags, Manka, 2012</w:t>
            </w:r>
          </w:p>
          <w:p w14:paraId="00A12775" w14:textId="77777777" w:rsidR="001473B0" w:rsidRPr="00576472" w:rsidRDefault="001473B0" w:rsidP="009D21DB">
            <w:pPr>
              <w:rPr>
                <w:rFonts w:ascii="Arial" w:hAnsi="Arial" w:cs="Arial"/>
                <w:b/>
                <w:sz w:val="20"/>
                <w:szCs w:val="20"/>
              </w:rPr>
            </w:pPr>
            <w:r w:rsidRPr="00576472">
              <w:rPr>
                <w:rFonts w:ascii="Arial" w:hAnsi="Arial" w:cs="Arial"/>
                <w:b/>
                <w:sz w:val="20"/>
                <w:szCs w:val="20"/>
              </w:rPr>
              <w:t>8 weeks at 40°C and 24 months at ambient conditions</w:t>
            </w:r>
          </w:p>
          <w:p w14:paraId="41736E9F" w14:textId="77777777" w:rsidR="001473B0" w:rsidRPr="00576472" w:rsidRDefault="001473B0" w:rsidP="009D21DB">
            <w:pPr>
              <w:rPr>
                <w:rFonts w:ascii="Arial" w:hAnsi="Arial" w:cs="Arial"/>
                <w:b/>
                <w:sz w:val="20"/>
                <w:szCs w:val="20"/>
              </w:rPr>
            </w:pPr>
          </w:p>
          <w:tbl>
            <w:tblPr>
              <w:tblW w:w="13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386"/>
              <w:gridCol w:w="1386"/>
              <w:gridCol w:w="1386"/>
              <w:gridCol w:w="1386"/>
              <w:gridCol w:w="1386"/>
              <w:gridCol w:w="1386"/>
              <w:gridCol w:w="1386"/>
              <w:gridCol w:w="1387"/>
              <w:gridCol w:w="1387"/>
            </w:tblGrid>
            <w:tr w:rsidR="001473B0" w:rsidRPr="00576472" w14:paraId="22EF04A3" w14:textId="77777777" w:rsidTr="009D21DB">
              <w:tc>
                <w:tcPr>
                  <w:tcW w:w="1386" w:type="dxa"/>
                </w:tcPr>
                <w:p w14:paraId="0467AFAB" w14:textId="77777777" w:rsidR="001473B0" w:rsidRPr="00576472" w:rsidRDefault="001473B0" w:rsidP="00754050">
                  <w:pPr>
                    <w:framePr w:hSpace="141" w:wrap="around" w:vAnchor="text" w:hAnchor="text" w:y="1"/>
                    <w:suppressOverlap/>
                    <w:rPr>
                      <w:rFonts w:ascii="Arial" w:hAnsi="Arial" w:cs="Arial"/>
                      <w:b/>
                      <w:sz w:val="20"/>
                      <w:szCs w:val="20"/>
                    </w:rPr>
                  </w:pPr>
                </w:p>
              </w:tc>
              <w:tc>
                <w:tcPr>
                  <w:tcW w:w="1386" w:type="dxa"/>
                </w:tcPr>
                <w:p w14:paraId="18CAF343"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T0</w:t>
                  </w:r>
                </w:p>
              </w:tc>
              <w:tc>
                <w:tcPr>
                  <w:tcW w:w="1386" w:type="dxa"/>
                </w:tcPr>
                <w:p w14:paraId="3CE31766"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8 weeks at 40°C</w:t>
                  </w:r>
                </w:p>
              </w:tc>
              <w:tc>
                <w:tcPr>
                  <w:tcW w:w="1386" w:type="dxa"/>
                </w:tcPr>
                <w:p w14:paraId="6F057786"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12 months at 25°C</w:t>
                  </w:r>
                </w:p>
              </w:tc>
              <w:tc>
                <w:tcPr>
                  <w:tcW w:w="1386" w:type="dxa"/>
                </w:tcPr>
                <w:p w14:paraId="3FC736DB"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24 months at 25°C</w:t>
                  </w:r>
                </w:p>
              </w:tc>
              <w:tc>
                <w:tcPr>
                  <w:tcW w:w="1386" w:type="dxa"/>
                </w:tcPr>
                <w:p w14:paraId="58904E0B"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p>
              </w:tc>
              <w:tc>
                <w:tcPr>
                  <w:tcW w:w="1386" w:type="dxa"/>
                </w:tcPr>
                <w:p w14:paraId="330ED7B6"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T0</w:t>
                  </w:r>
                </w:p>
              </w:tc>
              <w:tc>
                <w:tcPr>
                  <w:tcW w:w="1386" w:type="dxa"/>
                </w:tcPr>
                <w:p w14:paraId="5B76212E"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8 weeks at 40°C</w:t>
                  </w:r>
                </w:p>
              </w:tc>
              <w:tc>
                <w:tcPr>
                  <w:tcW w:w="1387" w:type="dxa"/>
                </w:tcPr>
                <w:p w14:paraId="5DE3C72A"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12 months at 25°C</w:t>
                  </w:r>
                </w:p>
              </w:tc>
              <w:tc>
                <w:tcPr>
                  <w:tcW w:w="1387" w:type="dxa"/>
                </w:tcPr>
                <w:p w14:paraId="065C6DDA"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24 months at 25°C</w:t>
                  </w:r>
                </w:p>
              </w:tc>
            </w:tr>
            <w:tr w:rsidR="001473B0" w:rsidRPr="00576472" w14:paraId="5841B6F8" w14:textId="77777777" w:rsidTr="009D21DB">
              <w:tc>
                <w:tcPr>
                  <w:tcW w:w="1386" w:type="dxa"/>
                </w:tcPr>
                <w:p w14:paraId="46919CC8"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Appearance</w:t>
                  </w:r>
                </w:p>
              </w:tc>
              <w:tc>
                <w:tcPr>
                  <w:tcW w:w="1386" w:type="dxa"/>
                </w:tcPr>
                <w:p w14:paraId="5B388E01"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wax cuboids with integrated wire, pink and no odour</w:t>
                  </w:r>
                </w:p>
              </w:tc>
              <w:tc>
                <w:tcPr>
                  <w:tcW w:w="1386" w:type="dxa"/>
                </w:tcPr>
                <w:p w14:paraId="23ACA50A"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314440F5"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227CC60E"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27C6D2C4"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Appearance</w:t>
                  </w:r>
                </w:p>
              </w:tc>
              <w:tc>
                <w:tcPr>
                  <w:tcW w:w="1386" w:type="dxa"/>
                </w:tcPr>
                <w:p w14:paraId="11906E37"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pink wax cuboids with integrated wire and no odour</w:t>
                  </w:r>
                </w:p>
              </w:tc>
              <w:tc>
                <w:tcPr>
                  <w:tcW w:w="1386" w:type="dxa"/>
                </w:tcPr>
                <w:p w14:paraId="6CE0F29E"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0CC891E9"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05924A86"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1E0897C8" w14:textId="77777777" w:rsidTr="009D21DB">
              <w:tc>
                <w:tcPr>
                  <w:tcW w:w="1386" w:type="dxa"/>
                </w:tcPr>
                <w:p w14:paraId="6C151C16"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 xml:space="preserve">Appearance of packaging </w:t>
                  </w:r>
                </w:p>
              </w:tc>
              <w:tc>
                <w:tcPr>
                  <w:tcW w:w="1386" w:type="dxa"/>
                </w:tcPr>
                <w:p w14:paraId="00E36996"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sample in sound condition, sealed and without leakage, dimensionally stable</w:t>
                  </w:r>
                </w:p>
              </w:tc>
              <w:tc>
                <w:tcPr>
                  <w:tcW w:w="1386" w:type="dxa"/>
                </w:tcPr>
                <w:p w14:paraId="2F56610E"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1FD62D75"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769A9889"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23DABCB7"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 xml:space="preserve">Appearance of packaging </w:t>
                  </w:r>
                </w:p>
              </w:tc>
              <w:tc>
                <w:tcPr>
                  <w:tcW w:w="1386" w:type="dxa"/>
                </w:tcPr>
                <w:p w14:paraId="19867ACB"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sample in sound condition, sealed and without leakage, dimensionally stable</w:t>
                  </w:r>
                </w:p>
              </w:tc>
              <w:tc>
                <w:tcPr>
                  <w:tcW w:w="1386" w:type="dxa"/>
                </w:tcPr>
                <w:p w14:paraId="57218E11"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3D541797"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5E19C788"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4B366C1A" w14:textId="77777777" w:rsidTr="009D21DB">
              <w:tc>
                <w:tcPr>
                  <w:tcW w:w="1386" w:type="dxa"/>
                </w:tcPr>
                <w:p w14:paraId="4AB3924C"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density at 20.3°C</w:t>
                  </w:r>
                </w:p>
              </w:tc>
              <w:tc>
                <w:tcPr>
                  <w:tcW w:w="1386" w:type="dxa"/>
                </w:tcPr>
                <w:p w14:paraId="660041C0"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0.941</w:t>
                  </w:r>
                </w:p>
              </w:tc>
              <w:tc>
                <w:tcPr>
                  <w:tcW w:w="1386" w:type="dxa"/>
                </w:tcPr>
                <w:p w14:paraId="32E76247"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86" w:type="dxa"/>
                </w:tcPr>
                <w:p w14:paraId="71B21D79"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86" w:type="dxa"/>
                </w:tcPr>
                <w:p w14:paraId="5921A96F"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86" w:type="dxa"/>
                </w:tcPr>
                <w:p w14:paraId="7B6DF88A"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density at 20.3°C</w:t>
                  </w:r>
                </w:p>
              </w:tc>
              <w:tc>
                <w:tcPr>
                  <w:tcW w:w="1386" w:type="dxa"/>
                </w:tcPr>
                <w:p w14:paraId="44E4B194"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0.962</w:t>
                  </w:r>
                </w:p>
              </w:tc>
              <w:tc>
                <w:tcPr>
                  <w:tcW w:w="1386" w:type="dxa"/>
                </w:tcPr>
                <w:p w14:paraId="147D66E4"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7" w:type="dxa"/>
                </w:tcPr>
                <w:p w14:paraId="29E0F06D"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7" w:type="dxa"/>
                </w:tcPr>
                <w:p w14:paraId="357456E5"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r>
            <w:tr w:rsidR="001473B0" w:rsidRPr="00576472" w14:paraId="230F7626" w14:textId="77777777" w:rsidTr="009D21DB">
              <w:tc>
                <w:tcPr>
                  <w:tcW w:w="1386" w:type="dxa"/>
                </w:tcPr>
                <w:p w14:paraId="01DE0448"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386" w:type="dxa"/>
                </w:tcPr>
                <w:p w14:paraId="3D56E1AC"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0.00480</w:t>
                  </w:r>
                </w:p>
              </w:tc>
              <w:tc>
                <w:tcPr>
                  <w:tcW w:w="1386" w:type="dxa"/>
                </w:tcPr>
                <w:p w14:paraId="491C6112"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0.00524</w:t>
                  </w:r>
                </w:p>
              </w:tc>
              <w:tc>
                <w:tcPr>
                  <w:tcW w:w="1386" w:type="dxa"/>
                </w:tcPr>
                <w:p w14:paraId="60C4DB5C"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0.00548</w:t>
                  </w:r>
                </w:p>
              </w:tc>
              <w:tc>
                <w:tcPr>
                  <w:tcW w:w="1386" w:type="dxa"/>
                </w:tcPr>
                <w:p w14:paraId="7B2040DE"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0.00434</w:t>
                  </w:r>
                </w:p>
              </w:tc>
              <w:tc>
                <w:tcPr>
                  <w:tcW w:w="1386" w:type="dxa"/>
                </w:tcPr>
                <w:p w14:paraId="1F658CCC"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Content of AS</w:t>
                  </w:r>
                </w:p>
              </w:tc>
              <w:tc>
                <w:tcPr>
                  <w:tcW w:w="1386" w:type="dxa"/>
                </w:tcPr>
                <w:p w14:paraId="15D7233D"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0.00523</w:t>
                  </w:r>
                </w:p>
              </w:tc>
              <w:tc>
                <w:tcPr>
                  <w:tcW w:w="1386" w:type="dxa"/>
                </w:tcPr>
                <w:p w14:paraId="796F8651"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0.00483</w:t>
                  </w:r>
                </w:p>
              </w:tc>
              <w:tc>
                <w:tcPr>
                  <w:tcW w:w="1387" w:type="dxa"/>
                </w:tcPr>
                <w:p w14:paraId="4680C33E"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0.00553</w:t>
                  </w:r>
                </w:p>
              </w:tc>
              <w:tc>
                <w:tcPr>
                  <w:tcW w:w="1387" w:type="dxa"/>
                </w:tcPr>
                <w:p w14:paraId="54CEF811"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0.00381</w:t>
                  </w:r>
                </w:p>
              </w:tc>
            </w:tr>
            <w:tr w:rsidR="001473B0" w:rsidRPr="00576472" w14:paraId="5F197B9D" w14:textId="77777777" w:rsidTr="009D21DB">
              <w:tc>
                <w:tcPr>
                  <w:tcW w:w="1386" w:type="dxa"/>
                </w:tcPr>
                <w:p w14:paraId="23345EB5"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Variation of AS (%)</w:t>
                  </w:r>
                </w:p>
              </w:tc>
              <w:tc>
                <w:tcPr>
                  <w:tcW w:w="1386" w:type="dxa"/>
                </w:tcPr>
                <w:p w14:paraId="2B22037F"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86" w:type="dxa"/>
                </w:tcPr>
                <w:p w14:paraId="52ECEC63"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+9.2%</w:t>
                  </w:r>
                </w:p>
              </w:tc>
              <w:tc>
                <w:tcPr>
                  <w:tcW w:w="1386" w:type="dxa"/>
                </w:tcPr>
                <w:p w14:paraId="66357638"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+14.2%</w:t>
                  </w:r>
                </w:p>
              </w:tc>
              <w:tc>
                <w:tcPr>
                  <w:tcW w:w="1386" w:type="dxa"/>
                </w:tcPr>
                <w:p w14:paraId="2C051D88"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-9.6%</w:t>
                  </w:r>
                </w:p>
              </w:tc>
              <w:tc>
                <w:tcPr>
                  <w:tcW w:w="1386" w:type="dxa"/>
                </w:tcPr>
                <w:p w14:paraId="5B4AC66B"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Variation of AS (%)</w:t>
                  </w:r>
                </w:p>
              </w:tc>
              <w:tc>
                <w:tcPr>
                  <w:tcW w:w="1386" w:type="dxa"/>
                </w:tcPr>
                <w:p w14:paraId="5EAAD2CE"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6" w:type="dxa"/>
                </w:tcPr>
                <w:p w14:paraId="5A66242B"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-7.6</w:t>
                  </w:r>
                </w:p>
              </w:tc>
              <w:tc>
                <w:tcPr>
                  <w:tcW w:w="1387" w:type="dxa"/>
                </w:tcPr>
                <w:p w14:paraId="1B865EB7"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+5.7%</w:t>
                  </w:r>
                </w:p>
              </w:tc>
              <w:tc>
                <w:tcPr>
                  <w:tcW w:w="1387" w:type="dxa"/>
                </w:tcPr>
                <w:p w14:paraId="0CEC44D6"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-27.2%</w:t>
                  </w:r>
                </w:p>
              </w:tc>
            </w:tr>
          </w:tbl>
          <w:p w14:paraId="6FA826E0" w14:textId="77777777" w:rsidR="001473B0" w:rsidRPr="00576472" w:rsidRDefault="001473B0" w:rsidP="009D21DB">
            <w:pPr>
              <w:rPr>
                <w:rFonts w:ascii="Arial" w:hAnsi="Arial" w:cs="Arial"/>
                <w:sz w:val="20"/>
                <w:szCs w:val="20"/>
              </w:rPr>
            </w:pPr>
          </w:p>
          <w:p w14:paraId="20E84E59"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 and UV-spectrum).</w:t>
            </w:r>
          </w:p>
          <w:p w14:paraId="0B126043" w14:textId="77777777" w:rsidR="001473B0" w:rsidRPr="00576472" w:rsidRDefault="001473B0" w:rsidP="009D21DB">
            <w:pPr>
              <w:rPr>
                <w:rFonts w:ascii="Arial" w:hAnsi="Arial" w:cs="Arial"/>
                <w:b/>
                <w:sz w:val="20"/>
                <w:szCs w:val="20"/>
              </w:rPr>
            </w:pPr>
          </w:p>
          <w:p w14:paraId="5B039918" w14:textId="77777777" w:rsidR="001473B0" w:rsidRPr="00576472" w:rsidRDefault="001473B0" w:rsidP="009D21DB">
            <w:pPr>
              <w:rPr>
                <w:rFonts w:ascii="Arial" w:hAnsi="Arial" w:cs="Arial"/>
                <w:b/>
                <w:sz w:val="20"/>
                <w:szCs w:val="20"/>
              </w:rPr>
            </w:pPr>
            <w:r w:rsidRPr="00576472">
              <w:rPr>
                <w:rFonts w:ascii="Arial" w:hAnsi="Arial" w:cs="Arial"/>
                <w:b/>
                <w:sz w:val="20"/>
                <w:szCs w:val="20"/>
              </w:rPr>
              <w:t>2 year storage stability test under room temperature of Soricide DB = EDI-550 polyethylene (PE) bags.</w:t>
            </w:r>
          </w:p>
          <w:p w14:paraId="341514BF" w14:textId="77777777" w:rsidR="001473B0" w:rsidRPr="00576472" w:rsidRDefault="001473B0" w:rsidP="009D21DB">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155"/>
              <w:gridCol w:w="1320"/>
              <w:gridCol w:w="1320"/>
              <w:gridCol w:w="1320"/>
            </w:tblGrid>
            <w:tr w:rsidR="001473B0" w:rsidRPr="00576472" w14:paraId="59A7D878" w14:textId="77777777" w:rsidTr="009D21DB">
              <w:tc>
                <w:tcPr>
                  <w:tcW w:w="1484" w:type="dxa"/>
                </w:tcPr>
                <w:p w14:paraId="27C9B3DD" w14:textId="77777777" w:rsidR="001473B0" w:rsidRPr="00576472" w:rsidRDefault="001473B0" w:rsidP="00754050">
                  <w:pPr>
                    <w:framePr w:hSpace="141" w:wrap="around" w:vAnchor="text" w:hAnchor="text" w:y="1"/>
                    <w:suppressOverlap/>
                    <w:rPr>
                      <w:rFonts w:ascii="Arial" w:hAnsi="Arial" w:cs="Arial"/>
                      <w:b/>
                      <w:sz w:val="20"/>
                      <w:szCs w:val="20"/>
                    </w:rPr>
                  </w:pPr>
                </w:p>
              </w:tc>
              <w:tc>
                <w:tcPr>
                  <w:tcW w:w="1155" w:type="dxa"/>
                </w:tcPr>
                <w:p w14:paraId="0005DBEA"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T0</w:t>
                  </w:r>
                </w:p>
              </w:tc>
              <w:tc>
                <w:tcPr>
                  <w:tcW w:w="1320" w:type="dxa"/>
                </w:tcPr>
                <w:p w14:paraId="7BD23D14"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6 months at 25°C</w:t>
                  </w:r>
                </w:p>
              </w:tc>
              <w:tc>
                <w:tcPr>
                  <w:tcW w:w="1320" w:type="dxa"/>
                </w:tcPr>
                <w:p w14:paraId="4B7E1463"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12 months at 25°C</w:t>
                  </w:r>
                </w:p>
              </w:tc>
              <w:tc>
                <w:tcPr>
                  <w:tcW w:w="1320" w:type="dxa"/>
                </w:tcPr>
                <w:p w14:paraId="3EE105C9"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24 months at 25°C</w:t>
                  </w:r>
                </w:p>
              </w:tc>
            </w:tr>
            <w:tr w:rsidR="001473B0" w:rsidRPr="00576472" w14:paraId="330AA910" w14:textId="77777777" w:rsidTr="009D21DB">
              <w:tc>
                <w:tcPr>
                  <w:tcW w:w="1484" w:type="dxa"/>
                </w:tcPr>
                <w:p w14:paraId="17285561"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lastRenderedPageBreak/>
                    <w:t>Appearance</w:t>
                  </w:r>
                </w:p>
              </w:tc>
              <w:tc>
                <w:tcPr>
                  <w:tcW w:w="1155" w:type="dxa"/>
                </w:tcPr>
                <w:p w14:paraId="01601F4B"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wax cuboids pink/red</w:t>
                  </w:r>
                </w:p>
              </w:tc>
              <w:tc>
                <w:tcPr>
                  <w:tcW w:w="1320" w:type="dxa"/>
                </w:tcPr>
                <w:p w14:paraId="5F9D246F"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2A8BAC44"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4B5C67E5"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r>
            <w:tr w:rsidR="001473B0" w:rsidRPr="00576472" w14:paraId="3280D643" w14:textId="77777777" w:rsidTr="009D21DB">
              <w:tc>
                <w:tcPr>
                  <w:tcW w:w="1484" w:type="dxa"/>
                </w:tcPr>
                <w:p w14:paraId="3B04A1BB"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 xml:space="preserve">Appearance of packaging </w:t>
                  </w:r>
                </w:p>
              </w:tc>
              <w:tc>
                <w:tcPr>
                  <w:tcW w:w="1155" w:type="dxa"/>
                </w:tcPr>
                <w:p w14:paraId="3BBD5162"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sample in sound condition, sealed and without leakage, dimensionally stable</w:t>
                  </w:r>
                </w:p>
              </w:tc>
              <w:tc>
                <w:tcPr>
                  <w:tcW w:w="1320" w:type="dxa"/>
                </w:tcPr>
                <w:p w14:paraId="68E7FD42"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26EBB2F5"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3B3D1CA6"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r>
            <w:tr w:rsidR="001473B0" w:rsidRPr="00576472" w14:paraId="7571711C" w14:textId="77777777" w:rsidTr="009D21DB">
              <w:tc>
                <w:tcPr>
                  <w:tcW w:w="1484" w:type="dxa"/>
                </w:tcPr>
                <w:p w14:paraId="13A88689"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pH 1% suspension</w:t>
                  </w:r>
                </w:p>
              </w:tc>
              <w:tc>
                <w:tcPr>
                  <w:tcW w:w="1155" w:type="dxa"/>
                </w:tcPr>
                <w:p w14:paraId="433DE01B"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6.4</w:t>
                  </w:r>
                </w:p>
              </w:tc>
              <w:tc>
                <w:tcPr>
                  <w:tcW w:w="1320" w:type="dxa"/>
                </w:tcPr>
                <w:p w14:paraId="37CB3756"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6.4</w:t>
                  </w:r>
                </w:p>
              </w:tc>
              <w:tc>
                <w:tcPr>
                  <w:tcW w:w="1320" w:type="dxa"/>
                </w:tcPr>
                <w:p w14:paraId="0A16BBAE"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6.2</w:t>
                  </w:r>
                </w:p>
              </w:tc>
              <w:tc>
                <w:tcPr>
                  <w:tcW w:w="1320" w:type="dxa"/>
                </w:tcPr>
                <w:p w14:paraId="252AC918"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6.2</w:t>
                  </w:r>
                </w:p>
              </w:tc>
            </w:tr>
            <w:tr w:rsidR="001473B0" w:rsidRPr="00576472" w14:paraId="0D5E57EE" w14:textId="77777777" w:rsidTr="009D21DB">
              <w:tc>
                <w:tcPr>
                  <w:tcW w:w="1484" w:type="dxa"/>
                </w:tcPr>
                <w:p w14:paraId="1C0D45BF"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155" w:type="dxa"/>
                </w:tcPr>
                <w:p w14:paraId="44396C8E"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0.0050</w:t>
                  </w:r>
                </w:p>
              </w:tc>
              <w:tc>
                <w:tcPr>
                  <w:tcW w:w="1320" w:type="dxa"/>
                </w:tcPr>
                <w:p w14:paraId="6A0657F4"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0.0048</w:t>
                  </w:r>
                </w:p>
              </w:tc>
              <w:tc>
                <w:tcPr>
                  <w:tcW w:w="1320" w:type="dxa"/>
                </w:tcPr>
                <w:p w14:paraId="106919B7"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0.0048</w:t>
                  </w:r>
                </w:p>
              </w:tc>
              <w:tc>
                <w:tcPr>
                  <w:tcW w:w="1320" w:type="dxa"/>
                </w:tcPr>
                <w:p w14:paraId="2B0C2E70"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0.0051</w:t>
                  </w:r>
                </w:p>
              </w:tc>
            </w:tr>
            <w:tr w:rsidR="001473B0" w:rsidRPr="00576472" w14:paraId="5EC0AC65" w14:textId="77777777" w:rsidTr="009D21DB">
              <w:tc>
                <w:tcPr>
                  <w:tcW w:w="1484" w:type="dxa"/>
                </w:tcPr>
                <w:p w14:paraId="776005BF"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Variation of AS (%)</w:t>
                  </w:r>
                </w:p>
              </w:tc>
              <w:tc>
                <w:tcPr>
                  <w:tcW w:w="1155" w:type="dxa"/>
                </w:tcPr>
                <w:p w14:paraId="39C96ABF"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20" w:type="dxa"/>
                </w:tcPr>
                <w:p w14:paraId="7F10ECB0"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-3.9</w:t>
                  </w:r>
                </w:p>
              </w:tc>
              <w:tc>
                <w:tcPr>
                  <w:tcW w:w="1320" w:type="dxa"/>
                </w:tcPr>
                <w:p w14:paraId="47550AD5"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-3.9</w:t>
                  </w:r>
                </w:p>
              </w:tc>
              <w:tc>
                <w:tcPr>
                  <w:tcW w:w="1320" w:type="dxa"/>
                </w:tcPr>
                <w:p w14:paraId="248D60A0"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+2.0</w:t>
                  </w:r>
                </w:p>
              </w:tc>
            </w:tr>
          </w:tbl>
          <w:p w14:paraId="20A28977" w14:textId="77777777" w:rsidR="001473B0" w:rsidRPr="00576472" w:rsidRDefault="001473B0" w:rsidP="009D21DB">
            <w:pPr>
              <w:rPr>
                <w:rFonts w:ascii="Arial" w:hAnsi="Arial" w:cs="Arial"/>
                <w:sz w:val="20"/>
                <w:szCs w:val="20"/>
              </w:rPr>
            </w:pPr>
          </w:p>
          <w:p w14:paraId="16806DDA"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w:t>
            </w:r>
          </w:p>
          <w:p w14:paraId="580312F2" w14:textId="77777777" w:rsidR="001473B0" w:rsidRPr="00576472" w:rsidRDefault="001473B0" w:rsidP="009D21DB">
            <w:pPr>
              <w:rPr>
                <w:rFonts w:ascii="Arial" w:hAnsi="Arial" w:cs="Arial"/>
                <w:b/>
                <w:sz w:val="20"/>
                <w:szCs w:val="20"/>
              </w:rPr>
            </w:pPr>
          </w:p>
          <w:p w14:paraId="08FAA416" w14:textId="77777777" w:rsidR="001473B0" w:rsidRPr="00576472" w:rsidRDefault="001473B0" w:rsidP="009D21DB">
            <w:pPr>
              <w:rPr>
                <w:rFonts w:ascii="Arial" w:hAnsi="Arial" w:cs="Arial"/>
                <w:b/>
                <w:sz w:val="20"/>
                <w:szCs w:val="20"/>
              </w:rPr>
            </w:pPr>
            <w:r w:rsidRPr="00576472">
              <w:rPr>
                <w:rFonts w:ascii="Arial" w:hAnsi="Arial" w:cs="Arial"/>
                <w:b/>
                <w:sz w:val="20"/>
                <w:szCs w:val="20"/>
              </w:rPr>
              <w:t>2 year storage stability test under room temperature of Soricide DB = EDI-550 in polystyrene (PS) trays.</w:t>
            </w:r>
          </w:p>
          <w:p w14:paraId="12758F20" w14:textId="77777777" w:rsidR="001473B0" w:rsidRPr="00576472" w:rsidRDefault="001473B0" w:rsidP="009D21DB">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155"/>
              <w:gridCol w:w="1320"/>
              <w:gridCol w:w="1320"/>
              <w:gridCol w:w="1320"/>
            </w:tblGrid>
            <w:tr w:rsidR="001473B0" w:rsidRPr="00576472" w14:paraId="5BC745F3" w14:textId="77777777" w:rsidTr="009D21DB">
              <w:tc>
                <w:tcPr>
                  <w:tcW w:w="1484" w:type="dxa"/>
                </w:tcPr>
                <w:p w14:paraId="43007BC4" w14:textId="77777777" w:rsidR="001473B0" w:rsidRPr="00576472" w:rsidRDefault="001473B0" w:rsidP="00754050">
                  <w:pPr>
                    <w:framePr w:hSpace="141" w:wrap="around" w:vAnchor="text" w:hAnchor="text" w:y="1"/>
                    <w:suppressOverlap/>
                    <w:rPr>
                      <w:rFonts w:ascii="Arial" w:hAnsi="Arial" w:cs="Arial"/>
                      <w:b/>
                      <w:sz w:val="20"/>
                      <w:szCs w:val="20"/>
                    </w:rPr>
                  </w:pPr>
                </w:p>
              </w:tc>
              <w:tc>
                <w:tcPr>
                  <w:tcW w:w="1155" w:type="dxa"/>
                </w:tcPr>
                <w:p w14:paraId="0498F070"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T0</w:t>
                  </w:r>
                </w:p>
              </w:tc>
              <w:tc>
                <w:tcPr>
                  <w:tcW w:w="1320" w:type="dxa"/>
                </w:tcPr>
                <w:p w14:paraId="7A4CB12E"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6 months at 25°C</w:t>
                  </w:r>
                </w:p>
              </w:tc>
              <w:tc>
                <w:tcPr>
                  <w:tcW w:w="1320" w:type="dxa"/>
                </w:tcPr>
                <w:p w14:paraId="6B363043"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12 months at 25°C</w:t>
                  </w:r>
                </w:p>
              </w:tc>
              <w:tc>
                <w:tcPr>
                  <w:tcW w:w="1320" w:type="dxa"/>
                </w:tcPr>
                <w:p w14:paraId="18E6729A"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After 24 months at 25°C</w:t>
                  </w:r>
                </w:p>
              </w:tc>
            </w:tr>
            <w:tr w:rsidR="001473B0" w:rsidRPr="00576472" w14:paraId="504D19E5" w14:textId="77777777" w:rsidTr="009D21DB">
              <w:tc>
                <w:tcPr>
                  <w:tcW w:w="1484" w:type="dxa"/>
                </w:tcPr>
                <w:p w14:paraId="06D36A7A"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Appearance</w:t>
                  </w:r>
                </w:p>
              </w:tc>
              <w:tc>
                <w:tcPr>
                  <w:tcW w:w="1155" w:type="dxa"/>
                </w:tcPr>
                <w:p w14:paraId="77A86CB6"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wax cuboids with integrated wire red</w:t>
                  </w:r>
                </w:p>
              </w:tc>
              <w:tc>
                <w:tcPr>
                  <w:tcW w:w="1320" w:type="dxa"/>
                </w:tcPr>
                <w:p w14:paraId="135F6A45"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4E7C9F20"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1DF16219"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r>
            <w:tr w:rsidR="001473B0" w:rsidRPr="00576472" w14:paraId="2C48ED93" w14:textId="77777777" w:rsidTr="009D21DB">
              <w:tc>
                <w:tcPr>
                  <w:tcW w:w="1484" w:type="dxa"/>
                </w:tcPr>
                <w:p w14:paraId="38E7449A"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lastRenderedPageBreak/>
                    <w:t xml:space="preserve">Appearance of packaging </w:t>
                  </w:r>
                </w:p>
              </w:tc>
              <w:tc>
                <w:tcPr>
                  <w:tcW w:w="1155" w:type="dxa"/>
                </w:tcPr>
                <w:p w14:paraId="1B3F9CB1"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sample in sound condition, sealed and without leakage, dimensionally stable</w:t>
                  </w:r>
                </w:p>
              </w:tc>
              <w:tc>
                <w:tcPr>
                  <w:tcW w:w="1320" w:type="dxa"/>
                </w:tcPr>
                <w:p w14:paraId="726AF67C"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0C7ED821"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79361ECF"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r>
            <w:tr w:rsidR="001473B0" w:rsidRPr="00576472" w14:paraId="101279C9" w14:textId="77777777" w:rsidTr="009D21DB">
              <w:tc>
                <w:tcPr>
                  <w:tcW w:w="1484" w:type="dxa"/>
                </w:tcPr>
                <w:p w14:paraId="04CEFC58"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pH 1% suspension</w:t>
                  </w:r>
                </w:p>
              </w:tc>
              <w:tc>
                <w:tcPr>
                  <w:tcW w:w="1155" w:type="dxa"/>
                </w:tcPr>
                <w:p w14:paraId="13B36A94"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6.6</w:t>
                  </w:r>
                </w:p>
              </w:tc>
              <w:tc>
                <w:tcPr>
                  <w:tcW w:w="1320" w:type="dxa"/>
                </w:tcPr>
                <w:p w14:paraId="650C627D"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6.6</w:t>
                  </w:r>
                </w:p>
              </w:tc>
              <w:tc>
                <w:tcPr>
                  <w:tcW w:w="1320" w:type="dxa"/>
                </w:tcPr>
                <w:p w14:paraId="272B547E"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6.6</w:t>
                  </w:r>
                </w:p>
              </w:tc>
              <w:tc>
                <w:tcPr>
                  <w:tcW w:w="1320" w:type="dxa"/>
                </w:tcPr>
                <w:p w14:paraId="44551BA6"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6.6</w:t>
                  </w:r>
                </w:p>
              </w:tc>
            </w:tr>
            <w:tr w:rsidR="001473B0" w:rsidRPr="00576472" w14:paraId="79AB9D31" w14:textId="77777777" w:rsidTr="009D21DB">
              <w:tc>
                <w:tcPr>
                  <w:tcW w:w="1484" w:type="dxa"/>
                </w:tcPr>
                <w:p w14:paraId="2FD6DCA0"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155" w:type="dxa"/>
                </w:tcPr>
                <w:p w14:paraId="60DAC056"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0.0056</w:t>
                  </w:r>
                </w:p>
              </w:tc>
              <w:tc>
                <w:tcPr>
                  <w:tcW w:w="1320" w:type="dxa"/>
                </w:tcPr>
                <w:p w14:paraId="431197C1"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0.0052</w:t>
                  </w:r>
                </w:p>
              </w:tc>
              <w:tc>
                <w:tcPr>
                  <w:tcW w:w="1320" w:type="dxa"/>
                </w:tcPr>
                <w:p w14:paraId="14F7B244"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0.0057</w:t>
                  </w:r>
                </w:p>
              </w:tc>
              <w:tc>
                <w:tcPr>
                  <w:tcW w:w="1320" w:type="dxa"/>
                </w:tcPr>
                <w:p w14:paraId="7D7E846F"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0.0059</w:t>
                  </w:r>
                </w:p>
              </w:tc>
            </w:tr>
            <w:tr w:rsidR="001473B0" w:rsidRPr="00576472" w14:paraId="10DD108C" w14:textId="77777777" w:rsidTr="009D21DB">
              <w:tc>
                <w:tcPr>
                  <w:tcW w:w="1484" w:type="dxa"/>
                </w:tcPr>
                <w:p w14:paraId="47BA5F34" w14:textId="77777777" w:rsidR="001473B0" w:rsidRPr="00576472" w:rsidRDefault="001473B0" w:rsidP="00754050">
                  <w:pPr>
                    <w:framePr w:hSpace="141" w:wrap="around" w:vAnchor="text" w:hAnchor="text" w:y="1"/>
                    <w:suppressOverlap/>
                    <w:rPr>
                      <w:rFonts w:ascii="Arial" w:hAnsi="Arial" w:cs="Arial"/>
                      <w:b/>
                      <w:sz w:val="20"/>
                      <w:szCs w:val="20"/>
                    </w:rPr>
                  </w:pPr>
                  <w:r w:rsidRPr="00576472">
                    <w:rPr>
                      <w:rFonts w:ascii="Arial" w:hAnsi="Arial" w:cs="Arial"/>
                      <w:b/>
                      <w:sz w:val="20"/>
                      <w:szCs w:val="20"/>
                    </w:rPr>
                    <w:t>Variation of AS (%)</w:t>
                  </w:r>
                </w:p>
              </w:tc>
              <w:tc>
                <w:tcPr>
                  <w:tcW w:w="1155" w:type="dxa"/>
                </w:tcPr>
                <w:p w14:paraId="53E33837"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20" w:type="dxa"/>
                </w:tcPr>
                <w:p w14:paraId="4EF06627"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-7.1</w:t>
                  </w:r>
                </w:p>
              </w:tc>
              <w:tc>
                <w:tcPr>
                  <w:tcW w:w="1320" w:type="dxa"/>
                </w:tcPr>
                <w:p w14:paraId="778BCDA4"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+1.8</w:t>
                  </w:r>
                </w:p>
              </w:tc>
              <w:tc>
                <w:tcPr>
                  <w:tcW w:w="1320" w:type="dxa"/>
                </w:tcPr>
                <w:p w14:paraId="495D06DC" w14:textId="77777777" w:rsidR="001473B0" w:rsidRPr="00576472" w:rsidRDefault="001473B0" w:rsidP="00754050">
                  <w:pPr>
                    <w:framePr w:hSpace="141" w:wrap="around" w:vAnchor="text" w:hAnchor="text" w:y="1"/>
                    <w:suppressOverlap/>
                    <w:rPr>
                      <w:rFonts w:ascii="Arial" w:hAnsi="Arial" w:cs="Arial"/>
                      <w:sz w:val="20"/>
                      <w:szCs w:val="20"/>
                    </w:rPr>
                  </w:pPr>
                  <w:r w:rsidRPr="00576472">
                    <w:rPr>
                      <w:rFonts w:ascii="Arial" w:hAnsi="Arial" w:cs="Arial"/>
                      <w:sz w:val="20"/>
                      <w:szCs w:val="20"/>
                    </w:rPr>
                    <w:t>+5.4</w:t>
                  </w:r>
                </w:p>
              </w:tc>
            </w:tr>
          </w:tbl>
          <w:p w14:paraId="0BD0908C" w14:textId="77777777" w:rsidR="001473B0" w:rsidRPr="00576472" w:rsidRDefault="001473B0" w:rsidP="009D21DB">
            <w:pPr>
              <w:rPr>
                <w:rFonts w:ascii="Arial" w:hAnsi="Arial" w:cs="Arial"/>
                <w:b/>
                <w:sz w:val="20"/>
                <w:szCs w:val="20"/>
              </w:rPr>
            </w:pPr>
          </w:p>
          <w:p w14:paraId="5B45FB7D"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w:t>
            </w:r>
          </w:p>
          <w:p w14:paraId="26CDBFD5" w14:textId="77777777" w:rsidR="001473B0" w:rsidRPr="00576472" w:rsidRDefault="001473B0" w:rsidP="009D21DB">
            <w:pPr>
              <w:rPr>
                <w:rFonts w:ascii="Arial" w:hAnsi="Arial" w:cs="Arial"/>
                <w:b/>
                <w:sz w:val="20"/>
                <w:szCs w:val="20"/>
              </w:rPr>
            </w:pPr>
          </w:p>
          <w:p w14:paraId="3E45048D" w14:textId="77777777" w:rsidR="001473B0" w:rsidRPr="00576472" w:rsidRDefault="001473B0" w:rsidP="009D21DB">
            <w:pPr>
              <w:rPr>
                <w:rFonts w:ascii="Arial" w:hAnsi="Arial" w:cs="Arial"/>
                <w:b/>
                <w:sz w:val="20"/>
                <w:szCs w:val="20"/>
              </w:rPr>
            </w:pPr>
            <w:r w:rsidRPr="00576472">
              <w:rPr>
                <w:rFonts w:ascii="Arial" w:hAnsi="Arial" w:cs="Arial"/>
                <w:b/>
                <w:sz w:val="20"/>
                <w:szCs w:val="20"/>
              </w:rPr>
              <w:t>Determination of physico-chemical properties and storage stability test for EDI-550 [Wax Block (block bait, BB)] packed in PS trays, Manka, 2012</w:t>
            </w:r>
          </w:p>
          <w:p w14:paraId="78CC7B92" w14:textId="77777777" w:rsidR="001473B0" w:rsidRPr="00576472" w:rsidRDefault="001473B0" w:rsidP="009D21DB">
            <w:pPr>
              <w:rPr>
                <w:rFonts w:ascii="Arial" w:hAnsi="Arial" w:cs="Arial"/>
                <w:b/>
                <w:sz w:val="20"/>
                <w:szCs w:val="20"/>
              </w:rPr>
            </w:pPr>
            <w:r w:rsidRPr="00576472">
              <w:rPr>
                <w:rFonts w:ascii="Arial" w:hAnsi="Arial" w:cs="Arial"/>
                <w:b/>
                <w:sz w:val="20"/>
                <w:szCs w:val="20"/>
              </w:rPr>
              <w:t>8 weeks at 40°C and 24 months at ambient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386"/>
              <w:gridCol w:w="1386"/>
              <w:gridCol w:w="1387"/>
              <w:gridCol w:w="1387"/>
            </w:tblGrid>
            <w:tr w:rsidR="001473B0" w:rsidRPr="00576472" w14:paraId="568111F8" w14:textId="77777777" w:rsidTr="009D21DB">
              <w:tc>
                <w:tcPr>
                  <w:tcW w:w="1386" w:type="dxa"/>
                </w:tcPr>
                <w:p w14:paraId="57AD94E3"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p>
              </w:tc>
              <w:tc>
                <w:tcPr>
                  <w:tcW w:w="1386" w:type="dxa"/>
                </w:tcPr>
                <w:p w14:paraId="3935A441"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T0</w:t>
                  </w:r>
                </w:p>
              </w:tc>
              <w:tc>
                <w:tcPr>
                  <w:tcW w:w="1386" w:type="dxa"/>
                </w:tcPr>
                <w:p w14:paraId="59EB18A5"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8 weeks at 40°C</w:t>
                  </w:r>
                </w:p>
              </w:tc>
              <w:tc>
                <w:tcPr>
                  <w:tcW w:w="1387" w:type="dxa"/>
                </w:tcPr>
                <w:p w14:paraId="2B1D5346"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12 months at 25°C</w:t>
                  </w:r>
                </w:p>
              </w:tc>
              <w:tc>
                <w:tcPr>
                  <w:tcW w:w="1387" w:type="dxa"/>
                </w:tcPr>
                <w:p w14:paraId="1F107C66"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24 months at 25°C</w:t>
                  </w:r>
                </w:p>
              </w:tc>
            </w:tr>
            <w:tr w:rsidR="001473B0" w:rsidRPr="00576472" w14:paraId="5839F0FD" w14:textId="77777777" w:rsidTr="009D21DB">
              <w:tc>
                <w:tcPr>
                  <w:tcW w:w="1386" w:type="dxa"/>
                </w:tcPr>
                <w:p w14:paraId="309B4AC9"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Appearance</w:t>
                  </w:r>
                </w:p>
              </w:tc>
              <w:tc>
                <w:tcPr>
                  <w:tcW w:w="1386" w:type="dxa"/>
                </w:tcPr>
                <w:p w14:paraId="5090C5E1"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pink wax cuboids with integrated wire and no odour</w:t>
                  </w:r>
                </w:p>
              </w:tc>
              <w:tc>
                <w:tcPr>
                  <w:tcW w:w="1386" w:type="dxa"/>
                </w:tcPr>
                <w:p w14:paraId="5D041FCE"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0244FE3A"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2BD9A920"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10EA8560" w14:textId="77777777" w:rsidTr="009D21DB">
              <w:tc>
                <w:tcPr>
                  <w:tcW w:w="1386" w:type="dxa"/>
                </w:tcPr>
                <w:p w14:paraId="41DF0BE0"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 xml:space="preserve">Appearance of packaging </w:t>
                  </w:r>
                </w:p>
              </w:tc>
              <w:tc>
                <w:tcPr>
                  <w:tcW w:w="1386" w:type="dxa"/>
                </w:tcPr>
                <w:p w14:paraId="24D774C8"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 xml:space="preserve">sample in sound condition, sealed and </w:t>
                  </w:r>
                  <w:r w:rsidRPr="00576472">
                    <w:rPr>
                      <w:rFonts w:ascii="Arial" w:hAnsi="Arial" w:cs="Arial"/>
                      <w:sz w:val="20"/>
                      <w:szCs w:val="20"/>
                    </w:rPr>
                    <w:lastRenderedPageBreak/>
                    <w:t>without leakage, dimensionally stable</w:t>
                  </w:r>
                </w:p>
              </w:tc>
              <w:tc>
                <w:tcPr>
                  <w:tcW w:w="1386" w:type="dxa"/>
                </w:tcPr>
                <w:p w14:paraId="78A7DF6A"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lastRenderedPageBreak/>
                    <w:t>No change</w:t>
                  </w:r>
                </w:p>
              </w:tc>
              <w:tc>
                <w:tcPr>
                  <w:tcW w:w="1387" w:type="dxa"/>
                </w:tcPr>
                <w:p w14:paraId="5B32DFA4"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49BA736A"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01DF7030" w14:textId="77777777" w:rsidTr="009D21DB">
              <w:tc>
                <w:tcPr>
                  <w:tcW w:w="1386" w:type="dxa"/>
                </w:tcPr>
                <w:p w14:paraId="100B5B84"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density at 20.3°C</w:t>
                  </w:r>
                </w:p>
              </w:tc>
              <w:tc>
                <w:tcPr>
                  <w:tcW w:w="1386" w:type="dxa"/>
                </w:tcPr>
                <w:p w14:paraId="1EC28DCE"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0.962</w:t>
                  </w:r>
                </w:p>
              </w:tc>
              <w:tc>
                <w:tcPr>
                  <w:tcW w:w="1386" w:type="dxa"/>
                </w:tcPr>
                <w:p w14:paraId="28C6C9D1"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7" w:type="dxa"/>
                </w:tcPr>
                <w:p w14:paraId="6D391052"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7" w:type="dxa"/>
                </w:tcPr>
                <w:p w14:paraId="4133F8E0"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r>
            <w:tr w:rsidR="001473B0" w:rsidRPr="00576472" w14:paraId="4AC40FA2" w14:textId="77777777" w:rsidTr="009D21DB">
              <w:tc>
                <w:tcPr>
                  <w:tcW w:w="1386" w:type="dxa"/>
                </w:tcPr>
                <w:p w14:paraId="73DF8780"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386" w:type="dxa"/>
                </w:tcPr>
                <w:p w14:paraId="615E1DD4"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0.00523</w:t>
                  </w:r>
                </w:p>
              </w:tc>
              <w:tc>
                <w:tcPr>
                  <w:tcW w:w="1386" w:type="dxa"/>
                </w:tcPr>
                <w:p w14:paraId="72AB472C"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0.00483</w:t>
                  </w:r>
                </w:p>
              </w:tc>
              <w:tc>
                <w:tcPr>
                  <w:tcW w:w="1387" w:type="dxa"/>
                </w:tcPr>
                <w:p w14:paraId="2FD6582C"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0.00553</w:t>
                  </w:r>
                </w:p>
              </w:tc>
              <w:tc>
                <w:tcPr>
                  <w:tcW w:w="1387" w:type="dxa"/>
                </w:tcPr>
                <w:p w14:paraId="4D016D1F"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0.00381</w:t>
                  </w:r>
                </w:p>
              </w:tc>
            </w:tr>
            <w:tr w:rsidR="001473B0" w:rsidRPr="00576472" w14:paraId="35E7B155" w14:textId="77777777" w:rsidTr="009D21DB">
              <w:tc>
                <w:tcPr>
                  <w:tcW w:w="1386" w:type="dxa"/>
                </w:tcPr>
                <w:p w14:paraId="5E989DBB" w14:textId="77777777" w:rsidR="001473B0" w:rsidRPr="00576472" w:rsidRDefault="001473B0" w:rsidP="0075405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Variation of AS (%)</w:t>
                  </w:r>
                </w:p>
              </w:tc>
              <w:tc>
                <w:tcPr>
                  <w:tcW w:w="1386" w:type="dxa"/>
                </w:tcPr>
                <w:p w14:paraId="1FE7EDA5"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6" w:type="dxa"/>
                </w:tcPr>
                <w:p w14:paraId="1F949D33"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-7.6</w:t>
                  </w:r>
                </w:p>
              </w:tc>
              <w:tc>
                <w:tcPr>
                  <w:tcW w:w="1387" w:type="dxa"/>
                </w:tcPr>
                <w:p w14:paraId="235F613B"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+5.7%</w:t>
                  </w:r>
                </w:p>
              </w:tc>
              <w:tc>
                <w:tcPr>
                  <w:tcW w:w="1387" w:type="dxa"/>
                </w:tcPr>
                <w:p w14:paraId="1D21D4A6" w14:textId="77777777" w:rsidR="001473B0" w:rsidRPr="00576472" w:rsidRDefault="001473B0" w:rsidP="0075405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-27.2%</w:t>
                  </w:r>
                </w:p>
              </w:tc>
            </w:tr>
          </w:tbl>
          <w:p w14:paraId="148AD93B" w14:textId="77777777" w:rsidR="001473B0" w:rsidRPr="00576472" w:rsidRDefault="001473B0" w:rsidP="009D21DB">
            <w:pPr>
              <w:rPr>
                <w:rFonts w:ascii="Arial" w:hAnsi="Arial" w:cs="Arial"/>
                <w:sz w:val="20"/>
                <w:szCs w:val="20"/>
              </w:rPr>
            </w:pPr>
          </w:p>
          <w:p w14:paraId="2DBC6D9F"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 and UV-spectrum).</w:t>
            </w:r>
          </w:p>
          <w:p w14:paraId="30C647A7" w14:textId="77777777" w:rsidR="001473B0" w:rsidRPr="00576472" w:rsidRDefault="001473B0" w:rsidP="009D21DB">
            <w:pPr>
              <w:rPr>
                <w:rFonts w:ascii="Arial" w:hAnsi="Arial" w:cs="Arial"/>
                <w:sz w:val="20"/>
                <w:szCs w:val="20"/>
              </w:rPr>
            </w:pPr>
          </w:p>
          <w:p w14:paraId="41B791CF" w14:textId="77777777" w:rsidR="001473B0" w:rsidRPr="00576472" w:rsidRDefault="001473B0" w:rsidP="009D21DB">
            <w:pPr>
              <w:rPr>
                <w:rFonts w:ascii="Arial" w:hAnsi="Arial" w:cs="Arial"/>
                <w:sz w:val="20"/>
                <w:szCs w:val="20"/>
              </w:rPr>
            </w:pPr>
            <w:r w:rsidRPr="00576472">
              <w:rPr>
                <w:rFonts w:ascii="Arial" w:hAnsi="Arial" w:cs="Arial"/>
                <w:sz w:val="20"/>
                <w:szCs w:val="20"/>
              </w:rPr>
              <w:t>There are some differences for AS content during and between stability studies. These variations should not be caused by the packaging as the biocidal product is in block form. The variation of AS content should be caused by a lack of heterogeneity of the samples tested.</w:t>
            </w:r>
          </w:p>
          <w:p w14:paraId="3A617842" w14:textId="77777777" w:rsidR="001473B0" w:rsidRPr="00576472" w:rsidRDefault="001473B0" w:rsidP="009D21DB">
            <w:pPr>
              <w:rPr>
                <w:rFonts w:ascii="Arial" w:hAnsi="Arial" w:cs="Arial"/>
                <w:sz w:val="20"/>
                <w:szCs w:val="20"/>
              </w:rPr>
            </w:pPr>
            <w:r w:rsidRPr="00576472">
              <w:rPr>
                <w:rFonts w:ascii="Arial" w:hAnsi="Arial" w:cs="Arial"/>
                <w:sz w:val="20"/>
                <w:szCs w:val="20"/>
              </w:rPr>
              <w:t>Therefore the differences observed in the stability studies in PS trays and PE bag packagings are not considered of concern.</w:t>
            </w:r>
          </w:p>
          <w:p w14:paraId="484F4F72" w14:textId="77777777" w:rsidR="001473B0" w:rsidRPr="00576472" w:rsidRDefault="001473B0" w:rsidP="009D21DB">
            <w:pPr>
              <w:rPr>
                <w:rFonts w:ascii="Arial" w:hAnsi="Arial" w:cs="Arial"/>
                <w:sz w:val="20"/>
                <w:szCs w:val="20"/>
              </w:rPr>
            </w:pPr>
          </w:p>
          <w:p w14:paraId="25A7AF98" w14:textId="77777777" w:rsidR="001473B0" w:rsidRPr="009E6ACC" w:rsidRDefault="001473B0" w:rsidP="009D21DB">
            <w:pPr>
              <w:rPr>
                <w:rFonts w:ascii="Arial" w:hAnsi="Arial" w:cs="Arial"/>
                <w:sz w:val="20"/>
                <w:szCs w:val="22"/>
              </w:rPr>
            </w:pPr>
            <w:r w:rsidRPr="009E6ACC">
              <w:rPr>
                <w:rFonts w:ascii="Arial" w:hAnsi="Arial" w:cs="Arial"/>
                <w:sz w:val="20"/>
                <w:szCs w:val="22"/>
                <w:u w:val="single"/>
              </w:rPr>
              <w:t>Conclusion:</w:t>
            </w:r>
            <w:r w:rsidRPr="009E6ACC">
              <w:rPr>
                <w:rFonts w:ascii="Arial" w:hAnsi="Arial" w:cs="Arial"/>
                <w:sz w:val="20"/>
                <w:szCs w:val="22"/>
              </w:rPr>
              <w:t xml:space="preserve"> </w:t>
            </w:r>
            <w:r w:rsidRPr="009E6ACC">
              <w:rPr>
                <w:rFonts w:ascii="Arial" w:hAnsi="Arial" w:cs="Arial"/>
                <w:sz w:val="20"/>
                <w:lang w:val="en-US"/>
              </w:rPr>
              <w:t>Storage stability study results are acceptable. The biocidal product is stable 2 weeks at 54°C and 2 years at ambient temperature in</w:t>
            </w:r>
            <w:r w:rsidRPr="009E6ACC">
              <w:rPr>
                <w:rFonts w:ascii="Arial" w:hAnsi="Arial" w:cs="Arial"/>
                <w:sz w:val="20"/>
                <w:szCs w:val="22"/>
              </w:rPr>
              <w:t xml:space="preserve"> PE bags and PP buckets. The product being a solid, if it is compatible with a type of packaging, it is considered compatible with every types of packaging. The product is thus compatible with PP bag packaging.</w:t>
            </w:r>
          </w:p>
          <w:p w14:paraId="2D081244" w14:textId="77777777" w:rsidR="001473B0" w:rsidRPr="00576472" w:rsidRDefault="001473B0" w:rsidP="009D21DB">
            <w:pPr>
              <w:rPr>
                <w:rFonts w:ascii="Arial" w:hAnsi="Arial" w:cs="Arial"/>
                <w:szCs w:val="22"/>
              </w:rPr>
            </w:pPr>
          </w:p>
        </w:tc>
        <w:tc>
          <w:tcPr>
            <w:tcW w:w="1560" w:type="dxa"/>
          </w:tcPr>
          <w:p w14:paraId="29B18F73" w14:textId="77777777" w:rsidR="001473B0" w:rsidRPr="00576472" w:rsidRDefault="001473B0" w:rsidP="009D21DB">
            <w:pPr>
              <w:pStyle w:val="Tablebody"/>
              <w:spacing w:before="60" w:after="60" w:line="276" w:lineRule="auto"/>
              <w:rPr>
                <w:rFonts w:ascii="Arial" w:hAnsi="Arial" w:cs="Arial"/>
                <w:szCs w:val="20"/>
              </w:rPr>
            </w:pPr>
            <w:r w:rsidRPr="00576472">
              <w:rPr>
                <w:rFonts w:ascii="Arial" w:hAnsi="Arial" w:cs="Arial"/>
                <w:szCs w:val="20"/>
              </w:rPr>
              <w:lastRenderedPageBreak/>
              <w:t>G. Van Middendorp (2014)</w:t>
            </w:r>
          </w:p>
          <w:p w14:paraId="1BD8F2F7" w14:textId="77777777" w:rsidR="001473B0" w:rsidRPr="00576472" w:rsidRDefault="001473B0" w:rsidP="009D21DB">
            <w:pPr>
              <w:pStyle w:val="Tablebody"/>
              <w:spacing w:before="60" w:after="60" w:line="276" w:lineRule="auto"/>
              <w:rPr>
                <w:rFonts w:ascii="Arial" w:hAnsi="Arial" w:cs="Arial"/>
                <w:szCs w:val="20"/>
                <w:lang w:val="en-GB"/>
              </w:rPr>
            </w:pPr>
          </w:p>
          <w:p w14:paraId="6CEDAC71" w14:textId="77777777" w:rsidR="001473B0" w:rsidRPr="00576472" w:rsidRDefault="001473B0" w:rsidP="009D21DB">
            <w:pPr>
              <w:pStyle w:val="Tablebody"/>
              <w:spacing w:before="60" w:after="60" w:line="276" w:lineRule="auto"/>
              <w:rPr>
                <w:rFonts w:ascii="Arial" w:hAnsi="Arial" w:cs="Arial"/>
                <w:szCs w:val="20"/>
                <w:lang w:val="en-GB"/>
              </w:rPr>
            </w:pPr>
          </w:p>
          <w:p w14:paraId="74FD6C86" w14:textId="77777777" w:rsidR="001473B0" w:rsidRPr="00576472" w:rsidRDefault="001473B0" w:rsidP="009D21DB">
            <w:pPr>
              <w:pStyle w:val="Tablebody"/>
              <w:spacing w:before="60" w:after="60" w:line="276" w:lineRule="auto"/>
              <w:rPr>
                <w:rFonts w:ascii="Arial" w:hAnsi="Arial" w:cs="Arial"/>
                <w:szCs w:val="20"/>
                <w:lang w:val="en-GB"/>
              </w:rPr>
            </w:pPr>
          </w:p>
          <w:p w14:paraId="39394C16" w14:textId="77777777" w:rsidR="001473B0" w:rsidRPr="00576472" w:rsidRDefault="001473B0" w:rsidP="009D21DB">
            <w:pPr>
              <w:pStyle w:val="Tablebody"/>
              <w:spacing w:before="60" w:after="60" w:line="276" w:lineRule="auto"/>
              <w:rPr>
                <w:rFonts w:ascii="Arial" w:hAnsi="Arial" w:cs="Arial"/>
                <w:szCs w:val="20"/>
                <w:lang w:val="en-GB"/>
              </w:rPr>
            </w:pPr>
          </w:p>
          <w:p w14:paraId="6628C820" w14:textId="77777777" w:rsidR="001473B0" w:rsidRPr="00576472" w:rsidRDefault="001473B0" w:rsidP="009D21DB">
            <w:pPr>
              <w:pStyle w:val="Tablebody"/>
              <w:spacing w:before="60" w:after="60" w:line="276" w:lineRule="auto"/>
              <w:rPr>
                <w:rFonts w:ascii="Arial" w:hAnsi="Arial" w:cs="Arial"/>
                <w:szCs w:val="20"/>
                <w:lang w:val="en-GB"/>
              </w:rPr>
            </w:pPr>
          </w:p>
          <w:p w14:paraId="45924F30" w14:textId="77777777" w:rsidR="001473B0" w:rsidRPr="00576472" w:rsidRDefault="001473B0" w:rsidP="009D21DB">
            <w:pPr>
              <w:pStyle w:val="Tablebody"/>
              <w:spacing w:before="60" w:after="60" w:line="276" w:lineRule="auto"/>
              <w:rPr>
                <w:rFonts w:ascii="Arial" w:hAnsi="Arial" w:cs="Arial"/>
                <w:szCs w:val="20"/>
                <w:lang w:val="en-GB"/>
              </w:rPr>
            </w:pPr>
          </w:p>
          <w:p w14:paraId="18F4BCEE" w14:textId="77777777" w:rsidR="001473B0" w:rsidRPr="00576472" w:rsidRDefault="001473B0" w:rsidP="009D21DB">
            <w:pPr>
              <w:pStyle w:val="Tablebody"/>
              <w:spacing w:before="60" w:after="60" w:line="276" w:lineRule="auto"/>
              <w:rPr>
                <w:rFonts w:ascii="Arial" w:hAnsi="Arial" w:cs="Arial"/>
                <w:szCs w:val="20"/>
                <w:lang w:val="en-GB"/>
              </w:rPr>
            </w:pPr>
          </w:p>
          <w:p w14:paraId="0000BDCC" w14:textId="77777777" w:rsidR="001473B0" w:rsidRPr="00576472" w:rsidRDefault="001473B0" w:rsidP="009D21DB">
            <w:pPr>
              <w:pStyle w:val="Tablebody"/>
              <w:spacing w:before="60" w:after="60" w:line="276" w:lineRule="auto"/>
              <w:rPr>
                <w:rFonts w:ascii="Arial" w:hAnsi="Arial" w:cs="Arial"/>
                <w:szCs w:val="20"/>
                <w:lang w:val="en-GB"/>
              </w:rPr>
            </w:pPr>
          </w:p>
          <w:p w14:paraId="377DEB97" w14:textId="77777777" w:rsidR="001473B0" w:rsidRPr="00576472" w:rsidRDefault="001473B0" w:rsidP="009D21DB">
            <w:pPr>
              <w:pStyle w:val="Tablebody"/>
              <w:spacing w:before="60" w:after="60" w:line="276" w:lineRule="auto"/>
              <w:rPr>
                <w:rFonts w:ascii="Arial" w:hAnsi="Arial" w:cs="Arial"/>
                <w:szCs w:val="20"/>
                <w:lang w:val="en-GB"/>
              </w:rPr>
            </w:pPr>
          </w:p>
          <w:p w14:paraId="74C3C756" w14:textId="77777777" w:rsidR="001473B0" w:rsidRPr="00576472" w:rsidRDefault="001473B0" w:rsidP="009D21DB">
            <w:pPr>
              <w:pStyle w:val="Tablebody"/>
              <w:spacing w:before="60" w:after="60" w:line="276" w:lineRule="auto"/>
              <w:rPr>
                <w:rFonts w:ascii="Arial" w:hAnsi="Arial" w:cs="Arial"/>
                <w:szCs w:val="20"/>
                <w:lang w:val="en-GB"/>
              </w:rPr>
            </w:pPr>
          </w:p>
          <w:p w14:paraId="15C320CF" w14:textId="77777777" w:rsidR="001473B0" w:rsidRPr="00576472" w:rsidRDefault="001473B0" w:rsidP="009D21DB">
            <w:pPr>
              <w:pStyle w:val="Tablebody"/>
              <w:spacing w:before="60" w:after="60" w:line="276" w:lineRule="auto"/>
              <w:rPr>
                <w:rFonts w:ascii="Arial" w:hAnsi="Arial" w:cs="Arial"/>
                <w:szCs w:val="20"/>
                <w:lang w:val="en-GB"/>
              </w:rPr>
            </w:pPr>
          </w:p>
          <w:p w14:paraId="79CE74B2" w14:textId="77777777" w:rsidR="001473B0" w:rsidRPr="00576472" w:rsidRDefault="001473B0" w:rsidP="009D21DB">
            <w:pPr>
              <w:pStyle w:val="Tablebody"/>
              <w:spacing w:before="60" w:after="60" w:line="276" w:lineRule="auto"/>
              <w:rPr>
                <w:rFonts w:ascii="Arial" w:hAnsi="Arial" w:cs="Arial"/>
                <w:szCs w:val="20"/>
                <w:lang w:val="en-GB"/>
              </w:rPr>
            </w:pPr>
          </w:p>
          <w:p w14:paraId="005FC628" w14:textId="77777777" w:rsidR="001473B0" w:rsidRPr="00576472" w:rsidRDefault="001473B0" w:rsidP="009D21DB">
            <w:pPr>
              <w:pStyle w:val="Tablebody"/>
              <w:spacing w:before="60" w:after="60" w:line="276" w:lineRule="auto"/>
              <w:rPr>
                <w:rFonts w:ascii="Arial" w:hAnsi="Arial" w:cs="Arial"/>
                <w:szCs w:val="20"/>
                <w:lang w:val="en-GB"/>
              </w:rPr>
            </w:pPr>
          </w:p>
          <w:p w14:paraId="754198D0" w14:textId="77777777" w:rsidR="001473B0" w:rsidRPr="00576472" w:rsidRDefault="001473B0" w:rsidP="009D21DB">
            <w:pPr>
              <w:pStyle w:val="Tablebody"/>
              <w:spacing w:before="60" w:after="60" w:line="276" w:lineRule="auto"/>
              <w:rPr>
                <w:rFonts w:ascii="Arial" w:hAnsi="Arial" w:cs="Arial"/>
                <w:szCs w:val="20"/>
                <w:lang w:val="en-GB"/>
              </w:rPr>
            </w:pPr>
          </w:p>
          <w:p w14:paraId="70904AD0" w14:textId="77777777" w:rsidR="001473B0" w:rsidRPr="00576472" w:rsidRDefault="001473B0" w:rsidP="009D21DB">
            <w:pPr>
              <w:pStyle w:val="Tablebody"/>
              <w:spacing w:before="60" w:after="60" w:line="276" w:lineRule="auto"/>
              <w:rPr>
                <w:rFonts w:ascii="Arial" w:hAnsi="Arial" w:cs="Arial"/>
                <w:szCs w:val="20"/>
                <w:lang w:val="en-GB"/>
              </w:rPr>
            </w:pPr>
          </w:p>
          <w:p w14:paraId="6A930153" w14:textId="77777777" w:rsidR="001473B0" w:rsidRPr="00576472" w:rsidRDefault="001473B0" w:rsidP="009D21DB">
            <w:pPr>
              <w:pStyle w:val="Tablebody"/>
              <w:spacing w:before="60" w:after="60" w:line="276" w:lineRule="auto"/>
              <w:rPr>
                <w:rFonts w:ascii="Arial" w:hAnsi="Arial" w:cs="Arial"/>
                <w:szCs w:val="20"/>
              </w:rPr>
            </w:pPr>
            <w:r w:rsidRPr="00576472">
              <w:rPr>
                <w:rFonts w:ascii="Arial" w:hAnsi="Arial" w:cs="Arial"/>
                <w:szCs w:val="20"/>
                <w:lang w:val="en-GB"/>
              </w:rPr>
              <w:t>S. Manka (2012)</w:t>
            </w:r>
          </w:p>
          <w:p w14:paraId="24A6BF6C" w14:textId="77777777" w:rsidR="001473B0" w:rsidRPr="00576472" w:rsidRDefault="001473B0" w:rsidP="009D21DB">
            <w:pPr>
              <w:pStyle w:val="Tablebody"/>
              <w:spacing w:before="60" w:after="60" w:line="276" w:lineRule="auto"/>
              <w:rPr>
                <w:rFonts w:ascii="Arial" w:hAnsi="Arial" w:cs="Arial"/>
                <w:szCs w:val="20"/>
              </w:rPr>
            </w:pPr>
          </w:p>
          <w:p w14:paraId="2C0A45C9" w14:textId="77777777" w:rsidR="001473B0" w:rsidRPr="00576472" w:rsidRDefault="001473B0" w:rsidP="009D21DB">
            <w:pPr>
              <w:pStyle w:val="Tablebody"/>
              <w:spacing w:before="60" w:after="60" w:line="276" w:lineRule="auto"/>
              <w:rPr>
                <w:rFonts w:ascii="Arial" w:hAnsi="Arial" w:cs="Arial"/>
                <w:szCs w:val="20"/>
              </w:rPr>
            </w:pPr>
          </w:p>
          <w:p w14:paraId="212408A9" w14:textId="77777777" w:rsidR="001473B0" w:rsidRPr="00576472" w:rsidRDefault="001473B0" w:rsidP="009D21DB">
            <w:pPr>
              <w:pStyle w:val="Tablebody"/>
              <w:spacing w:before="60" w:after="60" w:line="276" w:lineRule="auto"/>
              <w:rPr>
                <w:rFonts w:ascii="Arial" w:hAnsi="Arial" w:cs="Arial"/>
                <w:szCs w:val="20"/>
              </w:rPr>
            </w:pPr>
          </w:p>
          <w:p w14:paraId="7E6D10A9" w14:textId="77777777" w:rsidR="001473B0" w:rsidRPr="00576472" w:rsidRDefault="001473B0" w:rsidP="009D21DB">
            <w:pPr>
              <w:pStyle w:val="Tablebody"/>
              <w:spacing w:before="60" w:after="60" w:line="276" w:lineRule="auto"/>
              <w:rPr>
                <w:rFonts w:ascii="Arial" w:hAnsi="Arial" w:cs="Arial"/>
                <w:szCs w:val="20"/>
              </w:rPr>
            </w:pPr>
          </w:p>
          <w:p w14:paraId="3925185C" w14:textId="77777777" w:rsidR="001473B0" w:rsidRPr="00576472" w:rsidRDefault="001473B0" w:rsidP="009D21DB">
            <w:pPr>
              <w:pStyle w:val="Tablebody"/>
              <w:spacing w:before="60" w:after="60" w:line="276" w:lineRule="auto"/>
              <w:rPr>
                <w:rFonts w:ascii="Arial" w:hAnsi="Arial" w:cs="Arial"/>
                <w:szCs w:val="20"/>
              </w:rPr>
            </w:pPr>
          </w:p>
          <w:p w14:paraId="5F2449BA" w14:textId="77777777" w:rsidR="001473B0" w:rsidRPr="00576472" w:rsidRDefault="001473B0" w:rsidP="009D21DB">
            <w:pPr>
              <w:pStyle w:val="Tablebody"/>
              <w:spacing w:before="60" w:after="60" w:line="276" w:lineRule="auto"/>
              <w:rPr>
                <w:rFonts w:ascii="Arial" w:hAnsi="Arial" w:cs="Arial"/>
                <w:szCs w:val="20"/>
              </w:rPr>
            </w:pPr>
          </w:p>
          <w:p w14:paraId="0E2D4947" w14:textId="77777777" w:rsidR="001473B0" w:rsidRPr="00576472" w:rsidRDefault="001473B0" w:rsidP="009D21DB">
            <w:pPr>
              <w:pStyle w:val="Tablebody"/>
              <w:spacing w:before="60" w:after="60" w:line="276" w:lineRule="auto"/>
              <w:rPr>
                <w:rFonts w:ascii="Arial" w:hAnsi="Arial" w:cs="Arial"/>
                <w:szCs w:val="20"/>
              </w:rPr>
            </w:pPr>
          </w:p>
          <w:p w14:paraId="7A60E110" w14:textId="77777777" w:rsidR="001473B0" w:rsidRPr="00576472" w:rsidRDefault="001473B0" w:rsidP="009D21DB">
            <w:pPr>
              <w:pStyle w:val="Tablebody"/>
              <w:spacing w:before="60" w:after="60" w:line="276" w:lineRule="auto"/>
              <w:rPr>
                <w:rFonts w:ascii="Arial" w:hAnsi="Arial" w:cs="Arial"/>
                <w:szCs w:val="20"/>
              </w:rPr>
            </w:pPr>
          </w:p>
          <w:p w14:paraId="71A70C75" w14:textId="77777777" w:rsidR="001473B0" w:rsidRPr="00576472" w:rsidRDefault="001473B0" w:rsidP="009D21DB">
            <w:pPr>
              <w:pStyle w:val="Tablebody"/>
              <w:spacing w:before="60" w:after="60" w:line="276" w:lineRule="auto"/>
              <w:rPr>
                <w:rFonts w:ascii="Arial" w:hAnsi="Arial" w:cs="Arial"/>
                <w:szCs w:val="20"/>
              </w:rPr>
            </w:pPr>
          </w:p>
          <w:p w14:paraId="3095E934" w14:textId="77777777" w:rsidR="001473B0" w:rsidRPr="00576472" w:rsidRDefault="001473B0" w:rsidP="009D21DB">
            <w:pPr>
              <w:pStyle w:val="Tablebody"/>
              <w:spacing w:before="60" w:after="60" w:line="276" w:lineRule="auto"/>
              <w:rPr>
                <w:rFonts w:ascii="Arial" w:hAnsi="Arial" w:cs="Arial"/>
                <w:szCs w:val="20"/>
              </w:rPr>
            </w:pPr>
          </w:p>
          <w:p w14:paraId="02203DBF" w14:textId="77777777" w:rsidR="001473B0" w:rsidRPr="00576472" w:rsidRDefault="001473B0" w:rsidP="009D21DB">
            <w:pPr>
              <w:pStyle w:val="Tablebody"/>
              <w:spacing w:before="60" w:after="60" w:line="276" w:lineRule="auto"/>
              <w:rPr>
                <w:rFonts w:ascii="Arial" w:hAnsi="Arial" w:cs="Arial"/>
                <w:szCs w:val="20"/>
              </w:rPr>
            </w:pPr>
          </w:p>
          <w:p w14:paraId="29ED714D" w14:textId="77777777" w:rsidR="001473B0" w:rsidRPr="00576472" w:rsidRDefault="001473B0" w:rsidP="009D21DB">
            <w:pPr>
              <w:pStyle w:val="Tablebody"/>
              <w:spacing w:before="60" w:after="60" w:line="276" w:lineRule="auto"/>
              <w:rPr>
                <w:rFonts w:ascii="Arial" w:hAnsi="Arial" w:cs="Arial"/>
                <w:szCs w:val="20"/>
              </w:rPr>
            </w:pPr>
          </w:p>
          <w:p w14:paraId="15205132" w14:textId="77777777" w:rsidR="001473B0" w:rsidRPr="00576472" w:rsidRDefault="001473B0" w:rsidP="009D21DB">
            <w:pPr>
              <w:pStyle w:val="Tablebody"/>
              <w:spacing w:before="60" w:after="60" w:line="276" w:lineRule="auto"/>
              <w:rPr>
                <w:rFonts w:ascii="Arial" w:hAnsi="Arial" w:cs="Arial"/>
                <w:szCs w:val="20"/>
              </w:rPr>
            </w:pPr>
          </w:p>
          <w:p w14:paraId="13D7BAD1" w14:textId="77777777" w:rsidR="001473B0" w:rsidRPr="00576472" w:rsidRDefault="001473B0" w:rsidP="009D21DB">
            <w:pPr>
              <w:pStyle w:val="Tablebody"/>
              <w:spacing w:before="60" w:after="60" w:line="276" w:lineRule="auto"/>
              <w:rPr>
                <w:rFonts w:ascii="Arial" w:hAnsi="Arial" w:cs="Arial"/>
                <w:szCs w:val="20"/>
              </w:rPr>
            </w:pPr>
          </w:p>
          <w:p w14:paraId="56269A9F" w14:textId="77777777" w:rsidR="001473B0" w:rsidRPr="00576472" w:rsidRDefault="001473B0" w:rsidP="009D21DB">
            <w:pPr>
              <w:pStyle w:val="Tablebody"/>
              <w:spacing w:before="60" w:after="60" w:line="276" w:lineRule="auto"/>
              <w:rPr>
                <w:rFonts w:ascii="Arial" w:hAnsi="Arial" w:cs="Arial"/>
                <w:szCs w:val="20"/>
              </w:rPr>
            </w:pPr>
          </w:p>
          <w:p w14:paraId="2206B688" w14:textId="77777777" w:rsidR="001473B0" w:rsidRPr="00576472" w:rsidRDefault="001473B0" w:rsidP="009D21DB">
            <w:pPr>
              <w:pStyle w:val="Tablebody"/>
              <w:spacing w:before="60" w:after="60" w:line="276" w:lineRule="auto"/>
              <w:rPr>
                <w:rFonts w:ascii="Arial" w:hAnsi="Arial" w:cs="Arial"/>
                <w:szCs w:val="20"/>
              </w:rPr>
            </w:pPr>
          </w:p>
          <w:p w14:paraId="7695410A" w14:textId="77777777" w:rsidR="001473B0" w:rsidRPr="00576472" w:rsidRDefault="001473B0" w:rsidP="009D21DB">
            <w:pPr>
              <w:pStyle w:val="Tablebody"/>
              <w:spacing w:before="60" w:after="60" w:line="276" w:lineRule="auto"/>
              <w:rPr>
                <w:rFonts w:ascii="Arial" w:hAnsi="Arial" w:cs="Arial"/>
                <w:szCs w:val="20"/>
              </w:rPr>
            </w:pPr>
          </w:p>
          <w:p w14:paraId="56ED2154" w14:textId="77777777" w:rsidR="001473B0" w:rsidRPr="00576472" w:rsidRDefault="001473B0" w:rsidP="009D21DB">
            <w:pPr>
              <w:pStyle w:val="Tablebody"/>
              <w:spacing w:before="60" w:after="60" w:line="276" w:lineRule="auto"/>
              <w:rPr>
                <w:rFonts w:ascii="Arial" w:hAnsi="Arial" w:cs="Arial"/>
                <w:szCs w:val="20"/>
              </w:rPr>
            </w:pPr>
          </w:p>
          <w:p w14:paraId="622487BA" w14:textId="77777777" w:rsidR="001473B0" w:rsidRPr="00576472" w:rsidRDefault="001473B0" w:rsidP="009D21DB">
            <w:pPr>
              <w:pStyle w:val="Tablebody"/>
              <w:spacing w:before="60" w:after="60" w:line="276" w:lineRule="auto"/>
              <w:rPr>
                <w:rFonts w:ascii="Arial" w:hAnsi="Arial" w:cs="Arial"/>
                <w:szCs w:val="20"/>
              </w:rPr>
            </w:pPr>
          </w:p>
          <w:p w14:paraId="2E77E036" w14:textId="77777777" w:rsidR="001473B0" w:rsidRPr="00576472" w:rsidRDefault="001473B0" w:rsidP="009D21DB">
            <w:pPr>
              <w:pStyle w:val="Tablebody"/>
              <w:spacing w:before="60" w:after="60" w:line="276" w:lineRule="auto"/>
              <w:rPr>
                <w:rFonts w:ascii="Arial" w:hAnsi="Arial" w:cs="Arial"/>
                <w:szCs w:val="20"/>
              </w:rPr>
            </w:pPr>
          </w:p>
          <w:p w14:paraId="47E131D6" w14:textId="77777777" w:rsidR="001473B0" w:rsidRPr="00576472" w:rsidRDefault="001473B0" w:rsidP="009D21DB">
            <w:pPr>
              <w:pStyle w:val="Tablebody"/>
              <w:spacing w:before="60" w:after="60" w:line="276" w:lineRule="auto"/>
              <w:rPr>
                <w:rFonts w:ascii="Arial" w:hAnsi="Arial" w:cs="Arial"/>
                <w:szCs w:val="20"/>
              </w:rPr>
            </w:pPr>
            <w:r w:rsidRPr="00576472">
              <w:rPr>
                <w:rFonts w:ascii="Arial" w:hAnsi="Arial" w:cs="Arial"/>
                <w:szCs w:val="20"/>
              </w:rPr>
              <w:t>G. Van Middendorp (2014)</w:t>
            </w:r>
          </w:p>
          <w:p w14:paraId="2541BDC1" w14:textId="77777777" w:rsidR="001473B0" w:rsidRPr="00576472" w:rsidRDefault="001473B0" w:rsidP="009D21DB">
            <w:pPr>
              <w:pStyle w:val="Tablebody"/>
              <w:spacing w:before="60" w:after="60" w:line="276" w:lineRule="auto"/>
              <w:rPr>
                <w:rFonts w:ascii="Arial" w:hAnsi="Arial" w:cs="Arial"/>
                <w:szCs w:val="20"/>
              </w:rPr>
            </w:pPr>
          </w:p>
          <w:p w14:paraId="661954E0" w14:textId="77777777" w:rsidR="001473B0" w:rsidRPr="00576472" w:rsidRDefault="001473B0" w:rsidP="009D21DB">
            <w:pPr>
              <w:pStyle w:val="Tablebody"/>
              <w:spacing w:before="60" w:after="60" w:line="276" w:lineRule="auto"/>
              <w:rPr>
                <w:rFonts w:ascii="Arial" w:hAnsi="Arial" w:cs="Arial"/>
                <w:szCs w:val="20"/>
                <w:lang w:val="en-GB"/>
              </w:rPr>
            </w:pPr>
          </w:p>
          <w:p w14:paraId="74DA0551" w14:textId="77777777" w:rsidR="001473B0" w:rsidRPr="00576472" w:rsidRDefault="001473B0" w:rsidP="009D21DB">
            <w:pPr>
              <w:pStyle w:val="Tablebody"/>
              <w:spacing w:before="60" w:after="60" w:line="276" w:lineRule="auto"/>
              <w:rPr>
                <w:rFonts w:ascii="Arial" w:hAnsi="Arial" w:cs="Arial"/>
                <w:szCs w:val="20"/>
                <w:lang w:val="en-GB"/>
              </w:rPr>
            </w:pPr>
          </w:p>
          <w:p w14:paraId="6B0ADC80" w14:textId="77777777" w:rsidR="001473B0" w:rsidRPr="00576472" w:rsidRDefault="001473B0" w:rsidP="009D21DB">
            <w:pPr>
              <w:pStyle w:val="Tablebody"/>
              <w:spacing w:before="60" w:after="60" w:line="276" w:lineRule="auto"/>
              <w:rPr>
                <w:rFonts w:ascii="Arial" w:hAnsi="Arial" w:cs="Arial"/>
                <w:szCs w:val="20"/>
                <w:lang w:val="en-GB"/>
              </w:rPr>
            </w:pPr>
          </w:p>
          <w:p w14:paraId="1AB9FFE1" w14:textId="77777777" w:rsidR="001473B0" w:rsidRPr="00576472" w:rsidRDefault="001473B0" w:rsidP="009D21DB">
            <w:pPr>
              <w:pStyle w:val="Tablebody"/>
              <w:spacing w:before="60" w:after="60" w:line="276" w:lineRule="auto"/>
              <w:rPr>
                <w:rFonts w:ascii="Arial" w:hAnsi="Arial" w:cs="Arial"/>
                <w:szCs w:val="20"/>
                <w:lang w:val="en-GB"/>
              </w:rPr>
            </w:pPr>
          </w:p>
          <w:p w14:paraId="6C9A2B6F" w14:textId="77777777" w:rsidR="001473B0" w:rsidRPr="00576472" w:rsidRDefault="001473B0" w:rsidP="009D21DB">
            <w:pPr>
              <w:pStyle w:val="Tablebody"/>
              <w:spacing w:before="60" w:after="60" w:line="276" w:lineRule="auto"/>
              <w:rPr>
                <w:rFonts w:ascii="Arial" w:hAnsi="Arial" w:cs="Arial"/>
                <w:szCs w:val="20"/>
                <w:lang w:val="en-GB"/>
              </w:rPr>
            </w:pPr>
          </w:p>
          <w:p w14:paraId="71813336" w14:textId="77777777" w:rsidR="001473B0" w:rsidRPr="00576472" w:rsidRDefault="001473B0" w:rsidP="009D21DB">
            <w:pPr>
              <w:pStyle w:val="Tablebody"/>
              <w:spacing w:before="60" w:after="60" w:line="276" w:lineRule="auto"/>
              <w:rPr>
                <w:rFonts w:ascii="Arial" w:hAnsi="Arial" w:cs="Arial"/>
                <w:szCs w:val="20"/>
                <w:lang w:val="en-GB"/>
              </w:rPr>
            </w:pPr>
          </w:p>
          <w:p w14:paraId="0496A26C" w14:textId="77777777" w:rsidR="001473B0" w:rsidRPr="00576472" w:rsidRDefault="001473B0" w:rsidP="009D21DB">
            <w:pPr>
              <w:pStyle w:val="Tablebody"/>
              <w:spacing w:before="60" w:after="60" w:line="276" w:lineRule="auto"/>
              <w:rPr>
                <w:rFonts w:ascii="Arial" w:hAnsi="Arial" w:cs="Arial"/>
                <w:szCs w:val="20"/>
                <w:lang w:val="en-GB"/>
              </w:rPr>
            </w:pPr>
          </w:p>
          <w:p w14:paraId="21E1A9D5" w14:textId="77777777" w:rsidR="001473B0" w:rsidRPr="00576472" w:rsidRDefault="001473B0" w:rsidP="009D21DB">
            <w:pPr>
              <w:pStyle w:val="Tablebody"/>
              <w:spacing w:before="60" w:after="60" w:line="276" w:lineRule="auto"/>
              <w:rPr>
                <w:rFonts w:ascii="Arial" w:hAnsi="Arial" w:cs="Arial"/>
                <w:szCs w:val="20"/>
                <w:lang w:val="en-GB"/>
              </w:rPr>
            </w:pPr>
          </w:p>
          <w:p w14:paraId="693D0461" w14:textId="77777777" w:rsidR="001473B0" w:rsidRPr="00576472" w:rsidRDefault="001473B0" w:rsidP="009D21DB">
            <w:pPr>
              <w:pStyle w:val="Tablebody"/>
              <w:spacing w:before="60" w:after="60" w:line="276" w:lineRule="auto"/>
              <w:rPr>
                <w:rFonts w:ascii="Arial" w:hAnsi="Arial" w:cs="Arial"/>
                <w:szCs w:val="20"/>
                <w:lang w:val="en-GB"/>
              </w:rPr>
            </w:pPr>
          </w:p>
          <w:p w14:paraId="64DDD953" w14:textId="77777777" w:rsidR="001473B0" w:rsidRPr="00576472" w:rsidRDefault="001473B0" w:rsidP="009D21DB">
            <w:pPr>
              <w:pStyle w:val="Tablebody"/>
              <w:spacing w:before="60" w:after="60" w:line="276" w:lineRule="auto"/>
              <w:rPr>
                <w:rFonts w:ascii="Arial" w:hAnsi="Arial" w:cs="Arial"/>
                <w:szCs w:val="20"/>
                <w:lang w:val="en-GB"/>
              </w:rPr>
            </w:pPr>
          </w:p>
          <w:p w14:paraId="2DE7280F" w14:textId="77777777" w:rsidR="001473B0" w:rsidRPr="00576472" w:rsidRDefault="001473B0" w:rsidP="009D21DB">
            <w:pPr>
              <w:pStyle w:val="Tablebody"/>
              <w:spacing w:before="60" w:after="60" w:line="276" w:lineRule="auto"/>
              <w:rPr>
                <w:rFonts w:ascii="Arial" w:hAnsi="Arial" w:cs="Arial"/>
                <w:szCs w:val="20"/>
                <w:lang w:val="en-GB"/>
              </w:rPr>
            </w:pPr>
          </w:p>
          <w:p w14:paraId="17F8984D" w14:textId="77777777" w:rsidR="001473B0" w:rsidRPr="00576472" w:rsidRDefault="001473B0" w:rsidP="009D21DB">
            <w:pPr>
              <w:pStyle w:val="Tablebody"/>
              <w:spacing w:before="60" w:after="60" w:line="276" w:lineRule="auto"/>
              <w:rPr>
                <w:rFonts w:ascii="Arial" w:hAnsi="Arial" w:cs="Arial"/>
                <w:szCs w:val="20"/>
                <w:lang w:val="en-GB"/>
              </w:rPr>
            </w:pPr>
          </w:p>
          <w:p w14:paraId="36F77513" w14:textId="77777777" w:rsidR="001473B0" w:rsidRPr="00576472" w:rsidRDefault="001473B0" w:rsidP="009D21DB">
            <w:pPr>
              <w:pStyle w:val="Tablebody"/>
              <w:spacing w:before="60" w:after="60" w:line="276" w:lineRule="auto"/>
              <w:rPr>
                <w:rFonts w:ascii="Arial" w:hAnsi="Arial" w:cs="Arial"/>
                <w:szCs w:val="20"/>
                <w:lang w:val="en-GB"/>
              </w:rPr>
            </w:pPr>
          </w:p>
          <w:p w14:paraId="4E532F18" w14:textId="77777777" w:rsidR="001473B0" w:rsidRPr="00576472" w:rsidRDefault="001473B0" w:rsidP="009D21DB">
            <w:pPr>
              <w:pStyle w:val="Tablebody"/>
              <w:spacing w:before="60" w:after="60" w:line="276" w:lineRule="auto"/>
              <w:rPr>
                <w:rFonts w:ascii="Arial" w:hAnsi="Arial" w:cs="Arial"/>
                <w:szCs w:val="20"/>
                <w:lang w:val="en-GB"/>
              </w:rPr>
            </w:pPr>
          </w:p>
          <w:p w14:paraId="684299B6" w14:textId="77777777" w:rsidR="001473B0" w:rsidRPr="00576472" w:rsidRDefault="001473B0" w:rsidP="009D21DB">
            <w:pPr>
              <w:pStyle w:val="Tablebody"/>
              <w:spacing w:before="60" w:after="60" w:line="276" w:lineRule="auto"/>
              <w:rPr>
                <w:rFonts w:ascii="Arial" w:hAnsi="Arial" w:cs="Arial"/>
                <w:szCs w:val="20"/>
                <w:lang w:val="en-GB"/>
              </w:rPr>
            </w:pPr>
          </w:p>
          <w:p w14:paraId="5E0FCDD5" w14:textId="77777777" w:rsidR="001473B0" w:rsidRPr="00576472" w:rsidRDefault="001473B0" w:rsidP="009D21DB">
            <w:pPr>
              <w:pStyle w:val="Tablebody"/>
              <w:spacing w:before="60" w:after="60" w:line="276" w:lineRule="auto"/>
              <w:rPr>
                <w:rFonts w:ascii="Arial" w:hAnsi="Arial" w:cs="Arial"/>
                <w:szCs w:val="20"/>
              </w:rPr>
            </w:pPr>
          </w:p>
          <w:p w14:paraId="1F5841BE" w14:textId="77777777" w:rsidR="001473B0" w:rsidRPr="00576472" w:rsidRDefault="001473B0" w:rsidP="009D21DB">
            <w:pPr>
              <w:pStyle w:val="Tablebody"/>
              <w:spacing w:before="60" w:after="60" w:line="276" w:lineRule="auto"/>
              <w:rPr>
                <w:rFonts w:ascii="Arial" w:hAnsi="Arial" w:cs="Arial"/>
                <w:szCs w:val="20"/>
              </w:rPr>
            </w:pPr>
            <w:r w:rsidRPr="00576472">
              <w:rPr>
                <w:rFonts w:ascii="Arial" w:hAnsi="Arial" w:cs="Arial"/>
                <w:szCs w:val="20"/>
              </w:rPr>
              <w:t>G. Van Middendorp (2014)</w:t>
            </w:r>
          </w:p>
          <w:p w14:paraId="17DED5F1" w14:textId="77777777" w:rsidR="001473B0" w:rsidRPr="00576472" w:rsidRDefault="001473B0" w:rsidP="009D21DB">
            <w:pPr>
              <w:pStyle w:val="Tablebody"/>
              <w:spacing w:before="60" w:after="60" w:line="276" w:lineRule="auto"/>
              <w:rPr>
                <w:rFonts w:ascii="Arial" w:hAnsi="Arial" w:cs="Arial"/>
                <w:szCs w:val="20"/>
              </w:rPr>
            </w:pPr>
          </w:p>
          <w:p w14:paraId="5AC22FB4" w14:textId="77777777" w:rsidR="001473B0" w:rsidRPr="00576472" w:rsidRDefault="001473B0" w:rsidP="009D21DB">
            <w:pPr>
              <w:pStyle w:val="Tablebody"/>
              <w:spacing w:before="60" w:after="60" w:line="276" w:lineRule="auto"/>
              <w:rPr>
                <w:rFonts w:ascii="Arial" w:hAnsi="Arial" w:cs="Arial"/>
                <w:szCs w:val="20"/>
                <w:lang w:val="en-GB"/>
              </w:rPr>
            </w:pPr>
          </w:p>
          <w:p w14:paraId="66ACEC39" w14:textId="77777777" w:rsidR="001473B0" w:rsidRPr="00576472" w:rsidRDefault="001473B0" w:rsidP="009D21DB">
            <w:pPr>
              <w:pStyle w:val="Tablebody"/>
              <w:spacing w:before="60" w:after="60" w:line="276" w:lineRule="auto"/>
              <w:rPr>
                <w:rFonts w:ascii="Arial" w:hAnsi="Arial" w:cs="Arial"/>
                <w:szCs w:val="20"/>
                <w:lang w:val="en-GB"/>
              </w:rPr>
            </w:pPr>
          </w:p>
          <w:p w14:paraId="12EF2CC3" w14:textId="77777777" w:rsidR="001473B0" w:rsidRPr="00576472" w:rsidRDefault="001473B0" w:rsidP="009D21DB">
            <w:pPr>
              <w:pStyle w:val="Tablebody"/>
              <w:spacing w:before="60" w:after="60" w:line="276" w:lineRule="auto"/>
              <w:rPr>
                <w:rFonts w:ascii="Arial" w:hAnsi="Arial" w:cs="Arial"/>
                <w:szCs w:val="20"/>
                <w:lang w:val="en-GB"/>
              </w:rPr>
            </w:pPr>
          </w:p>
          <w:p w14:paraId="7C94F773" w14:textId="77777777" w:rsidR="001473B0" w:rsidRPr="00576472" w:rsidRDefault="001473B0" w:rsidP="009D21DB">
            <w:pPr>
              <w:pStyle w:val="Tablebody"/>
              <w:spacing w:before="60" w:after="60" w:line="276" w:lineRule="auto"/>
              <w:rPr>
                <w:rFonts w:ascii="Arial" w:hAnsi="Arial" w:cs="Arial"/>
                <w:szCs w:val="20"/>
                <w:lang w:val="en-GB"/>
              </w:rPr>
            </w:pPr>
          </w:p>
          <w:p w14:paraId="79E5E2F8" w14:textId="77777777" w:rsidR="001473B0" w:rsidRPr="00576472" w:rsidRDefault="001473B0" w:rsidP="009D21DB">
            <w:pPr>
              <w:pStyle w:val="Tablebody"/>
              <w:spacing w:before="60" w:after="60" w:line="276" w:lineRule="auto"/>
              <w:rPr>
                <w:rFonts w:ascii="Arial" w:hAnsi="Arial" w:cs="Arial"/>
                <w:szCs w:val="20"/>
                <w:lang w:val="en-GB"/>
              </w:rPr>
            </w:pPr>
          </w:p>
          <w:p w14:paraId="03414F64" w14:textId="77777777" w:rsidR="001473B0" w:rsidRPr="00576472" w:rsidRDefault="001473B0" w:rsidP="009D21DB">
            <w:pPr>
              <w:pStyle w:val="Tablebody"/>
              <w:spacing w:before="60" w:after="60" w:line="276" w:lineRule="auto"/>
              <w:rPr>
                <w:rFonts w:ascii="Arial" w:hAnsi="Arial" w:cs="Arial"/>
                <w:szCs w:val="20"/>
                <w:lang w:val="en-GB"/>
              </w:rPr>
            </w:pPr>
          </w:p>
          <w:p w14:paraId="7B8F5636" w14:textId="77777777" w:rsidR="001473B0" w:rsidRPr="00576472" w:rsidRDefault="001473B0" w:rsidP="009D21DB">
            <w:pPr>
              <w:pStyle w:val="Tablebody"/>
              <w:spacing w:before="60" w:after="60" w:line="276" w:lineRule="auto"/>
              <w:rPr>
                <w:rFonts w:ascii="Arial" w:hAnsi="Arial" w:cs="Arial"/>
                <w:szCs w:val="20"/>
                <w:lang w:val="en-GB"/>
              </w:rPr>
            </w:pPr>
          </w:p>
          <w:p w14:paraId="44EB603D" w14:textId="77777777" w:rsidR="001473B0" w:rsidRPr="00576472" w:rsidRDefault="001473B0" w:rsidP="009D21DB">
            <w:pPr>
              <w:pStyle w:val="Tablebody"/>
              <w:spacing w:before="60" w:after="60" w:line="276" w:lineRule="auto"/>
              <w:rPr>
                <w:rFonts w:ascii="Arial" w:hAnsi="Arial" w:cs="Arial"/>
                <w:szCs w:val="20"/>
                <w:lang w:val="en-GB"/>
              </w:rPr>
            </w:pPr>
          </w:p>
          <w:p w14:paraId="14D7D011" w14:textId="77777777" w:rsidR="001473B0" w:rsidRPr="00576472" w:rsidRDefault="001473B0" w:rsidP="009D21DB">
            <w:pPr>
              <w:pStyle w:val="Tablebody"/>
              <w:spacing w:before="60" w:after="60" w:line="276" w:lineRule="auto"/>
              <w:rPr>
                <w:rFonts w:ascii="Arial" w:hAnsi="Arial" w:cs="Arial"/>
                <w:szCs w:val="20"/>
                <w:lang w:val="en-GB"/>
              </w:rPr>
            </w:pPr>
          </w:p>
          <w:p w14:paraId="3655CFBA" w14:textId="77777777" w:rsidR="001473B0" w:rsidRPr="00576472" w:rsidRDefault="001473B0" w:rsidP="009D21DB">
            <w:pPr>
              <w:pStyle w:val="Tablebody"/>
              <w:spacing w:before="60" w:after="60" w:line="276" w:lineRule="auto"/>
              <w:rPr>
                <w:rFonts w:ascii="Arial" w:hAnsi="Arial" w:cs="Arial"/>
                <w:szCs w:val="20"/>
                <w:lang w:val="en-GB"/>
              </w:rPr>
            </w:pPr>
          </w:p>
          <w:p w14:paraId="150EEB37" w14:textId="77777777" w:rsidR="001473B0" w:rsidRPr="00576472" w:rsidRDefault="001473B0" w:rsidP="009D21DB">
            <w:pPr>
              <w:pStyle w:val="Tablebody"/>
              <w:spacing w:before="60" w:after="60" w:line="276" w:lineRule="auto"/>
              <w:rPr>
                <w:rFonts w:ascii="Arial" w:hAnsi="Arial" w:cs="Arial"/>
                <w:szCs w:val="20"/>
                <w:lang w:val="en-GB"/>
              </w:rPr>
            </w:pPr>
          </w:p>
          <w:p w14:paraId="78624BE2" w14:textId="77777777" w:rsidR="001473B0" w:rsidRPr="00576472" w:rsidRDefault="001473B0" w:rsidP="009D21DB">
            <w:pPr>
              <w:pStyle w:val="Tablebody"/>
              <w:spacing w:before="60" w:after="60" w:line="276" w:lineRule="auto"/>
              <w:rPr>
                <w:rFonts w:ascii="Arial" w:hAnsi="Arial" w:cs="Arial"/>
                <w:szCs w:val="20"/>
                <w:lang w:val="en-GB"/>
              </w:rPr>
            </w:pPr>
          </w:p>
          <w:p w14:paraId="6E061210" w14:textId="77777777" w:rsidR="001473B0" w:rsidRPr="00576472" w:rsidRDefault="001473B0" w:rsidP="009D21DB">
            <w:pPr>
              <w:pStyle w:val="Tablebody"/>
              <w:spacing w:before="60" w:after="60" w:line="276" w:lineRule="auto"/>
              <w:rPr>
                <w:rFonts w:ascii="Arial" w:hAnsi="Arial" w:cs="Arial"/>
                <w:szCs w:val="20"/>
                <w:lang w:val="en-GB"/>
              </w:rPr>
            </w:pPr>
          </w:p>
          <w:p w14:paraId="79EFDE7A" w14:textId="77777777" w:rsidR="001473B0" w:rsidRPr="00576472" w:rsidRDefault="001473B0" w:rsidP="009D21DB">
            <w:pPr>
              <w:pStyle w:val="Tablebody"/>
              <w:spacing w:before="60" w:after="60" w:line="276" w:lineRule="auto"/>
              <w:rPr>
                <w:rFonts w:ascii="Arial" w:hAnsi="Arial" w:cs="Arial"/>
                <w:szCs w:val="20"/>
                <w:lang w:val="en-GB"/>
              </w:rPr>
            </w:pPr>
          </w:p>
          <w:p w14:paraId="0236F977" w14:textId="77777777" w:rsidR="001473B0" w:rsidRPr="00576472" w:rsidRDefault="001473B0" w:rsidP="009D21DB">
            <w:pPr>
              <w:pStyle w:val="Tablebody"/>
              <w:spacing w:before="60" w:after="60" w:line="276" w:lineRule="auto"/>
              <w:rPr>
                <w:rFonts w:ascii="Arial" w:hAnsi="Arial" w:cs="Arial"/>
                <w:szCs w:val="20"/>
                <w:lang w:val="en-GB"/>
              </w:rPr>
            </w:pPr>
          </w:p>
          <w:p w14:paraId="120D098C" w14:textId="77777777" w:rsidR="001473B0" w:rsidRPr="00576472" w:rsidRDefault="001473B0" w:rsidP="009D21DB">
            <w:pPr>
              <w:pStyle w:val="Tablebody"/>
              <w:spacing w:before="60" w:after="60" w:line="276" w:lineRule="auto"/>
              <w:rPr>
                <w:rFonts w:ascii="Arial" w:hAnsi="Arial" w:cs="Arial"/>
                <w:szCs w:val="20"/>
                <w:lang w:val="en-GB"/>
              </w:rPr>
            </w:pPr>
          </w:p>
          <w:p w14:paraId="193405FF" w14:textId="77777777" w:rsidR="001473B0" w:rsidRPr="00576472" w:rsidRDefault="001473B0" w:rsidP="009D21DB">
            <w:pPr>
              <w:pStyle w:val="Tablebody"/>
              <w:spacing w:before="60" w:after="60" w:line="276" w:lineRule="auto"/>
              <w:rPr>
                <w:rFonts w:ascii="Arial" w:hAnsi="Arial" w:cs="Arial"/>
                <w:szCs w:val="20"/>
                <w:lang w:val="en-GB"/>
              </w:rPr>
            </w:pPr>
          </w:p>
          <w:p w14:paraId="7BD6D2B6"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 Manka (2012)</w:t>
            </w:r>
          </w:p>
          <w:p w14:paraId="7B5E9077" w14:textId="77777777" w:rsidR="001473B0" w:rsidRPr="00576472" w:rsidRDefault="001473B0" w:rsidP="009D21DB">
            <w:pPr>
              <w:pStyle w:val="Tablebody"/>
              <w:spacing w:before="60" w:after="60" w:line="276" w:lineRule="auto"/>
              <w:rPr>
                <w:rFonts w:ascii="Arial" w:hAnsi="Arial" w:cs="Arial"/>
                <w:szCs w:val="20"/>
                <w:lang w:val="en-GB"/>
              </w:rPr>
            </w:pPr>
          </w:p>
          <w:p w14:paraId="75D92B46" w14:textId="77777777" w:rsidR="001473B0" w:rsidRPr="00576472" w:rsidRDefault="001473B0" w:rsidP="009D21DB">
            <w:pPr>
              <w:pStyle w:val="Tablebody"/>
              <w:spacing w:before="60" w:after="60" w:line="276" w:lineRule="auto"/>
              <w:rPr>
                <w:rFonts w:ascii="Arial" w:hAnsi="Arial" w:cs="Arial"/>
                <w:szCs w:val="20"/>
                <w:lang w:val="en-GB"/>
              </w:rPr>
            </w:pPr>
          </w:p>
          <w:p w14:paraId="275E1AFC" w14:textId="77777777" w:rsidR="001473B0" w:rsidRPr="00576472" w:rsidRDefault="001473B0" w:rsidP="009D21DB">
            <w:pPr>
              <w:pStyle w:val="Tablebody"/>
              <w:spacing w:before="60" w:after="60" w:line="276" w:lineRule="auto"/>
              <w:rPr>
                <w:rFonts w:ascii="Arial" w:hAnsi="Arial" w:cs="Arial"/>
                <w:szCs w:val="20"/>
                <w:lang w:val="en-GB"/>
              </w:rPr>
            </w:pPr>
          </w:p>
          <w:p w14:paraId="603E0771" w14:textId="77777777" w:rsidR="001473B0" w:rsidRPr="00576472" w:rsidRDefault="001473B0" w:rsidP="009D21DB">
            <w:pPr>
              <w:pStyle w:val="Tablebody"/>
              <w:spacing w:before="60" w:after="60" w:line="276" w:lineRule="auto"/>
              <w:rPr>
                <w:rFonts w:ascii="Arial" w:hAnsi="Arial" w:cs="Arial"/>
                <w:szCs w:val="20"/>
                <w:lang w:val="en-GB"/>
              </w:rPr>
            </w:pPr>
          </w:p>
          <w:p w14:paraId="46B06858" w14:textId="77777777" w:rsidR="001473B0" w:rsidRPr="00576472" w:rsidRDefault="001473B0" w:rsidP="009D21DB">
            <w:pPr>
              <w:pStyle w:val="Tablebody"/>
              <w:spacing w:before="60" w:after="60" w:line="276" w:lineRule="auto"/>
              <w:rPr>
                <w:rFonts w:ascii="Arial" w:hAnsi="Arial" w:cs="Arial"/>
                <w:szCs w:val="20"/>
                <w:lang w:val="en-GB"/>
              </w:rPr>
            </w:pPr>
          </w:p>
          <w:p w14:paraId="789FE031" w14:textId="77777777" w:rsidR="001473B0" w:rsidRPr="00576472" w:rsidRDefault="001473B0" w:rsidP="009D21DB">
            <w:pPr>
              <w:pStyle w:val="Tablebody"/>
              <w:spacing w:before="60" w:after="60" w:line="276" w:lineRule="auto"/>
              <w:rPr>
                <w:rFonts w:ascii="Arial" w:hAnsi="Arial" w:cs="Arial"/>
                <w:szCs w:val="20"/>
                <w:lang w:val="en-GB"/>
              </w:rPr>
            </w:pPr>
          </w:p>
          <w:p w14:paraId="2868AB0B" w14:textId="77777777" w:rsidR="001473B0" w:rsidRPr="00576472" w:rsidRDefault="001473B0" w:rsidP="009D21DB">
            <w:pPr>
              <w:pStyle w:val="Tablebody"/>
              <w:spacing w:before="60" w:after="60" w:line="276" w:lineRule="auto"/>
              <w:rPr>
                <w:rFonts w:ascii="Arial" w:hAnsi="Arial" w:cs="Arial"/>
                <w:szCs w:val="20"/>
                <w:lang w:val="en-GB"/>
              </w:rPr>
            </w:pPr>
          </w:p>
          <w:p w14:paraId="5276868F" w14:textId="77777777" w:rsidR="001473B0" w:rsidRPr="00576472" w:rsidRDefault="001473B0" w:rsidP="009D21DB">
            <w:pPr>
              <w:pStyle w:val="Tablebody"/>
              <w:spacing w:before="60" w:after="60" w:line="276" w:lineRule="auto"/>
              <w:rPr>
                <w:rFonts w:ascii="Arial" w:hAnsi="Arial" w:cs="Arial"/>
                <w:szCs w:val="20"/>
                <w:lang w:val="en-GB"/>
              </w:rPr>
            </w:pPr>
          </w:p>
          <w:p w14:paraId="2814F351" w14:textId="77777777" w:rsidR="001473B0" w:rsidRPr="00576472" w:rsidRDefault="001473B0" w:rsidP="009D21DB">
            <w:pPr>
              <w:pStyle w:val="Tablebody"/>
              <w:spacing w:before="60" w:after="60" w:line="276" w:lineRule="auto"/>
              <w:rPr>
                <w:rFonts w:ascii="Arial" w:hAnsi="Arial" w:cs="Arial"/>
                <w:szCs w:val="20"/>
                <w:lang w:val="en-GB"/>
              </w:rPr>
            </w:pPr>
          </w:p>
          <w:p w14:paraId="46C73C53" w14:textId="77777777" w:rsidR="001473B0" w:rsidRPr="00576472" w:rsidRDefault="001473B0" w:rsidP="009D21DB">
            <w:pPr>
              <w:pStyle w:val="Tablebody"/>
              <w:spacing w:before="60" w:after="60" w:line="276" w:lineRule="auto"/>
              <w:rPr>
                <w:rFonts w:ascii="Arial" w:hAnsi="Arial" w:cs="Arial"/>
                <w:szCs w:val="20"/>
                <w:lang w:val="en-GB"/>
              </w:rPr>
            </w:pPr>
          </w:p>
          <w:p w14:paraId="64620415" w14:textId="77777777" w:rsidR="001473B0" w:rsidRPr="00576472" w:rsidRDefault="001473B0" w:rsidP="009D21DB">
            <w:pPr>
              <w:pStyle w:val="Tablebody"/>
              <w:spacing w:before="60" w:after="60" w:line="276" w:lineRule="auto"/>
              <w:rPr>
                <w:rFonts w:ascii="Arial" w:hAnsi="Arial" w:cs="Arial"/>
                <w:szCs w:val="20"/>
                <w:lang w:val="en-GB"/>
              </w:rPr>
            </w:pPr>
          </w:p>
          <w:p w14:paraId="1F4381DB" w14:textId="77777777" w:rsidR="001473B0" w:rsidRPr="00576472" w:rsidRDefault="001473B0" w:rsidP="009D21DB">
            <w:pPr>
              <w:pStyle w:val="Tablebody"/>
              <w:spacing w:before="60" w:after="60" w:line="276" w:lineRule="auto"/>
              <w:rPr>
                <w:rFonts w:ascii="Arial" w:hAnsi="Arial" w:cs="Arial"/>
                <w:szCs w:val="20"/>
                <w:lang w:val="en-GB"/>
              </w:rPr>
            </w:pPr>
          </w:p>
          <w:p w14:paraId="7BD97B6F" w14:textId="77777777" w:rsidR="001473B0" w:rsidRPr="00576472" w:rsidRDefault="001473B0" w:rsidP="009D21DB">
            <w:pPr>
              <w:pStyle w:val="Tablebody"/>
              <w:spacing w:before="60" w:after="60" w:line="276" w:lineRule="auto"/>
              <w:rPr>
                <w:rFonts w:ascii="Arial" w:hAnsi="Arial" w:cs="Arial"/>
                <w:szCs w:val="20"/>
                <w:lang w:val="en-GB"/>
              </w:rPr>
            </w:pPr>
          </w:p>
          <w:p w14:paraId="61613919" w14:textId="77777777" w:rsidR="001473B0" w:rsidRPr="00576472" w:rsidRDefault="001473B0" w:rsidP="009D21DB">
            <w:pPr>
              <w:pStyle w:val="Tablebody"/>
              <w:spacing w:before="60" w:after="60" w:line="276" w:lineRule="auto"/>
              <w:rPr>
                <w:rFonts w:ascii="Arial" w:hAnsi="Arial" w:cs="Arial"/>
                <w:szCs w:val="20"/>
                <w:lang w:val="en-GB"/>
              </w:rPr>
            </w:pPr>
          </w:p>
          <w:p w14:paraId="69D863F3" w14:textId="77777777" w:rsidR="001473B0" w:rsidRPr="00576472" w:rsidRDefault="001473B0" w:rsidP="009D21DB">
            <w:pPr>
              <w:pStyle w:val="Tablebody"/>
              <w:spacing w:before="60" w:after="60" w:line="276" w:lineRule="auto"/>
              <w:rPr>
                <w:rFonts w:ascii="Arial" w:hAnsi="Arial" w:cs="Arial"/>
                <w:szCs w:val="20"/>
                <w:lang w:val="en-GB"/>
              </w:rPr>
            </w:pPr>
          </w:p>
          <w:p w14:paraId="2D7F4263" w14:textId="77777777" w:rsidR="001473B0" w:rsidRPr="00576472" w:rsidRDefault="001473B0" w:rsidP="009D21DB">
            <w:pPr>
              <w:pStyle w:val="Tablebody"/>
              <w:spacing w:before="60" w:after="60" w:line="276" w:lineRule="auto"/>
              <w:rPr>
                <w:rFonts w:ascii="Arial" w:hAnsi="Arial" w:cs="Arial"/>
                <w:szCs w:val="20"/>
                <w:lang w:val="en-GB"/>
              </w:rPr>
            </w:pPr>
          </w:p>
          <w:p w14:paraId="06229308" w14:textId="77777777" w:rsidR="001473B0" w:rsidRPr="00576472" w:rsidRDefault="001473B0" w:rsidP="009D21DB">
            <w:pPr>
              <w:pStyle w:val="Tablebody"/>
              <w:spacing w:before="60" w:after="60" w:line="276" w:lineRule="auto"/>
              <w:rPr>
                <w:rFonts w:ascii="Arial" w:hAnsi="Arial" w:cs="Arial"/>
                <w:szCs w:val="20"/>
                <w:lang w:val="en-GB"/>
              </w:rPr>
            </w:pPr>
          </w:p>
          <w:p w14:paraId="776F3CD2" w14:textId="77777777" w:rsidR="001473B0" w:rsidRPr="00576472" w:rsidRDefault="001473B0" w:rsidP="009D21DB">
            <w:pPr>
              <w:pStyle w:val="Tablebody"/>
              <w:spacing w:before="60" w:after="60" w:line="276" w:lineRule="auto"/>
              <w:rPr>
                <w:rFonts w:ascii="Arial" w:hAnsi="Arial" w:cs="Arial"/>
                <w:szCs w:val="20"/>
                <w:lang w:val="en-GB"/>
              </w:rPr>
            </w:pPr>
          </w:p>
          <w:p w14:paraId="017D36DC" w14:textId="77777777" w:rsidR="001473B0" w:rsidRPr="00576472" w:rsidRDefault="001473B0" w:rsidP="009D21DB">
            <w:pPr>
              <w:pStyle w:val="Tablebody"/>
              <w:spacing w:before="60" w:after="60" w:line="276" w:lineRule="auto"/>
              <w:rPr>
                <w:rFonts w:ascii="Arial" w:hAnsi="Arial" w:cs="Arial"/>
                <w:szCs w:val="20"/>
                <w:lang w:val="en-GB"/>
              </w:rPr>
            </w:pPr>
          </w:p>
        </w:tc>
      </w:tr>
      <w:tr w:rsidR="001473B0" w:rsidRPr="006F65FD" w14:paraId="505DF51B" w14:textId="77777777" w:rsidTr="009D21DB">
        <w:tc>
          <w:tcPr>
            <w:tcW w:w="1913" w:type="dxa"/>
            <w:vAlign w:val="center"/>
          </w:tcPr>
          <w:p w14:paraId="26B5F194"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lastRenderedPageBreak/>
              <w:t>Effects of light</w:t>
            </w:r>
          </w:p>
        </w:tc>
        <w:tc>
          <w:tcPr>
            <w:tcW w:w="1559" w:type="dxa"/>
            <w:vAlign w:val="center"/>
          </w:tcPr>
          <w:p w14:paraId="2D017284"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eastAsia="sv-SE"/>
              </w:rPr>
              <w:t>Non submission data submitted</w:t>
            </w:r>
          </w:p>
        </w:tc>
        <w:tc>
          <w:tcPr>
            <w:tcW w:w="1985" w:type="dxa"/>
            <w:vAlign w:val="center"/>
          </w:tcPr>
          <w:p w14:paraId="2B92EAD3" w14:textId="77777777" w:rsidR="001473B0" w:rsidRPr="00576472" w:rsidRDefault="001473B0" w:rsidP="009D21DB">
            <w:pPr>
              <w:pStyle w:val="Tablebody"/>
              <w:spacing w:before="60" w:after="60" w:line="276" w:lineRule="auto"/>
              <w:rPr>
                <w:rFonts w:ascii="Arial" w:hAnsi="Arial" w:cs="Arial"/>
                <w:szCs w:val="20"/>
                <w:lang w:val="en-GB"/>
              </w:rPr>
            </w:pPr>
          </w:p>
        </w:tc>
        <w:tc>
          <w:tcPr>
            <w:tcW w:w="7087" w:type="dxa"/>
            <w:vAlign w:val="center"/>
          </w:tcPr>
          <w:p w14:paraId="3E477552" w14:textId="77777777" w:rsidR="001473B0" w:rsidRPr="00576472" w:rsidRDefault="001473B0" w:rsidP="009D21DB">
            <w:pPr>
              <w:rPr>
                <w:rFonts w:ascii="Arial" w:hAnsi="Arial" w:cs="Arial"/>
                <w:sz w:val="20"/>
                <w:szCs w:val="20"/>
              </w:rPr>
            </w:pPr>
            <w:r w:rsidRPr="00576472">
              <w:rPr>
                <w:rFonts w:ascii="Arial" w:hAnsi="Arial" w:cs="Arial"/>
                <w:sz w:val="20"/>
                <w:szCs w:val="20"/>
              </w:rPr>
              <w:t>The notifier has provided an explanation for non submission of light effect datas. Indeed,</w:t>
            </w:r>
            <w:r w:rsidR="00B2298B">
              <w:rPr>
                <w:rFonts w:ascii="Arial" w:hAnsi="Arial" w:cs="Arial"/>
                <w:sz w:val="20"/>
                <w:szCs w:val="20"/>
              </w:rPr>
              <w:t xml:space="preserve"> </w:t>
            </w:r>
            <w:r w:rsidRPr="00576472">
              <w:rPr>
                <w:rFonts w:ascii="Arial" w:hAnsi="Arial" w:cs="Arial"/>
                <w:sz w:val="20"/>
                <w:szCs w:val="20"/>
              </w:rPr>
              <w:t>SORICIDE DB is placed in boxes away from light. The packagings are opaque. Then, light is not expected to have any impacts on the biocidal product.</w:t>
            </w:r>
          </w:p>
          <w:p w14:paraId="566CAE5E" w14:textId="77777777" w:rsidR="001473B0" w:rsidRPr="00576472" w:rsidRDefault="001473B0" w:rsidP="009D21DB">
            <w:pPr>
              <w:rPr>
                <w:rFonts w:ascii="Arial" w:hAnsi="Arial" w:cs="Arial"/>
                <w:sz w:val="20"/>
                <w:szCs w:val="20"/>
              </w:rPr>
            </w:pPr>
          </w:p>
          <w:p w14:paraId="226A355A" w14:textId="77777777" w:rsidR="001473B0" w:rsidRPr="007E3DCD" w:rsidRDefault="001473B0" w:rsidP="009D21DB">
            <w:pPr>
              <w:rPr>
                <w:rFonts w:ascii="Arial" w:hAnsi="Arial" w:cs="Arial"/>
                <w:sz w:val="20"/>
                <w:szCs w:val="20"/>
              </w:rPr>
            </w:pPr>
            <w:r w:rsidRPr="00576472">
              <w:rPr>
                <w:rFonts w:ascii="Arial" w:hAnsi="Arial" w:cs="Arial"/>
                <w:sz w:val="20"/>
                <w:szCs w:val="20"/>
              </w:rPr>
              <w:t>Anses considers this argument as acceptable.</w:t>
            </w:r>
          </w:p>
        </w:tc>
        <w:tc>
          <w:tcPr>
            <w:tcW w:w="1560" w:type="dxa"/>
            <w:vAlign w:val="center"/>
          </w:tcPr>
          <w:p w14:paraId="5F8D7212" w14:textId="77777777" w:rsidR="001473B0" w:rsidRPr="007E3DCD" w:rsidRDefault="001473B0" w:rsidP="009D21DB">
            <w:pPr>
              <w:pStyle w:val="Tablebody"/>
              <w:spacing w:before="60" w:after="60" w:line="276" w:lineRule="auto"/>
              <w:rPr>
                <w:rFonts w:ascii="Arial" w:hAnsi="Arial" w:cs="Arial"/>
                <w:szCs w:val="20"/>
                <w:lang w:val="sv-SE"/>
              </w:rPr>
            </w:pPr>
          </w:p>
        </w:tc>
      </w:tr>
    </w:tbl>
    <w:p w14:paraId="3F90DB1C" w14:textId="77777777" w:rsidR="00EA4E3A" w:rsidRDefault="00EA4E3A">
      <w:pPr>
        <w:spacing w:line="240" w:lineRule="auto"/>
        <w:rPr>
          <w:rFonts w:ascii="Arial" w:hAnsi="Arial" w:cs="Arial"/>
          <w:szCs w:val="22"/>
        </w:rPr>
      </w:pPr>
      <w:r>
        <w:rPr>
          <w:rFonts w:ascii="Arial" w:hAnsi="Arial" w:cs="Arial"/>
          <w:szCs w:val="22"/>
        </w:rPr>
        <w:br w:type="page"/>
      </w:r>
    </w:p>
    <w:p w14:paraId="333293E5" w14:textId="77777777" w:rsidR="0079794F" w:rsidRPr="00471C8B" w:rsidRDefault="0079794F"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lastRenderedPageBreak/>
        <w:t>Major change application - 2018</w:t>
      </w:r>
    </w:p>
    <w:p w14:paraId="3660800C" w14:textId="77777777" w:rsidR="00EA4E3A" w:rsidRPr="0079794F" w:rsidRDefault="00EA4E3A" w:rsidP="002A23E8">
      <w:pPr>
        <w:contextualSpacing/>
        <w:rPr>
          <w:rFonts w:ascii="Arial" w:hAnsi="Arial" w:cs="Arial"/>
          <w:szCs w:val="20"/>
          <w:lang w:val="en-US"/>
        </w:rPr>
      </w:pPr>
      <w:r w:rsidRPr="0079794F">
        <w:rPr>
          <w:rFonts w:ascii="Arial" w:hAnsi="Arial" w:cs="Arial"/>
          <w:szCs w:val="20"/>
          <w:lang w:val="en-US"/>
        </w:rPr>
        <w:t>Based on the differences and co-formulants, the new composition TANTALE F can be considered as similar as the old composition SORICIDE DB (see confidential annex). A read across with SORICIDE DB for physico-chemical properties of TANTALE F can be considered as acceptable.</w:t>
      </w:r>
    </w:p>
    <w:p w14:paraId="2F1D2D9E" w14:textId="77777777" w:rsidR="00EA4E3A" w:rsidRPr="0079794F" w:rsidRDefault="00EA4E3A" w:rsidP="002A23E8">
      <w:pPr>
        <w:contextualSpacing/>
        <w:rPr>
          <w:rFonts w:ascii="Arial" w:hAnsi="Arial" w:cs="Arial"/>
          <w:b/>
          <w:sz w:val="20"/>
          <w:szCs w:val="20"/>
          <w:u w:val="single"/>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8"/>
        <w:gridCol w:w="1425"/>
        <w:gridCol w:w="1945"/>
        <w:gridCol w:w="6868"/>
        <w:gridCol w:w="1618"/>
      </w:tblGrid>
      <w:tr w:rsidR="00EA4E3A" w:rsidRPr="004E005D" w14:paraId="7880EC68" w14:textId="77777777" w:rsidTr="002A23E8">
        <w:trPr>
          <w:jc w:val="center"/>
        </w:trPr>
        <w:tc>
          <w:tcPr>
            <w:tcW w:w="764" w:type="pct"/>
            <w:shd w:val="clear" w:color="auto" w:fill="auto"/>
            <w:vAlign w:val="center"/>
          </w:tcPr>
          <w:p w14:paraId="0D6BD766" w14:textId="77777777" w:rsidR="00EA4E3A" w:rsidRPr="002A23E8" w:rsidRDefault="00EA4E3A" w:rsidP="002A23E8">
            <w:pPr>
              <w:spacing w:line="240" w:lineRule="auto"/>
              <w:contextualSpacing/>
              <w:jc w:val="center"/>
              <w:rPr>
                <w:rFonts w:ascii="Arial" w:hAnsi="Arial" w:cs="Arial"/>
                <w:b/>
                <w:sz w:val="20"/>
                <w:szCs w:val="20"/>
              </w:rPr>
            </w:pPr>
            <w:r w:rsidRPr="002A23E8">
              <w:rPr>
                <w:rFonts w:ascii="Arial" w:hAnsi="Arial" w:cs="Arial"/>
                <w:b/>
                <w:sz w:val="20"/>
                <w:szCs w:val="20"/>
              </w:rPr>
              <w:t>Property</w:t>
            </w:r>
          </w:p>
        </w:tc>
        <w:tc>
          <w:tcPr>
            <w:tcW w:w="509" w:type="pct"/>
            <w:shd w:val="clear" w:color="auto" w:fill="auto"/>
            <w:vAlign w:val="center"/>
          </w:tcPr>
          <w:p w14:paraId="7D332517" w14:textId="77777777" w:rsidR="00EA4E3A" w:rsidRPr="002A23E8" w:rsidRDefault="00EA4E3A" w:rsidP="002A23E8">
            <w:pPr>
              <w:spacing w:line="240" w:lineRule="auto"/>
              <w:contextualSpacing/>
              <w:jc w:val="center"/>
              <w:rPr>
                <w:rFonts w:ascii="Arial" w:hAnsi="Arial" w:cs="Arial"/>
                <w:b/>
                <w:sz w:val="20"/>
                <w:szCs w:val="20"/>
              </w:rPr>
            </w:pPr>
            <w:r w:rsidRPr="002A23E8">
              <w:rPr>
                <w:rFonts w:ascii="Arial" w:hAnsi="Arial" w:cs="Arial"/>
                <w:b/>
                <w:sz w:val="20"/>
                <w:szCs w:val="20"/>
              </w:rPr>
              <w:t>Guideline and Method</w:t>
            </w:r>
          </w:p>
        </w:tc>
        <w:tc>
          <w:tcPr>
            <w:tcW w:w="695" w:type="pct"/>
            <w:shd w:val="clear" w:color="auto" w:fill="auto"/>
            <w:vAlign w:val="center"/>
          </w:tcPr>
          <w:p w14:paraId="2E22D6AC" w14:textId="77777777" w:rsidR="00EA4E3A" w:rsidRPr="002A23E8" w:rsidRDefault="00EA4E3A" w:rsidP="002A23E8">
            <w:pPr>
              <w:spacing w:line="240" w:lineRule="auto"/>
              <w:contextualSpacing/>
              <w:jc w:val="center"/>
              <w:rPr>
                <w:rFonts w:ascii="Arial" w:hAnsi="Arial" w:cs="Arial"/>
                <w:b/>
                <w:sz w:val="20"/>
                <w:szCs w:val="20"/>
              </w:rPr>
            </w:pPr>
            <w:r w:rsidRPr="002A23E8">
              <w:rPr>
                <w:rFonts w:ascii="Arial" w:hAnsi="Arial" w:cs="Arial"/>
                <w:b/>
                <w:sz w:val="20"/>
                <w:szCs w:val="20"/>
              </w:rPr>
              <w:t>Purity of the test substance (% (w/w)</w:t>
            </w:r>
          </w:p>
        </w:tc>
        <w:tc>
          <w:tcPr>
            <w:tcW w:w="2454" w:type="pct"/>
            <w:shd w:val="clear" w:color="auto" w:fill="auto"/>
            <w:vAlign w:val="center"/>
          </w:tcPr>
          <w:p w14:paraId="09924CF2" w14:textId="77777777" w:rsidR="00EA4E3A" w:rsidRPr="002A23E8" w:rsidRDefault="00EA4E3A" w:rsidP="002A23E8">
            <w:pPr>
              <w:spacing w:line="240" w:lineRule="auto"/>
              <w:contextualSpacing/>
              <w:jc w:val="center"/>
              <w:rPr>
                <w:rFonts w:ascii="Arial" w:hAnsi="Arial" w:cs="Arial"/>
                <w:b/>
                <w:sz w:val="20"/>
                <w:szCs w:val="20"/>
              </w:rPr>
            </w:pPr>
            <w:r w:rsidRPr="002A23E8">
              <w:rPr>
                <w:rFonts w:ascii="Arial" w:hAnsi="Arial" w:cs="Arial"/>
                <w:b/>
                <w:sz w:val="20"/>
                <w:szCs w:val="20"/>
              </w:rPr>
              <w:t>Results</w:t>
            </w:r>
          </w:p>
        </w:tc>
        <w:tc>
          <w:tcPr>
            <w:tcW w:w="578" w:type="pct"/>
            <w:shd w:val="clear" w:color="auto" w:fill="auto"/>
            <w:vAlign w:val="center"/>
          </w:tcPr>
          <w:p w14:paraId="4C9E85D4" w14:textId="77777777" w:rsidR="00EA4E3A" w:rsidRPr="002A23E8" w:rsidRDefault="00EA4E3A" w:rsidP="002A23E8">
            <w:pPr>
              <w:spacing w:line="240" w:lineRule="auto"/>
              <w:contextualSpacing/>
              <w:jc w:val="center"/>
              <w:rPr>
                <w:rFonts w:ascii="Arial" w:hAnsi="Arial" w:cs="Arial"/>
                <w:b/>
                <w:sz w:val="20"/>
                <w:szCs w:val="20"/>
              </w:rPr>
            </w:pPr>
            <w:r w:rsidRPr="002A23E8">
              <w:rPr>
                <w:rFonts w:ascii="Arial" w:hAnsi="Arial" w:cs="Arial"/>
                <w:b/>
                <w:sz w:val="20"/>
                <w:szCs w:val="20"/>
              </w:rPr>
              <w:t>Reference</w:t>
            </w:r>
          </w:p>
        </w:tc>
      </w:tr>
      <w:tr w:rsidR="00EA4E3A" w:rsidRPr="004E005D" w14:paraId="7F4C30DC" w14:textId="77777777" w:rsidTr="002A23E8">
        <w:trPr>
          <w:jc w:val="center"/>
        </w:trPr>
        <w:tc>
          <w:tcPr>
            <w:tcW w:w="764" w:type="pct"/>
            <w:shd w:val="clear" w:color="auto" w:fill="auto"/>
          </w:tcPr>
          <w:p w14:paraId="04FA3C2F"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 xml:space="preserve">Storage stability test – </w:t>
            </w:r>
            <w:r w:rsidRPr="002A23E8">
              <w:rPr>
                <w:rFonts w:ascii="Arial" w:hAnsi="Arial" w:cs="Arial"/>
                <w:b/>
                <w:sz w:val="20"/>
                <w:szCs w:val="20"/>
              </w:rPr>
              <w:t>8 weeks at 40 °C</w:t>
            </w:r>
          </w:p>
        </w:tc>
        <w:tc>
          <w:tcPr>
            <w:tcW w:w="509" w:type="pct"/>
            <w:shd w:val="clear" w:color="auto" w:fill="auto"/>
          </w:tcPr>
          <w:p w14:paraId="0EE387DB"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CIPAC 46.3</w:t>
            </w:r>
          </w:p>
        </w:tc>
        <w:tc>
          <w:tcPr>
            <w:tcW w:w="695" w:type="pct"/>
            <w:shd w:val="clear" w:color="auto" w:fill="auto"/>
          </w:tcPr>
          <w:p w14:paraId="49DF998D" w14:textId="77777777" w:rsidR="00EA4E3A" w:rsidRPr="00CB33AF" w:rsidRDefault="00EA4E3A" w:rsidP="002A23E8">
            <w:pPr>
              <w:spacing w:line="240" w:lineRule="auto"/>
              <w:contextualSpacing/>
              <w:rPr>
                <w:rFonts w:ascii="Arial" w:hAnsi="Arial" w:cs="Arial"/>
                <w:sz w:val="20"/>
                <w:szCs w:val="20"/>
              </w:rPr>
            </w:pPr>
            <w:r w:rsidRPr="00CB33AF">
              <w:rPr>
                <w:rFonts w:ascii="Arial" w:hAnsi="Arial" w:cs="Arial"/>
                <w:sz w:val="20"/>
                <w:szCs w:val="20"/>
              </w:rPr>
              <w:t xml:space="preserve">TANTALE F </w:t>
            </w:r>
          </w:p>
          <w:p w14:paraId="22128A85" w14:textId="77777777" w:rsidR="00EA4E3A" w:rsidRPr="00CB33AF" w:rsidRDefault="00EA4E3A" w:rsidP="002A23E8">
            <w:pPr>
              <w:spacing w:line="240" w:lineRule="auto"/>
              <w:contextualSpacing/>
              <w:rPr>
                <w:rFonts w:ascii="Arial" w:hAnsi="Arial" w:cs="Arial"/>
                <w:sz w:val="20"/>
                <w:szCs w:val="20"/>
                <w:lang w:val="en-GB"/>
              </w:rPr>
            </w:pPr>
            <w:r w:rsidRPr="00CB33AF">
              <w:rPr>
                <w:rFonts w:ascii="Arial" w:hAnsi="Arial" w:cs="Arial"/>
                <w:sz w:val="20"/>
                <w:szCs w:val="20"/>
                <w:lang w:val="en-GB"/>
              </w:rPr>
              <w:t>(0.0025% w/w of difenacoum)</w:t>
            </w:r>
          </w:p>
          <w:p w14:paraId="3C58D10E" w14:textId="77777777" w:rsidR="00EA4E3A" w:rsidRPr="00CB33AF" w:rsidRDefault="00EA4E3A" w:rsidP="002A23E8">
            <w:pPr>
              <w:spacing w:line="240" w:lineRule="auto"/>
              <w:contextualSpacing/>
              <w:rPr>
                <w:rFonts w:ascii="Arial" w:hAnsi="Arial" w:cs="Arial"/>
                <w:sz w:val="20"/>
                <w:szCs w:val="20"/>
              </w:rPr>
            </w:pPr>
            <w:r w:rsidRPr="00CB33AF">
              <w:rPr>
                <w:rFonts w:ascii="Arial" w:hAnsi="Arial" w:cs="Arial"/>
                <w:sz w:val="20"/>
                <w:szCs w:val="20"/>
              </w:rPr>
              <w:t>Batch n°</w:t>
            </w:r>
            <w:r w:rsidRPr="002A23E8">
              <w:rPr>
                <w:rFonts w:ascii="Arial" w:hAnsi="Arial" w:cs="Arial"/>
                <w:sz w:val="20"/>
                <w:szCs w:val="20"/>
              </w:rPr>
              <w:t xml:space="preserve"> </w:t>
            </w:r>
            <w:r w:rsidRPr="00CB33AF">
              <w:rPr>
                <w:rFonts w:ascii="Arial" w:hAnsi="Arial" w:cs="Arial"/>
                <w:sz w:val="20"/>
                <w:szCs w:val="20"/>
              </w:rPr>
              <w:t>DB5517</w:t>
            </w:r>
          </w:p>
        </w:tc>
        <w:tc>
          <w:tcPr>
            <w:tcW w:w="2454" w:type="pct"/>
            <w:shd w:val="clear" w:color="auto" w:fill="auto"/>
          </w:tcPr>
          <w:p w14:paraId="3658DD87"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Determination of physico-chemical properties and storage stability test packed in commercial packaging:</w:t>
            </w:r>
          </w:p>
          <w:p w14:paraId="0A375CE9" w14:textId="77777777" w:rsidR="00EA4E3A" w:rsidRPr="0079794F" w:rsidRDefault="00EA4E3A" w:rsidP="002A23E8">
            <w:pPr>
              <w:spacing w:line="240" w:lineRule="auto"/>
              <w:contextualSpacing/>
              <w:rPr>
                <w:rFonts w:ascii="Arial" w:hAnsi="Arial" w:cs="Arial"/>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789"/>
              <w:gridCol w:w="1790"/>
              <w:gridCol w:w="1790"/>
            </w:tblGrid>
            <w:tr w:rsidR="00EA4E3A" w:rsidRPr="002A23E8" w14:paraId="7FFA7172" w14:textId="77777777" w:rsidTr="00B02C73">
              <w:tc>
                <w:tcPr>
                  <w:tcW w:w="958" w:type="pct"/>
                  <w:shd w:val="clear" w:color="auto" w:fill="auto"/>
                </w:tcPr>
                <w:p w14:paraId="08F41A75" w14:textId="77777777" w:rsidR="00EA4E3A" w:rsidRPr="002A23E8" w:rsidRDefault="00EA4E3A" w:rsidP="002A23E8">
                  <w:pPr>
                    <w:spacing w:line="240" w:lineRule="auto"/>
                    <w:rPr>
                      <w:rFonts w:ascii="Arial" w:hAnsi="Arial" w:cs="Arial"/>
                      <w:sz w:val="20"/>
                      <w:szCs w:val="20"/>
                    </w:rPr>
                  </w:pPr>
                </w:p>
              </w:tc>
              <w:tc>
                <w:tcPr>
                  <w:tcW w:w="1347" w:type="pct"/>
                </w:tcPr>
                <w:p w14:paraId="17A7BCBE"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Initial</w:t>
                  </w:r>
                </w:p>
              </w:tc>
              <w:tc>
                <w:tcPr>
                  <w:tcW w:w="1347" w:type="pct"/>
                </w:tcPr>
                <w:p w14:paraId="19008E62"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After 4 weeks at 40°C</w:t>
                  </w:r>
                </w:p>
              </w:tc>
              <w:tc>
                <w:tcPr>
                  <w:tcW w:w="1347" w:type="pct"/>
                </w:tcPr>
                <w:p w14:paraId="4562F269"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After 8 weeks at 40°C</w:t>
                  </w:r>
                </w:p>
              </w:tc>
            </w:tr>
            <w:tr w:rsidR="00EA4E3A" w:rsidRPr="002A23E8" w14:paraId="6A0ACD73" w14:textId="77777777" w:rsidTr="00B02C73">
              <w:tc>
                <w:tcPr>
                  <w:tcW w:w="958" w:type="pct"/>
                  <w:shd w:val="clear" w:color="auto" w:fill="auto"/>
                </w:tcPr>
                <w:p w14:paraId="45DF114F" w14:textId="77777777" w:rsidR="00EA4E3A" w:rsidRPr="002A23E8" w:rsidRDefault="00EA4E3A" w:rsidP="002A23E8">
                  <w:pPr>
                    <w:spacing w:line="240" w:lineRule="auto"/>
                    <w:rPr>
                      <w:rFonts w:ascii="Arial" w:hAnsi="Arial" w:cs="Arial"/>
                      <w:sz w:val="20"/>
                      <w:szCs w:val="20"/>
                    </w:rPr>
                  </w:pPr>
                  <w:r w:rsidRPr="0079794F">
                    <w:rPr>
                      <w:rFonts w:ascii="Arial" w:hAnsi="Arial" w:cs="Arial"/>
                      <w:sz w:val="20"/>
                      <w:szCs w:val="20"/>
                    </w:rPr>
                    <w:t>Appearance</w:t>
                  </w:r>
                </w:p>
              </w:tc>
              <w:tc>
                <w:tcPr>
                  <w:tcW w:w="1347" w:type="pct"/>
                </w:tcPr>
                <w:p w14:paraId="19A7D6F2"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Homogeneous red flour moulded block, odourless</w:t>
                  </w:r>
                </w:p>
              </w:tc>
              <w:tc>
                <w:tcPr>
                  <w:tcW w:w="1347" w:type="pct"/>
                </w:tcPr>
                <w:p w14:paraId="56EDD42F"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Homogeneous red flour moulded block, odourless</w:t>
                  </w:r>
                </w:p>
              </w:tc>
              <w:tc>
                <w:tcPr>
                  <w:tcW w:w="1347" w:type="pct"/>
                </w:tcPr>
                <w:p w14:paraId="7CF1F9D8"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Homogeneous red flour moulded block, odourless</w:t>
                  </w:r>
                </w:p>
              </w:tc>
            </w:tr>
            <w:tr w:rsidR="00EA4E3A" w:rsidRPr="002A23E8" w14:paraId="0E948A02" w14:textId="77777777" w:rsidTr="00B02C73">
              <w:tc>
                <w:tcPr>
                  <w:tcW w:w="958" w:type="pct"/>
                  <w:shd w:val="clear" w:color="auto" w:fill="auto"/>
                </w:tcPr>
                <w:p w14:paraId="3B78A9E4"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Appearance of packaging</w:t>
                  </w:r>
                </w:p>
              </w:tc>
              <w:tc>
                <w:tcPr>
                  <w:tcW w:w="1347" w:type="pct"/>
                </w:tcPr>
                <w:p w14:paraId="1F1A65FF"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Cardboard box with PP bags inside</w:t>
                  </w:r>
                </w:p>
              </w:tc>
              <w:tc>
                <w:tcPr>
                  <w:tcW w:w="1347" w:type="pct"/>
                </w:tcPr>
                <w:p w14:paraId="52C7BD21"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Cardboard box with PP bags inside</w:t>
                  </w:r>
                </w:p>
              </w:tc>
              <w:tc>
                <w:tcPr>
                  <w:tcW w:w="1347" w:type="pct"/>
                </w:tcPr>
                <w:p w14:paraId="53AF7E7E"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Cardboard box with PP bags inside</w:t>
                  </w:r>
                </w:p>
              </w:tc>
            </w:tr>
            <w:tr w:rsidR="00EA4E3A" w:rsidRPr="002A23E8" w14:paraId="7CC3CEA2" w14:textId="77777777" w:rsidTr="00B02C73">
              <w:tc>
                <w:tcPr>
                  <w:tcW w:w="958" w:type="pct"/>
                  <w:shd w:val="clear" w:color="auto" w:fill="auto"/>
                </w:tcPr>
                <w:p w14:paraId="737F2738"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Variation of weight (%)</w:t>
                  </w:r>
                </w:p>
              </w:tc>
              <w:tc>
                <w:tcPr>
                  <w:tcW w:w="1347" w:type="pct"/>
                </w:tcPr>
                <w:p w14:paraId="70108DE5" w14:textId="77777777" w:rsidR="00EA4E3A" w:rsidRPr="002A23E8" w:rsidRDefault="00EA4E3A" w:rsidP="002A23E8">
                  <w:pPr>
                    <w:spacing w:line="240" w:lineRule="auto"/>
                    <w:rPr>
                      <w:rFonts w:ascii="Arial" w:hAnsi="Arial" w:cs="Arial"/>
                      <w:sz w:val="20"/>
                      <w:szCs w:val="20"/>
                    </w:rPr>
                  </w:pPr>
                </w:p>
              </w:tc>
              <w:tc>
                <w:tcPr>
                  <w:tcW w:w="1347" w:type="pct"/>
                </w:tcPr>
                <w:p w14:paraId="46208274"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-0.5%</w:t>
                  </w:r>
                </w:p>
              </w:tc>
              <w:tc>
                <w:tcPr>
                  <w:tcW w:w="1347" w:type="pct"/>
                </w:tcPr>
                <w:p w14:paraId="68396425"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-0.8%</w:t>
                  </w:r>
                </w:p>
              </w:tc>
            </w:tr>
            <w:tr w:rsidR="00EA4E3A" w:rsidRPr="002A23E8" w14:paraId="5CFA933D" w14:textId="77777777" w:rsidTr="00B02C73">
              <w:tc>
                <w:tcPr>
                  <w:tcW w:w="958" w:type="pct"/>
                  <w:shd w:val="clear" w:color="auto" w:fill="auto"/>
                </w:tcPr>
                <w:p w14:paraId="7EDB0BF7"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Content of AS</w:t>
                  </w:r>
                </w:p>
              </w:tc>
              <w:tc>
                <w:tcPr>
                  <w:tcW w:w="1347" w:type="pct"/>
                </w:tcPr>
                <w:p w14:paraId="34671152"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0.00279% w/w</w:t>
                  </w:r>
                </w:p>
              </w:tc>
              <w:tc>
                <w:tcPr>
                  <w:tcW w:w="1347" w:type="pct"/>
                </w:tcPr>
                <w:p w14:paraId="711043BD"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0.00278% w/w</w:t>
                  </w:r>
                </w:p>
              </w:tc>
              <w:tc>
                <w:tcPr>
                  <w:tcW w:w="1347" w:type="pct"/>
                </w:tcPr>
                <w:p w14:paraId="18039868"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0.00278% w/w</w:t>
                  </w:r>
                </w:p>
              </w:tc>
            </w:tr>
            <w:tr w:rsidR="00EA4E3A" w:rsidRPr="002A23E8" w14:paraId="64ECD0A6" w14:textId="77777777" w:rsidTr="00B02C73">
              <w:tc>
                <w:tcPr>
                  <w:tcW w:w="958" w:type="pct"/>
                  <w:shd w:val="clear" w:color="auto" w:fill="auto"/>
                </w:tcPr>
                <w:p w14:paraId="13EF739D"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Variation of AS (%)</w:t>
                  </w:r>
                </w:p>
              </w:tc>
              <w:tc>
                <w:tcPr>
                  <w:tcW w:w="1347" w:type="pct"/>
                </w:tcPr>
                <w:p w14:paraId="64330974" w14:textId="77777777" w:rsidR="00EA4E3A" w:rsidRPr="002A23E8" w:rsidRDefault="00EA4E3A" w:rsidP="002A23E8">
                  <w:pPr>
                    <w:spacing w:line="240" w:lineRule="auto"/>
                    <w:rPr>
                      <w:rFonts w:ascii="Arial" w:hAnsi="Arial" w:cs="Arial"/>
                      <w:sz w:val="20"/>
                      <w:szCs w:val="20"/>
                    </w:rPr>
                  </w:pPr>
                </w:p>
              </w:tc>
              <w:tc>
                <w:tcPr>
                  <w:tcW w:w="1347" w:type="pct"/>
                </w:tcPr>
                <w:p w14:paraId="14FE828E"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-0.4%</w:t>
                  </w:r>
                </w:p>
              </w:tc>
              <w:tc>
                <w:tcPr>
                  <w:tcW w:w="1347" w:type="pct"/>
                </w:tcPr>
                <w:p w14:paraId="02E34C25"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-0.4%</w:t>
                  </w:r>
                </w:p>
              </w:tc>
            </w:tr>
          </w:tbl>
          <w:p w14:paraId="6C0D6CC3" w14:textId="77777777" w:rsidR="00EA4E3A" w:rsidRPr="0079794F" w:rsidRDefault="00EA4E3A" w:rsidP="002A23E8">
            <w:pPr>
              <w:spacing w:line="240" w:lineRule="auto"/>
              <w:contextualSpacing/>
              <w:rPr>
                <w:rFonts w:ascii="Arial" w:hAnsi="Arial" w:cs="Arial"/>
                <w:sz w:val="20"/>
                <w:szCs w:val="20"/>
              </w:rPr>
            </w:pPr>
          </w:p>
          <w:p w14:paraId="5A125A5E" w14:textId="77777777" w:rsidR="00EA4E3A" w:rsidRPr="0079794F" w:rsidRDefault="00EA4E3A" w:rsidP="002A23E8">
            <w:pPr>
              <w:spacing w:line="240" w:lineRule="auto"/>
              <w:contextualSpacing/>
              <w:rPr>
                <w:rFonts w:ascii="Arial" w:hAnsi="Arial" w:cs="Arial"/>
                <w:sz w:val="20"/>
                <w:szCs w:val="20"/>
              </w:rPr>
            </w:pPr>
            <w:r w:rsidRPr="0079794F">
              <w:rPr>
                <w:rFonts w:ascii="Arial" w:hAnsi="Arial" w:cs="Arial"/>
                <w:sz w:val="20"/>
                <w:szCs w:val="20"/>
              </w:rPr>
              <w:t xml:space="preserve">Quantification of AS </w:t>
            </w:r>
            <w:r w:rsidR="0080451D">
              <w:rPr>
                <w:rFonts w:ascii="Arial" w:hAnsi="Arial" w:cs="Arial"/>
                <w:sz w:val="20"/>
                <w:szCs w:val="20"/>
              </w:rPr>
              <w:t>is</w:t>
            </w:r>
            <w:r w:rsidRPr="0079794F">
              <w:rPr>
                <w:rFonts w:ascii="Arial" w:hAnsi="Arial" w:cs="Arial"/>
                <w:sz w:val="20"/>
                <w:szCs w:val="20"/>
              </w:rPr>
              <w:t xml:space="preserve"> done by HPLC UV detection with the method evaluated in the part 2.2.4.</w:t>
            </w:r>
          </w:p>
          <w:p w14:paraId="0D21A6C9" w14:textId="77777777" w:rsidR="00EA4E3A" w:rsidRPr="0079794F" w:rsidRDefault="00EA4E3A" w:rsidP="002A23E8">
            <w:pPr>
              <w:spacing w:line="240" w:lineRule="auto"/>
              <w:contextualSpacing/>
              <w:rPr>
                <w:rFonts w:ascii="Arial" w:hAnsi="Arial" w:cs="Arial"/>
                <w:sz w:val="20"/>
                <w:szCs w:val="20"/>
              </w:rPr>
            </w:pPr>
          </w:p>
          <w:p w14:paraId="5F08304E" w14:textId="77777777" w:rsidR="00EA4E3A" w:rsidRPr="0079794F" w:rsidRDefault="00EA4E3A" w:rsidP="002A23E8">
            <w:pPr>
              <w:spacing w:line="240" w:lineRule="auto"/>
              <w:contextualSpacing/>
              <w:rPr>
                <w:rFonts w:ascii="Arial" w:hAnsi="Arial" w:cs="Arial"/>
                <w:sz w:val="20"/>
                <w:szCs w:val="20"/>
              </w:rPr>
            </w:pPr>
            <w:r w:rsidRPr="002A23E8">
              <w:rPr>
                <w:rFonts w:ascii="Arial" w:hAnsi="Arial" w:cs="Arial"/>
                <w:sz w:val="20"/>
                <w:szCs w:val="20"/>
              </w:rPr>
              <w:t>Conclusion:</w:t>
            </w:r>
            <w:r w:rsidRPr="0079794F">
              <w:rPr>
                <w:rFonts w:ascii="Arial" w:hAnsi="Arial" w:cs="Arial"/>
                <w:sz w:val="20"/>
                <w:szCs w:val="20"/>
              </w:rPr>
              <w:t xml:space="preserve"> Accelerated storage stability study (8 weeks at 40°C) allows to consider that the product is stable in Cardboard box with PP bags inside.</w:t>
            </w:r>
          </w:p>
          <w:p w14:paraId="5831FE85" w14:textId="77777777" w:rsidR="00EA4E3A" w:rsidRPr="0079794F" w:rsidRDefault="00EA4E3A" w:rsidP="002A23E8">
            <w:pPr>
              <w:spacing w:line="240" w:lineRule="auto"/>
              <w:contextualSpacing/>
              <w:rPr>
                <w:rFonts w:ascii="Arial" w:hAnsi="Arial" w:cs="Arial"/>
                <w:sz w:val="20"/>
                <w:szCs w:val="20"/>
              </w:rPr>
            </w:pPr>
            <w:r w:rsidRPr="0079794F">
              <w:rPr>
                <w:rFonts w:ascii="Arial" w:hAnsi="Arial" w:cs="Arial"/>
                <w:sz w:val="20"/>
                <w:szCs w:val="20"/>
              </w:rPr>
              <w:t>The product being a solid, if it is compatible with a type of packaging, it is considered compatible with every types of packaging.</w:t>
            </w:r>
          </w:p>
        </w:tc>
        <w:tc>
          <w:tcPr>
            <w:tcW w:w="578" w:type="pct"/>
            <w:shd w:val="clear" w:color="auto" w:fill="auto"/>
          </w:tcPr>
          <w:p w14:paraId="10FE1A86" w14:textId="77777777" w:rsidR="00EA4E3A" w:rsidRPr="0079794F" w:rsidRDefault="00EA4E3A" w:rsidP="002A23E8">
            <w:pPr>
              <w:spacing w:line="240" w:lineRule="auto"/>
              <w:contextualSpacing/>
              <w:rPr>
                <w:rFonts w:ascii="Arial" w:hAnsi="Arial" w:cs="Arial"/>
                <w:sz w:val="20"/>
                <w:szCs w:val="20"/>
              </w:rPr>
            </w:pPr>
            <w:r w:rsidRPr="0079794F">
              <w:rPr>
                <w:rFonts w:ascii="Arial" w:hAnsi="Arial" w:cs="Arial"/>
                <w:sz w:val="20"/>
                <w:szCs w:val="20"/>
              </w:rPr>
              <w:t>DEMANGEL, B. (2017), Study n°17-904017-017</w:t>
            </w:r>
          </w:p>
        </w:tc>
      </w:tr>
      <w:tr w:rsidR="00EA4E3A" w:rsidRPr="004E005D" w14:paraId="4A310BF4" w14:textId="77777777" w:rsidTr="002A23E8">
        <w:trPr>
          <w:jc w:val="center"/>
        </w:trPr>
        <w:tc>
          <w:tcPr>
            <w:tcW w:w="764" w:type="pct"/>
            <w:shd w:val="clear" w:color="auto" w:fill="auto"/>
          </w:tcPr>
          <w:p w14:paraId="28FB723E"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 xml:space="preserve">Storage stability test – </w:t>
            </w:r>
            <w:r w:rsidRPr="002A23E8">
              <w:rPr>
                <w:rFonts w:ascii="Arial" w:hAnsi="Arial" w:cs="Arial"/>
                <w:b/>
                <w:sz w:val="20"/>
                <w:szCs w:val="20"/>
              </w:rPr>
              <w:t>long term storage at ambient temperature</w:t>
            </w:r>
          </w:p>
        </w:tc>
        <w:tc>
          <w:tcPr>
            <w:tcW w:w="509" w:type="pct"/>
            <w:shd w:val="clear" w:color="auto" w:fill="auto"/>
          </w:tcPr>
          <w:p w14:paraId="515A73FD"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CIPAC 46.3</w:t>
            </w:r>
          </w:p>
          <w:p w14:paraId="162084FC"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3 years storage stability</w:t>
            </w:r>
          </w:p>
          <w:p w14:paraId="789A6360" w14:textId="77777777" w:rsidR="00EA4E3A" w:rsidRPr="002A23E8" w:rsidRDefault="00EA4E3A" w:rsidP="002A23E8">
            <w:pPr>
              <w:spacing w:line="240" w:lineRule="auto"/>
              <w:contextualSpacing/>
              <w:rPr>
                <w:rFonts w:ascii="Arial" w:hAnsi="Arial" w:cs="Arial"/>
                <w:sz w:val="20"/>
                <w:szCs w:val="20"/>
              </w:rPr>
            </w:pPr>
          </w:p>
          <w:p w14:paraId="55E3640B"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GIFAP n°17</w:t>
            </w:r>
          </w:p>
          <w:p w14:paraId="0F81D1BE" w14:textId="77777777" w:rsidR="00EA4E3A" w:rsidRPr="002A23E8" w:rsidRDefault="00EA4E3A" w:rsidP="002A23E8">
            <w:pPr>
              <w:spacing w:line="240" w:lineRule="auto"/>
              <w:contextualSpacing/>
              <w:rPr>
                <w:rFonts w:ascii="Arial" w:hAnsi="Arial" w:cs="Arial"/>
                <w:sz w:val="20"/>
                <w:szCs w:val="20"/>
              </w:rPr>
            </w:pPr>
          </w:p>
          <w:p w14:paraId="02580E0A" w14:textId="77777777" w:rsidR="00EA4E3A" w:rsidRPr="002A23E8" w:rsidRDefault="00EA4E3A" w:rsidP="002A23E8">
            <w:pPr>
              <w:spacing w:line="240" w:lineRule="auto"/>
              <w:contextualSpacing/>
              <w:rPr>
                <w:rFonts w:ascii="Arial" w:hAnsi="Arial" w:cs="Arial"/>
                <w:sz w:val="20"/>
                <w:szCs w:val="20"/>
              </w:rPr>
            </w:pPr>
          </w:p>
          <w:p w14:paraId="071F48F6" w14:textId="77777777" w:rsidR="00EA4E3A" w:rsidRPr="002A23E8" w:rsidRDefault="00EA4E3A" w:rsidP="002A23E8">
            <w:pPr>
              <w:spacing w:line="240" w:lineRule="auto"/>
              <w:contextualSpacing/>
              <w:rPr>
                <w:rFonts w:ascii="Arial" w:hAnsi="Arial" w:cs="Arial"/>
                <w:sz w:val="20"/>
                <w:szCs w:val="20"/>
              </w:rPr>
            </w:pPr>
          </w:p>
          <w:p w14:paraId="563EC91B" w14:textId="77777777" w:rsidR="00EA4E3A" w:rsidRPr="002A23E8" w:rsidRDefault="00EA4E3A" w:rsidP="002A23E8">
            <w:pPr>
              <w:spacing w:line="240" w:lineRule="auto"/>
              <w:contextualSpacing/>
              <w:rPr>
                <w:rFonts w:ascii="Arial" w:hAnsi="Arial" w:cs="Arial"/>
                <w:sz w:val="20"/>
                <w:szCs w:val="20"/>
              </w:rPr>
            </w:pPr>
          </w:p>
          <w:p w14:paraId="41B5E312" w14:textId="77777777" w:rsidR="00EA4E3A" w:rsidRPr="002A23E8" w:rsidRDefault="00EA4E3A" w:rsidP="002A23E8">
            <w:pPr>
              <w:spacing w:line="240" w:lineRule="auto"/>
              <w:contextualSpacing/>
              <w:rPr>
                <w:rFonts w:ascii="Arial" w:hAnsi="Arial" w:cs="Arial"/>
                <w:sz w:val="20"/>
                <w:szCs w:val="20"/>
              </w:rPr>
            </w:pPr>
          </w:p>
          <w:p w14:paraId="79D50506" w14:textId="77777777" w:rsidR="00EA4E3A" w:rsidRPr="002A23E8" w:rsidRDefault="00EA4E3A" w:rsidP="002A23E8">
            <w:pPr>
              <w:spacing w:line="240" w:lineRule="auto"/>
              <w:contextualSpacing/>
              <w:rPr>
                <w:rFonts w:ascii="Arial" w:hAnsi="Arial" w:cs="Arial"/>
                <w:sz w:val="20"/>
                <w:szCs w:val="20"/>
              </w:rPr>
            </w:pPr>
          </w:p>
          <w:p w14:paraId="7C2EAF10" w14:textId="77777777" w:rsidR="00EA4E3A" w:rsidRPr="002A23E8" w:rsidRDefault="00EA4E3A" w:rsidP="002A23E8">
            <w:pPr>
              <w:spacing w:line="240" w:lineRule="auto"/>
              <w:contextualSpacing/>
              <w:rPr>
                <w:rFonts w:ascii="Arial" w:hAnsi="Arial" w:cs="Arial"/>
                <w:sz w:val="20"/>
                <w:szCs w:val="20"/>
              </w:rPr>
            </w:pPr>
          </w:p>
          <w:p w14:paraId="25FEEAA1" w14:textId="77777777" w:rsidR="00EA4E3A" w:rsidRPr="002A23E8" w:rsidRDefault="00EA4E3A" w:rsidP="002A23E8">
            <w:pPr>
              <w:spacing w:line="240" w:lineRule="auto"/>
              <w:contextualSpacing/>
              <w:rPr>
                <w:rFonts w:ascii="Arial" w:hAnsi="Arial" w:cs="Arial"/>
                <w:sz w:val="20"/>
                <w:szCs w:val="20"/>
              </w:rPr>
            </w:pPr>
          </w:p>
          <w:p w14:paraId="3F7BF908" w14:textId="77777777" w:rsidR="00EA4E3A" w:rsidRPr="002A23E8" w:rsidRDefault="00EA4E3A" w:rsidP="002A23E8">
            <w:pPr>
              <w:spacing w:line="240" w:lineRule="auto"/>
              <w:contextualSpacing/>
              <w:rPr>
                <w:rFonts w:ascii="Arial" w:hAnsi="Arial" w:cs="Arial"/>
                <w:sz w:val="20"/>
                <w:szCs w:val="20"/>
              </w:rPr>
            </w:pPr>
          </w:p>
          <w:p w14:paraId="120D79E2"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CIPAC 178</w:t>
            </w:r>
          </w:p>
          <w:p w14:paraId="2A097BA4" w14:textId="77777777" w:rsidR="00EA4E3A" w:rsidRPr="002A23E8" w:rsidRDefault="00EA4E3A" w:rsidP="002A23E8">
            <w:pPr>
              <w:spacing w:line="240" w:lineRule="auto"/>
              <w:contextualSpacing/>
              <w:rPr>
                <w:rFonts w:ascii="Arial" w:hAnsi="Arial" w:cs="Arial"/>
                <w:sz w:val="20"/>
                <w:szCs w:val="20"/>
              </w:rPr>
            </w:pPr>
          </w:p>
          <w:p w14:paraId="48D90052"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CIPAC 171.1</w:t>
            </w:r>
          </w:p>
        </w:tc>
        <w:tc>
          <w:tcPr>
            <w:tcW w:w="695" w:type="pct"/>
            <w:shd w:val="clear" w:color="auto" w:fill="auto"/>
          </w:tcPr>
          <w:p w14:paraId="47EE170A" w14:textId="77777777" w:rsidR="00EA4E3A" w:rsidRPr="0079794F" w:rsidRDefault="00EA4E3A" w:rsidP="002A23E8">
            <w:pPr>
              <w:spacing w:line="240" w:lineRule="auto"/>
              <w:contextualSpacing/>
              <w:rPr>
                <w:rFonts w:ascii="Arial" w:hAnsi="Arial" w:cs="Arial"/>
                <w:sz w:val="20"/>
                <w:szCs w:val="20"/>
              </w:rPr>
            </w:pPr>
            <w:r w:rsidRPr="0079794F">
              <w:rPr>
                <w:rFonts w:ascii="Arial" w:hAnsi="Arial" w:cs="Arial"/>
                <w:sz w:val="20"/>
                <w:szCs w:val="20"/>
              </w:rPr>
              <w:lastRenderedPageBreak/>
              <w:t xml:space="preserve">TANTALE F </w:t>
            </w:r>
          </w:p>
          <w:p w14:paraId="13F6BEE4"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(0.0025% w/w of difenacoum)</w:t>
            </w:r>
          </w:p>
          <w:p w14:paraId="7C05E5A6"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Batch n°</w:t>
            </w:r>
            <w:r w:rsidRPr="0079794F">
              <w:rPr>
                <w:rFonts w:ascii="Arial" w:hAnsi="Arial" w:cs="Arial"/>
                <w:sz w:val="20"/>
                <w:szCs w:val="20"/>
              </w:rPr>
              <w:t xml:space="preserve"> DB5517</w:t>
            </w:r>
          </w:p>
        </w:tc>
        <w:tc>
          <w:tcPr>
            <w:tcW w:w="2454" w:type="pct"/>
            <w:shd w:val="clear" w:color="auto" w:fill="auto"/>
          </w:tcPr>
          <w:p w14:paraId="094813AF" w14:textId="77777777" w:rsidR="00EA4E3A" w:rsidRPr="002A23E8" w:rsidRDefault="00EA4E3A" w:rsidP="002A23E8">
            <w:pPr>
              <w:spacing w:line="240" w:lineRule="auto"/>
              <w:contextualSpacing/>
              <w:rPr>
                <w:rFonts w:ascii="Arial" w:hAnsi="Arial" w:cs="Arial"/>
                <w:sz w:val="20"/>
                <w:szCs w:val="20"/>
              </w:rPr>
            </w:pPr>
            <w:r w:rsidRPr="002A23E8">
              <w:rPr>
                <w:rFonts w:ascii="Arial" w:hAnsi="Arial" w:cs="Arial"/>
                <w:sz w:val="20"/>
                <w:szCs w:val="20"/>
              </w:rPr>
              <w:t>Determination of physico-chemical properties and storage stability test packed in commercial packaging:</w:t>
            </w:r>
          </w:p>
          <w:p w14:paraId="2D27D626" w14:textId="77777777" w:rsidR="00EA4E3A" w:rsidRPr="0079794F" w:rsidRDefault="00EA4E3A" w:rsidP="002A23E8">
            <w:pPr>
              <w:spacing w:line="240" w:lineRule="auto"/>
              <w:contextualSpacing/>
              <w:rPr>
                <w:rFonts w:ascii="Arial" w:hAnsi="Arial" w:cs="Arial"/>
                <w:sz w:val="20"/>
                <w:szCs w:val="20"/>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713"/>
              <w:gridCol w:w="1713"/>
              <w:gridCol w:w="1617"/>
            </w:tblGrid>
            <w:tr w:rsidR="00EA4E3A" w:rsidRPr="002A23E8" w14:paraId="32408C50" w14:textId="77777777" w:rsidTr="00B02C73">
              <w:tc>
                <w:tcPr>
                  <w:tcW w:w="1217" w:type="pct"/>
                  <w:shd w:val="clear" w:color="auto" w:fill="auto"/>
                </w:tcPr>
                <w:p w14:paraId="6C4F44C5" w14:textId="77777777" w:rsidR="00EA4E3A" w:rsidRPr="002A23E8" w:rsidRDefault="00EA4E3A" w:rsidP="002A23E8">
                  <w:pPr>
                    <w:spacing w:line="240" w:lineRule="auto"/>
                    <w:rPr>
                      <w:rFonts w:ascii="Arial" w:hAnsi="Arial" w:cs="Arial"/>
                      <w:sz w:val="20"/>
                      <w:szCs w:val="20"/>
                    </w:rPr>
                  </w:pPr>
                </w:p>
              </w:tc>
              <w:tc>
                <w:tcPr>
                  <w:tcW w:w="1285" w:type="pct"/>
                </w:tcPr>
                <w:p w14:paraId="380E3905"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Initial</w:t>
                  </w:r>
                </w:p>
              </w:tc>
              <w:tc>
                <w:tcPr>
                  <w:tcW w:w="1285" w:type="pct"/>
                </w:tcPr>
                <w:p w14:paraId="14AE4D9C"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After 6 months at 20±2 °C</w:t>
                  </w:r>
                </w:p>
              </w:tc>
              <w:tc>
                <w:tcPr>
                  <w:tcW w:w="1214" w:type="pct"/>
                  <w:shd w:val="clear" w:color="auto" w:fill="auto"/>
                </w:tcPr>
                <w:p w14:paraId="7DE41683"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After 3 years at rt</w:t>
                  </w:r>
                </w:p>
              </w:tc>
            </w:tr>
            <w:tr w:rsidR="00EA4E3A" w:rsidRPr="002A23E8" w14:paraId="5AD4AF6A" w14:textId="77777777" w:rsidTr="00B02C73">
              <w:tc>
                <w:tcPr>
                  <w:tcW w:w="1217" w:type="pct"/>
                  <w:shd w:val="clear" w:color="auto" w:fill="auto"/>
                </w:tcPr>
                <w:p w14:paraId="7153A21D" w14:textId="77777777" w:rsidR="00EA4E3A" w:rsidRPr="002A23E8" w:rsidRDefault="00EA4E3A" w:rsidP="002A23E8">
                  <w:pPr>
                    <w:spacing w:line="240" w:lineRule="auto"/>
                    <w:rPr>
                      <w:rFonts w:ascii="Arial" w:hAnsi="Arial" w:cs="Arial"/>
                      <w:sz w:val="20"/>
                      <w:szCs w:val="20"/>
                    </w:rPr>
                  </w:pPr>
                  <w:r w:rsidRPr="0079794F">
                    <w:rPr>
                      <w:rFonts w:ascii="Arial" w:hAnsi="Arial" w:cs="Arial"/>
                      <w:sz w:val="20"/>
                      <w:szCs w:val="20"/>
                    </w:rPr>
                    <w:t>Appearance</w:t>
                  </w:r>
                </w:p>
              </w:tc>
              <w:tc>
                <w:tcPr>
                  <w:tcW w:w="1285" w:type="pct"/>
                </w:tcPr>
                <w:p w14:paraId="307F368F"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Homogeneous red flour moulded block, odourless</w:t>
                  </w:r>
                </w:p>
              </w:tc>
              <w:tc>
                <w:tcPr>
                  <w:tcW w:w="1285" w:type="pct"/>
                </w:tcPr>
                <w:p w14:paraId="1B5CE7E4"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Homogeneous red flour moulded block, odourless</w:t>
                  </w:r>
                </w:p>
              </w:tc>
              <w:tc>
                <w:tcPr>
                  <w:tcW w:w="1214" w:type="pct"/>
                  <w:vMerge w:val="restart"/>
                  <w:shd w:val="clear" w:color="auto" w:fill="auto"/>
                </w:tcPr>
                <w:p w14:paraId="5638C46F"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The study is currently ongoing.</w:t>
                  </w:r>
                </w:p>
              </w:tc>
            </w:tr>
            <w:tr w:rsidR="00EA4E3A" w:rsidRPr="002A23E8" w14:paraId="382F46D3" w14:textId="77777777" w:rsidTr="00B02C73">
              <w:tc>
                <w:tcPr>
                  <w:tcW w:w="1217" w:type="pct"/>
                  <w:shd w:val="clear" w:color="auto" w:fill="auto"/>
                </w:tcPr>
                <w:p w14:paraId="2C5A4E39"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Appearance of packaging</w:t>
                  </w:r>
                </w:p>
              </w:tc>
              <w:tc>
                <w:tcPr>
                  <w:tcW w:w="1285" w:type="pct"/>
                </w:tcPr>
                <w:p w14:paraId="1F77BCF2"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Cardboard box with PP bags inside</w:t>
                  </w:r>
                </w:p>
              </w:tc>
              <w:tc>
                <w:tcPr>
                  <w:tcW w:w="1285" w:type="pct"/>
                </w:tcPr>
                <w:p w14:paraId="4F985A64"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Cardboard box with PP bags inside</w:t>
                  </w:r>
                </w:p>
              </w:tc>
              <w:tc>
                <w:tcPr>
                  <w:tcW w:w="1214" w:type="pct"/>
                  <w:vMerge/>
                  <w:shd w:val="clear" w:color="auto" w:fill="auto"/>
                </w:tcPr>
                <w:p w14:paraId="22D09D4D" w14:textId="77777777" w:rsidR="00EA4E3A" w:rsidRPr="002A23E8" w:rsidRDefault="00EA4E3A" w:rsidP="002A23E8">
                  <w:pPr>
                    <w:spacing w:line="240" w:lineRule="auto"/>
                    <w:rPr>
                      <w:rFonts w:ascii="Arial" w:hAnsi="Arial" w:cs="Arial"/>
                      <w:sz w:val="20"/>
                      <w:szCs w:val="20"/>
                    </w:rPr>
                  </w:pPr>
                </w:p>
              </w:tc>
            </w:tr>
            <w:tr w:rsidR="00EA4E3A" w:rsidRPr="002A23E8" w14:paraId="1805F001" w14:textId="77777777" w:rsidTr="00B02C73">
              <w:tc>
                <w:tcPr>
                  <w:tcW w:w="1217" w:type="pct"/>
                  <w:shd w:val="clear" w:color="auto" w:fill="auto"/>
                </w:tcPr>
                <w:p w14:paraId="08BCDACE"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Variation of weight (%)</w:t>
                  </w:r>
                </w:p>
              </w:tc>
              <w:tc>
                <w:tcPr>
                  <w:tcW w:w="1285" w:type="pct"/>
                </w:tcPr>
                <w:p w14:paraId="5022D59F" w14:textId="77777777" w:rsidR="00EA4E3A" w:rsidRPr="002A23E8" w:rsidRDefault="00EA4E3A" w:rsidP="002A23E8">
                  <w:pPr>
                    <w:spacing w:line="240" w:lineRule="auto"/>
                    <w:rPr>
                      <w:rFonts w:ascii="Arial" w:hAnsi="Arial" w:cs="Arial"/>
                      <w:sz w:val="20"/>
                      <w:szCs w:val="20"/>
                    </w:rPr>
                  </w:pPr>
                </w:p>
              </w:tc>
              <w:tc>
                <w:tcPr>
                  <w:tcW w:w="1285" w:type="pct"/>
                </w:tcPr>
                <w:p w14:paraId="636A04DC"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-0.8%</w:t>
                  </w:r>
                </w:p>
              </w:tc>
              <w:tc>
                <w:tcPr>
                  <w:tcW w:w="1214" w:type="pct"/>
                  <w:vMerge/>
                  <w:shd w:val="clear" w:color="auto" w:fill="auto"/>
                </w:tcPr>
                <w:p w14:paraId="75494C6D" w14:textId="77777777" w:rsidR="00EA4E3A" w:rsidRPr="002A23E8" w:rsidRDefault="00EA4E3A" w:rsidP="002A23E8">
                  <w:pPr>
                    <w:spacing w:line="240" w:lineRule="auto"/>
                    <w:rPr>
                      <w:rFonts w:ascii="Arial" w:hAnsi="Arial" w:cs="Arial"/>
                      <w:sz w:val="20"/>
                      <w:szCs w:val="20"/>
                    </w:rPr>
                  </w:pPr>
                </w:p>
              </w:tc>
            </w:tr>
            <w:tr w:rsidR="00EA4E3A" w:rsidRPr="002A23E8" w14:paraId="1BCFED68" w14:textId="77777777" w:rsidTr="00B02C73">
              <w:tc>
                <w:tcPr>
                  <w:tcW w:w="1217" w:type="pct"/>
                  <w:shd w:val="clear" w:color="auto" w:fill="auto"/>
                </w:tcPr>
                <w:p w14:paraId="36D51A53"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Content of AS</w:t>
                  </w:r>
                </w:p>
              </w:tc>
              <w:tc>
                <w:tcPr>
                  <w:tcW w:w="1285" w:type="pct"/>
                </w:tcPr>
                <w:p w14:paraId="285FB254"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0.00279</w:t>
                  </w:r>
                </w:p>
              </w:tc>
              <w:tc>
                <w:tcPr>
                  <w:tcW w:w="1285" w:type="pct"/>
                </w:tcPr>
                <w:p w14:paraId="7A4901A0"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0.00272</w:t>
                  </w:r>
                </w:p>
              </w:tc>
              <w:tc>
                <w:tcPr>
                  <w:tcW w:w="1214" w:type="pct"/>
                  <w:vMerge/>
                  <w:shd w:val="clear" w:color="auto" w:fill="auto"/>
                </w:tcPr>
                <w:p w14:paraId="5DD05168" w14:textId="77777777" w:rsidR="00EA4E3A" w:rsidRPr="002A23E8" w:rsidRDefault="00EA4E3A" w:rsidP="002A23E8">
                  <w:pPr>
                    <w:spacing w:line="240" w:lineRule="auto"/>
                    <w:rPr>
                      <w:rFonts w:ascii="Arial" w:hAnsi="Arial" w:cs="Arial"/>
                      <w:sz w:val="20"/>
                      <w:szCs w:val="20"/>
                    </w:rPr>
                  </w:pPr>
                </w:p>
              </w:tc>
            </w:tr>
            <w:tr w:rsidR="00EA4E3A" w:rsidRPr="002A23E8" w14:paraId="6F5C8352" w14:textId="77777777" w:rsidTr="00B02C73">
              <w:tc>
                <w:tcPr>
                  <w:tcW w:w="1217" w:type="pct"/>
                  <w:shd w:val="clear" w:color="auto" w:fill="auto"/>
                </w:tcPr>
                <w:p w14:paraId="12D37478"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Variation of AS (%)</w:t>
                  </w:r>
                </w:p>
              </w:tc>
              <w:tc>
                <w:tcPr>
                  <w:tcW w:w="1285" w:type="pct"/>
                </w:tcPr>
                <w:p w14:paraId="5527D039" w14:textId="77777777" w:rsidR="00EA4E3A" w:rsidRPr="002A23E8" w:rsidRDefault="00EA4E3A" w:rsidP="002A23E8">
                  <w:pPr>
                    <w:spacing w:line="240" w:lineRule="auto"/>
                    <w:rPr>
                      <w:rFonts w:ascii="Arial" w:hAnsi="Arial" w:cs="Arial"/>
                      <w:sz w:val="20"/>
                      <w:szCs w:val="20"/>
                    </w:rPr>
                  </w:pPr>
                </w:p>
              </w:tc>
              <w:tc>
                <w:tcPr>
                  <w:tcW w:w="1285" w:type="pct"/>
                </w:tcPr>
                <w:p w14:paraId="736BF01F" w14:textId="77777777" w:rsidR="00EA4E3A" w:rsidRPr="002A23E8" w:rsidRDefault="00EA4E3A" w:rsidP="002A23E8">
                  <w:pPr>
                    <w:spacing w:line="240" w:lineRule="auto"/>
                    <w:rPr>
                      <w:rFonts w:ascii="Arial" w:hAnsi="Arial" w:cs="Arial"/>
                      <w:sz w:val="20"/>
                      <w:szCs w:val="20"/>
                    </w:rPr>
                  </w:pPr>
                  <w:r w:rsidRPr="002A23E8">
                    <w:rPr>
                      <w:rFonts w:ascii="Arial" w:hAnsi="Arial" w:cs="Arial"/>
                      <w:sz w:val="20"/>
                      <w:szCs w:val="20"/>
                    </w:rPr>
                    <w:t>-2.5%</w:t>
                  </w:r>
                </w:p>
              </w:tc>
              <w:tc>
                <w:tcPr>
                  <w:tcW w:w="1214" w:type="pct"/>
                  <w:vMerge/>
                  <w:shd w:val="clear" w:color="auto" w:fill="auto"/>
                </w:tcPr>
                <w:p w14:paraId="0EE7D82A" w14:textId="77777777" w:rsidR="00EA4E3A" w:rsidRPr="002A23E8" w:rsidRDefault="00EA4E3A" w:rsidP="002A23E8">
                  <w:pPr>
                    <w:spacing w:line="240" w:lineRule="auto"/>
                    <w:rPr>
                      <w:rFonts w:ascii="Arial" w:hAnsi="Arial" w:cs="Arial"/>
                      <w:sz w:val="20"/>
                      <w:szCs w:val="20"/>
                    </w:rPr>
                  </w:pPr>
                </w:p>
              </w:tc>
            </w:tr>
          </w:tbl>
          <w:p w14:paraId="4B26C63E" w14:textId="77777777" w:rsidR="00EA4E3A" w:rsidRPr="0079794F" w:rsidRDefault="00EA4E3A" w:rsidP="002A23E8">
            <w:pPr>
              <w:spacing w:line="240" w:lineRule="auto"/>
              <w:contextualSpacing/>
              <w:rPr>
                <w:rFonts w:ascii="Arial" w:hAnsi="Arial" w:cs="Arial"/>
                <w:sz w:val="20"/>
                <w:szCs w:val="20"/>
              </w:rPr>
            </w:pPr>
          </w:p>
          <w:p w14:paraId="29901044" w14:textId="77777777" w:rsidR="00EA4E3A" w:rsidRPr="0079794F" w:rsidRDefault="00EA4E3A" w:rsidP="002A23E8">
            <w:pPr>
              <w:spacing w:line="240" w:lineRule="auto"/>
              <w:contextualSpacing/>
              <w:rPr>
                <w:rFonts w:ascii="Arial" w:hAnsi="Arial" w:cs="Arial"/>
                <w:sz w:val="20"/>
                <w:szCs w:val="20"/>
              </w:rPr>
            </w:pPr>
            <w:r w:rsidRPr="0079794F">
              <w:rPr>
                <w:rFonts w:ascii="Arial" w:hAnsi="Arial" w:cs="Arial"/>
                <w:sz w:val="20"/>
                <w:szCs w:val="20"/>
              </w:rPr>
              <w:t xml:space="preserve">Quantification of AS </w:t>
            </w:r>
            <w:r w:rsidR="0080451D">
              <w:rPr>
                <w:rFonts w:ascii="Arial" w:hAnsi="Arial" w:cs="Arial"/>
                <w:sz w:val="20"/>
                <w:szCs w:val="20"/>
              </w:rPr>
              <w:t>is</w:t>
            </w:r>
            <w:r w:rsidRPr="0079794F">
              <w:rPr>
                <w:rFonts w:ascii="Arial" w:hAnsi="Arial" w:cs="Arial"/>
                <w:sz w:val="20"/>
                <w:szCs w:val="20"/>
              </w:rPr>
              <w:t xml:space="preserve"> done by HPLC UV detection with the method evaluated in the part 2.2.4.</w:t>
            </w:r>
          </w:p>
        </w:tc>
        <w:tc>
          <w:tcPr>
            <w:tcW w:w="578" w:type="pct"/>
            <w:shd w:val="clear" w:color="auto" w:fill="auto"/>
          </w:tcPr>
          <w:p w14:paraId="16CCCF15" w14:textId="77777777" w:rsidR="00EA4E3A" w:rsidRPr="002A23E8" w:rsidRDefault="00EA4E3A" w:rsidP="002A23E8">
            <w:pPr>
              <w:spacing w:line="240" w:lineRule="auto"/>
              <w:contextualSpacing/>
              <w:rPr>
                <w:rFonts w:ascii="Arial" w:hAnsi="Arial" w:cs="Arial"/>
                <w:sz w:val="20"/>
                <w:szCs w:val="20"/>
              </w:rPr>
            </w:pPr>
            <w:r w:rsidRPr="0079794F">
              <w:rPr>
                <w:rFonts w:ascii="Arial" w:hAnsi="Arial" w:cs="Arial"/>
                <w:sz w:val="20"/>
                <w:szCs w:val="20"/>
              </w:rPr>
              <w:lastRenderedPageBreak/>
              <w:t>DEMANGEL, B. (2017), Study n°17-904017-018</w:t>
            </w:r>
          </w:p>
        </w:tc>
      </w:tr>
    </w:tbl>
    <w:p w14:paraId="56A479BD" w14:textId="77777777" w:rsidR="00EA4E3A" w:rsidRPr="0079794F" w:rsidRDefault="00EA4E3A" w:rsidP="00EA4E3A">
      <w:pPr>
        <w:spacing w:line="240" w:lineRule="auto"/>
        <w:rPr>
          <w:rFonts w:ascii="Arial" w:hAnsi="Arial" w:cs="Arial"/>
          <w:sz w:val="20"/>
          <w:szCs w:val="20"/>
        </w:rPr>
      </w:pPr>
      <w:r w:rsidRPr="0079794F">
        <w:rPr>
          <w:rFonts w:ascii="Arial" w:hAnsi="Arial" w:cs="Arial"/>
          <w:sz w:val="20"/>
          <w:szCs w:val="20"/>
        </w:rPr>
        <w:br w:type="page"/>
      </w:r>
    </w:p>
    <w:p w14:paraId="7EDF294A" w14:textId="64DCC72B" w:rsidR="00EA4E3A" w:rsidRDefault="00EA4E3A" w:rsidP="0079794F">
      <w:pPr>
        <w:shd w:val="clear" w:color="auto" w:fill="FFFFFF" w:themeFill="background1"/>
        <w:contextualSpacing/>
        <w:rPr>
          <w:rFonts w:ascii="Arial" w:hAnsi="Arial" w:cs="Arial"/>
          <w:sz w:val="20"/>
          <w:szCs w:val="20"/>
        </w:rPr>
      </w:pPr>
    </w:p>
    <w:tbl>
      <w:tblPr>
        <w:tblStyle w:val="Grilledutableau"/>
        <w:tblW w:w="13466" w:type="dxa"/>
        <w:tblInd w:w="279" w:type="dxa"/>
        <w:tblLook w:val="04A0" w:firstRow="1" w:lastRow="0" w:firstColumn="1" w:lastColumn="0" w:noHBand="0" w:noVBand="1"/>
      </w:tblPr>
      <w:tblGrid>
        <w:gridCol w:w="13466"/>
      </w:tblGrid>
      <w:tr w:rsidR="00A4373C" w14:paraId="57A3B4C9" w14:textId="77777777" w:rsidTr="002A23E8">
        <w:tc>
          <w:tcPr>
            <w:tcW w:w="13466" w:type="dxa"/>
          </w:tcPr>
          <w:p w14:paraId="0152917A" w14:textId="25C9D01B" w:rsidR="00A4373C" w:rsidRDefault="00A4373C" w:rsidP="0079794F">
            <w:pPr>
              <w:contextualSpacing/>
              <w:rPr>
                <w:rFonts w:ascii="Arial" w:hAnsi="Arial" w:cs="Arial"/>
                <w:sz w:val="20"/>
                <w:szCs w:val="20"/>
              </w:rPr>
            </w:pPr>
            <w:r w:rsidRPr="00A4373C">
              <w:rPr>
                <w:rFonts w:ascii="Arial" w:hAnsi="Arial" w:cs="Arial"/>
                <w:b/>
                <w:bCs/>
                <w:sz w:val="20"/>
                <w:szCs w:val="20"/>
                <w:lang w:val="en-GB"/>
              </w:rPr>
              <w:t>Conclusion on the p</w:t>
            </w:r>
            <w:r w:rsidRPr="009D66C2">
              <w:rPr>
                <w:rFonts w:ascii="Arial" w:hAnsi="Arial" w:cs="Arial"/>
                <w:b/>
                <w:sz w:val="20"/>
                <w:szCs w:val="20"/>
                <w:lang w:val="en-GB"/>
              </w:rPr>
              <w:t>hysical, chemical and technical properties</w:t>
            </w:r>
            <w:r w:rsidRPr="009D66C2">
              <w:rPr>
                <w:rFonts w:ascii="Arial" w:hAnsi="Arial" w:cs="Arial"/>
                <w:b/>
                <w:bCs/>
                <w:sz w:val="20"/>
                <w:szCs w:val="20"/>
                <w:lang w:val="en-GB"/>
              </w:rPr>
              <w:t xml:space="preserve"> of the product</w:t>
            </w:r>
          </w:p>
        </w:tc>
      </w:tr>
      <w:tr w:rsidR="00A4373C" w14:paraId="5128EB04" w14:textId="77777777" w:rsidTr="002A23E8">
        <w:tc>
          <w:tcPr>
            <w:tcW w:w="13466" w:type="dxa"/>
          </w:tcPr>
          <w:p w14:paraId="1B9CCA4B" w14:textId="77777777" w:rsidR="00A4373C" w:rsidRPr="00A4373C" w:rsidRDefault="00A4373C" w:rsidP="00A4373C">
            <w:pPr>
              <w:contextualSpacing/>
              <w:rPr>
                <w:rFonts w:ascii="Arial" w:hAnsi="Arial" w:cs="Arial"/>
                <w:sz w:val="20"/>
                <w:szCs w:val="20"/>
              </w:rPr>
            </w:pPr>
            <w:r w:rsidRPr="00A4373C">
              <w:rPr>
                <w:rFonts w:ascii="Arial" w:hAnsi="Arial" w:cs="Arial"/>
                <w:sz w:val="20"/>
                <w:szCs w:val="20"/>
              </w:rPr>
              <w:t>The product TANTALE F is an RB ready to use bait formulation. All studies will be performed in accordance with the current requirements. It is not explosive and has no oxidising properties. The product is not flammable.</w:t>
            </w:r>
          </w:p>
          <w:p w14:paraId="6909502C" w14:textId="77777777" w:rsidR="00A4373C" w:rsidRPr="00A4373C" w:rsidRDefault="00A4373C" w:rsidP="00A4373C">
            <w:pPr>
              <w:contextualSpacing/>
              <w:rPr>
                <w:rFonts w:ascii="Arial" w:hAnsi="Arial" w:cs="Arial"/>
                <w:sz w:val="20"/>
                <w:szCs w:val="20"/>
              </w:rPr>
            </w:pPr>
            <w:r w:rsidRPr="00A4373C">
              <w:rPr>
                <w:rFonts w:ascii="Arial" w:hAnsi="Arial" w:cs="Arial"/>
                <w:sz w:val="20"/>
                <w:szCs w:val="20"/>
              </w:rPr>
              <w:t>The product is stable 8 weeks at 40°C and according to the read across with the product SORICIDE DB, a shelf life of 2 years at ambient temperature can be granted for the biocidal product. Long term storage stability test is currently on progress and results are requested post-authorization to confirm the stability of the product.</w:t>
            </w:r>
          </w:p>
          <w:p w14:paraId="25559947" w14:textId="77777777" w:rsidR="00A4373C" w:rsidRPr="00A4373C" w:rsidRDefault="00A4373C" w:rsidP="00A4373C">
            <w:pPr>
              <w:contextualSpacing/>
              <w:rPr>
                <w:rFonts w:ascii="Arial" w:hAnsi="Arial" w:cs="Arial"/>
                <w:sz w:val="20"/>
                <w:szCs w:val="20"/>
              </w:rPr>
            </w:pPr>
            <w:r w:rsidRPr="00A4373C">
              <w:rPr>
                <w:rFonts w:ascii="Arial" w:hAnsi="Arial" w:cs="Arial"/>
                <w:sz w:val="20"/>
                <w:szCs w:val="20"/>
              </w:rPr>
              <w:t>eCA recommends to store at a temperature below 40°C and away from light due to the sensitivity of the active substance to light.</w:t>
            </w:r>
          </w:p>
          <w:p w14:paraId="3E5B5717" w14:textId="5FE604D8" w:rsidR="00A4373C" w:rsidRDefault="00A4373C" w:rsidP="00A4373C">
            <w:pPr>
              <w:contextualSpacing/>
              <w:rPr>
                <w:rFonts w:ascii="Arial" w:hAnsi="Arial" w:cs="Arial"/>
                <w:sz w:val="20"/>
                <w:szCs w:val="20"/>
              </w:rPr>
            </w:pPr>
            <w:r w:rsidRPr="00A4373C">
              <w:rPr>
                <w:rFonts w:ascii="Arial" w:hAnsi="Arial" w:cs="Arial"/>
                <w:sz w:val="20"/>
                <w:szCs w:val="20"/>
              </w:rPr>
              <w:t>Its technical characteristics are acceptable an RB ready to use formulation.</w:t>
            </w:r>
          </w:p>
        </w:tc>
      </w:tr>
    </w:tbl>
    <w:p w14:paraId="6C4541C1" w14:textId="77777777" w:rsidR="00A17FA7" w:rsidRDefault="00A17FA7" w:rsidP="001473B0">
      <w:pPr>
        <w:spacing w:line="276" w:lineRule="auto"/>
        <w:jc w:val="both"/>
        <w:rPr>
          <w:rFonts w:ascii="Arial" w:hAnsi="Arial" w:cs="Arial"/>
          <w:szCs w:val="22"/>
        </w:rPr>
      </w:pPr>
    </w:p>
    <w:p w14:paraId="37F88B7D" w14:textId="7FC0EDFE" w:rsidR="001473B0" w:rsidRDefault="001473B0" w:rsidP="000B088E">
      <w:pPr>
        <w:spacing w:line="276" w:lineRule="auto"/>
        <w:jc w:val="both"/>
        <w:rPr>
          <w:rFonts w:ascii="Arial" w:hAnsi="Arial" w:cs="Arial"/>
          <w:lang w:val="en-GB"/>
        </w:rPr>
      </w:pPr>
    </w:p>
    <w:p w14:paraId="01E03416" w14:textId="77777777" w:rsidR="002F5C02" w:rsidRPr="0016219E" w:rsidRDefault="002F5C02" w:rsidP="002A23E8">
      <w:pPr>
        <w:pStyle w:val="Paragraphedeliste"/>
        <w:numPr>
          <w:ilvl w:val="0"/>
          <w:numId w:val="43"/>
        </w:numPr>
        <w:shd w:val="clear" w:color="auto" w:fill="D9D9D9" w:themeFill="background1" w:themeFillShade="D9"/>
        <w:rPr>
          <w:rFonts w:ascii="Arial" w:hAnsi="Arial" w:cs="Arial"/>
          <w:b/>
          <w:u w:val="single"/>
          <w:lang w:val="en-GB"/>
        </w:rPr>
      </w:pPr>
      <w:r w:rsidRPr="00DC7724">
        <w:rPr>
          <w:rFonts w:ascii="Arial" w:hAnsi="Arial" w:cs="Arial"/>
          <w:b/>
          <w:u w:val="single"/>
          <w:lang w:val="en-GB"/>
        </w:rPr>
        <w:t>Renewal application – 2019:</w:t>
      </w:r>
    </w:p>
    <w:p w14:paraId="113AD3E3" w14:textId="77777777" w:rsidR="002F5C02" w:rsidRDefault="002F5C02" w:rsidP="002A23E8">
      <w:pPr>
        <w:shd w:val="clear" w:color="auto" w:fill="D9D9D9" w:themeFill="background1" w:themeFillShade="D9"/>
        <w:spacing w:line="240" w:lineRule="auto"/>
        <w:jc w:val="both"/>
        <w:rPr>
          <w:rFonts w:ascii="Arial" w:hAnsi="Arial" w:cs="Arial"/>
          <w:szCs w:val="20"/>
          <w:lang w:val="en-GB"/>
        </w:rPr>
      </w:pPr>
      <w:r>
        <w:rPr>
          <w:rFonts w:ascii="Arial" w:hAnsi="Arial" w:cs="Arial"/>
          <w:szCs w:val="20"/>
          <w:lang w:val="en-GB"/>
        </w:rPr>
        <w:t>A</w:t>
      </w:r>
      <w:r w:rsidRPr="001F172F">
        <w:rPr>
          <w:rFonts w:ascii="Arial" w:hAnsi="Arial" w:cs="Arial"/>
          <w:szCs w:val="20"/>
          <w:lang w:val="en-GB"/>
        </w:rPr>
        <w:t xml:space="preserve"> new study has been submitted for the physicochemical section</w:t>
      </w:r>
      <w:r>
        <w:rPr>
          <w:rFonts w:ascii="Arial" w:hAnsi="Arial" w:cs="Arial"/>
          <w:szCs w:val="20"/>
          <w:lang w:val="en-GB"/>
        </w:rPr>
        <w:t xml:space="preserve">: </w:t>
      </w:r>
    </w:p>
    <w:p w14:paraId="18DF5F2C" w14:textId="77777777" w:rsidR="002F5C02" w:rsidRDefault="002F5C02" w:rsidP="002F5C02">
      <w:pPr>
        <w:spacing w:line="240" w:lineRule="auto"/>
        <w:jc w:val="both"/>
        <w:rPr>
          <w:rFonts w:ascii="Arial" w:hAnsi="Arial" w:cs="Arial"/>
          <w:szCs w:val="20"/>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2138"/>
        <w:gridCol w:w="1425"/>
        <w:gridCol w:w="1945"/>
        <w:gridCol w:w="6868"/>
        <w:gridCol w:w="1618"/>
      </w:tblGrid>
      <w:tr w:rsidR="002F5C02" w:rsidRPr="00B11BAC" w14:paraId="39DC9A86" w14:textId="77777777" w:rsidTr="002A23E8">
        <w:trPr>
          <w:jc w:val="center"/>
        </w:trPr>
        <w:tc>
          <w:tcPr>
            <w:tcW w:w="764" w:type="pct"/>
            <w:shd w:val="clear" w:color="auto" w:fill="D9D9D9" w:themeFill="background1" w:themeFillShade="D9"/>
            <w:vAlign w:val="center"/>
          </w:tcPr>
          <w:p w14:paraId="4C52CBD6" w14:textId="77777777" w:rsidR="002F5C02" w:rsidRPr="00B11BAC" w:rsidRDefault="002F5C02" w:rsidP="006737E4">
            <w:pPr>
              <w:pStyle w:val="Tablebody"/>
              <w:spacing w:before="60" w:after="60" w:line="276" w:lineRule="auto"/>
              <w:jc w:val="center"/>
              <w:rPr>
                <w:rFonts w:ascii="Arial" w:hAnsi="Arial" w:cs="Arial"/>
                <w:b/>
                <w:szCs w:val="20"/>
                <w:lang w:val="en-GB"/>
              </w:rPr>
            </w:pPr>
            <w:r w:rsidRPr="00B11BAC">
              <w:rPr>
                <w:rFonts w:ascii="Arial" w:hAnsi="Arial" w:cs="Arial"/>
                <w:b/>
                <w:szCs w:val="20"/>
                <w:lang w:val="en-GB" w:eastAsia="sv-SE"/>
              </w:rPr>
              <w:t>Property</w:t>
            </w:r>
          </w:p>
        </w:tc>
        <w:tc>
          <w:tcPr>
            <w:tcW w:w="509" w:type="pct"/>
            <w:shd w:val="clear" w:color="auto" w:fill="D9D9D9" w:themeFill="background1" w:themeFillShade="D9"/>
            <w:vAlign w:val="center"/>
          </w:tcPr>
          <w:p w14:paraId="1F62BB11" w14:textId="77777777" w:rsidR="002F5C02" w:rsidRPr="00B11BAC" w:rsidRDefault="002F5C02" w:rsidP="006737E4">
            <w:pPr>
              <w:pStyle w:val="Tablebody"/>
              <w:spacing w:before="60" w:after="60" w:line="276" w:lineRule="auto"/>
              <w:jc w:val="center"/>
              <w:rPr>
                <w:rFonts w:ascii="Arial" w:hAnsi="Arial" w:cs="Arial"/>
                <w:b/>
                <w:szCs w:val="20"/>
                <w:lang w:val="en-GB" w:eastAsia="sv-SE"/>
              </w:rPr>
            </w:pPr>
            <w:r w:rsidRPr="00B11BAC">
              <w:rPr>
                <w:rFonts w:ascii="Arial" w:hAnsi="Arial" w:cs="Arial"/>
                <w:b/>
                <w:szCs w:val="20"/>
                <w:lang w:val="en-GB" w:eastAsia="sv-SE"/>
              </w:rPr>
              <w:t>Guideline and Method</w:t>
            </w:r>
          </w:p>
        </w:tc>
        <w:tc>
          <w:tcPr>
            <w:tcW w:w="695" w:type="pct"/>
            <w:shd w:val="clear" w:color="auto" w:fill="D9D9D9" w:themeFill="background1" w:themeFillShade="D9"/>
            <w:vAlign w:val="center"/>
          </w:tcPr>
          <w:p w14:paraId="29AF4B5A" w14:textId="77777777" w:rsidR="002F5C02" w:rsidRPr="00B11BAC" w:rsidRDefault="002F5C02" w:rsidP="006737E4">
            <w:pPr>
              <w:pStyle w:val="Tablebody"/>
              <w:spacing w:before="60" w:after="60" w:line="276" w:lineRule="auto"/>
              <w:jc w:val="center"/>
              <w:rPr>
                <w:rFonts w:ascii="Arial" w:hAnsi="Arial" w:cs="Arial"/>
                <w:b/>
                <w:szCs w:val="20"/>
                <w:lang w:val="en-GB" w:eastAsia="sv-SE"/>
              </w:rPr>
            </w:pPr>
            <w:r w:rsidRPr="00B11BAC">
              <w:rPr>
                <w:rFonts w:ascii="Arial" w:hAnsi="Arial" w:cs="Arial"/>
                <w:b/>
                <w:szCs w:val="20"/>
                <w:lang w:val="en-GB" w:eastAsia="sv-SE"/>
              </w:rPr>
              <w:t>Purity of the test substance (% (w/w)</w:t>
            </w:r>
          </w:p>
        </w:tc>
        <w:tc>
          <w:tcPr>
            <w:tcW w:w="2454" w:type="pct"/>
            <w:shd w:val="clear" w:color="auto" w:fill="D9D9D9" w:themeFill="background1" w:themeFillShade="D9"/>
            <w:vAlign w:val="center"/>
          </w:tcPr>
          <w:p w14:paraId="44EA7CCF" w14:textId="77777777" w:rsidR="002F5C02" w:rsidRPr="00B11BAC" w:rsidRDefault="002F5C02" w:rsidP="006737E4">
            <w:pPr>
              <w:pStyle w:val="Tablebody"/>
              <w:spacing w:before="60" w:after="60" w:line="276" w:lineRule="auto"/>
              <w:jc w:val="center"/>
              <w:rPr>
                <w:rFonts w:ascii="Arial" w:hAnsi="Arial" w:cs="Arial"/>
                <w:b/>
                <w:szCs w:val="20"/>
                <w:lang w:val="en-GB" w:eastAsia="sv-SE"/>
              </w:rPr>
            </w:pPr>
            <w:r w:rsidRPr="00B11BAC">
              <w:rPr>
                <w:rFonts w:ascii="Arial" w:hAnsi="Arial" w:cs="Arial"/>
                <w:b/>
                <w:szCs w:val="20"/>
                <w:lang w:val="en-GB" w:eastAsia="sv-SE"/>
              </w:rPr>
              <w:t>Results</w:t>
            </w:r>
          </w:p>
        </w:tc>
        <w:tc>
          <w:tcPr>
            <w:tcW w:w="578" w:type="pct"/>
            <w:shd w:val="clear" w:color="auto" w:fill="D9D9D9" w:themeFill="background1" w:themeFillShade="D9"/>
            <w:vAlign w:val="center"/>
          </w:tcPr>
          <w:p w14:paraId="72C2E51E" w14:textId="77777777" w:rsidR="002F5C02" w:rsidRPr="00B11BAC" w:rsidRDefault="002F5C02" w:rsidP="006737E4">
            <w:pPr>
              <w:pStyle w:val="Tablebody"/>
              <w:spacing w:before="60" w:after="60" w:line="276" w:lineRule="auto"/>
              <w:jc w:val="center"/>
              <w:rPr>
                <w:rFonts w:ascii="Arial" w:hAnsi="Arial" w:cs="Arial"/>
                <w:b/>
                <w:szCs w:val="20"/>
                <w:lang w:val="en-GB" w:eastAsia="sv-SE"/>
              </w:rPr>
            </w:pPr>
            <w:r w:rsidRPr="00B11BAC">
              <w:rPr>
                <w:rFonts w:ascii="Arial" w:hAnsi="Arial" w:cs="Arial"/>
                <w:b/>
                <w:szCs w:val="20"/>
                <w:lang w:val="en-GB" w:eastAsia="sv-SE"/>
              </w:rPr>
              <w:t>Reference</w:t>
            </w:r>
          </w:p>
        </w:tc>
      </w:tr>
      <w:tr w:rsidR="002F5C02" w:rsidRPr="00447107" w14:paraId="18A178A4" w14:textId="77777777" w:rsidTr="002A23E8">
        <w:trPr>
          <w:jc w:val="center"/>
        </w:trPr>
        <w:tc>
          <w:tcPr>
            <w:tcW w:w="764" w:type="pct"/>
            <w:shd w:val="clear" w:color="auto" w:fill="D9D9D9" w:themeFill="background1" w:themeFillShade="D9"/>
          </w:tcPr>
          <w:p w14:paraId="5F20CC70" w14:textId="77777777" w:rsidR="002F5C02" w:rsidRPr="00B11BAC" w:rsidRDefault="002F5C02" w:rsidP="006737E4">
            <w:pPr>
              <w:pStyle w:val="Tablebody"/>
              <w:spacing w:before="60" w:after="60" w:line="276" w:lineRule="auto"/>
              <w:jc w:val="center"/>
              <w:rPr>
                <w:rFonts w:ascii="Arial" w:hAnsi="Arial" w:cs="Arial"/>
                <w:b/>
                <w:szCs w:val="20"/>
                <w:lang w:val="en-GB" w:eastAsia="sv-SE"/>
              </w:rPr>
            </w:pPr>
            <w:r w:rsidRPr="00B11BAC">
              <w:rPr>
                <w:rFonts w:ascii="Arial" w:hAnsi="Arial" w:cs="Arial"/>
                <w:szCs w:val="20"/>
                <w:lang w:val="en-GB" w:eastAsia="sv-SE"/>
              </w:rPr>
              <w:t>Storage stability test –</w:t>
            </w:r>
            <w:r w:rsidRPr="00B11BAC">
              <w:rPr>
                <w:rFonts w:ascii="Arial" w:hAnsi="Arial" w:cs="Arial"/>
                <w:b/>
                <w:szCs w:val="20"/>
                <w:lang w:val="en-GB" w:eastAsia="sv-SE"/>
              </w:rPr>
              <w:t xml:space="preserve"> long term storage at ambient temperature</w:t>
            </w:r>
          </w:p>
        </w:tc>
        <w:tc>
          <w:tcPr>
            <w:tcW w:w="509" w:type="pct"/>
            <w:shd w:val="clear" w:color="auto" w:fill="D9D9D9" w:themeFill="background1" w:themeFillShade="D9"/>
          </w:tcPr>
          <w:p w14:paraId="084FC2A7"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CIPAC 46.3</w:t>
            </w:r>
          </w:p>
          <w:p w14:paraId="76EB2B99"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3 years storage stability</w:t>
            </w:r>
          </w:p>
          <w:p w14:paraId="36F48FDB" w14:textId="77777777" w:rsidR="002F5C02" w:rsidRPr="00B11BAC" w:rsidRDefault="002F5C02" w:rsidP="006737E4">
            <w:pPr>
              <w:pStyle w:val="Tablebody"/>
              <w:spacing w:before="60" w:after="60" w:line="276" w:lineRule="auto"/>
              <w:rPr>
                <w:rFonts w:ascii="Arial" w:hAnsi="Arial" w:cs="Arial"/>
                <w:szCs w:val="20"/>
                <w:lang w:val="en-GB" w:eastAsia="sv-SE"/>
              </w:rPr>
            </w:pPr>
          </w:p>
          <w:p w14:paraId="5F3FA763"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GIFAP n°17</w:t>
            </w:r>
          </w:p>
          <w:p w14:paraId="28057136" w14:textId="77777777" w:rsidR="002F5C02" w:rsidRPr="00B11BAC" w:rsidRDefault="002F5C02" w:rsidP="006737E4">
            <w:pPr>
              <w:pStyle w:val="Tablebody"/>
              <w:spacing w:before="60" w:after="60" w:line="276" w:lineRule="auto"/>
              <w:rPr>
                <w:rFonts w:ascii="Arial" w:hAnsi="Arial" w:cs="Arial"/>
                <w:szCs w:val="20"/>
                <w:lang w:val="en-GB" w:eastAsia="sv-SE"/>
              </w:rPr>
            </w:pPr>
          </w:p>
          <w:p w14:paraId="73D4DBD6" w14:textId="77777777" w:rsidR="002F5C02" w:rsidRPr="00B11BAC" w:rsidRDefault="002F5C02" w:rsidP="006737E4">
            <w:pPr>
              <w:pStyle w:val="Tablebody"/>
              <w:spacing w:before="60" w:after="60" w:line="276" w:lineRule="auto"/>
              <w:rPr>
                <w:rFonts w:ascii="Arial" w:hAnsi="Arial" w:cs="Arial"/>
                <w:szCs w:val="20"/>
                <w:lang w:val="en-GB" w:eastAsia="sv-SE"/>
              </w:rPr>
            </w:pPr>
          </w:p>
          <w:p w14:paraId="48029BED" w14:textId="77777777" w:rsidR="002F5C02" w:rsidRPr="00B11BAC" w:rsidRDefault="002F5C02" w:rsidP="006737E4">
            <w:pPr>
              <w:pStyle w:val="Tablebody"/>
              <w:spacing w:before="60" w:after="60" w:line="276" w:lineRule="auto"/>
              <w:rPr>
                <w:rFonts w:ascii="Arial" w:hAnsi="Arial" w:cs="Arial"/>
                <w:szCs w:val="20"/>
                <w:lang w:val="en-GB" w:eastAsia="sv-SE"/>
              </w:rPr>
            </w:pPr>
          </w:p>
          <w:p w14:paraId="27249E41" w14:textId="77777777" w:rsidR="002F5C02" w:rsidRPr="00B11BAC" w:rsidRDefault="002F5C02" w:rsidP="006737E4">
            <w:pPr>
              <w:pStyle w:val="Tablebody"/>
              <w:spacing w:before="60" w:after="60" w:line="276" w:lineRule="auto"/>
              <w:rPr>
                <w:rFonts w:ascii="Arial" w:hAnsi="Arial" w:cs="Arial"/>
                <w:szCs w:val="20"/>
                <w:lang w:val="en-GB" w:eastAsia="sv-SE"/>
              </w:rPr>
            </w:pPr>
          </w:p>
          <w:p w14:paraId="42D7DE35" w14:textId="77777777" w:rsidR="002F5C02" w:rsidRPr="00B11BAC" w:rsidRDefault="002F5C02" w:rsidP="006737E4">
            <w:pPr>
              <w:pStyle w:val="Tablebody"/>
              <w:spacing w:before="60" w:after="60" w:line="276" w:lineRule="auto"/>
              <w:rPr>
                <w:rFonts w:ascii="Arial" w:hAnsi="Arial" w:cs="Arial"/>
                <w:szCs w:val="20"/>
                <w:lang w:val="en-GB" w:eastAsia="sv-SE"/>
              </w:rPr>
            </w:pPr>
          </w:p>
          <w:p w14:paraId="6E7472BD" w14:textId="77777777" w:rsidR="002F5C02" w:rsidRPr="00B11BAC" w:rsidRDefault="002F5C02" w:rsidP="006737E4">
            <w:pPr>
              <w:pStyle w:val="Tablebody"/>
              <w:spacing w:before="60" w:after="60" w:line="276" w:lineRule="auto"/>
              <w:rPr>
                <w:rFonts w:ascii="Arial" w:hAnsi="Arial" w:cs="Arial"/>
                <w:szCs w:val="20"/>
                <w:lang w:val="en-GB" w:eastAsia="sv-SE"/>
              </w:rPr>
            </w:pPr>
          </w:p>
          <w:p w14:paraId="0462B48D" w14:textId="77777777" w:rsidR="002F5C02" w:rsidRPr="00B11BAC" w:rsidRDefault="002F5C02" w:rsidP="006737E4">
            <w:pPr>
              <w:pStyle w:val="Tablebody"/>
              <w:spacing w:before="60" w:after="60" w:line="276" w:lineRule="auto"/>
              <w:rPr>
                <w:rFonts w:ascii="Arial" w:hAnsi="Arial" w:cs="Arial"/>
                <w:szCs w:val="20"/>
                <w:lang w:val="en-GB" w:eastAsia="sv-SE"/>
              </w:rPr>
            </w:pPr>
          </w:p>
          <w:p w14:paraId="59B52A50" w14:textId="77777777" w:rsidR="002F5C02" w:rsidRPr="00B11BAC" w:rsidRDefault="002F5C02" w:rsidP="006737E4">
            <w:pPr>
              <w:pStyle w:val="Tablebody"/>
              <w:spacing w:before="60" w:after="60" w:line="276" w:lineRule="auto"/>
              <w:rPr>
                <w:rFonts w:ascii="Arial" w:hAnsi="Arial" w:cs="Arial"/>
                <w:szCs w:val="20"/>
                <w:lang w:val="en-GB" w:eastAsia="sv-SE"/>
              </w:rPr>
            </w:pPr>
          </w:p>
          <w:p w14:paraId="16251588"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CIPAC 178</w:t>
            </w:r>
          </w:p>
          <w:p w14:paraId="27B7CD69" w14:textId="77777777" w:rsidR="002F5C02" w:rsidRPr="00B11BAC" w:rsidRDefault="002F5C02" w:rsidP="006737E4">
            <w:pPr>
              <w:pStyle w:val="Tablebody"/>
              <w:spacing w:before="60" w:after="60" w:line="276" w:lineRule="auto"/>
              <w:rPr>
                <w:rFonts w:ascii="Arial" w:hAnsi="Arial" w:cs="Arial"/>
                <w:szCs w:val="20"/>
                <w:lang w:val="en-GB" w:eastAsia="sv-SE"/>
              </w:rPr>
            </w:pPr>
          </w:p>
          <w:p w14:paraId="5150082A" w14:textId="77777777" w:rsidR="002F5C02" w:rsidRPr="00B11BAC" w:rsidRDefault="002F5C02" w:rsidP="006737E4">
            <w:pPr>
              <w:pStyle w:val="Tablebody"/>
              <w:spacing w:before="60" w:after="60" w:line="276" w:lineRule="auto"/>
              <w:rPr>
                <w:rFonts w:ascii="Arial" w:hAnsi="Arial" w:cs="Arial"/>
                <w:szCs w:val="20"/>
                <w:lang w:val="en-GB"/>
              </w:rPr>
            </w:pPr>
            <w:r w:rsidRPr="00B11BAC">
              <w:rPr>
                <w:rFonts w:ascii="Arial" w:hAnsi="Arial" w:cs="Arial"/>
                <w:szCs w:val="20"/>
                <w:lang w:val="en-GB" w:eastAsia="sv-SE"/>
              </w:rPr>
              <w:t>CIPAC 171.1</w:t>
            </w:r>
          </w:p>
        </w:tc>
        <w:tc>
          <w:tcPr>
            <w:tcW w:w="695" w:type="pct"/>
            <w:shd w:val="clear" w:color="auto" w:fill="D9D9D9" w:themeFill="background1" w:themeFillShade="D9"/>
          </w:tcPr>
          <w:p w14:paraId="065616FE" w14:textId="645C8815"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lastRenderedPageBreak/>
              <w:t xml:space="preserve">TANTALE </w:t>
            </w:r>
            <w:r>
              <w:rPr>
                <w:rFonts w:ascii="Arial" w:hAnsi="Arial" w:cs="Arial"/>
                <w:szCs w:val="20"/>
                <w:lang w:val="en-GB" w:eastAsia="sv-SE"/>
              </w:rPr>
              <w:t>F</w:t>
            </w:r>
            <w:r w:rsidRPr="00B11BAC">
              <w:rPr>
                <w:rFonts w:ascii="Arial" w:hAnsi="Arial" w:cs="Arial"/>
                <w:szCs w:val="20"/>
                <w:lang w:val="en-GB" w:eastAsia="sv-SE"/>
              </w:rPr>
              <w:t xml:space="preserve"> </w:t>
            </w:r>
          </w:p>
          <w:p w14:paraId="2FBCB8AF"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(0.0025% w/w of difenacoum)</w:t>
            </w:r>
          </w:p>
          <w:p w14:paraId="7605E411" w14:textId="61A885D3" w:rsidR="002F5C02" w:rsidRPr="00B11BAC" w:rsidRDefault="002F5C02" w:rsidP="006737E4">
            <w:pPr>
              <w:pStyle w:val="Tablebody"/>
              <w:spacing w:before="60" w:after="60" w:line="276" w:lineRule="auto"/>
              <w:rPr>
                <w:rFonts w:ascii="Arial" w:hAnsi="Arial" w:cs="Arial"/>
                <w:szCs w:val="20"/>
              </w:rPr>
            </w:pPr>
            <w:r w:rsidRPr="00B11BAC">
              <w:rPr>
                <w:rFonts w:ascii="Arial" w:hAnsi="Arial" w:cs="Arial"/>
                <w:szCs w:val="20"/>
                <w:lang w:val="en-GB" w:eastAsia="sv-SE"/>
              </w:rPr>
              <w:t xml:space="preserve">Batch n° </w:t>
            </w:r>
            <w:r w:rsidRPr="0079794F">
              <w:rPr>
                <w:rFonts w:ascii="Arial" w:hAnsi="Arial" w:cs="Arial"/>
                <w:szCs w:val="20"/>
              </w:rPr>
              <w:t>DB5517</w:t>
            </w:r>
          </w:p>
        </w:tc>
        <w:tc>
          <w:tcPr>
            <w:tcW w:w="2454" w:type="pct"/>
            <w:shd w:val="clear" w:color="auto" w:fill="D9D9D9" w:themeFill="background1" w:themeFillShade="D9"/>
          </w:tcPr>
          <w:p w14:paraId="5B0B5FDA"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Determination of physico-chemical properties and storage stability test packed in commercial packaging:</w:t>
            </w:r>
          </w:p>
          <w:p w14:paraId="5E691BD0" w14:textId="77777777" w:rsidR="002F5C02" w:rsidRPr="00B11BAC" w:rsidRDefault="002F5C02" w:rsidP="006737E4">
            <w:pPr>
              <w:pStyle w:val="Tablebody"/>
              <w:spacing w:before="60" w:after="60" w:line="276" w:lineRule="auto"/>
              <w:rPr>
                <w:rFonts w:ascii="Arial" w:hAnsi="Arial" w:cs="Arial"/>
                <w:szCs w:val="20"/>
                <w:lang w:val="en-GB" w:eastAsia="sv-SE"/>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713"/>
              <w:gridCol w:w="1713"/>
              <w:gridCol w:w="1617"/>
            </w:tblGrid>
            <w:tr w:rsidR="002F5C02" w:rsidRPr="001F172F" w14:paraId="50C9CCD9" w14:textId="77777777" w:rsidTr="006737E4">
              <w:tc>
                <w:tcPr>
                  <w:tcW w:w="1217" w:type="pct"/>
                  <w:shd w:val="clear" w:color="auto" w:fill="auto"/>
                </w:tcPr>
                <w:p w14:paraId="015CF0CE" w14:textId="77777777" w:rsidR="002F5C02" w:rsidRPr="00B11BAC" w:rsidRDefault="002F5C02" w:rsidP="006737E4">
                  <w:pPr>
                    <w:pStyle w:val="Tablebody"/>
                    <w:spacing w:before="60" w:after="60" w:line="276" w:lineRule="auto"/>
                    <w:rPr>
                      <w:rFonts w:ascii="Arial" w:hAnsi="Arial" w:cs="Arial"/>
                      <w:szCs w:val="20"/>
                      <w:lang w:val="en-GB" w:eastAsia="sv-SE"/>
                    </w:rPr>
                  </w:pPr>
                </w:p>
              </w:tc>
              <w:tc>
                <w:tcPr>
                  <w:tcW w:w="1285" w:type="pct"/>
                </w:tcPr>
                <w:p w14:paraId="658EB413"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Initial</w:t>
                  </w:r>
                </w:p>
              </w:tc>
              <w:tc>
                <w:tcPr>
                  <w:tcW w:w="1285" w:type="pct"/>
                </w:tcPr>
                <w:p w14:paraId="2E9F214F"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 xml:space="preserve">After </w:t>
                  </w:r>
                  <w:r>
                    <w:rPr>
                      <w:rFonts w:ascii="Arial" w:hAnsi="Arial" w:cs="Arial"/>
                      <w:szCs w:val="20"/>
                      <w:lang w:val="en-GB" w:eastAsia="sv-SE"/>
                    </w:rPr>
                    <w:t>12</w:t>
                  </w:r>
                  <w:r w:rsidRPr="00B11BAC">
                    <w:rPr>
                      <w:rFonts w:ascii="Arial" w:hAnsi="Arial" w:cs="Arial"/>
                      <w:szCs w:val="20"/>
                      <w:lang w:val="en-GB" w:eastAsia="sv-SE"/>
                    </w:rPr>
                    <w:t xml:space="preserve"> months at 20±2 °C</w:t>
                  </w:r>
                </w:p>
              </w:tc>
              <w:tc>
                <w:tcPr>
                  <w:tcW w:w="1214" w:type="pct"/>
                  <w:shd w:val="clear" w:color="auto" w:fill="auto"/>
                </w:tcPr>
                <w:p w14:paraId="29CDA1ED"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 xml:space="preserve">After </w:t>
                  </w:r>
                  <w:r>
                    <w:rPr>
                      <w:rFonts w:ascii="Arial" w:hAnsi="Arial" w:cs="Arial"/>
                      <w:szCs w:val="20"/>
                      <w:lang w:val="en-GB" w:eastAsia="sv-SE"/>
                    </w:rPr>
                    <w:t>2-</w:t>
                  </w:r>
                  <w:r w:rsidRPr="00B11BAC">
                    <w:rPr>
                      <w:rFonts w:ascii="Arial" w:hAnsi="Arial" w:cs="Arial"/>
                      <w:szCs w:val="20"/>
                      <w:lang w:val="en-GB" w:eastAsia="sv-SE"/>
                    </w:rPr>
                    <w:t>3 years at rt</w:t>
                  </w:r>
                </w:p>
              </w:tc>
            </w:tr>
            <w:tr w:rsidR="002F5C02" w:rsidRPr="001F172F" w14:paraId="790AC2C7" w14:textId="77777777" w:rsidTr="006737E4">
              <w:tc>
                <w:tcPr>
                  <w:tcW w:w="1217" w:type="pct"/>
                  <w:shd w:val="clear" w:color="auto" w:fill="auto"/>
                </w:tcPr>
                <w:p w14:paraId="68C4932C"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Appearance</w:t>
                  </w:r>
                </w:p>
              </w:tc>
              <w:tc>
                <w:tcPr>
                  <w:tcW w:w="1285" w:type="pct"/>
                </w:tcPr>
                <w:p w14:paraId="584EDFDE" w14:textId="2245F9A0" w:rsidR="002F5C02" w:rsidRPr="00B11BAC" w:rsidRDefault="00F14D2E" w:rsidP="006737E4">
                  <w:pPr>
                    <w:pStyle w:val="Tablebody"/>
                    <w:spacing w:before="60" w:after="60" w:line="276" w:lineRule="auto"/>
                    <w:rPr>
                      <w:rFonts w:ascii="Arial" w:hAnsi="Arial" w:cs="Arial"/>
                      <w:szCs w:val="20"/>
                      <w:lang w:val="en-GB" w:eastAsia="sv-SE"/>
                    </w:rPr>
                  </w:pPr>
                  <w:r w:rsidRPr="0079794F">
                    <w:rPr>
                      <w:rFonts w:ascii="Arial" w:hAnsi="Arial" w:cs="Arial"/>
                      <w:szCs w:val="20"/>
                    </w:rPr>
                    <w:t>Homogeneous red flour moulded block, odourless</w:t>
                  </w:r>
                </w:p>
              </w:tc>
              <w:tc>
                <w:tcPr>
                  <w:tcW w:w="1285" w:type="pct"/>
                </w:tcPr>
                <w:p w14:paraId="64EF1C2A" w14:textId="26DA8443" w:rsidR="002F5C02" w:rsidRPr="00B11BAC" w:rsidRDefault="00F14D2E" w:rsidP="006737E4">
                  <w:pPr>
                    <w:pStyle w:val="Tablebody"/>
                    <w:spacing w:before="60" w:after="60" w:line="276" w:lineRule="auto"/>
                    <w:rPr>
                      <w:rFonts w:ascii="Arial" w:hAnsi="Arial" w:cs="Arial"/>
                      <w:szCs w:val="20"/>
                      <w:lang w:val="en-GB" w:eastAsia="sv-SE"/>
                    </w:rPr>
                  </w:pPr>
                  <w:r w:rsidRPr="0079794F">
                    <w:rPr>
                      <w:rFonts w:ascii="Arial" w:hAnsi="Arial" w:cs="Arial"/>
                      <w:szCs w:val="20"/>
                    </w:rPr>
                    <w:t>Homogeneous red flour moulded block, odourless</w:t>
                  </w:r>
                </w:p>
              </w:tc>
              <w:tc>
                <w:tcPr>
                  <w:tcW w:w="1214" w:type="pct"/>
                  <w:vMerge w:val="restart"/>
                  <w:shd w:val="clear" w:color="auto" w:fill="auto"/>
                </w:tcPr>
                <w:p w14:paraId="44187344"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The study is currently ongoing.</w:t>
                  </w:r>
                </w:p>
              </w:tc>
            </w:tr>
            <w:tr w:rsidR="002F5C02" w:rsidRPr="001F172F" w14:paraId="6256DA52" w14:textId="77777777" w:rsidTr="006737E4">
              <w:tc>
                <w:tcPr>
                  <w:tcW w:w="1217" w:type="pct"/>
                  <w:shd w:val="clear" w:color="auto" w:fill="auto"/>
                </w:tcPr>
                <w:p w14:paraId="2CDF4CA6"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Appearance of packaging</w:t>
                  </w:r>
                </w:p>
              </w:tc>
              <w:tc>
                <w:tcPr>
                  <w:tcW w:w="1285" w:type="pct"/>
                </w:tcPr>
                <w:p w14:paraId="0D8C35A1"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Cardboard box with PP bags inside</w:t>
                  </w:r>
                </w:p>
              </w:tc>
              <w:tc>
                <w:tcPr>
                  <w:tcW w:w="1285" w:type="pct"/>
                </w:tcPr>
                <w:p w14:paraId="56F2133D"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Cardboard box with PP bags inside</w:t>
                  </w:r>
                </w:p>
              </w:tc>
              <w:tc>
                <w:tcPr>
                  <w:tcW w:w="1214" w:type="pct"/>
                  <w:vMerge/>
                  <w:shd w:val="clear" w:color="auto" w:fill="auto"/>
                </w:tcPr>
                <w:p w14:paraId="1FD8FC61" w14:textId="77777777" w:rsidR="002F5C02" w:rsidRPr="00B11BAC" w:rsidRDefault="002F5C02" w:rsidP="006737E4">
                  <w:pPr>
                    <w:pStyle w:val="Tablebody"/>
                    <w:spacing w:before="60" w:after="60" w:line="276" w:lineRule="auto"/>
                    <w:rPr>
                      <w:rFonts w:ascii="Arial" w:hAnsi="Arial" w:cs="Arial"/>
                      <w:szCs w:val="20"/>
                      <w:lang w:val="en-GB" w:eastAsia="sv-SE"/>
                    </w:rPr>
                  </w:pPr>
                </w:p>
              </w:tc>
            </w:tr>
            <w:tr w:rsidR="002F5C02" w:rsidRPr="001F172F" w14:paraId="7C5B956F" w14:textId="77777777" w:rsidTr="006737E4">
              <w:tc>
                <w:tcPr>
                  <w:tcW w:w="1217" w:type="pct"/>
                  <w:shd w:val="clear" w:color="auto" w:fill="auto"/>
                </w:tcPr>
                <w:p w14:paraId="390267C3"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lastRenderedPageBreak/>
                    <w:t>Variation of weight (%)</w:t>
                  </w:r>
                </w:p>
              </w:tc>
              <w:tc>
                <w:tcPr>
                  <w:tcW w:w="1285" w:type="pct"/>
                </w:tcPr>
                <w:p w14:paraId="2C5373DD" w14:textId="7F937691" w:rsidR="002F5C02" w:rsidRPr="002A23E8" w:rsidRDefault="00F14D2E" w:rsidP="006737E4">
                  <w:pPr>
                    <w:pStyle w:val="Tablebody"/>
                    <w:spacing w:before="60" w:after="60" w:line="276" w:lineRule="auto"/>
                    <w:rPr>
                      <w:rFonts w:ascii="Arial" w:hAnsi="Arial" w:cs="Arial"/>
                      <w:szCs w:val="20"/>
                      <w:lang w:val="en-GB" w:eastAsia="sv-SE"/>
                    </w:rPr>
                  </w:pPr>
                  <w:r w:rsidRPr="002A23E8">
                    <w:rPr>
                      <w:lang w:val="en-GB"/>
                    </w:rPr>
                    <w:t>-</w:t>
                  </w:r>
                </w:p>
              </w:tc>
              <w:tc>
                <w:tcPr>
                  <w:tcW w:w="1285" w:type="pct"/>
                </w:tcPr>
                <w:p w14:paraId="1890BED4" w14:textId="47825E3B" w:rsidR="002F5C02" w:rsidRPr="00B11BAC" w:rsidRDefault="00F14D2E" w:rsidP="006737E4">
                  <w:pPr>
                    <w:pStyle w:val="Tablebody"/>
                    <w:spacing w:before="60" w:after="60" w:line="276" w:lineRule="auto"/>
                    <w:rPr>
                      <w:rFonts w:ascii="Arial" w:hAnsi="Arial" w:cs="Arial"/>
                      <w:szCs w:val="20"/>
                      <w:lang w:val="en-GB" w:eastAsia="sv-SE"/>
                    </w:rPr>
                  </w:pPr>
                  <w:r>
                    <w:rPr>
                      <w:rFonts w:ascii="Arial" w:hAnsi="Arial" w:cs="Arial"/>
                      <w:szCs w:val="20"/>
                      <w:lang w:val="en-GB" w:eastAsia="sv-SE"/>
                    </w:rPr>
                    <w:t>-0.4%</w:t>
                  </w:r>
                </w:p>
              </w:tc>
              <w:tc>
                <w:tcPr>
                  <w:tcW w:w="1214" w:type="pct"/>
                  <w:vMerge/>
                  <w:shd w:val="clear" w:color="auto" w:fill="auto"/>
                </w:tcPr>
                <w:p w14:paraId="03F580D1" w14:textId="77777777" w:rsidR="002F5C02" w:rsidRPr="00B11BAC" w:rsidRDefault="002F5C02" w:rsidP="006737E4">
                  <w:pPr>
                    <w:pStyle w:val="Tablebody"/>
                    <w:spacing w:before="60" w:after="60" w:line="276" w:lineRule="auto"/>
                    <w:rPr>
                      <w:rFonts w:ascii="Arial" w:hAnsi="Arial" w:cs="Arial"/>
                      <w:szCs w:val="20"/>
                      <w:lang w:val="en-GB" w:eastAsia="sv-SE"/>
                    </w:rPr>
                  </w:pPr>
                </w:p>
              </w:tc>
            </w:tr>
            <w:tr w:rsidR="002F5C02" w:rsidRPr="001F172F" w14:paraId="0C8C0758" w14:textId="77777777" w:rsidTr="006737E4">
              <w:tc>
                <w:tcPr>
                  <w:tcW w:w="1217" w:type="pct"/>
                  <w:shd w:val="clear" w:color="auto" w:fill="auto"/>
                </w:tcPr>
                <w:p w14:paraId="6080B66A"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Content of AS</w:t>
                  </w:r>
                </w:p>
              </w:tc>
              <w:tc>
                <w:tcPr>
                  <w:tcW w:w="1285" w:type="pct"/>
                </w:tcPr>
                <w:p w14:paraId="44E2DA59" w14:textId="5BA00111" w:rsidR="002F5C02" w:rsidRPr="00B11BAC" w:rsidRDefault="002F5C02" w:rsidP="00F14D2E">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0.002</w:t>
                  </w:r>
                  <w:r w:rsidR="00F14D2E">
                    <w:rPr>
                      <w:rFonts w:ascii="Arial" w:hAnsi="Arial" w:cs="Arial"/>
                      <w:szCs w:val="20"/>
                      <w:lang w:val="en-GB" w:eastAsia="sv-SE"/>
                    </w:rPr>
                    <w:t>79</w:t>
                  </w:r>
                </w:p>
              </w:tc>
              <w:tc>
                <w:tcPr>
                  <w:tcW w:w="1285" w:type="pct"/>
                </w:tcPr>
                <w:p w14:paraId="4DDF5A01" w14:textId="5B24AE65" w:rsidR="002F5C02" w:rsidRPr="00B11BAC" w:rsidRDefault="002F5C02" w:rsidP="00F14D2E">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0.002</w:t>
                  </w:r>
                  <w:r w:rsidR="00F14D2E">
                    <w:rPr>
                      <w:rFonts w:ascii="Arial" w:hAnsi="Arial" w:cs="Arial"/>
                      <w:szCs w:val="20"/>
                      <w:lang w:val="en-GB" w:eastAsia="sv-SE"/>
                    </w:rPr>
                    <w:t>69</w:t>
                  </w:r>
                </w:p>
              </w:tc>
              <w:tc>
                <w:tcPr>
                  <w:tcW w:w="1214" w:type="pct"/>
                  <w:vMerge/>
                  <w:shd w:val="clear" w:color="auto" w:fill="auto"/>
                </w:tcPr>
                <w:p w14:paraId="0C8CB1C2" w14:textId="77777777" w:rsidR="002F5C02" w:rsidRPr="00B11BAC" w:rsidRDefault="002F5C02" w:rsidP="006737E4">
                  <w:pPr>
                    <w:pStyle w:val="Tablebody"/>
                    <w:spacing w:before="60" w:after="60" w:line="276" w:lineRule="auto"/>
                    <w:rPr>
                      <w:rFonts w:ascii="Arial" w:hAnsi="Arial" w:cs="Arial"/>
                      <w:szCs w:val="20"/>
                      <w:lang w:val="en-GB" w:eastAsia="sv-SE"/>
                    </w:rPr>
                  </w:pPr>
                </w:p>
              </w:tc>
            </w:tr>
            <w:tr w:rsidR="002F5C02" w:rsidRPr="001F172F" w14:paraId="356F022E" w14:textId="77777777" w:rsidTr="006737E4">
              <w:tc>
                <w:tcPr>
                  <w:tcW w:w="1217" w:type="pct"/>
                  <w:shd w:val="clear" w:color="auto" w:fill="auto"/>
                </w:tcPr>
                <w:p w14:paraId="7302605B" w14:textId="77777777" w:rsidR="002F5C02" w:rsidRPr="00B11BAC" w:rsidRDefault="002F5C02" w:rsidP="006737E4">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Variation of AS (%)</w:t>
                  </w:r>
                </w:p>
              </w:tc>
              <w:tc>
                <w:tcPr>
                  <w:tcW w:w="1285" w:type="pct"/>
                </w:tcPr>
                <w:p w14:paraId="3D377566" w14:textId="77777777" w:rsidR="002F5C02" w:rsidRPr="00B11BAC" w:rsidRDefault="002F5C02" w:rsidP="006737E4">
                  <w:pPr>
                    <w:pStyle w:val="Tablebody"/>
                    <w:spacing w:before="60" w:after="60" w:line="276" w:lineRule="auto"/>
                    <w:rPr>
                      <w:rFonts w:ascii="Arial" w:hAnsi="Arial" w:cs="Arial"/>
                      <w:szCs w:val="20"/>
                      <w:lang w:val="en-GB" w:eastAsia="sv-SE"/>
                    </w:rPr>
                  </w:pPr>
                  <w:r>
                    <w:rPr>
                      <w:rFonts w:ascii="Arial" w:hAnsi="Arial" w:cs="Arial"/>
                      <w:szCs w:val="20"/>
                      <w:lang w:val="en-GB" w:eastAsia="sv-SE"/>
                    </w:rPr>
                    <w:t>-</w:t>
                  </w:r>
                </w:p>
              </w:tc>
              <w:tc>
                <w:tcPr>
                  <w:tcW w:w="1285" w:type="pct"/>
                </w:tcPr>
                <w:p w14:paraId="139FAB17" w14:textId="32F07018" w:rsidR="002F5C02" w:rsidRPr="00B11BAC" w:rsidRDefault="00F14D2E" w:rsidP="006737E4">
                  <w:pPr>
                    <w:pStyle w:val="Tablebody"/>
                    <w:spacing w:before="60" w:after="60" w:line="276" w:lineRule="auto"/>
                    <w:rPr>
                      <w:rFonts w:ascii="Arial" w:hAnsi="Arial" w:cs="Arial"/>
                      <w:szCs w:val="20"/>
                      <w:lang w:val="en-GB" w:eastAsia="sv-SE"/>
                    </w:rPr>
                  </w:pPr>
                  <w:r>
                    <w:rPr>
                      <w:rFonts w:ascii="Arial" w:hAnsi="Arial" w:cs="Arial"/>
                      <w:szCs w:val="20"/>
                      <w:lang w:val="en-GB" w:eastAsia="sv-SE"/>
                    </w:rPr>
                    <w:t>-3.6</w:t>
                  </w:r>
                  <w:r w:rsidR="002F5C02">
                    <w:rPr>
                      <w:rFonts w:ascii="Arial" w:hAnsi="Arial" w:cs="Arial"/>
                      <w:szCs w:val="20"/>
                      <w:lang w:val="en-GB" w:eastAsia="sv-SE"/>
                    </w:rPr>
                    <w:t>%</w:t>
                  </w:r>
                </w:p>
              </w:tc>
              <w:tc>
                <w:tcPr>
                  <w:tcW w:w="1214" w:type="pct"/>
                  <w:vMerge/>
                  <w:shd w:val="clear" w:color="auto" w:fill="auto"/>
                </w:tcPr>
                <w:p w14:paraId="6F734D72" w14:textId="77777777" w:rsidR="002F5C02" w:rsidRPr="00B11BAC" w:rsidRDefault="002F5C02" w:rsidP="006737E4">
                  <w:pPr>
                    <w:pStyle w:val="Tablebody"/>
                    <w:spacing w:before="60" w:after="60" w:line="276" w:lineRule="auto"/>
                    <w:rPr>
                      <w:rFonts w:ascii="Arial" w:hAnsi="Arial" w:cs="Arial"/>
                      <w:szCs w:val="20"/>
                      <w:lang w:val="en-GB" w:eastAsia="sv-SE"/>
                    </w:rPr>
                  </w:pPr>
                </w:p>
              </w:tc>
            </w:tr>
          </w:tbl>
          <w:p w14:paraId="7EB36A9C" w14:textId="77777777" w:rsidR="002F5C02" w:rsidRPr="00B11BAC" w:rsidRDefault="002F5C02" w:rsidP="006737E4">
            <w:pPr>
              <w:pStyle w:val="Tablebody"/>
              <w:spacing w:before="60" w:after="60" w:line="276" w:lineRule="auto"/>
              <w:rPr>
                <w:rFonts w:ascii="Arial" w:hAnsi="Arial" w:cs="Arial"/>
                <w:szCs w:val="20"/>
                <w:lang w:val="en-GB" w:eastAsia="sv-SE"/>
              </w:rPr>
            </w:pPr>
          </w:p>
          <w:p w14:paraId="440DE2F3" w14:textId="77777777" w:rsidR="002F5C02" w:rsidRPr="00B11BAC" w:rsidRDefault="002F5C02" w:rsidP="006737E4">
            <w:pPr>
              <w:pStyle w:val="Tablebody"/>
              <w:spacing w:before="60" w:after="60" w:line="276" w:lineRule="auto"/>
              <w:rPr>
                <w:rFonts w:ascii="Arial" w:hAnsi="Arial" w:cs="Arial"/>
                <w:szCs w:val="20"/>
              </w:rPr>
            </w:pPr>
            <w:r w:rsidRPr="00B11BAC">
              <w:rPr>
                <w:rFonts w:ascii="Arial" w:hAnsi="Arial" w:cs="Arial"/>
                <w:szCs w:val="20"/>
                <w:lang w:val="en-GB" w:eastAsia="sv-SE"/>
              </w:rPr>
              <w:t>Quantification of AS is done by HPLC UV detection with the method evaluated in the part 2.2.4.</w:t>
            </w:r>
          </w:p>
        </w:tc>
        <w:tc>
          <w:tcPr>
            <w:tcW w:w="578" w:type="pct"/>
            <w:shd w:val="clear" w:color="auto" w:fill="D9D9D9" w:themeFill="background1" w:themeFillShade="D9"/>
          </w:tcPr>
          <w:p w14:paraId="63C85CEA" w14:textId="10D9027E" w:rsidR="002F5C02" w:rsidRPr="00447107" w:rsidRDefault="002F5C02" w:rsidP="00F14D2E">
            <w:pPr>
              <w:pStyle w:val="Tablebody"/>
              <w:spacing w:before="60" w:after="60" w:line="276" w:lineRule="auto"/>
              <w:rPr>
                <w:rFonts w:ascii="Arial" w:hAnsi="Arial" w:cs="Arial"/>
                <w:szCs w:val="20"/>
              </w:rPr>
            </w:pPr>
            <w:r w:rsidRPr="00B11BAC">
              <w:rPr>
                <w:rFonts w:ascii="Arial" w:hAnsi="Arial" w:cs="Arial"/>
                <w:szCs w:val="20"/>
                <w:lang w:val="en-GB" w:eastAsia="sv-SE"/>
              </w:rPr>
              <w:lastRenderedPageBreak/>
              <w:t>DEMANGEL, B. (201</w:t>
            </w:r>
            <w:r>
              <w:rPr>
                <w:rFonts w:ascii="Arial" w:hAnsi="Arial" w:cs="Arial"/>
                <w:szCs w:val="20"/>
                <w:lang w:val="en-GB" w:eastAsia="sv-SE"/>
              </w:rPr>
              <w:t>8</w:t>
            </w:r>
            <w:r w:rsidRPr="00B11BAC">
              <w:rPr>
                <w:rFonts w:ascii="Arial" w:hAnsi="Arial" w:cs="Arial"/>
                <w:szCs w:val="20"/>
                <w:lang w:val="en-GB" w:eastAsia="sv-SE"/>
              </w:rPr>
              <w:t xml:space="preserve">), </w:t>
            </w:r>
            <w:r>
              <w:rPr>
                <w:rFonts w:ascii="Arial" w:hAnsi="Arial" w:cs="Arial"/>
                <w:szCs w:val="20"/>
                <w:lang w:val="en-GB" w:eastAsia="sv-SE"/>
              </w:rPr>
              <w:t xml:space="preserve">Updated </w:t>
            </w:r>
            <w:r w:rsidRPr="00B11BAC">
              <w:rPr>
                <w:rFonts w:ascii="Arial" w:hAnsi="Arial" w:cs="Arial"/>
                <w:szCs w:val="20"/>
                <w:lang w:val="en-GB" w:eastAsia="sv-SE"/>
              </w:rPr>
              <w:t>Study n°17-904017-0</w:t>
            </w:r>
            <w:r>
              <w:rPr>
                <w:rFonts w:ascii="Arial" w:hAnsi="Arial" w:cs="Arial"/>
                <w:szCs w:val="20"/>
                <w:lang w:val="en-GB" w:eastAsia="sv-SE"/>
              </w:rPr>
              <w:t>18</w:t>
            </w:r>
          </w:p>
        </w:tc>
      </w:tr>
    </w:tbl>
    <w:p w14:paraId="059DFA2F" w14:textId="77777777" w:rsidR="002F5C02" w:rsidRPr="00447107" w:rsidRDefault="002F5C02" w:rsidP="002F5C02">
      <w:pPr>
        <w:spacing w:line="240" w:lineRule="auto"/>
        <w:rPr>
          <w:rFonts w:ascii="Verdana" w:hAnsi="Verdana" w:cs="Arial"/>
          <w:sz w:val="20"/>
          <w:szCs w:val="20"/>
        </w:rPr>
      </w:pPr>
    </w:p>
    <w:p w14:paraId="18937EF2" w14:textId="77777777" w:rsidR="002F5C02" w:rsidRDefault="002F5C02" w:rsidP="002F5C02">
      <w:pPr>
        <w:spacing w:line="240" w:lineRule="auto"/>
        <w:jc w:val="both"/>
        <w:rPr>
          <w:rFonts w:ascii="Arial" w:hAnsi="Arial" w:cs="Arial"/>
          <w:szCs w:val="20"/>
          <w:lang w:val="en-GB"/>
        </w:rPr>
      </w:pPr>
    </w:p>
    <w:p w14:paraId="789F7AB3" w14:textId="77777777" w:rsidR="00783E5C" w:rsidRDefault="00783E5C" w:rsidP="00783E5C">
      <w:pPr>
        <w:spacing w:line="240" w:lineRule="auto"/>
        <w:jc w:val="both"/>
        <w:rPr>
          <w:rFonts w:ascii="Arial" w:hAnsi="Arial" w:cs="Arial"/>
          <w:b/>
          <w:szCs w:val="20"/>
          <w:u w:val="single"/>
          <w:lang w:val="en-GB"/>
        </w:rPr>
      </w:pPr>
      <w:r w:rsidRPr="002A23E8">
        <w:rPr>
          <w:rFonts w:ascii="Arial" w:hAnsi="Arial" w:cs="Arial"/>
          <w:b/>
          <w:szCs w:val="20"/>
          <w:u w:val="single"/>
          <w:shd w:val="clear" w:color="auto" w:fill="D9D9D9" w:themeFill="background1" w:themeFillShade="D9"/>
          <w:lang w:val="en-GB"/>
        </w:rPr>
        <w:t>Conclusion:</w:t>
      </w:r>
      <w:r w:rsidRPr="00B12E64">
        <w:rPr>
          <w:rFonts w:ascii="Arial" w:hAnsi="Arial" w:cs="Arial"/>
          <w:b/>
          <w:szCs w:val="20"/>
          <w:u w:val="single"/>
          <w:lang w:val="en-GB"/>
        </w:rPr>
        <w:t xml:space="preserve"> </w:t>
      </w:r>
    </w:p>
    <w:p w14:paraId="19331C17" w14:textId="77777777" w:rsidR="00783E5C" w:rsidRPr="00B12E64" w:rsidRDefault="00783E5C" w:rsidP="00783E5C">
      <w:pPr>
        <w:spacing w:line="240" w:lineRule="auto"/>
        <w:jc w:val="both"/>
        <w:rPr>
          <w:rFonts w:ascii="Arial" w:hAnsi="Arial" w:cs="Arial"/>
          <w:b/>
          <w:szCs w:val="20"/>
          <w:u w:val="single"/>
          <w:lang w:val="en-GB"/>
        </w:rPr>
      </w:pPr>
    </w:p>
    <w:p w14:paraId="58C969F5" w14:textId="3F9E5CBF" w:rsidR="00783E5C" w:rsidRPr="00447107" w:rsidRDefault="00783E5C" w:rsidP="002A23E8">
      <w:pPr>
        <w:shd w:val="clear" w:color="auto" w:fill="D9D9D9" w:themeFill="background1" w:themeFillShade="D9"/>
        <w:spacing w:after="80"/>
        <w:ind w:right="-28"/>
        <w:jc w:val="both"/>
        <w:rPr>
          <w:rFonts w:ascii="Arial" w:hAnsi="Arial" w:cs="Arial"/>
          <w:szCs w:val="20"/>
          <w:lang w:val="en-GB"/>
        </w:rPr>
      </w:pPr>
      <w:r w:rsidRPr="00447107">
        <w:rPr>
          <w:rFonts w:ascii="Arial" w:hAnsi="Arial" w:cs="Arial"/>
          <w:szCs w:val="20"/>
          <w:lang w:val="en-GB"/>
        </w:rPr>
        <w:t xml:space="preserve">The product TANTALE </w:t>
      </w:r>
      <w:r>
        <w:rPr>
          <w:rFonts w:ascii="Arial" w:hAnsi="Arial" w:cs="Arial"/>
          <w:szCs w:val="20"/>
          <w:lang w:val="en-GB"/>
        </w:rPr>
        <w:t>F</w:t>
      </w:r>
      <w:r w:rsidRPr="00447107">
        <w:rPr>
          <w:rFonts w:ascii="Arial" w:hAnsi="Arial" w:cs="Arial"/>
          <w:szCs w:val="20"/>
          <w:lang w:val="en-GB"/>
        </w:rPr>
        <w:t xml:space="preserve"> is an </w:t>
      </w:r>
      <w:proofErr w:type="gramStart"/>
      <w:r w:rsidRPr="00447107">
        <w:rPr>
          <w:rFonts w:ascii="Arial" w:hAnsi="Arial" w:cs="Arial"/>
          <w:szCs w:val="20"/>
          <w:lang w:val="en-GB"/>
        </w:rPr>
        <w:t xml:space="preserve">RB </w:t>
      </w:r>
      <w:r w:rsidR="00F54D11">
        <w:rPr>
          <w:rFonts w:ascii="Arial" w:hAnsi="Arial" w:cs="Arial"/>
          <w:szCs w:val="20"/>
          <w:lang w:val="en-GB"/>
        </w:rPr>
        <w:t>:</w:t>
      </w:r>
      <w:proofErr w:type="gramEnd"/>
      <w:r w:rsidR="00F54D11">
        <w:rPr>
          <w:rFonts w:ascii="Arial" w:hAnsi="Arial" w:cs="Arial"/>
          <w:szCs w:val="20"/>
          <w:lang w:val="en-GB"/>
        </w:rPr>
        <w:t xml:space="preserve"> </w:t>
      </w:r>
      <w:r w:rsidRPr="00447107">
        <w:rPr>
          <w:rFonts w:ascii="Arial" w:hAnsi="Arial" w:cs="Arial"/>
          <w:szCs w:val="20"/>
          <w:lang w:val="en-GB"/>
        </w:rPr>
        <w:t xml:space="preserve">ready to use bait </w:t>
      </w:r>
      <w:r w:rsidR="00F54D11">
        <w:rPr>
          <w:rFonts w:ascii="Arial" w:hAnsi="Arial" w:cs="Arial"/>
          <w:szCs w:val="20"/>
          <w:lang w:val="en-GB"/>
        </w:rPr>
        <w:t xml:space="preserve">block </w:t>
      </w:r>
      <w:r w:rsidRPr="00447107">
        <w:rPr>
          <w:rFonts w:ascii="Arial" w:hAnsi="Arial" w:cs="Arial"/>
          <w:szCs w:val="20"/>
          <w:lang w:val="en-GB"/>
        </w:rPr>
        <w:t xml:space="preserve">formulation. All studies </w:t>
      </w:r>
      <w:r>
        <w:rPr>
          <w:rFonts w:ascii="Arial" w:hAnsi="Arial" w:cs="Arial"/>
          <w:szCs w:val="20"/>
          <w:lang w:val="en-GB"/>
        </w:rPr>
        <w:t>are</w:t>
      </w:r>
      <w:r w:rsidRPr="00447107">
        <w:rPr>
          <w:rFonts w:ascii="Arial" w:hAnsi="Arial" w:cs="Arial"/>
          <w:szCs w:val="20"/>
          <w:lang w:val="en-GB"/>
        </w:rPr>
        <w:t xml:space="preserve"> performed in accordance with the current requirements. It is not explosive and has no oxidising properties. The product is not flammable.</w:t>
      </w:r>
    </w:p>
    <w:p w14:paraId="41F2C068" w14:textId="4298C17E" w:rsidR="00783E5C" w:rsidRPr="00447107" w:rsidRDefault="00783E5C" w:rsidP="002A23E8">
      <w:pPr>
        <w:shd w:val="clear" w:color="auto" w:fill="D9D9D9" w:themeFill="background1" w:themeFillShade="D9"/>
        <w:spacing w:after="80"/>
        <w:ind w:right="-28"/>
        <w:jc w:val="both"/>
        <w:rPr>
          <w:rFonts w:ascii="Arial" w:hAnsi="Arial" w:cs="Arial"/>
          <w:szCs w:val="20"/>
          <w:lang w:val="en-GB"/>
        </w:rPr>
      </w:pPr>
      <w:r w:rsidRPr="00447107">
        <w:rPr>
          <w:rFonts w:ascii="Arial" w:hAnsi="Arial" w:cs="Arial"/>
          <w:szCs w:val="20"/>
          <w:lang w:val="en-GB"/>
        </w:rPr>
        <w:t>The pr</w:t>
      </w:r>
      <w:r>
        <w:rPr>
          <w:rFonts w:ascii="Arial" w:hAnsi="Arial" w:cs="Arial"/>
          <w:szCs w:val="20"/>
          <w:lang w:val="en-GB"/>
        </w:rPr>
        <w:t xml:space="preserve">oduct is stable 8 weeks at 40°C. </w:t>
      </w:r>
      <w:r w:rsidR="00F54D11">
        <w:rPr>
          <w:rFonts w:ascii="Arial" w:hAnsi="Arial" w:cs="Arial"/>
          <w:szCs w:val="20"/>
          <w:lang w:val="en-GB"/>
        </w:rPr>
        <w:t>For</w:t>
      </w:r>
      <w:r w:rsidRPr="00447107">
        <w:rPr>
          <w:rFonts w:ascii="Arial" w:hAnsi="Arial" w:cs="Arial"/>
          <w:szCs w:val="20"/>
          <w:lang w:val="en-GB"/>
        </w:rPr>
        <w:t xml:space="preserve"> the product </w:t>
      </w:r>
      <w:r w:rsidRPr="0079794F">
        <w:rPr>
          <w:rFonts w:ascii="Arial" w:hAnsi="Arial" w:cs="Arial"/>
          <w:szCs w:val="20"/>
          <w:lang w:val="en-US"/>
        </w:rPr>
        <w:t>SORICIDE DB</w:t>
      </w:r>
      <w:r w:rsidR="00F54D11">
        <w:rPr>
          <w:rFonts w:ascii="Arial" w:hAnsi="Arial" w:cs="Arial"/>
          <w:szCs w:val="20"/>
          <w:lang w:val="en-US"/>
        </w:rPr>
        <w:t xml:space="preserve"> </w:t>
      </w:r>
      <w:r w:rsidR="00F54D11">
        <w:rPr>
          <w:rFonts w:ascii="Arial" w:hAnsi="Arial" w:cs="Arial"/>
          <w:szCs w:val="20"/>
          <w:lang w:val="en-GB"/>
        </w:rPr>
        <w:t>(same composition with 50 ppm difenacoum)</w:t>
      </w:r>
      <w:r w:rsidRPr="00447107">
        <w:rPr>
          <w:rFonts w:ascii="Arial" w:hAnsi="Arial" w:cs="Arial"/>
          <w:szCs w:val="20"/>
          <w:lang w:val="en-GB"/>
        </w:rPr>
        <w:t xml:space="preserve">, a shelf life of 2 years at ambient temperature </w:t>
      </w:r>
      <w:r>
        <w:rPr>
          <w:rFonts w:ascii="Arial" w:hAnsi="Arial" w:cs="Arial"/>
          <w:szCs w:val="20"/>
          <w:lang w:val="en-GB"/>
        </w:rPr>
        <w:t>was</w:t>
      </w:r>
      <w:r w:rsidRPr="00447107">
        <w:rPr>
          <w:rFonts w:ascii="Arial" w:hAnsi="Arial" w:cs="Arial"/>
          <w:szCs w:val="20"/>
          <w:lang w:val="en-GB"/>
        </w:rPr>
        <w:t xml:space="preserve"> granted. </w:t>
      </w:r>
      <w:r>
        <w:rPr>
          <w:rFonts w:ascii="Arial" w:hAnsi="Arial" w:cs="Arial"/>
          <w:szCs w:val="20"/>
          <w:lang w:val="en-GB"/>
        </w:rPr>
        <w:t>The l</w:t>
      </w:r>
      <w:r w:rsidRPr="00447107">
        <w:rPr>
          <w:rFonts w:ascii="Arial" w:hAnsi="Arial" w:cs="Arial"/>
          <w:szCs w:val="20"/>
          <w:lang w:val="en-GB"/>
        </w:rPr>
        <w:t xml:space="preserve">ong-term storage stability test </w:t>
      </w:r>
      <w:r>
        <w:rPr>
          <w:rFonts w:ascii="Arial" w:hAnsi="Arial" w:cs="Arial"/>
          <w:szCs w:val="20"/>
          <w:lang w:val="en-GB"/>
        </w:rPr>
        <w:t xml:space="preserve">of the product </w:t>
      </w:r>
      <w:r w:rsidR="00F54D11">
        <w:rPr>
          <w:rFonts w:ascii="Arial" w:hAnsi="Arial" w:cs="Arial"/>
          <w:szCs w:val="20"/>
          <w:lang w:val="en-GB"/>
        </w:rPr>
        <w:t xml:space="preserve">TANTALE F </w:t>
      </w:r>
      <w:r w:rsidRPr="00447107">
        <w:rPr>
          <w:rFonts w:ascii="Arial" w:hAnsi="Arial" w:cs="Arial"/>
          <w:szCs w:val="20"/>
          <w:lang w:val="en-GB"/>
        </w:rPr>
        <w:t>is currently on progress</w:t>
      </w:r>
      <w:r>
        <w:rPr>
          <w:rFonts w:ascii="Arial" w:hAnsi="Arial" w:cs="Arial"/>
          <w:szCs w:val="20"/>
          <w:lang w:val="en-GB"/>
        </w:rPr>
        <w:t>.</w:t>
      </w:r>
      <w:r w:rsidRPr="00447107">
        <w:rPr>
          <w:rFonts w:ascii="Arial" w:hAnsi="Arial" w:cs="Arial"/>
          <w:szCs w:val="20"/>
          <w:lang w:val="en-GB"/>
        </w:rPr>
        <w:t xml:space="preserve"> </w:t>
      </w:r>
      <w:r>
        <w:rPr>
          <w:rFonts w:ascii="Arial" w:hAnsi="Arial" w:cs="Arial"/>
          <w:szCs w:val="20"/>
          <w:lang w:val="en-GB"/>
        </w:rPr>
        <w:t>Intermediate results (12 months) were furnished during the renewal application. Based on these results,</w:t>
      </w:r>
      <w:r w:rsidR="00F54D11" w:rsidRPr="00F54D11">
        <w:rPr>
          <w:rFonts w:ascii="Arial" w:hAnsi="Arial" w:cs="Arial"/>
          <w:szCs w:val="20"/>
          <w:lang w:val="en-GB"/>
        </w:rPr>
        <w:t xml:space="preserve"> </w:t>
      </w:r>
      <w:r w:rsidR="00F54D11">
        <w:rPr>
          <w:rFonts w:ascii="Arial" w:hAnsi="Arial" w:cs="Arial"/>
          <w:szCs w:val="20"/>
          <w:lang w:val="en-GB"/>
        </w:rPr>
        <w:t xml:space="preserve">and considering a read across with </w:t>
      </w:r>
      <w:r w:rsidR="00F54D11" w:rsidRPr="0079794F">
        <w:rPr>
          <w:rFonts w:ascii="Arial" w:hAnsi="Arial" w:cs="Arial"/>
          <w:szCs w:val="20"/>
          <w:lang w:val="en-US"/>
        </w:rPr>
        <w:t>SORICIDE DB</w:t>
      </w:r>
      <w:r w:rsidR="00F54D11">
        <w:rPr>
          <w:rFonts w:ascii="Arial" w:hAnsi="Arial" w:cs="Arial"/>
          <w:szCs w:val="20"/>
          <w:lang w:val="en-GB"/>
        </w:rPr>
        <w:t>,</w:t>
      </w:r>
      <w:r>
        <w:rPr>
          <w:rFonts w:ascii="Arial" w:hAnsi="Arial" w:cs="Arial"/>
          <w:szCs w:val="20"/>
          <w:lang w:val="en-GB"/>
        </w:rPr>
        <w:t xml:space="preserve"> a</w:t>
      </w:r>
      <w:r w:rsidRPr="00447107">
        <w:rPr>
          <w:rFonts w:ascii="Arial" w:hAnsi="Arial" w:cs="Arial"/>
          <w:szCs w:val="20"/>
          <w:lang w:val="en-GB"/>
        </w:rPr>
        <w:t xml:space="preserve"> shelf life of 2 years at ambient temperature </w:t>
      </w:r>
      <w:r>
        <w:rPr>
          <w:rFonts w:ascii="Arial" w:hAnsi="Arial" w:cs="Arial"/>
          <w:szCs w:val="20"/>
          <w:lang w:val="en-GB"/>
        </w:rPr>
        <w:t>is</w:t>
      </w:r>
      <w:r w:rsidRPr="00447107">
        <w:rPr>
          <w:rFonts w:ascii="Arial" w:hAnsi="Arial" w:cs="Arial"/>
          <w:szCs w:val="20"/>
          <w:lang w:val="en-GB"/>
        </w:rPr>
        <w:t xml:space="preserve"> </w:t>
      </w:r>
      <w:r>
        <w:rPr>
          <w:rFonts w:ascii="Arial" w:hAnsi="Arial" w:cs="Arial"/>
          <w:szCs w:val="20"/>
          <w:lang w:val="en-GB"/>
        </w:rPr>
        <w:t xml:space="preserve">at this time </w:t>
      </w:r>
      <w:r w:rsidRPr="00447107">
        <w:rPr>
          <w:rFonts w:ascii="Arial" w:hAnsi="Arial" w:cs="Arial"/>
          <w:szCs w:val="20"/>
          <w:lang w:val="en-GB"/>
        </w:rPr>
        <w:t>granted</w:t>
      </w:r>
      <w:r w:rsidR="00EE369B" w:rsidRPr="00EE369B">
        <w:t xml:space="preserve"> </w:t>
      </w:r>
      <w:r w:rsidR="00EE369B" w:rsidRPr="00EE369B">
        <w:rPr>
          <w:rFonts w:ascii="Arial" w:hAnsi="Arial" w:cs="Arial"/>
          <w:szCs w:val="20"/>
          <w:lang w:val="en-GB"/>
        </w:rPr>
        <w:t>by physico-chemical properties section</w:t>
      </w:r>
      <w:r w:rsidRPr="00447107">
        <w:rPr>
          <w:rFonts w:ascii="Arial" w:hAnsi="Arial" w:cs="Arial"/>
          <w:szCs w:val="20"/>
          <w:lang w:val="en-GB"/>
        </w:rPr>
        <w:t xml:space="preserve"> for the biocidal product</w:t>
      </w:r>
      <w:r>
        <w:rPr>
          <w:rFonts w:ascii="Arial" w:hAnsi="Arial" w:cs="Arial"/>
          <w:szCs w:val="20"/>
          <w:lang w:val="en-GB"/>
        </w:rPr>
        <w:t xml:space="preserve"> but final</w:t>
      </w:r>
      <w:r w:rsidRPr="00447107">
        <w:rPr>
          <w:rFonts w:ascii="Arial" w:hAnsi="Arial" w:cs="Arial"/>
          <w:szCs w:val="20"/>
          <w:lang w:val="en-GB"/>
        </w:rPr>
        <w:t xml:space="preserve"> results are requested</w:t>
      </w:r>
      <w:r>
        <w:rPr>
          <w:rFonts w:ascii="Arial" w:hAnsi="Arial" w:cs="Arial"/>
          <w:szCs w:val="20"/>
          <w:lang w:val="en-GB"/>
        </w:rPr>
        <w:t xml:space="preserve"> as soon as available</w:t>
      </w:r>
      <w:r w:rsidRPr="00447107">
        <w:rPr>
          <w:rFonts w:ascii="Arial" w:hAnsi="Arial" w:cs="Arial"/>
          <w:szCs w:val="20"/>
          <w:lang w:val="en-GB"/>
        </w:rPr>
        <w:t xml:space="preserve"> to confirm the stability of the product.</w:t>
      </w:r>
    </w:p>
    <w:p w14:paraId="18CC3EE9" w14:textId="77777777" w:rsidR="00783E5C" w:rsidRPr="004B44BF" w:rsidRDefault="00783E5C" w:rsidP="002A23E8">
      <w:pPr>
        <w:shd w:val="clear" w:color="auto" w:fill="D9D9D9" w:themeFill="background1" w:themeFillShade="D9"/>
        <w:spacing w:after="80"/>
        <w:ind w:right="-28"/>
        <w:jc w:val="both"/>
        <w:rPr>
          <w:rFonts w:ascii="Arial" w:hAnsi="Arial" w:cs="Arial"/>
          <w:szCs w:val="20"/>
          <w:lang w:val="en-GB"/>
        </w:rPr>
      </w:pPr>
      <w:proofErr w:type="gramStart"/>
      <w:r w:rsidRPr="00447107">
        <w:rPr>
          <w:rFonts w:ascii="Arial" w:hAnsi="Arial" w:cs="Arial"/>
          <w:szCs w:val="20"/>
          <w:lang w:val="en-GB"/>
        </w:rPr>
        <w:t>eCA</w:t>
      </w:r>
      <w:proofErr w:type="gramEnd"/>
      <w:r w:rsidRPr="00447107">
        <w:rPr>
          <w:rFonts w:ascii="Arial" w:hAnsi="Arial" w:cs="Arial"/>
          <w:szCs w:val="20"/>
          <w:lang w:val="en-GB"/>
        </w:rPr>
        <w:t xml:space="preserve"> recommends to store at a temperature below 40°C and away from light due to the sensitivity of the active substance to light.</w:t>
      </w:r>
    </w:p>
    <w:p w14:paraId="6E961E0C" w14:textId="77777777" w:rsidR="00783E5C" w:rsidRDefault="00783E5C" w:rsidP="002A23E8">
      <w:pPr>
        <w:shd w:val="clear" w:color="auto" w:fill="D9D9D9" w:themeFill="background1" w:themeFillShade="D9"/>
        <w:spacing w:line="240" w:lineRule="auto"/>
        <w:jc w:val="both"/>
        <w:rPr>
          <w:rFonts w:ascii="Arial" w:hAnsi="Arial" w:cs="Arial"/>
          <w:sz w:val="20"/>
          <w:szCs w:val="20"/>
          <w:lang w:val="en-GB"/>
        </w:rPr>
      </w:pPr>
      <w:r w:rsidRPr="004B44BF">
        <w:rPr>
          <w:rFonts w:ascii="Arial" w:hAnsi="Arial" w:cs="Arial"/>
          <w:szCs w:val="20"/>
          <w:lang w:val="en-GB"/>
        </w:rPr>
        <w:t>Its technical characteristics are acceptable an RB ready to use formulation.</w:t>
      </w:r>
    </w:p>
    <w:p w14:paraId="100BB56A" w14:textId="77777777" w:rsidR="00783E5C" w:rsidRPr="009B25F3" w:rsidRDefault="00783E5C" w:rsidP="00783E5C">
      <w:pPr>
        <w:spacing w:line="240" w:lineRule="auto"/>
        <w:jc w:val="both"/>
        <w:rPr>
          <w:rFonts w:ascii="Arial" w:hAnsi="Arial" w:cs="Arial"/>
          <w:sz w:val="20"/>
          <w:szCs w:val="20"/>
          <w:lang w:val="en-GB"/>
        </w:rPr>
      </w:pPr>
    </w:p>
    <w:p w14:paraId="54D87385" w14:textId="77777777" w:rsidR="002F5C02" w:rsidRDefault="002F5C02" w:rsidP="000B088E">
      <w:pPr>
        <w:spacing w:line="276" w:lineRule="auto"/>
        <w:jc w:val="both"/>
        <w:rPr>
          <w:rFonts w:ascii="Arial" w:hAnsi="Arial" w:cs="Arial"/>
          <w:lang w:val="en-GB"/>
        </w:rPr>
        <w:sectPr w:rsidR="002F5C02" w:rsidSect="000B088E">
          <w:headerReference w:type="default" r:id="rId17"/>
          <w:pgSz w:w="16838" w:h="11906" w:orient="landscape"/>
          <w:pgMar w:top="1417" w:right="1417" w:bottom="1417" w:left="1417" w:header="708" w:footer="708" w:gutter="0"/>
          <w:cols w:space="708"/>
          <w:docGrid w:linePitch="360"/>
        </w:sectPr>
      </w:pPr>
    </w:p>
    <w:p w14:paraId="550C1659" w14:textId="77777777" w:rsidR="00207538" w:rsidRDefault="00207538" w:rsidP="00576472">
      <w:pPr>
        <w:pStyle w:val="Titre3"/>
        <w:rPr>
          <w:lang w:val="en-GB"/>
        </w:rPr>
      </w:pPr>
      <w:bookmarkStart w:id="87" w:name="_Toc297558216"/>
      <w:bookmarkStart w:id="88" w:name="_Toc27728379"/>
      <w:bookmarkStart w:id="89" w:name="_Toc244417171"/>
      <w:bookmarkEnd w:id="87"/>
      <w:r w:rsidRPr="0038289A">
        <w:rPr>
          <w:lang w:val="en-GB"/>
        </w:rPr>
        <w:lastRenderedPageBreak/>
        <w:t>Risk assessment for Physico-chemical properties</w:t>
      </w:r>
      <w:bookmarkEnd w:id="88"/>
    </w:p>
    <w:p w14:paraId="4BC2294D" w14:textId="77777777" w:rsidR="004E005D" w:rsidRPr="000E4EC6" w:rsidRDefault="004E005D" w:rsidP="000E4EC6">
      <w:pPr>
        <w:widowControl w:val="0"/>
        <w:shd w:val="clear" w:color="auto" w:fill="FFFFFF" w:themeFill="background1"/>
        <w:autoSpaceDE w:val="0"/>
        <w:autoSpaceDN w:val="0"/>
        <w:adjustRightInd w:val="0"/>
        <w:spacing w:line="240" w:lineRule="auto"/>
        <w:rPr>
          <w:rFonts w:ascii="Verdana" w:hAnsi="Verdana" w:cs="Arial"/>
          <w:b/>
          <w:sz w:val="20"/>
          <w:szCs w:val="20"/>
          <w:u w:val="single"/>
          <w:lang w:val="en-US"/>
        </w:rPr>
      </w:pPr>
    </w:p>
    <w:p w14:paraId="72B7480F" w14:textId="77777777" w:rsidR="0079794F" w:rsidRPr="00471C8B" w:rsidRDefault="0079794F"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7C546686" w14:textId="77777777" w:rsidR="00EA4E3A" w:rsidRPr="0079794F" w:rsidRDefault="00EA4E3A" w:rsidP="002A23E8">
      <w:pPr>
        <w:spacing w:after="80"/>
        <w:jc w:val="both"/>
        <w:rPr>
          <w:rFonts w:ascii="Arial" w:hAnsi="Arial" w:cs="Arial"/>
          <w:szCs w:val="20"/>
          <w:lang w:val="en-US"/>
        </w:rPr>
      </w:pPr>
      <w:r w:rsidRPr="0079794F">
        <w:rPr>
          <w:rFonts w:ascii="Arial" w:hAnsi="Arial" w:cs="Arial"/>
          <w:szCs w:val="20"/>
          <w:lang w:val="en-US"/>
        </w:rPr>
        <w:t>Based on the differences, the physico-chemical hazards of the product TANTALE F are similar between the old and new composition.</w:t>
      </w:r>
    </w:p>
    <w:p w14:paraId="4CEE2547" w14:textId="77777777" w:rsidR="00EA4E3A" w:rsidRPr="0079794F" w:rsidRDefault="00EA4E3A" w:rsidP="002A23E8">
      <w:pPr>
        <w:spacing w:after="80"/>
        <w:jc w:val="both"/>
        <w:rPr>
          <w:rFonts w:ascii="Arial" w:hAnsi="Arial" w:cs="Arial"/>
          <w:szCs w:val="20"/>
          <w:lang w:val="en-US"/>
        </w:rPr>
      </w:pPr>
      <w:r w:rsidRPr="0079794F">
        <w:rPr>
          <w:rFonts w:ascii="Arial" w:hAnsi="Arial" w:cs="Arial"/>
          <w:szCs w:val="20"/>
          <w:lang w:val="en-US"/>
        </w:rPr>
        <w:t>Therefore refer to the product assessment report related to SORICIDE DB product authorisation under Regulation UE n° 528/2012 for the physico-chemical hazards of the product.</w:t>
      </w:r>
    </w:p>
    <w:p w14:paraId="5943C44F" w14:textId="77777777" w:rsidR="00783E5C" w:rsidRDefault="00783E5C" w:rsidP="00783E5C">
      <w:pPr>
        <w:spacing w:after="80"/>
        <w:jc w:val="both"/>
        <w:rPr>
          <w:rFonts w:ascii="Arial" w:hAnsi="Arial" w:cs="Arial"/>
          <w:szCs w:val="22"/>
          <w:lang w:val="en-US"/>
        </w:rPr>
      </w:pPr>
    </w:p>
    <w:p w14:paraId="17CEFD1E" w14:textId="77777777" w:rsidR="00783E5C" w:rsidRPr="00CB33AF" w:rsidRDefault="00783E5C" w:rsidP="002A23E8">
      <w:pPr>
        <w:pStyle w:val="Paragraphedeliste"/>
        <w:numPr>
          <w:ilvl w:val="0"/>
          <w:numId w:val="43"/>
        </w:numPr>
        <w:shd w:val="clear" w:color="auto" w:fill="D9D9D9" w:themeFill="background1" w:themeFillShade="D9"/>
        <w:rPr>
          <w:rFonts w:ascii="Arial" w:hAnsi="Arial" w:cs="Arial"/>
          <w:b/>
          <w:u w:val="single"/>
          <w:lang w:val="en-GB"/>
        </w:rPr>
      </w:pPr>
      <w:r w:rsidRPr="00CB33AF">
        <w:rPr>
          <w:rFonts w:ascii="Arial" w:hAnsi="Arial" w:cs="Arial"/>
          <w:b/>
          <w:u w:val="single"/>
          <w:lang w:val="en-GB"/>
        </w:rPr>
        <w:t>Renewal application – 2019:</w:t>
      </w:r>
    </w:p>
    <w:p w14:paraId="7AD12962" w14:textId="31D645A7" w:rsidR="00783E5C" w:rsidRPr="002A23E8" w:rsidRDefault="00783E5C" w:rsidP="002A23E8">
      <w:pPr>
        <w:shd w:val="clear" w:color="auto" w:fill="D9D9D9" w:themeFill="background1" w:themeFillShade="D9"/>
        <w:spacing w:line="240" w:lineRule="auto"/>
        <w:jc w:val="both"/>
        <w:rPr>
          <w:rFonts w:ascii="Arial" w:hAnsi="Arial" w:cs="Arial"/>
          <w:szCs w:val="22"/>
          <w:lang w:val="en-GB"/>
        </w:rPr>
      </w:pPr>
      <w:r w:rsidRPr="002A23E8">
        <w:rPr>
          <w:rFonts w:ascii="Arial" w:hAnsi="Arial" w:cs="Arial"/>
          <w:szCs w:val="22"/>
          <w:lang w:val="en-GB"/>
        </w:rPr>
        <w:t xml:space="preserve">No new study has been submitted for the physicochemical section. TANTALE F is not classified on a physico-chemical point of view. </w:t>
      </w:r>
    </w:p>
    <w:p w14:paraId="671905B5" w14:textId="77777777" w:rsidR="005B62A0" w:rsidRPr="00783E5C" w:rsidRDefault="005B62A0" w:rsidP="005B62A0">
      <w:pPr>
        <w:rPr>
          <w:lang w:val="en-GB"/>
        </w:rPr>
      </w:pPr>
    </w:p>
    <w:p w14:paraId="45FCE6B1" w14:textId="77777777" w:rsidR="001026A6" w:rsidRPr="0038289A" w:rsidRDefault="001026A6" w:rsidP="0056614F">
      <w:pPr>
        <w:pStyle w:val="Titre3"/>
        <w:spacing w:before="300" w:after="240"/>
        <w:rPr>
          <w:lang w:val="en-GB"/>
        </w:rPr>
      </w:pPr>
      <w:bookmarkStart w:id="90" w:name="_Toc27728380"/>
      <w:r w:rsidRPr="0038289A">
        <w:rPr>
          <w:lang w:val="en-GB"/>
        </w:rPr>
        <w:t>Analytical methods</w:t>
      </w:r>
      <w:bookmarkEnd w:id="89"/>
      <w:r w:rsidR="00576472">
        <w:rPr>
          <w:lang w:val="en-GB"/>
        </w:rPr>
        <w:t xml:space="preserve"> – PAR 2012</w:t>
      </w:r>
      <w:bookmarkEnd w:id="90"/>
    </w:p>
    <w:p w14:paraId="122AEA66" w14:textId="77777777" w:rsidR="00437D64" w:rsidRDefault="00437D64" w:rsidP="0056614F">
      <w:pPr>
        <w:spacing w:line="276" w:lineRule="auto"/>
        <w:jc w:val="both"/>
        <w:rPr>
          <w:rFonts w:ascii="Arial" w:hAnsi="Arial" w:cs="Arial"/>
          <w:lang w:val="en-GB"/>
        </w:rPr>
      </w:pPr>
      <w:r w:rsidRPr="00465162">
        <w:rPr>
          <w:rFonts w:ascii="Arial" w:hAnsi="Arial" w:cs="Arial"/>
          <w:lang w:val="en-GB"/>
        </w:rPr>
        <w:t xml:space="preserve">Data on the active substance </w:t>
      </w:r>
      <w:r>
        <w:rPr>
          <w:rFonts w:ascii="Arial" w:hAnsi="Arial" w:cs="Arial"/>
          <w:lang w:val="en-GB"/>
        </w:rPr>
        <w:t xml:space="preserve">difenacoum </w:t>
      </w:r>
      <w:r w:rsidRPr="00465162">
        <w:rPr>
          <w:rFonts w:ascii="Arial" w:hAnsi="Arial" w:cs="Arial"/>
          <w:lang w:val="en-GB"/>
        </w:rPr>
        <w:t xml:space="preserve">were required at the product authorization stage as stated in the AR of the active substance and were provided by </w:t>
      </w:r>
      <w:r>
        <w:rPr>
          <w:rFonts w:ascii="Arial" w:hAnsi="Arial" w:cs="Arial"/>
          <w:lang w:val="en-GB"/>
        </w:rPr>
        <w:t>Pelgar</w:t>
      </w:r>
      <w:r w:rsidRPr="00465162">
        <w:rPr>
          <w:rFonts w:ascii="Arial" w:hAnsi="Arial" w:cs="Arial"/>
          <w:lang w:val="en-GB"/>
        </w:rPr>
        <w:t>:</w:t>
      </w:r>
    </w:p>
    <w:p w14:paraId="136EF338" w14:textId="77777777" w:rsidR="00437D64" w:rsidRPr="00465162" w:rsidRDefault="00437D64" w:rsidP="0056614F">
      <w:pPr>
        <w:spacing w:line="276" w:lineRule="auto"/>
        <w:jc w:val="both"/>
        <w:rPr>
          <w:rFonts w:ascii="Arial" w:hAnsi="Arial" w:cs="Arial"/>
          <w:lang w:val="en-GB"/>
        </w:rPr>
      </w:pPr>
    </w:p>
    <w:p w14:paraId="22756C9C" w14:textId="77777777" w:rsidR="00437D64" w:rsidRPr="00465162" w:rsidRDefault="00437D64" w:rsidP="007E170C">
      <w:pPr>
        <w:numPr>
          <w:ilvl w:val="0"/>
          <w:numId w:val="20"/>
        </w:numPr>
        <w:spacing w:line="276" w:lineRule="auto"/>
        <w:jc w:val="both"/>
        <w:rPr>
          <w:rFonts w:ascii="Arial" w:hAnsi="Arial" w:cs="Arial"/>
          <w:lang w:val="en-GB"/>
        </w:rPr>
      </w:pPr>
      <w:r w:rsidRPr="00465162">
        <w:rPr>
          <w:rFonts w:ascii="Arial" w:hAnsi="Arial" w:cs="Arial"/>
          <w:lang w:val="en-GB"/>
        </w:rPr>
        <w:t>A validated method for the analysis of difenacoum in animal and human tissues,</w:t>
      </w:r>
    </w:p>
    <w:p w14:paraId="0DD4582B" w14:textId="77777777" w:rsidR="00437D64" w:rsidRPr="001B014D" w:rsidRDefault="00437D64" w:rsidP="007E170C">
      <w:pPr>
        <w:numPr>
          <w:ilvl w:val="0"/>
          <w:numId w:val="20"/>
        </w:numPr>
        <w:spacing w:line="276" w:lineRule="auto"/>
        <w:jc w:val="both"/>
        <w:rPr>
          <w:rFonts w:ascii="Arial" w:hAnsi="Arial" w:cs="Arial"/>
          <w:lang w:val="en-GB"/>
        </w:rPr>
      </w:pPr>
      <w:r w:rsidRPr="001B014D">
        <w:rPr>
          <w:rFonts w:ascii="Arial" w:hAnsi="Arial" w:cs="Arial"/>
          <w:lang w:val="en-GB"/>
        </w:rPr>
        <w:t xml:space="preserve">Validation data for the determination of residues of difenacoum in meat </w:t>
      </w:r>
      <w:r w:rsidRPr="001B014D">
        <w:rPr>
          <w:rFonts w:ascii="Arial" w:hAnsi="Arial" w:cs="Arial"/>
          <w:bCs/>
          <w:szCs w:val="22"/>
          <w:lang w:val="en-US"/>
        </w:rPr>
        <w:t xml:space="preserve">and oil-seed rape (food/feeding stuffs) </w:t>
      </w:r>
      <w:r w:rsidRPr="001B014D">
        <w:rPr>
          <w:rFonts w:ascii="Arial" w:hAnsi="Arial" w:cs="Arial"/>
          <w:lang w:val="en-GB"/>
        </w:rPr>
        <w:t>,</w:t>
      </w:r>
    </w:p>
    <w:p w14:paraId="264725A4" w14:textId="77777777" w:rsidR="00437D64" w:rsidRPr="00465162" w:rsidRDefault="00437D64" w:rsidP="007E170C">
      <w:pPr>
        <w:numPr>
          <w:ilvl w:val="0"/>
          <w:numId w:val="20"/>
        </w:numPr>
        <w:spacing w:line="276" w:lineRule="auto"/>
        <w:jc w:val="both"/>
        <w:rPr>
          <w:rFonts w:ascii="Arial" w:hAnsi="Arial" w:cs="Arial"/>
          <w:lang w:val="en-GB"/>
        </w:rPr>
      </w:pPr>
      <w:r w:rsidRPr="00465162">
        <w:rPr>
          <w:rFonts w:ascii="Arial" w:hAnsi="Arial" w:cs="Arial"/>
          <w:lang w:val="en-GB"/>
        </w:rPr>
        <w:t>Validation data for the determination of difenacoum in sediment.</w:t>
      </w:r>
    </w:p>
    <w:p w14:paraId="127BCB04" w14:textId="77777777" w:rsidR="00437D64" w:rsidRPr="00465162" w:rsidRDefault="00437D64" w:rsidP="0056614F">
      <w:pPr>
        <w:spacing w:line="276" w:lineRule="auto"/>
        <w:jc w:val="both"/>
        <w:rPr>
          <w:rFonts w:ascii="Arial" w:hAnsi="Arial" w:cs="Arial"/>
          <w:lang w:val="en-GB"/>
        </w:rPr>
      </w:pPr>
    </w:p>
    <w:p w14:paraId="3228020A" w14:textId="77777777" w:rsidR="00437D64" w:rsidRPr="00465162" w:rsidRDefault="00437D64" w:rsidP="0056614F">
      <w:pPr>
        <w:spacing w:line="276" w:lineRule="auto"/>
        <w:jc w:val="both"/>
        <w:rPr>
          <w:rFonts w:ascii="Arial" w:hAnsi="Arial" w:cs="Arial"/>
          <w:lang w:val="en-GB"/>
        </w:rPr>
      </w:pPr>
      <w:r w:rsidRPr="00465162">
        <w:rPr>
          <w:rFonts w:ascii="Arial" w:hAnsi="Arial" w:cs="Arial"/>
          <w:lang w:val="en-GB"/>
        </w:rPr>
        <w:t xml:space="preserve">Results of the assessment of the analytical methods provided by </w:t>
      </w:r>
      <w:r>
        <w:rPr>
          <w:rFonts w:ascii="Arial" w:hAnsi="Arial" w:cs="Arial"/>
          <w:lang w:val="en-GB"/>
        </w:rPr>
        <w:t>Pelgar</w:t>
      </w:r>
      <w:r w:rsidRPr="00465162">
        <w:rPr>
          <w:rFonts w:ascii="Arial" w:hAnsi="Arial" w:cs="Arial"/>
          <w:lang w:val="en-GB"/>
        </w:rPr>
        <w:t xml:space="preserve"> on the active substance as required in the CAR:</w:t>
      </w:r>
    </w:p>
    <w:p w14:paraId="43E30C34" w14:textId="77777777" w:rsidR="00437D64" w:rsidRPr="00465162" w:rsidRDefault="00437D64" w:rsidP="0056614F">
      <w:pPr>
        <w:spacing w:line="276" w:lineRule="auto"/>
        <w:jc w:val="both"/>
        <w:rPr>
          <w:rFonts w:ascii="Arial" w:hAnsi="Arial" w:cs="Arial"/>
          <w:lang w:val="en-GB"/>
        </w:rPr>
      </w:pPr>
    </w:p>
    <w:p w14:paraId="7858072C" w14:textId="77777777" w:rsidR="00437D64" w:rsidRPr="00465162" w:rsidRDefault="00437D64" w:rsidP="0056614F">
      <w:pPr>
        <w:spacing w:line="276" w:lineRule="auto"/>
        <w:jc w:val="both"/>
        <w:rPr>
          <w:rFonts w:ascii="Arial" w:hAnsi="Arial" w:cs="Arial"/>
          <w:lang w:val="en-GB"/>
        </w:rPr>
      </w:pPr>
      <w:r w:rsidRPr="00465162">
        <w:rPr>
          <w:rFonts w:ascii="Arial" w:hAnsi="Arial" w:cs="Arial"/>
          <w:lang w:val="en-GB"/>
        </w:rPr>
        <w:t xml:space="preserve">- A validated method for the analysis of difenacoum in animal and human tissues </w:t>
      </w:r>
    </w:p>
    <w:p w14:paraId="64180C7B" w14:textId="77777777" w:rsidR="00437D64" w:rsidRPr="00465162" w:rsidRDefault="00437D64" w:rsidP="0056614F">
      <w:pPr>
        <w:pStyle w:val="Paragraphedeliste"/>
        <w:spacing w:before="240" w:after="0"/>
        <w:ind w:left="0" w:firstLine="1304"/>
        <w:rPr>
          <w:rFonts w:ascii="Arial" w:hAnsi="Arial" w:cs="Arial"/>
          <w:szCs w:val="24"/>
          <w:lang w:val="en-GB" w:eastAsia="sv-SE"/>
        </w:rPr>
      </w:pPr>
      <w:r w:rsidRPr="00752D69">
        <w:rPr>
          <w:rFonts w:ascii="Arial" w:hAnsi="Arial" w:cs="Arial"/>
          <w:u w:val="single"/>
          <w:lang w:val="en-GB"/>
        </w:rPr>
        <w:t>Results of the assessment</w:t>
      </w:r>
      <w:r>
        <w:rPr>
          <w:rFonts w:ascii="Arial" w:hAnsi="Arial" w:cs="Arial"/>
          <w:lang w:val="en-GB"/>
        </w:rPr>
        <w:t>:</w:t>
      </w:r>
      <w:r w:rsidRPr="00465162">
        <w:rPr>
          <w:rFonts w:ascii="Arial" w:hAnsi="Arial" w:cs="Arial"/>
          <w:lang w:val="en-GB"/>
        </w:rPr>
        <w:t xml:space="preserve"> </w:t>
      </w:r>
      <w:r w:rsidRPr="00465162">
        <w:rPr>
          <w:rFonts w:ascii="Arial" w:hAnsi="Arial" w:cs="Arial"/>
          <w:szCs w:val="24"/>
          <w:lang w:val="en-GB" w:eastAsia="sv-SE"/>
        </w:rPr>
        <w:t>The method is validated and is acceptable.</w:t>
      </w:r>
    </w:p>
    <w:p w14:paraId="09A3C14C" w14:textId="77777777" w:rsidR="00437D64" w:rsidRPr="00465162" w:rsidRDefault="00437D64" w:rsidP="0056614F">
      <w:pPr>
        <w:pStyle w:val="Paragraphedeliste"/>
        <w:spacing w:after="0"/>
        <w:rPr>
          <w:rFonts w:ascii="Arial" w:hAnsi="Arial" w:cs="Arial"/>
          <w:szCs w:val="24"/>
          <w:lang w:val="en-GB" w:eastAsia="sv-SE"/>
        </w:rPr>
      </w:pPr>
    </w:p>
    <w:p w14:paraId="6A3B48B0" w14:textId="77777777" w:rsidR="00437D64" w:rsidRPr="00465162" w:rsidRDefault="00437D64" w:rsidP="0056614F">
      <w:pPr>
        <w:spacing w:line="276" w:lineRule="auto"/>
        <w:jc w:val="both"/>
        <w:rPr>
          <w:rFonts w:ascii="Arial" w:hAnsi="Arial" w:cs="Arial"/>
          <w:lang w:val="en-GB"/>
        </w:rPr>
      </w:pPr>
      <w:r w:rsidRPr="00465162">
        <w:rPr>
          <w:rFonts w:ascii="Arial" w:hAnsi="Arial" w:cs="Arial"/>
          <w:lang w:val="en-GB"/>
        </w:rPr>
        <w:t>- Validation data for the analytical method for determination of residues of difenacoum in meat and oil-seed rape (food/feeding stuffs)</w:t>
      </w:r>
    </w:p>
    <w:p w14:paraId="7F607E19" w14:textId="77777777" w:rsidR="00437D64" w:rsidRPr="00465162" w:rsidRDefault="00437D64" w:rsidP="0056614F">
      <w:pPr>
        <w:spacing w:before="240" w:line="276" w:lineRule="auto"/>
        <w:ind w:left="1304"/>
        <w:jc w:val="both"/>
        <w:rPr>
          <w:rFonts w:ascii="Arial" w:hAnsi="Arial" w:cs="Arial"/>
          <w:lang w:val="en-GB"/>
        </w:rPr>
      </w:pPr>
      <w:r w:rsidRPr="00752D69">
        <w:rPr>
          <w:rFonts w:ascii="Arial" w:hAnsi="Arial" w:cs="Arial"/>
          <w:u w:val="single"/>
          <w:lang w:val="en-GB"/>
        </w:rPr>
        <w:t>Results of the assessment</w:t>
      </w:r>
      <w:r>
        <w:rPr>
          <w:rFonts w:ascii="Arial" w:hAnsi="Arial" w:cs="Arial"/>
          <w:lang w:val="en-GB"/>
        </w:rPr>
        <w:t>:</w:t>
      </w:r>
      <w:r w:rsidR="0056614F">
        <w:rPr>
          <w:rFonts w:ascii="Arial" w:hAnsi="Arial" w:cs="Arial"/>
          <w:lang w:val="en-GB"/>
        </w:rPr>
        <w:t xml:space="preserve"> </w:t>
      </w:r>
      <w:r w:rsidRPr="00465162">
        <w:rPr>
          <w:rFonts w:ascii="Arial" w:hAnsi="Arial" w:cs="Arial"/>
          <w:lang w:val="en-GB"/>
        </w:rPr>
        <w:t>The data provided were not validation data based on the analysis method already provided in the dossier, as requested. The submitted study report provided a new method with validation data. This new method is validated and is acceptable.</w:t>
      </w:r>
    </w:p>
    <w:p w14:paraId="33D27015" w14:textId="77777777" w:rsidR="00437D64" w:rsidRPr="00465162" w:rsidRDefault="00437D64" w:rsidP="0056614F">
      <w:pPr>
        <w:spacing w:line="276" w:lineRule="auto"/>
        <w:ind w:left="709"/>
        <w:jc w:val="both"/>
        <w:rPr>
          <w:rFonts w:ascii="Arial" w:hAnsi="Arial" w:cs="Arial"/>
          <w:lang w:val="en-GB"/>
        </w:rPr>
      </w:pPr>
    </w:p>
    <w:p w14:paraId="2B2297CB" w14:textId="77777777" w:rsidR="00437D64" w:rsidRPr="00465162" w:rsidRDefault="00437D64" w:rsidP="0056614F">
      <w:pPr>
        <w:spacing w:line="276" w:lineRule="auto"/>
        <w:jc w:val="both"/>
        <w:rPr>
          <w:rFonts w:ascii="Arial" w:hAnsi="Arial" w:cs="Arial"/>
          <w:lang w:val="en-GB"/>
        </w:rPr>
      </w:pPr>
      <w:r w:rsidRPr="00465162">
        <w:rPr>
          <w:rFonts w:ascii="Arial" w:hAnsi="Arial" w:cs="Arial"/>
          <w:lang w:val="en-GB"/>
        </w:rPr>
        <w:t>- Validation data for analytical method for determination of difenacoum in sediment (based on the analysis method for difenacoum in soil)</w:t>
      </w:r>
    </w:p>
    <w:p w14:paraId="69260921" w14:textId="77777777" w:rsidR="00437D64" w:rsidRPr="00465162" w:rsidRDefault="00437D64" w:rsidP="0056614F">
      <w:pPr>
        <w:spacing w:before="240" w:line="276" w:lineRule="auto"/>
        <w:ind w:left="1304"/>
        <w:jc w:val="both"/>
        <w:rPr>
          <w:rFonts w:ascii="Arial" w:hAnsi="Arial" w:cs="Arial"/>
          <w:lang w:val="en-GB"/>
        </w:rPr>
      </w:pPr>
      <w:r w:rsidRPr="00752D69">
        <w:rPr>
          <w:rFonts w:ascii="Arial" w:hAnsi="Arial" w:cs="Arial"/>
          <w:u w:val="single"/>
          <w:lang w:val="en-GB"/>
        </w:rPr>
        <w:t>Results of the assessment</w:t>
      </w:r>
      <w:r>
        <w:rPr>
          <w:rFonts w:ascii="Arial" w:hAnsi="Arial" w:cs="Arial"/>
          <w:lang w:val="en-GB"/>
        </w:rPr>
        <w:t>:</w:t>
      </w:r>
      <w:r w:rsidRPr="00465162">
        <w:rPr>
          <w:rFonts w:ascii="Arial" w:hAnsi="Arial" w:cs="Arial"/>
          <w:lang w:val="en-GB"/>
        </w:rPr>
        <w:t xml:space="preserve"> The data provided were not validation data based on the analysis method for difenacoum in soil, as requested. The submitted study report provided a new method with validation data. This new method is validated and is acceptable.</w:t>
      </w:r>
    </w:p>
    <w:p w14:paraId="733934A4" w14:textId="77777777" w:rsidR="001026A6" w:rsidRPr="0038289A" w:rsidRDefault="001026A6" w:rsidP="0056614F">
      <w:pPr>
        <w:spacing w:line="276" w:lineRule="auto"/>
        <w:jc w:val="both"/>
        <w:rPr>
          <w:rFonts w:ascii="Arial" w:hAnsi="Arial" w:cs="Arial"/>
          <w:lang w:val="en-GB"/>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1026A6" w:rsidRPr="0038289A" w14:paraId="22A9F0BD" w14:textId="77777777" w:rsidTr="0056614F">
        <w:tc>
          <w:tcPr>
            <w:tcW w:w="4395" w:type="dxa"/>
          </w:tcPr>
          <w:p w14:paraId="74A568DE" w14:textId="77777777" w:rsidR="001026A6" w:rsidRPr="0038289A" w:rsidRDefault="001026A6" w:rsidP="0056614F">
            <w:pPr>
              <w:spacing w:before="60" w:after="60" w:line="276" w:lineRule="auto"/>
              <w:jc w:val="both"/>
              <w:rPr>
                <w:rFonts w:ascii="Arial" w:hAnsi="Arial" w:cs="Arial"/>
                <w:lang w:val="en-GB"/>
              </w:rPr>
            </w:pPr>
          </w:p>
        </w:tc>
        <w:tc>
          <w:tcPr>
            <w:tcW w:w="4819" w:type="dxa"/>
          </w:tcPr>
          <w:p w14:paraId="08B4FF11" w14:textId="77777777" w:rsidR="001026A6" w:rsidRPr="0038289A" w:rsidRDefault="001026A6" w:rsidP="0056614F">
            <w:pPr>
              <w:spacing w:before="60" w:after="60" w:line="276" w:lineRule="auto"/>
              <w:jc w:val="both"/>
              <w:rPr>
                <w:rFonts w:ascii="Arial" w:hAnsi="Arial" w:cs="Arial"/>
                <w:lang w:val="en-GB"/>
              </w:rPr>
            </w:pPr>
            <w:r w:rsidRPr="0038289A">
              <w:rPr>
                <w:rFonts w:ascii="Arial" w:hAnsi="Arial" w:cs="Arial"/>
                <w:lang w:val="en-GB"/>
              </w:rPr>
              <w:t>Principle of method</w:t>
            </w:r>
          </w:p>
        </w:tc>
      </w:tr>
      <w:tr w:rsidR="00BD002A" w:rsidRPr="0038289A" w14:paraId="4C41070E" w14:textId="77777777" w:rsidTr="0056614F">
        <w:tc>
          <w:tcPr>
            <w:tcW w:w="4395" w:type="dxa"/>
          </w:tcPr>
          <w:p w14:paraId="6C855A06" w14:textId="77777777" w:rsidR="00BD002A" w:rsidRPr="0038289A" w:rsidRDefault="00BD002A" w:rsidP="0056614F">
            <w:pPr>
              <w:spacing w:before="60" w:after="60" w:line="276" w:lineRule="auto"/>
              <w:jc w:val="both"/>
              <w:rPr>
                <w:rFonts w:ascii="Arial" w:hAnsi="Arial" w:cs="Arial"/>
                <w:lang w:val="en-GB"/>
              </w:rPr>
            </w:pPr>
            <w:r w:rsidRPr="0038289A">
              <w:rPr>
                <w:rFonts w:ascii="Arial" w:hAnsi="Arial" w:cs="Arial"/>
                <w:lang w:val="en-GB"/>
              </w:rPr>
              <w:lastRenderedPageBreak/>
              <w:t xml:space="preserve">Technical active substance as manufactured: </w:t>
            </w:r>
          </w:p>
        </w:tc>
        <w:tc>
          <w:tcPr>
            <w:tcW w:w="4819" w:type="dxa"/>
          </w:tcPr>
          <w:p w14:paraId="52DB9070" w14:textId="77777777" w:rsidR="00BD002A" w:rsidRPr="0038289A" w:rsidRDefault="00BD002A" w:rsidP="0056614F">
            <w:pPr>
              <w:spacing w:before="60" w:after="60" w:line="276" w:lineRule="auto"/>
              <w:jc w:val="both"/>
              <w:rPr>
                <w:rFonts w:ascii="Arial" w:hAnsi="Arial" w:cs="Arial"/>
                <w:lang w:val="en-GB"/>
              </w:rPr>
            </w:pPr>
            <w:r w:rsidRPr="007333A9">
              <w:rPr>
                <w:rFonts w:ascii="Arial" w:hAnsi="Arial" w:cs="Arial"/>
                <w:lang w:val="en-GB"/>
              </w:rPr>
              <w:t xml:space="preserve">Difenacoum quantified in technical grade material by HPLC with </w:t>
            </w:r>
            <w:r>
              <w:rPr>
                <w:rFonts w:ascii="Arial" w:hAnsi="Arial" w:cs="Arial"/>
                <w:lang w:val="en-GB"/>
              </w:rPr>
              <w:t>UV</w:t>
            </w:r>
            <w:r w:rsidRPr="007333A9">
              <w:rPr>
                <w:rFonts w:ascii="Arial" w:hAnsi="Arial" w:cs="Arial"/>
                <w:lang w:val="en-GB"/>
              </w:rPr>
              <w:t xml:space="preserve"> detection at 254 nm using an internal standard.</w:t>
            </w:r>
            <w:r w:rsidRPr="007333A9">
              <w:rPr>
                <w:sz w:val="20"/>
                <w:szCs w:val="20"/>
                <w:lang w:val="en-US"/>
              </w:rPr>
              <w:t xml:space="preserve"> </w:t>
            </w:r>
          </w:p>
        </w:tc>
      </w:tr>
      <w:tr w:rsidR="00BD002A" w:rsidRPr="0038289A" w14:paraId="51DE47DE" w14:textId="77777777" w:rsidTr="0056614F">
        <w:tc>
          <w:tcPr>
            <w:tcW w:w="4395" w:type="dxa"/>
          </w:tcPr>
          <w:p w14:paraId="75B89347" w14:textId="77777777" w:rsidR="00BD002A" w:rsidRPr="0038289A" w:rsidRDefault="00BD002A" w:rsidP="0056614F">
            <w:pPr>
              <w:spacing w:before="60" w:after="60" w:line="276" w:lineRule="auto"/>
              <w:jc w:val="both"/>
              <w:rPr>
                <w:rFonts w:ascii="Arial" w:hAnsi="Arial" w:cs="Arial"/>
                <w:lang w:val="en-GB"/>
              </w:rPr>
            </w:pPr>
            <w:r w:rsidRPr="0038289A">
              <w:rPr>
                <w:rFonts w:ascii="Arial" w:hAnsi="Arial" w:cs="Arial"/>
                <w:lang w:val="en-GB"/>
              </w:rPr>
              <w:t xml:space="preserve">Impurities in technical active substance: </w:t>
            </w:r>
          </w:p>
        </w:tc>
        <w:tc>
          <w:tcPr>
            <w:tcW w:w="4819" w:type="dxa"/>
          </w:tcPr>
          <w:p w14:paraId="44F6F9E9" w14:textId="77777777" w:rsidR="00BD002A" w:rsidRPr="0038289A" w:rsidRDefault="00BD002A" w:rsidP="0056614F">
            <w:pPr>
              <w:spacing w:before="60" w:after="60" w:line="276" w:lineRule="auto"/>
              <w:jc w:val="both"/>
              <w:rPr>
                <w:rFonts w:ascii="Arial" w:hAnsi="Arial" w:cs="Arial"/>
                <w:lang w:val="en-GB"/>
              </w:rPr>
            </w:pPr>
            <w:r w:rsidRPr="007333A9">
              <w:rPr>
                <w:rFonts w:ascii="Arial" w:hAnsi="Arial" w:cs="Arial"/>
                <w:lang w:val="en-GB"/>
              </w:rPr>
              <w:t xml:space="preserve">Impurities in technical grade material quantified by HPLC with </w:t>
            </w:r>
            <w:r>
              <w:rPr>
                <w:rFonts w:ascii="Arial" w:hAnsi="Arial" w:cs="Arial"/>
                <w:lang w:val="en-GB"/>
              </w:rPr>
              <w:t>UV</w:t>
            </w:r>
            <w:r w:rsidRPr="007333A9">
              <w:rPr>
                <w:rFonts w:ascii="Arial" w:hAnsi="Arial" w:cs="Arial"/>
                <w:lang w:val="en-GB"/>
              </w:rPr>
              <w:t xml:space="preserve"> detection using either an internal or external standard.</w:t>
            </w:r>
            <w:r w:rsidRPr="007333A9">
              <w:rPr>
                <w:sz w:val="20"/>
                <w:szCs w:val="20"/>
                <w:lang w:val="en-US"/>
              </w:rPr>
              <w:t xml:space="preserve"> </w:t>
            </w:r>
          </w:p>
        </w:tc>
      </w:tr>
      <w:tr w:rsidR="00BD002A" w:rsidRPr="0038289A" w14:paraId="36DD61F4" w14:textId="77777777" w:rsidTr="0056614F">
        <w:tc>
          <w:tcPr>
            <w:tcW w:w="4395" w:type="dxa"/>
          </w:tcPr>
          <w:p w14:paraId="577802E3" w14:textId="77777777" w:rsidR="00BD002A" w:rsidRPr="0038289A" w:rsidRDefault="00BD002A" w:rsidP="0056614F">
            <w:pPr>
              <w:spacing w:before="60" w:after="60" w:line="276" w:lineRule="auto"/>
              <w:jc w:val="both"/>
              <w:rPr>
                <w:rFonts w:ascii="Arial" w:hAnsi="Arial" w:cs="Arial"/>
                <w:lang w:val="en-GB"/>
              </w:rPr>
            </w:pPr>
            <w:r w:rsidRPr="0038289A">
              <w:rPr>
                <w:rFonts w:ascii="Arial" w:hAnsi="Arial" w:cs="Arial"/>
                <w:lang w:val="en-GB"/>
              </w:rPr>
              <w:t>active substance in the formulation:</w:t>
            </w:r>
          </w:p>
        </w:tc>
        <w:tc>
          <w:tcPr>
            <w:tcW w:w="4819" w:type="dxa"/>
          </w:tcPr>
          <w:p w14:paraId="3213A63E" w14:textId="77777777" w:rsidR="00BD002A" w:rsidRPr="0038289A" w:rsidRDefault="00E75021" w:rsidP="0056614F">
            <w:pPr>
              <w:spacing w:before="60" w:after="60" w:line="276" w:lineRule="auto"/>
              <w:jc w:val="both"/>
              <w:rPr>
                <w:rFonts w:ascii="Arial" w:hAnsi="Arial" w:cs="Arial"/>
                <w:lang w:val="en-GB"/>
              </w:rPr>
            </w:pPr>
            <w:r>
              <w:rPr>
                <w:rFonts w:ascii="Arial" w:hAnsi="Arial" w:cs="Arial"/>
                <w:lang w:val="en-GB"/>
              </w:rPr>
              <w:t xml:space="preserve">HPLC-UV </w:t>
            </w:r>
          </w:p>
        </w:tc>
      </w:tr>
    </w:tbl>
    <w:p w14:paraId="6603A7C7" w14:textId="77777777" w:rsidR="00BD002A" w:rsidRDefault="00BD002A" w:rsidP="0056614F">
      <w:pPr>
        <w:spacing w:line="276" w:lineRule="auto"/>
        <w:jc w:val="both"/>
        <w:rPr>
          <w:rFonts w:ascii="Arial" w:hAnsi="Arial" w:cs="Arial"/>
          <w:b/>
          <w:u w:val="single"/>
          <w:lang w:val="en-GB"/>
        </w:rPr>
      </w:pPr>
    </w:p>
    <w:p w14:paraId="35486AD7" w14:textId="77777777" w:rsidR="00876EC5" w:rsidRDefault="00876EC5" w:rsidP="0056614F">
      <w:pPr>
        <w:spacing w:line="276" w:lineRule="auto"/>
        <w:jc w:val="both"/>
        <w:rPr>
          <w:rFonts w:ascii="Arial" w:hAnsi="Arial" w:cs="Arial"/>
          <w:b/>
          <w:u w:val="single"/>
          <w:lang w:val="en-GB"/>
        </w:rPr>
      </w:pPr>
    </w:p>
    <w:p w14:paraId="36378303" w14:textId="77777777" w:rsidR="00BD002A" w:rsidRPr="00BD002A" w:rsidRDefault="00BD002A" w:rsidP="0056614F">
      <w:pPr>
        <w:spacing w:line="276" w:lineRule="auto"/>
        <w:jc w:val="both"/>
        <w:rPr>
          <w:rFonts w:ascii="Arial" w:hAnsi="Arial" w:cs="Arial"/>
          <w:b/>
          <w:u w:val="single"/>
          <w:lang w:val="en-GB"/>
        </w:rPr>
      </w:pPr>
      <w:r w:rsidRPr="00BD002A">
        <w:rPr>
          <w:rFonts w:ascii="Arial" w:hAnsi="Arial" w:cs="Arial"/>
          <w:b/>
          <w:u w:val="single"/>
          <w:lang w:val="en-GB"/>
        </w:rPr>
        <w:t xml:space="preserve">Technical active substance as manufactured: </w:t>
      </w:r>
    </w:p>
    <w:p w14:paraId="0AA9D9D1" w14:textId="77777777" w:rsidR="00BD002A" w:rsidRPr="00BD002A" w:rsidRDefault="00BD002A" w:rsidP="0056614F">
      <w:pPr>
        <w:spacing w:line="276" w:lineRule="auto"/>
        <w:jc w:val="both"/>
        <w:rPr>
          <w:rFonts w:ascii="Arial" w:hAnsi="Arial" w:cs="Arial"/>
          <w:lang w:val="en-GB"/>
        </w:rPr>
      </w:pPr>
      <w:r w:rsidRPr="00BD002A">
        <w:rPr>
          <w:rFonts w:ascii="Arial" w:hAnsi="Arial" w:cs="Arial"/>
          <w:lang w:val="en-GB"/>
        </w:rPr>
        <w:t>The determination of the active substance was performed by HPLC with method of the internal standard, using the UV detector. It is based on the comparison between the ratio of the difenacoum analytical standard peak area versus 1.3.5-triphenylbenzene internal standard peak area and the same ratio determined in the sample under examination where a known amount of internal standard (I.S) was added. The analytical method is considered to be acceptable.</w:t>
      </w:r>
    </w:p>
    <w:p w14:paraId="3115E498" w14:textId="77777777" w:rsidR="00BD002A" w:rsidRPr="00BD002A" w:rsidRDefault="00BD002A" w:rsidP="0056614F">
      <w:pPr>
        <w:spacing w:line="276" w:lineRule="auto"/>
        <w:jc w:val="both"/>
        <w:rPr>
          <w:rFonts w:ascii="Arial" w:hAnsi="Arial" w:cs="Arial"/>
          <w:lang w:val="en-GB"/>
        </w:rPr>
      </w:pPr>
    </w:p>
    <w:p w14:paraId="2FEF6181" w14:textId="77777777" w:rsidR="00BD002A" w:rsidRPr="00BD002A" w:rsidRDefault="00BD002A" w:rsidP="0056614F">
      <w:pPr>
        <w:spacing w:line="276" w:lineRule="auto"/>
        <w:jc w:val="both"/>
        <w:rPr>
          <w:rFonts w:ascii="Arial" w:hAnsi="Arial" w:cs="Arial"/>
          <w:b/>
          <w:u w:val="single"/>
          <w:lang w:val="en-GB"/>
        </w:rPr>
      </w:pPr>
      <w:r w:rsidRPr="00BD002A">
        <w:rPr>
          <w:rFonts w:ascii="Arial" w:hAnsi="Arial" w:cs="Arial"/>
          <w:b/>
          <w:u w:val="single"/>
          <w:lang w:val="en-GB"/>
        </w:rPr>
        <w:t xml:space="preserve">Impurities in technical active substance: </w:t>
      </w:r>
    </w:p>
    <w:p w14:paraId="0D7C53E1" w14:textId="77777777" w:rsidR="00BD002A" w:rsidRDefault="00BD002A" w:rsidP="0056614F">
      <w:pPr>
        <w:spacing w:line="276" w:lineRule="auto"/>
        <w:jc w:val="both"/>
        <w:rPr>
          <w:rFonts w:ascii="Arial" w:hAnsi="Arial" w:cs="Arial"/>
          <w:lang w:val="en-GB"/>
        </w:rPr>
      </w:pPr>
      <w:r w:rsidRPr="00BD002A">
        <w:rPr>
          <w:rFonts w:ascii="Arial" w:hAnsi="Arial" w:cs="Arial"/>
          <w:lang w:val="en-GB"/>
        </w:rPr>
        <w:t xml:space="preserve">The analytical method and the related validation data for the determination of impurities in the difenacoum technical </w:t>
      </w:r>
      <w:r w:rsidR="0056614F">
        <w:rPr>
          <w:rFonts w:ascii="Arial" w:hAnsi="Arial" w:cs="Arial"/>
          <w:lang w:val="en-GB"/>
        </w:rPr>
        <w:t>substance</w:t>
      </w:r>
      <w:r w:rsidRPr="00BD002A">
        <w:rPr>
          <w:rFonts w:ascii="Arial" w:hAnsi="Arial" w:cs="Arial"/>
          <w:lang w:val="en-GB"/>
        </w:rPr>
        <w:t xml:space="preserve"> described in the reference A4.1(2) is also considered to be acceptable but is confidential and can be found in Annex for Confidential Data and Information in the CAR of Difenacoum of Activa/Pelgar Brodifacoum and Difenacoum Task Force.</w:t>
      </w:r>
    </w:p>
    <w:p w14:paraId="75AA932F" w14:textId="77777777" w:rsidR="00BD002A" w:rsidRPr="00BD002A" w:rsidRDefault="00BD002A" w:rsidP="0056614F">
      <w:pPr>
        <w:spacing w:line="276" w:lineRule="auto"/>
        <w:jc w:val="both"/>
        <w:rPr>
          <w:rFonts w:ascii="Arial" w:hAnsi="Arial" w:cs="Arial"/>
          <w:lang w:val="en-GB"/>
        </w:rPr>
      </w:pPr>
    </w:p>
    <w:p w14:paraId="2BDD77F9" w14:textId="77777777" w:rsidR="00BD002A" w:rsidRPr="00BD002A" w:rsidRDefault="00BD002A" w:rsidP="0056614F">
      <w:pPr>
        <w:spacing w:line="276" w:lineRule="auto"/>
        <w:jc w:val="both"/>
        <w:rPr>
          <w:rFonts w:ascii="Arial" w:hAnsi="Arial" w:cs="Arial"/>
          <w:b/>
          <w:u w:val="single"/>
          <w:lang w:val="en-GB"/>
        </w:rPr>
      </w:pPr>
      <w:r w:rsidRPr="00BD002A">
        <w:rPr>
          <w:rFonts w:ascii="Arial" w:hAnsi="Arial" w:cs="Arial"/>
          <w:b/>
          <w:u w:val="single"/>
          <w:lang w:val="en-GB"/>
        </w:rPr>
        <w:t>Active substance in the formulation:</w:t>
      </w:r>
    </w:p>
    <w:p w14:paraId="6A5055B5" w14:textId="77777777" w:rsidR="00E75021" w:rsidRDefault="00E75021" w:rsidP="0056614F">
      <w:pPr>
        <w:spacing w:line="276" w:lineRule="auto"/>
        <w:jc w:val="both"/>
        <w:rPr>
          <w:rFonts w:ascii="Arial" w:hAnsi="Arial" w:cs="Arial"/>
          <w:lang w:val="en-GB"/>
        </w:rPr>
      </w:pPr>
      <w:r w:rsidRPr="00E75021">
        <w:rPr>
          <w:rFonts w:ascii="Arial" w:hAnsi="Arial" w:cs="Arial"/>
          <w:lang w:val="en-GB"/>
        </w:rPr>
        <w:t>After extraction in methanol, which is further boiled under reflux for 1 hour, the active substance content is determined by high performance liquid chromatography (HPLC) with UV detection at 254 nm according to the internal standard method.</w:t>
      </w:r>
      <w:r>
        <w:rPr>
          <w:rFonts w:ascii="Arial" w:hAnsi="Arial" w:cs="Arial"/>
          <w:lang w:val="en-GB"/>
        </w:rPr>
        <w:t xml:space="preserve"> The analytical method provided is validated.</w:t>
      </w:r>
    </w:p>
    <w:p w14:paraId="26F5012F" w14:textId="77777777" w:rsidR="00876EC5" w:rsidRPr="000E4EC6" w:rsidRDefault="00876EC5" w:rsidP="0056614F">
      <w:pPr>
        <w:spacing w:line="276" w:lineRule="auto"/>
        <w:jc w:val="both"/>
        <w:rPr>
          <w:rFonts w:ascii="Arial" w:hAnsi="Arial" w:cs="Arial"/>
          <w:lang w:val="en-GB"/>
        </w:rPr>
      </w:pPr>
    </w:p>
    <w:p w14:paraId="203B284A" w14:textId="77777777" w:rsidR="0079794F" w:rsidRPr="00471C8B" w:rsidRDefault="0079794F"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8856BE9" w14:textId="77777777" w:rsidR="00EA4E3A" w:rsidRPr="000E4EC6" w:rsidRDefault="00EA4E3A" w:rsidP="002A23E8">
      <w:pPr>
        <w:widowControl w:val="0"/>
        <w:autoSpaceDE w:val="0"/>
        <w:autoSpaceDN w:val="0"/>
        <w:adjustRightInd w:val="0"/>
        <w:spacing w:line="240" w:lineRule="auto"/>
        <w:rPr>
          <w:rFonts w:ascii="Arial" w:hAnsi="Arial" w:cs="Arial"/>
          <w:b/>
          <w:sz w:val="20"/>
          <w:szCs w:val="20"/>
          <w:u w:val="single"/>
          <w:lang w:val="en-US"/>
        </w:rPr>
      </w:pPr>
    </w:p>
    <w:p w14:paraId="518998FE" w14:textId="77777777" w:rsidR="00D000C3" w:rsidRPr="00D000C3" w:rsidRDefault="00D000C3" w:rsidP="002A23E8">
      <w:pPr>
        <w:rPr>
          <w:rFonts w:ascii="Arial" w:hAnsi="Arial" w:cs="Arial"/>
          <w:bCs/>
          <w:szCs w:val="20"/>
          <w:lang w:eastAsia="en-US"/>
        </w:rPr>
      </w:pPr>
      <w:r w:rsidRPr="00D000C3">
        <w:rPr>
          <w:rFonts w:ascii="Arial" w:hAnsi="Arial" w:cs="Arial"/>
          <w:szCs w:val="20"/>
          <w:lang w:val="en-GB" w:eastAsia="en-US"/>
        </w:rPr>
        <w:t>Report: Validation of a</w:t>
      </w:r>
      <w:r w:rsidRPr="00D000C3">
        <w:rPr>
          <w:rFonts w:ascii="Arial" w:hAnsi="Arial" w:cs="Arial"/>
          <w:bCs/>
          <w:szCs w:val="20"/>
          <w:lang w:eastAsia="en-US"/>
        </w:rPr>
        <w:t xml:space="preserve">nalytical method for the determination of difenacoum in the EDI-550_25 </w:t>
      </w:r>
    </w:p>
    <w:p w14:paraId="26BF2FD4" w14:textId="77777777" w:rsidR="00D000C3" w:rsidRPr="009875DD" w:rsidRDefault="00D000C3" w:rsidP="002A23E8">
      <w:pPr>
        <w:rPr>
          <w:rFonts w:ascii="Arial" w:hAnsi="Arial" w:cs="Arial"/>
          <w:bCs/>
          <w:szCs w:val="20"/>
          <w:lang w:eastAsia="en-US"/>
        </w:rPr>
      </w:pPr>
      <w:r w:rsidRPr="00D000C3">
        <w:rPr>
          <w:rFonts w:ascii="Arial" w:hAnsi="Arial" w:cs="Arial"/>
          <w:bCs/>
          <w:szCs w:val="20"/>
          <w:lang w:eastAsia="en-US"/>
        </w:rPr>
        <w:t>(TANTALE F)</w:t>
      </w:r>
      <w:r w:rsidRPr="009875DD">
        <w:rPr>
          <w:rFonts w:ascii="Arial" w:hAnsi="Arial" w:cs="Arial"/>
          <w:bCs/>
          <w:szCs w:val="20"/>
          <w:lang w:eastAsia="en-US"/>
        </w:rPr>
        <w:t>, RICAU, H. 2017</w:t>
      </w:r>
    </w:p>
    <w:p w14:paraId="0F9A8C8B" w14:textId="77777777" w:rsidR="00D000C3" w:rsidRPr="009875DD" w:rsidRDefault="00D000C3" w:rsidP="002A23E8">
      <w:pPr>
        <w:rPr>
          <w:rFonts w:ascii="Arial" w:hAnsi="Arial" w:cs="Arial"/>
          <w:bCs/>
          <w:szCs w:val="20"/>
          <w:lang w:eastAsia="en-US"/>
        </w:rPr>
      </w:pPr>
      <w:r w:rsidRPr="009875DD">
        <w:rPr>
          <w:rFonts w:ascii="Arial" w:hAnsi="Arial" w:cs="Arial"/>
          <w:bCs/>
          <w:szCs w:val="20"/>
          <w:lang w:eastAsia="en-US"/>
        </w:rPr>
        <w:t>Study GLP n°</w:t>
      </w:r>
      <w:r w:rsidRPr="00D000C3">
        <w:rPr>
          <w:rFonts w:ascii="Arial" w:hAnsi="Arial" w:cs="Arial"/>
          <w:sz w:val="24"/>
        </w:rPr>
        <w:t xml:space="preserve"> </w:t>
      </w:r>
      <w:r w:rsidRPr="009875DD">
        <w:rPr>
          <w:rFonts w:ascii="Arial" w:hAnsi="Arial" w:cs="Arial"/>
          <w:bCs/>
          <w:szCs w:val="20"/>
          <w:lang w:eastAsia="en-US"/>
        </w:rPr>
        <w:t>17-904017-020</w:t>
      </w:r>
    </w:p>
    <w:p w14:paraId="370E70A3" w14:textId="77777777" w:rsidR="00D000C3" w:rsidRPr="009875DD" w:rsidRDefault="00D000C3" w:rsidP="002A23E8">
      <w:pPr>
        <w:rPr>
          <w:rFonts w:ascii="Arial" w:hAnsi="Arial" w:cs="Arial"/>
          <w:bCs/>
          <w:szCs w:val="20"/>
          <w:lang w:eastAsia="en-US"/>
        </w:rPr>
      </w:pPr>
    </w:p>
    <w:p w14:paraId="4003E346" w14:textId="77777777" w:rsidR="00EA4E3A" w:rsidRPr="009875DD" w:rsidRDefault="00EA4E3A" w:rsidP="002A23E8">
      <w:pPr>
        <w:rPr>
          <w:rFonts w:ascii="Arial" w:hAnsi="Arial" w:cs="Arial"/>
          <w:szCs w:val="20"/>
          <w:lang w:eastAsia="en-US"/>
        </w:rPr>
      </w:pPr>
      <w:r w:rsidRPr="009875DD">
        <w:rPr>
          <w:rFonts w:ascii="Arial" w:hAnsi="Arial" w:cs="Arial"/>
          <w:szCs w:val="20"/>
          <w:lang w:eastAsia="en-US"/>
        </w:rPr>
        <w:t xml:space="preserve">Test facility: </w:t>
      </w:r>
      <w:r w:rsidRPr="009875DD">
        <w:rPr>
          <w:rFonts w:ascii="Arial" w:hAnsi="Arial" w:cs="Arial"/>
          <w:bCs/>
          <w:szCs w:val="20"/>
          <w:lang w:eastAsia="en-US"/>
        </w:rPr>
        <w:t>DEFITRACES</w:t>
      </w:r>
      <w:r w:rsidRPr="009875DD">
        <w:rPr>
          <w:rFonts w:ascii="Arial" w:hAnsi="Arial" w:cs="Arial"/>
          <w:szCs w:val="20"/>
          <w:lang w:eastAsia="en-US"/>
        </w:rPr>
        <w:br/>
        <w:t>Z.A. des Andrés</w:t>
      </w:r>
      <w:r w:rsidRPr="009875DD">
        <w:rPr>
          <w:rFonts w:ascii="Arial" w:hAnsi="Arial" w:cs="Arial"/>
          <w:szCs w:val="20"/>
          <w:lang w:eastAsia="en-US"/>
        </w:rPr>
        <w:br/>
        <w:t>150, rue Pré-Magne</w:t>
      </w:r>
      <w:r w:rsidRPr="009875DD">
        <w:rPr>
          <w:rFonts w:ascii="Arial" w:hAnsi="Arial" w:cs="Arial"/>
          <w:szCs w:val="20"/>
          <w:lang w:eastAsia="en-US"/>
        </w:rPr>
        <w:br/>
        <w:t>69126 BRINDAS</w:t>
      </w:r>
      <w:r w:rsidRPr="009875DD">
        <w:rPr>
          <w:rFonts w:ascii="Arial" w:hAnsi="Arial" w:cs="Arial"/>
          <w:szCs w:val="20"/>
          <w:lang w:eastAsia="en-US"/>
        </w:rPr>
        <w:br/>
        <w:t>FRANCE</w:t>
      </w:r>
    </w:p>
    <w:p w14:paraId="7032C7E6" w14:textId="77777777" w:rsidR="00EA4E3A" w:rsidRPr="009875DD" w:rsidRDefault="00EA4E3A" w:rsidP="002A23E8">
      <w:pPr>
        <w:rPr>
          <w:rFonts w:ascii="Arial" w:hAnsi="Arial" w:cs="Arial"/>
          <w:szCs w:val="20"/>
          <w:lang w:eastAsia="en-US"/>
        </w:rPr>
      </w:pPr>
    </w:p>
    <w:p w14:paraId="672BA9BB" w14:textId="77777777" w:rsidR="00EA4E3A" w:rsidRPr="009875DD" w:rsidRDefault="00EA4E3A" w:rsidP="002A23E8">
      <w:pPr>
        <w:rPr>
          <w:rFonts w:ascii="Arial" w:hAnsi="Arial" w:cs="Arial"/>
          <w:szCs w:val="20"/>
          <w:u w:val="single"/>
          <w:lang w:eastAsia="en-US"/>
        </w:rPr>
      </w:pPr>
      <w:r w:rsidRPr="009875DD">
        <w:rPr>
          <w:rFonts w:ascii="Arial" w:hAnsi="Arial" w:cs="Arial"/>
          <w:szCs w:val="20"/>
          <w:u w:val="single"/>
          <w:lang w:eastAsia="en-US"/>
        </w:rPr>
        <w:t>Principle of the method:</w:t>
      </w:r>
    </w:p>
    <w:p w14:paraId="111B496C" w14:textId="77777777" w:rsidR="00EA4E3A" w:rsidRPr="009875DD" w:rsidRDefault="00EA4E3A" w:rsidP="002A23E8">
      <w:pPr>
        <w:rPr>
          <w:rFonts w:ascii="Arial" w:hAnsi="Arial" w:cs="Arial"/>
          <w:szCs w:val="20"/>
          <w:lang w:eastAsia="en-US"/>
        </w:rPr>
      </w:pPr>
    </w:p>
    <w:p w14:paraId="5EDC6995" w14:textId="77777777" w:rsidR="00EA4E3A" w:rsidRPr="00D000C3" w:rsidRDefault="00EA4E3A" w:rsidP="002A23E8">
      <w:pPr>
        <w:rPr>
          <w:rFonts w:ascii="Arial" w:hAnsi="Arial" w:cs="Arial"/>
          <w:szCs w:val="20"/>
          <w:lang w:val="en-GB" w:eastAsia="en-US"/>
        </w:rPr>
      </w:pPr>
      <w:r w:rsidRPr="00D000C3">
        <w:rPr>
          <w:rFonts w:ascii="Arial" w:hAnsi="Arial" w:cs="Arial"/>
          <w:szCs w:val="20"/>
          <w:lang w:val="en-GB" w:eastAsia="en-US"/>
        </w:rPr>
        <w:t xml:space="preserve">A method to determine difenacoum in the biocidal product </w:t>
      </w:r>
      <w:r w:rsidRPr="00D000C3">
        <w:rPr>
          <w:rFonts w:ascii="Arial" w:hAnsi="Arial" w:cs="Arial"/>
          <w:bCs/>
          <w:szCs w:val="20"/>
          <w:lang w:eastAsia="en-US"/>
        </w:rPr>
        <w:t xml:space="preserve">EDI-550_25 (TANTALE F) </w:t>
      </w:r>
      <w:r w:rsidRPr="00D000C3">
        <w:rPr>
          <w:rFonts w:ascii="Arial" w:hAnsi="Arial" w:cs="Arial"/>
          <w:szCs w:val="20"/>
          <w:lang w:val="en-GB" w:eastAsia="en-US"/>
        </w:rPr>
        <w:t>by HPLC – UV was submitted. The test item is quantified by HPLC method (Column: reversed phase) using UV detection (320 nm) after extraction.</w:t>
      </w:r>
    </w:p>
    <w:p w14:paraId="48CB5F8E" w14:textId="77777777" w:rsidR="00EA4E3A" w:rsidRPr="00D000C3" w:rsidRDefault="00EA4E3A" w:rsidP="002A23E8">
      <w:pPr>
        <w:rPr>
          <w:rFonts w:ascii="Arial" w:hAnsi="Arial" w:cs="Arial"/>
          <w:szCs w:val="20"/>
          <w:lang w:val="en-GB" w:eastAsia="en-US"/>
        </w:rPr>
      </w:pPr>
      <w:r w:rsidRPr="00D000C3">
        <w:rPr>
          <w:rFonts w:ascii="Arial" w:hAnsi="Arial" w:cs="Arial"/>
          <w:szCs w:val="20"/>
          <w:lang w:val="en-GB" w:eastAsia="en-US"/>
        </w:rPr>
        <w:t xml:space="preserve">The validation of this method was complementary with </w:t>
      </w:r>
      <w:r w:rsidRPr="00D000C3">
        <w:rPr>
          <w:rFonts w:ascii="Arial" w:hAnsi="Arial" w:cs="Arial"/>
          <w:szCs w:val="20"/>
          <w:lang w:eastAsia="en-US"/>
        </w:rPr>
        <w:t>analytical method validation perfomed on EDI 575_25 (study GLP n°</w:t>
      </w:r>
      <w:r w:rsidRPr="00D000C3">
        <w:rPr>
          <w:rFonts w:ascii="Arial" w:hAnsi="Arial" w:cs="Arial"/>
          <w:szCs w:val="20"/>
          <w:lang w:val="en-GB"/>
        </w:rPr>
        <w:t>17-904017-004</w:t>
      </w:r>
      <w:r w:rsidRPr="00D000C3">
        <w:rPr>
          <w:rFonts w:ascii="Arial" w:hAnsi="Arial" w:cs="Arial"/>
          <w:bCs/>
          <w:szCs w:val="20"/>
          <w:lang w:val="en-GB" w:eastAsia="en-US"/>
        </w:rPr>
        <w:t>)</w:t>
      </w:r>
      <w:r w:rsidRPr="00D000C3">
        <w:rPr>
          <w:rFonts w:ascii="Arial" w:hAnsi="Arial" w:cs="Arial"/>
          <w:szCs w:val="20"/>
          <w:lang w:eastAsia="en-US"/>
        </w:rPr>
        <w:t xml:space="preserve"> by definition of the linearity of the method.The validation of this method was </w:t>
      </w:r>
      <w:r w:rsidRPr="00D000C3">
        <w:rPr>
          <w:rFonts w:ascii="Arial" w:hAnsi="Arial" w:cs="Arial"/>
          <w:szCs w:val="20"/>
          <w:lang w:val="en-GB" w:eastAsia="en-US"/>
        </w:rPr>
        <w:t>considered in compliance with SANCO 3030/99 rev 4</w:t>
      </w:r>
    </w:p>
    <w:p w14:paraId="3D1DB00A" w14:textId="77777777" w:rsidR="00EA4E3A" w:rsidRPr="00D000C3" w:rsidRDefault="00EA4E3A" w:rsidP="002A23E8">
      <w:pPr>
        <w:rPr>
          <w:rFonts w:ascii="Arial" w:hAnsi="Arial" w:cs="Arial"/>
          <w:szCs w:val="20"/>
          <w:lang w:val="en-GB" w:eastAsia="en-US"/>
        </w:rPr>
      </w:pPr>
    </w:p>
    <w:p w14:paraId="36F7473A" w14:textId="77777777" w:rsidR="00EA4E3A" w:rsidRPr="00D000C3" w:rsidRDefault="00EA4E3A" w:rsidP="002A23E8">
      <w:pPr>
        <w:rPr>
          <w:rFonts w:ascii="Arial" w:hAnsi="Arial" w:cs="Arial"/>
          <w:szCs w:val="20"/>
          <w:u w:val="single"/>
          <w:lang w:val="en-GB" w:eastAsia="en-US"/>
        </w:rPr>
      </w:pPr>
      <w:r w:rsidRPr="00D000C3">
        <w:rPr>
          <w:rFonts w:ascii="Arial" w:hAnsi="Arial" w:cs="Arial"/>
          <w:szCs w:val="20"/>
          <w:u w:val="single"/>
          <w:lang w:val="en-GB" w:eastAsia="en-US"/>
        </w:rPr>
        <w:t>Validation data:</w:t>
      </w:r>
    </w:p>
    <w:p w14:paraId="47743C82" w14:textId="77777777" w:rsidR="00EA4E3A" w:rsidRPr="00D000C3" w:rsidRDefault="00EA4E3A" w:rsidP="002A23E8">
      <w:pPr>
        <w:rPr>
          <w:rFonts w:ascii="Arial" w:hAnsi="Arial" w:cs="Arial"/>
          <w:szCs w:val="20"/>
          <w:lang w:val="en-GB"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2714"/>
        <w:gridCol w:w="2124"/>
        <w:gridCol w:w="2124"/>
        <w:gridCol w:w="2124"/>
      </w:tblGrid>
      <w:tr w:rsidR="00EA4E3A" w:rsidRPr="000E4EC6" w14:paraId="78ABD480" w14:textId="77777777" w:rsidTr="002A23E8">
        <w:trPr>
          <w:cantSplit/>
          <w:trHeight w:val="941"/>
        </w:trPr>
        <w:tc>
          <w:tcPr>
            <w:tcW w:w="2714" w:type="dxa"/>
            <w:tcBorders>
              <w:top w:val="single" w:sz="6" w:space="0" w:color="auto"/>
              <w:left w:val="single" w:sz="6" w:space="0" w:color="auto"/>
              <w:bottom w:val="single" w:sz="6" w:space="0" w:color="auto"/>
              <w:right w:val="double" w:sz="4" w:space="0" w:color="auto"/>
            </w:tcBorders>
            <w:shd w:val="clear" w:color="auto" w:fill="auto"/>
          </w:tcPr>
          <w:p w14:paraId="51422928"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lastRenderedPageBreak/>
              <w:t>Specificity</w:t>
            </w:r>
          </w:p>
        </w:tc>
        <w:tc>
          <w:tcPr>
            <w:tcW w:w="6372" w:type="dxa"/>
            <w:gridSpan w:val="3"/>
            <w:tcBorders>
              <w:top w:val="single" w:sz="6" w:space="0" w:color="auto"/>
              <w:left w:val="double" w:sz="4" w:space="0" w:color="auto"/>
              <w:bottom w:val="single" w:sz="6" w:space="0" w:color="auto"/>
              <w:right w:val="single" w:sz="6" w:space="0" w:color="auto"/>
            </w:tcBorders>
            <w:shd w:val="clear" w:color="auto" w:fill="auto"/>
          </w:tcPr>
          <w:p w14:paraId="7231CCE1" w14:textId="77777777" w:rsidR="00EA4E3A" w:rsidRPr="00CB33AF" w:rsidRDefault="00EA4E3A" w:rsidP="002A23E8">
            <w:pPr>
              <w:rPr>
                <w:rFonts w:ascii="Arial" w:hAnsi="Arial" w:cs="Arial"/>
                <w:sz w:val="20"/>
                <w:szCs w:val="20"/>
                <w:lang w:val="en-GB"/>
              </w:rPr>
            </w:pPr>
            <w:r w:rsidRPr="00CB33AF">
              <w:rPr>
                <w:rFonts w:ascii="Arial" w:hAnsi="Arial" w:cs="Arial"/>
                <w:sz w:val="20"/>
                <w:szCs w:val="20"/>
                <w:lang w:val="en-GB"/>
              </w:rPr>
              <w:t>To demonstrate the specificity of the method, four solutions are analysed and chromatograms have been provided for:</w:t>
            </w:r>
          </w:p>
          <w:p w14:paraId="7B8DBC69" w14:textId="77777777" w:rsidR="00EA4E3A" w:rsidRPr="00617487" w:rsidRDefault="00EA4E3A" w:rsidP="002A23E8">
            <w:pPr>
              <w:numPr>
                <w:ilvl w:val="0"/>
                <w:numId w:val="45"/>
              </w:numPr>
              <w:rPr>
                <w:rFonts w:ascii="Arial" w:hAnsi="Arial" w:cs="Arial"/>
                <w:sz w:val="20"/>
                <w:szCs w:val="20"/>
                <w:lang w:val="en-GB"/>
              </w:rPr>
            </w:pPr>
            <w:r w:rsidRPr="00617487">
              <w:rPr>
                <w:rFonts w:ascii="Arial" w:hAnsi="Arial" w:cs="Arial"/>
                <w:sz w:val="20"/>
                <w:szCs w:val="20"/>
                <w:lang w:val="en-GB"/>
              </w:rPr>
              <w:t>Solvent blank</w:t>
            </w:r>
          </w:p>
          <w:p w14:paraId="0781FEE9" w14:textId="77777777" w:rsidR="00EA4E3A" w:rsidRPr="00617487" w:rsidRDefault="00EA4E3A" w:rsidP="002A23E8">
            <w:pPr>
              <w:numPr>
                <w:ilvl w:val="0"/>
                <w:numId w:val="45"/>
              </w:numPr>
              <w:rPr>
                <w:rFonts w:ascii="Arial" w:hAnsi="Arial" w:cs="Arial"/>
                <w:sz w:val="20"/>
                <w:szCs w:val="20"/>
                <w:lang w:val="en-GB"/>
              </w:rPr>
            </w:pPr>
            <w:r w:rsidRPr="00617487">
              <w:rPr>
                <w:rFonts w:ascii="Arial" w:hAnsi="Arial" w:cs="Arial"/>
                <w:sz w:val="20"/>
                <w:szCs w:val="20"/>
                <w:lang w:val="en-GB"/>
              </w:rPr>
              <w:t>Formulation blank</w:t>
            </w:r>
          </w:p>
          <w:p w14:paraId="211CE060" w14:textId="77777777" w:rsidR="00EA4E3A" w:rsidRPr="00617487" w:rsidRDefault="00EA4E3A" w:rsidP="002A23E8">
            <w:pPr>
              <w:numPr>
                <w:ilvl w:val="0"/>
                <w:numId w:val="45"/>
              </w:numPr>
              <w:rPr>
                <w:rFonts w:ascii="Arial" w:hAnsi="Arial" w:cs="Arial"/>
                <w:sz w:val="20"/>
                <w:szCs w:val="20"/>
                <w:lang w:val="en-GB"/>
              </w:rPr>
            </w:pPr>
            <w:r w:rsidRPr="00617487">
              <w:rPr>
                <w:rFonts w:ascii="Arial" w:hAnsi="Arial" w:cs="Arial"/>
                <w:sz w:val="20"/>
                <w:szCs w:val="20"/>
                <w:lang w:val="en-GB"/>
              </w:rPr>
              <w:t>Reference item</w:t>
            </w:r>
          </w:p>
          <w:p w14:paraId="6BD89166" w14:textId="77777777" w:rsidR="00EA4E3A" w:rsidRPr="00617487" w:rsidRDefault="00EA4E3A" w:rsidP="002A23E8">
            <w:pPr>
              <w:numPr>
                <w:ilvl w:val="0"/>
                <w:numId w:val="45"/>
              </w:numPr>
              <w:rPr>
                <w:rFonts w:ascii="Arial" w:hAnsi="Arial" w:cs="Arial"/>
                <w:sz w:val="20"/>
                <w:szCs w:val="20"/>
                <w:lang w:val="en-GB"/>
              </w:rPr>
            </w:pPr>
            <w:r w:rsidRPr="00617487">
              <w:rPr>
                <w:rFonts w:ascii="Arial" w:hAnsi="Arial" w:cs="Arial"/>
                <w:sz w:val="20"/>
                <w:szCs w:val="20"/>
                <w:lang w:val="en-GB"/>
              </w:rPr>
              <w:t>Test item</w:t>
            </w:r>
          </w:p>
          <w:p w14:paraId="6E4EDDAE"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No interference was found: no peak appears in the formulation blank and solvent blank at the retention time of difenacoum.</w:t>
            </w:r>
          </w:p>
          <w:p w14:paraId="629B3E24"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The method is specific to difenacoum in EDI-550_25.</w:t>
            </w:r>
          </w:p>
        </w:tc>
      </w:tr>
      <w:tr w:rsidR="00EA4E3A" w:rsidRPr="000E4EC6" w14:paraId="03AD48DE" w14:textId="77777777" w:rsidTr="002A23E8">
        <w:trPr>
          <w:cantSplit/>
          <w:trHeight w:val="498"/>
        </w:trPr>
        <w:tc>
          <w:tcPr>
            <w:tcW w:w="2714" w:type="dxa"/>
            <w:vMerge w:val="restart"/>
            <w:tcBorders>
              <w:top w:val="single" w:sz="6" w:space="0" w:color="auto"/>
              <w:left w:val="single" w:sz="6" w:space="0" w:color="auto"/>
              <w:right w:val="double" w:sz="4" w:space="0" w:color="auto"/>
            </w:tcBorders>
            <w:shd w:val="clear" w:color="auto" w:fill="auto"/>
            <w:hideMark/>
          </w:tcPr>
          <w:p w14:paraId="73042224"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Linearity</w:t>
            </w:r>
          </w:p>
        </w:tc>
        <w:tc>
          <w:tcPr>
            <w:tcW w:w="6372" w:type="dxa"/>
            <w:gridSpan w:val="3"/>
            <w:tcBorders>
              <w:top w:val="single" w:sz="6" w:space="0" w:color="auto"/>
              <w:left w:val="double" w:sz="4" w:space="0" w:color="auto"/>
              <w:right w:val="single" w:sz="6" w:space="0" w:color="auto"/>
            </w:tcBorders>
            <w:shd w:val="clear" w:color="auto" w:fill="auto"/>
            <w:hideMark/>
          </w:tcPr>
          <w:p w14:paraId="009EB1CC" w14:textId="77777777" w:rsidR="00EA4E3A" w:rsidRPr="00CB33AF" w:rsidRDefault="00EA4E3A" w:rsidP="002A23E8">
            <w:pPr>
              <w:rPr>
                <w:rFonts w:ascii="Arial" w:hAnsi="Arial" w:cs="Arial"/>
                <w:sz w:val="20"/>
                <w:szCs w:val="20"/>
                <w:lang w:val="en-GB"/>
              </w:rPr>
            </w:pPr>
            <w:r w:rsidRPr="00CB33AF">
              <w:rPr>
                <w:rFonts w:ascii="Arial" w:hAnsi="Arial" w:cs="Arial"/>
                <w:sz w:val="20"/>
                <w:szCs w:val="20"/>
                <w:lang w:val="en-GB"/>
              </w:rPr>
              <w:t>See study GLP n°17-904017-004</w:t>
            </w:r>
          </w:p>
          <w:p w14:paraId="6317962E" w14:textId="77777777" w:rsidR="00EA4E3A" w:rsidRPr="00CB33AF" w:rsidRDefault="00EA4E3A" w:rsidP="002A23E8">
            <w:pPr>
              <w:rPr>
                <w:rFonts w:ascii="Arial" w:hAnsi="Arial" w:cs="Arial"/>
                <w:sz w:val="20"/>
                <w:szCs w:val="20"/>
                <w:lang w:val="en-GB"/>
              </w:rPr>
            </w:pPr>
          </w:p>
          <w:p w14:paraId="1AE94FF6" w14:textId="77777777" w:rsidR="00EA4E3A" w:rsidRPr="002A23E8" w:rsidRDefault="00EA4E3A" w:rsidP="002A23E8">
            <w:pPr>
              <w:rPr>
                <w:rFonts w:ascii="Arial" w:hAnsi="Arial" w:cs="Arial"/>
                <w:sz w:val="20"/>
                <w:szCs w:val="20"/>
                <w:lang w:val="en-GB"/>
              </w:rPr>
            </w:pPr>
            <w:r w:rsidRPr="00617487">
              <w:rPr>
                <w:rFonts w:ascii="Arial" w:hAnsi="Arial" w:cs="Arial"/>
                <w:sz w:val="20"/>
                <w:szCs w:val="20"/>
                <w:lang w:val="en-GB"/>
              </w:rPr>
              <w:t>Linearity was studied by carrying out five concentrations between 50% and 150% of the concentration in the test item. (= between 1.21 mg/L and 3.71 mg/L).</w:t>
            </w:r>
          </w:p>
        </w:tc>
      </w:tr>
      <w:tr w:rsidR="00EA4E3A" w:rsidRPr="000E4EC6" w14:paraId="3A2CF7C4" w14:textId="77777777" w:rsidTr="002A23E8">
        <w:trPr>
          <w:cantSplit/>
          <w:trHeight w:val="498"/>
        </w:trPr>
        <w:tc>
          <w:tcPr>
            <w:tcW w:w="2714" w:type="dxa"/>
            <w:vMerge/>
            <w:tcBorders>
              <w:left w:val="single" w:sz="6" w:space="0" w:color="auto"/>
              <w:right w:val="double" w:sz="4" w:space="0" w:color="auto"/>
            </w:tcBorders>
            <w:shd w:val="clear" w:color="auto" w:fill="auto"/>
          </w:tcPr>
          <w:p w14:paraId="29D11E7A" w14:textId="77777777" w:rsidR="00EA4E3A" w:rsidRPr="002A23E8" w:rsidRDefault="00EA4E3A" w:rsidP="002A23E8">
            <w:pPr>
              <w:rPr>
                <w:rFonts w:ascii="Arial" w:hAnsi="Arial" w:cs="Arial"/>
                <w:sz w:val="20"/>
                <w:szCs w:val="20"/>
                <w:lang w:val="en-GB"/>
              </w:rPr>
            </w:pPr>
          </w:p>
        </w:tc>
        <w:tc>
          <w:tcPr>
            <w:tcW w:w="2124" w:type="dxa"/>
            <w:tcBorders>
              <w:top w:val="single" w:sz="6" w:space="0" w:color="auto"/>
              <w:left w:val="double" w:sz="4" w:space="0" w:color="auto"/>
              <w:right w:val="single" w:sz="6" w:space="0" w:color="auto"/>
            </w:tcBorders>
            <w:shd w:val="clear" w:color="auto" w:fill="auto"/>
          </w:tcPr>
          <w:p w14:paraId="568B0024"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Compound</w:t>
            </w:r>
          </w:p>
        </w:tc>
        <w:tc>
          <w:tcPr>
            <w:tcW w:w="4248" w:type="dxa"/>
            <w:gridSpan w:val="2"/>
            <w:tcBorders>
              <w:top w:val="single" w:sz="6" w:space="0" w:color="auto"/>
              <w:left w:val="single" w:sz="6" w:space="0" w:color="auto"/>
              <w:right w:val="single" w:sz="6" w:space="0" w:color="auto"/>
            </w:tcBorders>
            <w:shd w:val="clear" w:color="auto" w:fill="auto"/>
          </w:tcPr>
          <w:p w14:paraId="2D914C68"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Linearity %</w:t>
            </w:r>
          </w:p>
        </w:tc>
      </w:tr>
      <w:tr w:rsidR="00EA4E3A" w:rsidRPr="000E4EC6" w14:paraId="197E31D4" w14:textId="77777777" w:rsidTr="002A23E8">
        <w:trPr>
          <w:cantSplit/>
          <w:trHeight w:val="498"/>
        </w:trPr>
        <w:tc>
          <w:tcPr>
            <w:tcW w:w="2714" w:type="dxa"/>
            <w:vMerge/>
            <w:tcBorders>
              <w:left w:val="single" w:sz="6" w:space="0" w:color="auto"/>
              <w:right w:val="double" w:sz="4" w:space="0" w:color="auto"/>
            </w:tcBorders>
            <w:shd w:val="clear" w:color="auto" w:fill="auto"/>
          </w:tcPr>
          <w:p w14:paraId="6A29E6B4" w14:textId="77777777" w:rsidR="00EA4E3A" w:rsidRPr="002A23E8" w:rsidRDefault="00EA4E3A" w:rsidP="002A23E8">
            <w:pPr>
              <w:rPr>
                <w:rFonts w:ascii="Arial" w:hAnsi="Arial" w:cs="Arial"/>
                <w:sz w:val="20"/>
                <w:szCs w:val="20"/>
                <w:lang w:val="en-GB"/>
              </w:rPr>
            </w:pPr>
          </w:p>
        </w:tc>
        <w:tc>
          <w:tcPr>
            <w:tcW w:w="2124" w:type="dxa"/>
            <w:tcBorders>
              <w:top w:val="single" w:sz="6" w:space="0" w:color="auto"/>
              <w:left w:val="double" w:sz="4" w:space="0" w:color="auto"/>
              <w:right w:val="single" w:sz="6" w:space="0" w:color="auto"/>
            </w:tcBorders>
            <w:shd w:val="clear" w:color="auto" w:fill="auto"/>
          </w:tcPr>
          <w:p w14:paraId="648472B0"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Difenacoum</w:t>
            </w:r>
          </w:p>
        </w:tc>
        <w:tc>
          <w:tcPr>
            <w:tcW w:w="4248" w:type="dxa"/>
            <w:gridSpan w:val="2"/>
            <w:tcBorders>
              <w:top w:val="single" w:sz="6" w:space="0" w:color="auto"/>
              <w:left w:val="single" w:sz="6" w:space="0" w:color="auto"/>
              <w:right w:val="single" w:sz="6" w:space="0" w:color="auto"/>
            </w:tcBorders>
            <w:shd w:val="clear" w:color="auto" w:fill="auto"/>
          </w:tcPr>
          <w:p w14:paraId="4830A7F9"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1.21 mg/L to 3.71 mg/L</w:t>
            </w:r>
          </w:p>
          <w:p w14:paraId="0DA8D3BA"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Y = 0.412 X + 0.012</w:t>
            </w:r>
          </w:p>
          <w:p w14:paraId="20CF3900"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R = 0.9972</w:t>
            </w:r>
          </w:p>
          <w:p w14:paraId="48CA71D7"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n = 5</w:t>
            </w:r>
          </w:p>
        </w:tc>
      </w:tr>
      <w:tr w:rsidR="00EA4E3A" w:rsidRPr="000E4EC6" w14:paraId="7665D96C" w14:textId="77777777" w:rsidTr="002A23E8">
        <w:trPr>
          <w:cantSplit/>
          <w:trHeight w:val="292"/>
        </w:trPr>
        <w:tc>
          <w:tcPr>
            <w:tcW w:w="2714" w:type="dxa"/>
            <w:vMerge w:val="restart"/>
            <w:tcBorders>
              <w:top w:val="single" w:sz="6" w:space="0" w:color="auto"/>
              <w:left w:val="single" w:sz="6" w:space="0" w:color="auto"/>
              <w:right w:val="double" w:sz="4" w:space="0" w:color="auto"/>
            </w:tcBorders>
            <w:shd w:val="clear" w:color="auto" w:fill="auto"/>
            <w:hideMark/>
          </w:tcPr>
          <w:p w14:paraId="194A5B00"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Precision</w:t>
            </w:r>
          </w:p>
        </w:tc>
        <w:tc>
          <w:tcPr>
            <w:tcW w:w="6372" w:type="dxa"/>
            <w:gridSpan w:val="3"/>
            <w:tcBorders>
              <w:top w:val="single" w:sz="6" w:space="0" w:color="auto"/>
              <w:left w:val="double" w:sz="4" w:space="0" w:color="auto"/>
              <w:bottom w:val="single" w:sz="6" w:space="0" w:color="auto"/>
              <w:right w:val="single" w:sz="6" w:space="0" w:color="auto"/>
            </w:tcBorders>
            <w:shd w:val="clear" w:color="auto" w:fill="auto"/>
            <w:hideMark/>
          </w:tcPr>
          <w:p w14:paraId="5491BF54" w14:textId="77777777" w:rsidR="00EA4E3A" w:rsidRPr="002A23E8" w:rsidRDefault="00EA4E3A" w:rsidP="002A23E8">
            <w:pPr>
              <w:rPr>
                <w:rFonts w:ascii="Arial" w:hAnsi="Arial" w:cs="Arial"/>
                <w:sz w:val="20"/>
                <w:szCs w:val="20"/>
                <w:lang w:val="en-GB"/>
              </w:rPr>
            </w:pPr>
            <w:r w:rsidRPr="00CB33AF">
              <w:rPr>
                <w:rFonts w:ascii="Arial" w:hAnsi="Arial" w:cs="Arial"/>
                <w:sz w:val="20"/>
                <w:szCs w:val="20"/>
                <w:lang w:val="en-GB"/>
              </w:rPr>
              <w:t>Repeatability was evaluated by analysing twice five test item solutions.</w:t>
            </w:r>
          </w:p>
        </w:tc>
      </w:tr>
      <w:tr w:rsidR="00EA4E3A" w:rsidRPr="000E4EC6" w14:paraId="6F58EFDF" w14:textId="77777777" w:rsidTr="002A23E8">
        <w:trPr>
          <w:cantSplit/>
          <w:trHeight w:val="292"/>
        </w:trPr>
        <w:tc>
          <w:tcPr>
            <w:tcW w:w="2714" w:type="dxa"/>
            <w:vMerge/>
            <w:tcBorders>
              <w:left w:val="single" w:sz="6" w:space="0" w:color="auto"/>
              <w:right w:val="double" w:sz="4" w:space="0" w:color="auto"/>
            </w:tcBorders>
            <w:shd w:val="clear" w:color="auto" w:fill="auto"/>
          </w:tcPr>
          <w:p w14:paraId="3C52F141" w14:textId="77777777" w:rsidR="00EA4E3A" w:rsidRPr="002A23E8" w:rsidRDefault="00EA4E3A" w:rsidP="002A23E8">
            <w:pPr>
              <w:rPr>
                <w:rFonts w:ascii="Arial" w:hAnsi="Arial" w:cs="Arial"/>
                <w:sz w:val="20"/>
                <w:szCs w:val="20"/>
                <w:lang w:val="en-GB"/>
              </w:rPr>
            </w:pPr>
          </w:p>
        </w:tc>
        <w:tc>
          <w:tcPr>
            <w:tcW w:w="2124" w:type="dxa"/>
            <w:tcBorders>
              <w:top w:val="single" w:sz="6" w:space="0" w:color="auto"/>
              <w:left w:val="double" w:sz="4" w:space="0" w:color="auto"/>
              <w:bottom w:val="single" w:sz="4" w:space="0" w:color="auto"/>
              <w:right w:val="single" w:sz="6" w:space="0" w:color="auto"/>
            </w:tcBorders>
            <w:shd w:val="clear" w:color="auto" w:fill="auto"/>
          </w:tcPr>
          <w:p w14:paraId="54FE2F8A"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Compound</w:t>
            </w:r>
          </w:p>
        </w:tc>
        <w:tc>
          <w:tcPr>
            <w:tcW w:w="2124" w:type="dxa"/>
            <w:tcBorders>
              <w:top w:val="single" w:sz="6" w:space="0" w:color="auto"/>
              <w:left w:val="single" w:sz="6" w:space="0" w:color="auto"/>
              <w:bottom w:val="single" w:sz="4" w:space="0" w:color="auto"/>
              <w:right w:val="single" w:sz="6" w:space="0" w:color="auto"/>
            </w:tcBorders>
            <w:shd w:val="clear" w:color="auto" w:fill="auto"/>
          </w:tcPr>
          <w:p w14:paraId="3672B4AC"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Mean (% w/w)</w:t>
            </w:r>
          </w:p>
        </w:tc>
        <w:tc>
          <w:tcPr>
            <w:tcW w:w="2124" w:type="dxa"/>
            <w:tcBorders>
              <w:top w:val="single" w:sz="6" w:space="0" w:color="auto"/>
              <w:left w:val="single" w:sz="6" w:space="0" w:color="auto"/>
              <w:bottom w:val="single" w:sz="4" w:space="0" w:color="auto"/>
              <w:right w:val="single" w:sz="6" w:space="0" w:color="auto"/>
            </w:tcBorders>
            <w:shd w:val="clear" w:color="auto" w:fill="auto"/>
          </w:tcPr>
          <w:p w14:paraId="698A07C5"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Repeatability (RSD)</w:t>
            </w:r>
          </w:p>
        </w:tc>
      </w:tr>
      <w:tr w:rsidR="00EA4E3A" w:rsidRPr="000E4EC6" w14:paraId="21F6BBBC" w14:textId="77777777" w:rsidTr="002A23E8">
        <w:trPr>
          <w:cantSplit/>
          <w:trHeight w:val="292"/>
        </w:trPr>
        <w:tc>
          <w:tcPr>
            <w:tcW w:w="2714" w:type="dxa"/>
            <w:vMerge/>
            <w:tcBorders>
              <w:left w:val="single" w:sz="6" w:space="0" w:color="auto"/>
              <w:bottom w:val="single" w:sz="6" w:space="0" w:color="auto"/>
              <w:right w:val="double" w:sz="4" w:space="0" w:color="auto"/>
            </w:tcBorders>
            <w:shd w:val="clear" w:color="auto" w:fill="auto"/>
          </w:tcPr>
          <w:p w14:paraId="41F74003" w14:textId="77777777" w:rsidR="00EA4E3A" w:rsidRPr="002A23E8" w:rsidRDefault="00EA4E3A" w:rsidP="002A23E8">
            <w:pPr>
              <w:rPr>
                <w:rFonts w:ascii="Arial" w:hAnsi="Arial" w:cs="Arial"/>
                <w:sz w:val="20"/>
                <w:szCs w:val="20"/>
                <w:lang w:val="en-GB"/>
              </w:rPr>
            </w:pPr>
          </w:p>
        </w:tc>
        <w:tc>
          <w:tcPr>
            <w:tcW w:w="2124" w:type="dxa"/>
            <w:tcBorders>
              <w:top w:val="single" w:sz="6" w:space="0" w:color="auto"/>
              <w:left w:val="double" w:sz="4" w:space="0" w:color="auto"/>
              <w:bottom w:val="single" w:sz="4" w:space="0" w:color="auto"/>
              <w:right w:val="single" w:sz="6" w:space="0" w:color="auto"/>
            </w:tcBorders>
            <w:shd w:val="clear" w:color="auto" w:fill="auto"/>
          </w:tcPr>
          <w:p w14:paraId="455F92A0"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Difenacoum</w:t>
            </w:r>
          </w:p>
        </w:tc>
        <w:tc>
          <w:tcPr>
            <w:tcW w:w="2124" w:type="dxa"/>
            <w:tcBorders>
              <w:top w:val="single" w:sz="6" w:space="0" w:color="auto"/>
              <w:left w:val="single" w:sz="6" w:space="0" w:color="auto"/>
              <w:bottom w:val="single" w:sz="4" w:space="0" w:color="auto"/>
              <w:right w:val="single" w:sz="6" w:space="0" w:color="auto"/>
            </w:tcBorders>
            <w:shd w:val="clear" w:color="auto" w:fill="auto"/>
          </w:tcPr>
          <w:p w14:paraId="7E88CE4D"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0.00280%</w:t>
            </w:r>
          </w:p>
        </w:tc>
        <w:tc>
          <w:tcPr>
            <w:tcW w:w="2124" w:type="dxa"/>
            <w:tcBorders>
              <w:top w:val="single" w:sz="6" w:space="0" w:color="auto"/>
              <w:left w:val="single" w:sz="6" w:space="0" w:color="auto"/>
              <w:bottom w:val="single" w:sz="4" w:space="0" w:color="auto"/>
              <w:right w:val="single" w:sz="6" w:space="0" w:color="auto"/>
            </w:tcBorders>
            <w:shd w:val="clear" w:color="auto" w:fill="auto"/>
          </w:tcPr>
          <w:p w14:paraId="615F596E"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0.40%</w:t>
            </w:r>
          </w:p>
        </w:tc>
      </w:tr>
      <w:tr w:rsidR="00EA4E3A" w:rsidRPr="000E4EC6" w14:paraId="04DCFCC3" w14:textId="77777777" w:rsidTr="002A23E8">
        <w:trPr>
          <w:cantSplit/>
          <w:trHeight w:val="644"/>
        </w:trPr>
        <w:tc>
          <w:tcPr>
            <w:tcW w:w="2714" w:type="dxa"/>
            <w:tcBorders>
              <w:top w:val="single" w:sz="6" w:space="0" w:color="auto"/>
              <w:left w:val="single" w:sz="6" w:space="0" w:color="auto"/>
              <w:bottom w:val="single" w:sz="6" w:space="0" w:color="auto"/>
              <w:right w:val="double" w:sz="4" w:space="0" w:color="auto"/>
            </w:tcBorders>
            <w:shd w:val="clear" w:color="auto" w:fill="auto"/>
            <w:hideMark/>
          </w:tcPr>
          <w:p w14:paraId="118CEEEC" w14:textId="77777777" w:rsidR="00EA4E3A" w:rsidRPr="002A23E8" w:rsidRDefault="00EA4E3A" w:rsidP="002A23E8">
            <w:pPr>
              <w:rPr>
                <w:rFonts w:ascii="Arial" w:hAnsi="Arial" w:cs="Arial"/>
                <w:sz w:val="20"/>
                <w:szCs w:val="20"/>
                <w:lang w:val="en-GB"/>
              </w:rPr>
            </w:pPr>
            <w:r w:rsidRPr="002A23E8">
              <w:rPr>
                <w:rFonts w:ascii="Arial" w:hAnsi="Arial" w:cs="Arial"/>
                <w:sz w:val="20"/>
                <w:szCs w:val="20"/>
                <w:lang w:val="en-GB"/>
              </w:rPr>
              <w:t>Accuracy</w:t>
            </w:r>
          </w:p>
        </w:tc>
        <w:tc>
          <w:tcPr>
            <w:tcW w:w="6372" w:type="dxa"/>
            <w:gridSpan w:val="3"/>
            <w:tcBorders>
              <w:top w:val="single" w:sz="6" w:space="0" w:color="auto"/>
              <w:left w:val="double" w:sz="4" w:space="0" w:color="auto"/>
              <w:bottom w:val="single" w:sz="4" w:space="0" w:color="auto"/>
              <w:right w:val="single" w:sz="6" w:space="0" w:color="auto"/>
            </w:tcBorders>
            <w:shd w:val="clear" w:color="auto" w:fill="auto"/>
            <w:hideMark/>
          </w:tcPr>
          <w:p w14:paraId="66B67C1E" w14:textId="77777777" w:rsidR="00EA4E3A" w:rsidRPr="00617487" w:rsidRDefault="00EA4E3A" w:rsidP="002A23E8">
            <w:pPr>
              <w:rPr>
                <w:rFonts w:ascii="Arial" w:hAnsi="Arial" w:cs="Arial"/>
                <w:sz w:val="20"/>
                <w:szCs w:val="20"/>
                <w:lang w:val="en-GB"/>
              </w:rPr>
            </w:pPr>
            <w:r w:rsidRPr="00CB33AF">
              <w:rPr>
                <w:rFonts w:ascii="Arial" w:hAnsi="Arial" w:cs="Arial"/>
                <w:sz w:val="20"/>
                <w:szCs w:val="20"/>
                <w:lang w:val="en-GB"/>
              </w:rPr>
              <w:t>Accuracy was determined by comparison of the reference items and 2 reconstituted test items solutions at 100% and 102% of the theoretical concentrations of 2.47 mg/L. Two injections of each preparation are made. The accuracy results are expressed as the recovery rate.</w:t>
            </w:r>
          </w:p>
          <w:tbl>
            <w:tblPr>
              <w:tblStyle w:val="Grilledutableau"/>
              <w:tblW w:w="5087" w:type="dxa"/>
              <w:tblLayout w:type="fixed"/>
              <w:tblLook w:val="04A0" w:firstRow="1" w:lastRow="0" w:firstColumn="1" w:lastColumn="0" w:noHBand="0" w:noVBand="1"/>
            </w:tblPr>
            <w:tblGrid>
              <w:gridCol w:w="1553"/>
              <w:gridCol w:w="1554"/>
              <w:gridCol w:w="1554"/>
              <w:gridCol w:w="426"/>
            </w:tblGrid>
            <w:tr w:rsidR="00EA4E3A" w:rsidRPr="002A23E8" w14:paraId="44AD7403" w14:textId="77777777" w:rsidTr="00B02C73">
              <w:tc>
                <w:tcPr>
                  <w:tcW w:w="1553" w:type="dxa"/>
                </w:tcPr>
                <w:p w14:paraId="01C4876F"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Fortification level</w:t>
                  </w:r>
                </w:p>
              </w:tc>
              <w:tc>
                <w:tcPr>
                  <w:tcW w:w="1554" w:type="dxa"/>
                </w:tcPr>
                <w:p w14:paraId="6B8C5C74"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Recovery rate (%)</w:t>
                  </w:r>
                </w:p>
              </w:tc>
              <w:tc>
                <w:tcPr>
                  <w:tcW w:w="1554" w:type="dxa"/>
                </w:tcPr>
                <w:p w14:paraId="02C3B1A7"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Mean recovery rate (%)</w:t>
                  </w:r>
                </w:p>
              </w:tc>
              <w:tc>
                <w:tcPr>
                  <w:tcW w:w="426" w:type="dxa"/>
                </w:tcPr>
                <w:p w14:paraId="28830041" w14:textId="77777777" w:rsidR="00EA4E3A" w:rsidRPr="002A23E8" w:rsidRDefault="00EA4E3A" w:rsidP="002A23E8">
                  <w:pPr>
                    <w:jc w:val="left"/>
                    <w:rPr>
                      <w:rFonts w:ascii="Arial" w:hAnsi="Arial" w:cs="Arial"/>
                      <w:sz w:val="20"/>
                      <w:szCs w:val="20"/>
                      <w:lang w:val="en-GB"/>
                    </w:rPr>
                  </w:pPr>
                  <w:r w:rsidRPr="002A23E8">
                    <w:rPr>
                      <w:rFonts w:ascii="Arial" w:hAnsi="Arial" w:cs="Arial"/>
                      <w:sz w:val="20"/>
                      <w:szCs w:val="20"/>
                      <w:lang w:val="en-GB"/>
                    </w:rPr>
                    <w:t>n</w:t>
                  </w:r>
                </w:p>
              </w:tc>
            </w:tr>
            <w:tr w:rsidR="00EA4E3A" w:rsidRPr="002A23E8" w14:paraId="50F11993" w14:textId="77777777" w:rsidTr="00B02C73">
              <w:tc>
                <w:tcPr>
                  <w:tcW w:w="1553" w:type="dxa"/>
                </w:tcPr>
                <w:p w14:paraId="4D4882FC" w14:textId="77777777" w:rsidR="00EA4E3A" w:rsidRPr="00CB33AF" w:rsidRDefault="00EA4E3A" w:rsidP="002A23E8">
                  <w:pPr>
                    <w:jc w:val="left"/>
                    <w:rPr>
                      <w:rFonts w:ascii="Arial" w:hAnsi="Arial" w:cs="Arial"/>
                      <w:sz w:val="20"/>
                      <w:szCs w:val="20"/>
                      <w:lang w:val="en-GB"/>
                    </w:rPr>
                  </w:pPr>
                  <w:r w:rsidRPr="00CB33AF">
                    <w:rPr>
                      <w:rFonts w:ascii="Arial" w:hAnsi="Arial" w:cs="Arial"/>
                      <w:sz w:val="20"/>
                      <w:szCs w:val="20"/>
                      <w:lang w:val="en-GB"/>
                    </w:rPr>
                    <w:t>100%</w:t>
                  </w:r>
                </w:p>
                <w:p w14:paraId="71D5ECF6"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(2.47 mg/L)</w:t>
                  </w:r>
                </w:p>
              </w:tc>
              <w:tc>
                <w:tcPr>
                  <w:tcW w:w="1554" w:type="dxa"/>
                </w:tcPr>
                <w:p w14:paraId="36F09D64"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99.9-99.5</w:t>
                  </w:r>
                </w:p>
              </w:tc>
              <w:tc>
                <w:tcPr>
                  <w:tcW w:w="1554" w:type="dxa"/>
                </w:tcPr>
                <w:p w14:paraId="47D2E144"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99.7</w:t>
                  </w:r>
                </w:p>
              </w:tc>
              <w:tc>
                <w:tcPr>
                  <w:tcW w:w="426" w:type="dxa"/>
                </w:tcPr>
                <w:p w14:paraId="0018C2AD"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2</w:t>
                  </w:r>
                </w:p>
              </w:tc>
            </w:tr>
            <w:tr w:rsidR="00EA4E3A" w:rsidRPr="002A23E8" w14:paraId="316AA5F7" w14:textId="77777777" w:rsidTr="00B02C73">
              <w:tc>
                <w:tcPr>
                  <w:tcW w:w="1553" w:type="dxa"/>
                </w:tcPr>
                <w:p w14:paraId="4C6EF51E" w14:textId="77777777" w:rsidR="00EA4E3A" w:rsidRPr="00CB33AF" w:rsidRDefault="00EA4E3A" w:rsidP="002A23E8">
                  <w:pPr>
                    <w:jc w:val="left"/>
                    <w:rPr>
                      <w:rFonts w:ascii="Arial" w:hAnsi="Arial" w:cs="Arial"/>
                      <w:sz w:val="20"/>
                      <w:szCs w:val="20"/>
                      <w:lang w:val="en-GB"/>
                    </w:rPr>
                  </w:pPr>
                  <w:r w:rsidRPr="00CB33AF">
                    <w:rPr>
                      <w:rFonts w:ascii="Arial" w:hAnsi="Arial" w:cs="Arial"/>
                      <w:sz w:val="20"/>
                      <w:szCs w:val="20"/>
                      <w:lang w:val="en-GB"/>
                    </w:rPr>
                    <w:t>102%</w:t>
                  </w:r>
                </w:p>
                <w:p w14:paraId="57BE69C5"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(2.51 mg/L)</w:t>
                  </w:r>
                </w:p>
              </w:tc>
              <w:tc>
                <w:tcPr>
                  <w:tcW w:w="1554" w:type="dxa"/>
                </w:tcPr>
                <w:p w14:paraId="3EEC9DA8"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99.5-99.3</w:t>
                  </w:r>
                </w:p>
              </w:tc>
              <w:tc>
                <w:tcPr>
                  <w:tcW w:w="1554" w:type="dxa"/>
                </w:tcPr>
                <w:p w14:paraId="16690FE0"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99.4</w:t>
                  </w:r>
                </w:p>
              </w:tc>
              <w:tc>
                <w:tcPr>
                  <w:tcW w:w="426" w:type="dxa"/>
                </w:tcPr>
                <w:p w14:paraId="5792AFAF" w14:textId="77777777" w:rsidR="00EA4E3A" w:rsidRPr="00617487" w:rsidRDefault="00EA4E3A" w:rsidP="002A23E8">
                  <w:pPr>
                    <w:jc w:val="left"/>
                    <w:rPr>
                      <w:rFonts w:ascii="Arial" w:hAnsi="Arial" w:cs="Arial"/>
                      <w:sz w:val="20"/>
                      <w:szCs w:val="20"/>
                      <w:lang w:val="en-GB"/>
                    </w:rPr>
                  </w:pPr>
                  <w:r w:rsidRPr="00617487">
                    <w:rPr>
                      <w:rFonts w:ascii="Arial" w:hAnsi="Arial" w:cs="Arial"/>
                      <w:sz w:val="20"/>
                      <w:szCs w:val="20"/>
                      <w:lang w:val="en-GB"/>
                    </w:rPr>
                    <w:t>2</w:t>
                  </w:r>
                </w:p>
              </w:tc>
            </w:tr>
          </w:tbl>
          <w:p w14:paraId="636DC2F4" w14:textId="77777777" w:rsidR="00EA4E3A" w:rsidRPr="002A23E8" w:rsidRDefault="00EA4E3A" w:rsidP="002A23E8">
            <w:pPr>
              <w:rPr>
                <w:rFonts w:ascii="Arial" w:hAnsi="Arial" w:cs="Arial"/>
                <w:sz w:val="20"/>
                <w:szCs w:val="20"/>
                <w:lang w:val="en-GB"/>
              </w:rPr>
            </w:pPr>
          </w:p>
        </w:tc>
      </w:tr>
    </w:tbl>
    <w:p w14:paraId="2CD96A75" w14:textId="76EB4CC8" w:rsidR="00EA4E3A" w:rsidRDefault="00EA4E3A" w:rsidP="00D000C3">
      <w:pPr>
        <w:shd w:val="clear" w:color="auto" w:fill="FFFFFF" w:themeFill="background1"/>
        <w:rPr>
          <w:rFonts w:ascii="Arial" w:hAnsi="Arial" w:cs="Arial"/>
          <w:lang w:val="en-GB" w:eastAsia="en-US"/>
        </w:rPr>
      </w:pPr>
    </w:p>
    <w:tbl>
      <w:tblPr>
        <w:tblStyle w:val="Grilledutableau"/>
        <w:tblW w:w="0" w:type="auto"/>
        <w:tblLook w:val="04A0" w:firstRow="1" w:lastRow="0" w:firstColumn="1" w:lastColumn="0" w:noHBand="0" w:noVBand="1"/>
      </w:tblPr>
      <w:tblGrid>
        <w:gridCol w:w="9769"/>
      </w:tblGrid>
      <w:tr w:rsidR="00A4373C" w14:paraId="42E1A965" w14:textId="77777777" w:rsidTr="00A4373C">
        <w:tc>
          <w:tcPr>
            <w:tcW w:w="9769" w:type="dxa"/>
          </w:tcPr>
          <w:p w14:paraId="597A4624" w14:textId="622BFA47" w:rsidR="00A4373C" w:rsidRDefault="00A4373C" w:rsidP="00D000C3">
            <w:pPr>
              <w:rPr>
                <w:rFonts w:ascii="Arial" w:hAnsi="Arial" w:cs="Arial"/>
                <w:lang w:val="en-GB" w:eastAsia="en-US"/>
              </w:rPr>
            </w:pPr>
            <w:r w:rsidRPr="00A4373C">
              <w:rPr>
                <w:rFonts w:ascii="Arial" w:hAnsi="Arial" w:cs="Arial"/>
                <w:b/>
                <w:bCs/>
                <w:sz w:val="20"/>
                <w:szCs w:val="20"/>
                <w:lang w:val="en-GB" w:eastAsia="en-US"/>
              </w:rPr>
              <w:t>Conclusion on the methods for detection and identification of the product</w:t>
            </w:r>
          </w:p>
        </w:tc>
      </w:tr>
      <w:tr w:rsidR="00A4373C" w14:paraId="51165F86" w14:textId="77777777" w:rsidTr="00A4373C">
        <w:tc>
          <w:tcPr>
            <w:tcW w:w="9769" w:type="dxa"/>
          </w:tcPr>
          <w:p w14:paraId="0CEA4619" w14:textId="77777777" w:rsidR="00A4373C" w:rsidRPr="002A23E8" w:rsidRDefault="00A4373C" w:rsidP="00A4373C">
            <w:pPr>
              <w:rPr>
                <w:rFonts w:ascii="Arial" w:hAnsi="Arial" w:cs="Arial"/>
                <w:sz w:val="20"/>
                <w:lang w:val="en-GB" w:eastAsia="en-US"/>
              </w:rPr>
            </w:pPr>
            <w:r w:rsidRPr="002A23E8">
              <w:rPr>
                <w:rFonts w:ascii="Arial" w:hAnsi="Arial" w:cs="Arial"/>
                <w:sz w:val="20"/>
                <w:lang w:val="en-GB" w:eastAsia="en-US"/>
              </w:rPr>
              <w:t xml:space="preserve">Provided analytical methods is considered validated for the determination of the active substance difenacoum at 25 ppm in the product </w:t>
            </w:r>
            <w:r w:rsidRPr="002A23E8">
              <w:rPr>
                <w:rFonts w:ascii="Arial" w:hAnsi="Arial" w:cs="Arial"/>
                <w:sz w:val="20"/>
                <w:lang w:val="en-US" w:eastAsia="en-US"/>
              </w:rPr>
              <w:t>EDI-550_25 (TANTALE F)</w:t>
            </w:r>
            <w:r w:rsidRPr="002A23E8">
              <w:rPr>
                <w:rFonts w:ascii="Arial" w:hAnsi="Arial" w:cs="Arial"/>
                <w:sz w:val="20"/>
                <w:lang w:val="en-GB" w:eastAsia="en-US"/>
              </w:rPr>
              <w:t>. Linearity has been demonstrated in study GLP n°17-904017-004 with a similar formulation (EDI-575_25).</w:t>
            </w:r>
          </w:p>
          <w:p w14:paraId="662C6B1F" w14:textId="128FE8BA" w:rsidR="00A4373C" w:rsidRDefault="00A4373C" w:rsidP="00A4373C">
            <w:pPr>
              <w:rPr>
                <w:rFonts w:ascii="Arial" w:hAnsi="Arial" w:cs="Arial"/>
                <w:lang w:val="en-GB" w:eastAsia="en-US"/>
              </w:rPr>
            </w:pPr>
            <w:r w:rsidRPr="002A23E8">
              <w:rPr>
                <w:rFonts w:ascii="Arial" w:hAnsi="Arial" w:cs="Arial"/>
                <w:sz w:val="20"/>
                <w:lang w:val="en-GB" w:eastAsia="en-US"/>
              </w:rPr>
              <w:t>For the analytical methods for determining relevant components and/or residues in different matrices, please refer to the product assessment report related to SORICIDE DB product authorisation under Regulation UE n° 528/2012.</w:t>
            </w:r>
          </w:p>
        </w:tc>
      </w:tr>
    </w:tbl>
    <w:p w14:paraId="3BED8D71" w14:textId="403F905F" w:rsidR="00A4373C" w:rsidRDefault="00A4373C" w:rsidP="00D000C3">
      <w:pPr>
        <w:shd w:val="clear" w:color="auto" w:fill="FFFFFF" w:themeFill="background1"/>
        <w:rPr>
          <w:rFonts w:ascii="Arial" w:hAnsi="Arial" w:cs="Arial"/>
          <w:lang w:val="en-GB" w:eastAsia="en-US"/>
        </w:rPr>
      </w:pPr>
    </w:p>
    <w:p w14:paraId="00B7AF83" w14:textId="77777777" w:rsidR="00783E5C" w:rsidRDefault="00783E5C" w:rsidP="00783E5C">
      <w:pPr>
        <w:spacing w:line="276" w:lineRule="auto"/>
        <w:jc w:val="both"/>
        <w:rPr>
          <w:rFonts w:ascii="Arial" w:hAnsi="Arial" w:cs="Arial"/>
        </w:rPr>
      </w:pPr>
    </w:p>
    <w:p w14:paraId="21D4DA48" w14:textId="77777777" w:rsidR="00783E5C" w:rsidRPr="0016219E" w:rsidRDefault="00783E5C" w:rsidP="002A23E8">
      <w:pPr>
        <w:pStyle w:val="Paragraphedeliste"/>
        <w:numPr>
          <w:ilvl w:val="0"/>
          <w:numId w:val="43"/>
        </w:numPr>
        <w:shd w:val="clear" w:color="auto" w:fill="D9D9D9" w:themeFill="background1" w:themeFillShade="D9"/>
        <w:rPr>
          <w:rFonts w:ascii="Arial" w:hAnsi="Arial" w:cs="Arial"/>
          <w:b/>
          <w:u w:val="single"/>
          <w:lang w:val="en-GB"/>
        </w:rPr>
      </w:pPr>
      <w:r w:rsidRPr="00DC7724">
        <w:rPr>
          <w:rFonts w:ascii="Arial" w:hAnsi="Arial" w:cs="Arial"/>
          <w:b/>
          <w:u w:val="single"/>
          <w:lang w:val="en-GB"/>
        </w:rPr>
        <w:t>Renewal application – 2019:</w:t>
      </w:r>
    </w:p>
    <w:p w14:paraId="7DC6BDA4" w14:textId="77777777" w:rsidR="00783E5C" w:rsidRDefault="00783E5C" w:rsidP="002A23E8">
      <w:pPr>
        <w:shd w:val="clear" w:color="auto" w:fill="D9D9D9" w:themeFill="background1" w:themeFillShade="D9"/>
        <w:spacing w:line="240" w:lineRule="auto"/>
        <w:jc w:val="both"/>
        <w:rPr>
          <w:rFonts w:ascii="Arial" w:hAnsi="Arial" w:cs="Arial"/>
          <w:sz w:val="20"/>
          <w:szCs w:val="20"/>
          <w:lang w:val="en-GB"/>
        </w:rPr>
      </w:pPr>
      <w:r w:rsidRPr="009B25F3">
        <w:rPr>
          <w:rFonts w:ascii="Arial" w:hAnsi="Arial" w:cs="Arial"/>
          <w:sz w:val="20"/>
          <w:szCs w:val="20"/>
          <w:lang w:val="en-GB"/>
        </w:rPr>
        <w:t>No new study has been submitted for the</w:t>
      </w:r>
      <w:r>
        <w:rPr>
          <w:rFonts w:ascii="Arial" w:hAnsi="Arial" w:cs="Arial"/>
          <w:sz w:val="20"/>
          <w:szCs w:val="20"/>
          <w:lang w:val="en-GB"/>
        </w:rPr>
        <w:t xml:space="preserve"> </w:t>
      </w:r>
      <w:r w:rsidRPr="00DC7724">
        <w:rPr>
          <w:rFonts w:ascii="Arial" w:hAnsi="Arial" w:cs="Arial"/>
          <w:sz w:val="20"/>
          <w:szCs w:val="20"/>
          <w:lang w:val="en-GB"/>
        </w:rPr>
        <w:t>analytical method</w:t>
      </w:r>
      <w:r>
        <w:rPr>
          <w:rFonts w:ascii="Arial" w:hAnsi="Arial" w:cs="Arial"/>
          <w:sz w:val="20"/>
          <w:szCs w:val="20"/>
          <w:lang w:val="en-GB"/>
        </w:rPr>
        <w:t xml:space="preserve"> section.</w:t>
      </w:r>
    </w:p>
    <w:p w14:paraId="4C663ED7" w14:textId="77777777" w:rsidR="00783E5C" w:rsidRDefault="00783E5C" w:rsidP="00783E5C">
      <w:pPr>
        <w:spacing w:line="240" w:lineRule="auto"/>
        <w:jc w:val="both"/>
        <w:rPr>
          <w:rFonts w:ascii="Arial" w:hAnsi="Arial" w:cs="Arial"/>
          <w:sz w:val="20"/>
          <w:szCs w:val="20"/>
          <w:lang w:val="en-GB"/>
        </w:rPr>
      </w:pPr>
    </w:p>
    <w:p w14:paraId="5AE7BB94" w14:textId="21FA9B63" w:rsidR="00EA4E3A" w:rsidRDefault="00EA4E3A">
      <w:pPr>
        <w:spacing w:line="240" w:lineRule="auto"/>
        <w:rPr>
          <w:rFonts w:ascii="Arial" w:hAnsi="Arial" w:cs="Arial"/>
        </w:rPr>
      </w:pPr>
    </w:p>
    <w:p w14:paraId="07141448" w14:textId="1904E1C4" w:rsidR="001026A6" w:rsidRPr="0038289A" w:rsidRDefault="001026A6" w:rsidP="0056614F">
      <w:pPr>
        <w:pStyle w:val="Titre2"/>
        <w:spacing w:before="300" w:after="240"/>
        <w:ind w:left="578" w:hanging="578"/>
        <w:rPr>
          <w:lang w:val="en-GB"/>
        </w:rPr>
      </w:pPr>
      <w:bookmarkStart w:id="91" w:name="_Toc297558218"/>
      <w:bookmarkStart w:id="92" w:name="_Toc27728381"/>
      <w:bookmarkEnd w:id="91"/>
      <w:r w:rsidRPr="0038289A">
        <w:rPr>
          <w:lang w:val="en-GB"/>
        </w:rPr>
        <w:t>Effectiveness against target organisms</w:t>
      </w:r>
      <w:bookmarkEnd w:id="92"/>
    </w:p>
    <w:p w14:paraId="285AB6C5" w14:textId="77777777" w:rsidR="00330CD0" w:rsidRPr="0038289A" w:rsidRDefault="00330CD0" w:rsidP="00576472">
      <w:pPr>
        <w:pStyle w:val="Titre3"/>
        <w:rPr>
          <w:lang w:val="en-GB"/>
        </w:rPr>
      </w:pPr>
      <w:bookmarkStart w:id="93" w:name="_Toc27728382"/>
      <w:r w:rsidRPr="0038289A">
        <w:rPr>
          <w:lang w:val="en-GB"/>
        </w:rPr>
        <w:t>Function</w:t>
      </w:r>
      <w:bookmarkEnd w:id="93"/>
    </w:p>
    <w:p w14:paraId="3B226847" w14:textId="77777777" w:rsidR="00325672" w:rsidRPr="0038289A" w:rsidRDefault="00325672" w:rsidP="0056614F">
      <w:pPr>
        <w:spacing w:line="276" w:lineRule="auto"/>
        <w:jc w:val="both"/>
        <w:rPr>
          <w:rFonts w:ascii="Arial" w:hAnsi="Arial" w:cs="Arial"/>
          <w:szCs w:val="22"/>
          <w:lang w:val="en-GB"/>
        </w:rPr>
      </w:pPr>
      <w:r w:rsidRPr="0038289A">
        <w:rPr>
          <w:rFonts w:ascii="Arial" w:hAnsi="Arial" w:cs="Arial"/>
          <w:szCs w:val="22"/>
          <w:lang w:val="en-GB"/>
        </w:rPr>
        <w:t>MG 03: Pest Control</w:t>
      </w:r>
    </w:p>
    <w:p w14:paraId="320734ED" w14:textId="77777777" w:rsidR="00330CD0" w:rsidRPr="0038289A" w:rsidRDefault="00325672" w:rsidP="0056614F">
      <w:pPr>
        <w:spacing w:line="276" w:lineRule="auto"/>
        <w:jc w:val="both"/>
        <w:rPr>
          <w:rFonts w:ascii="Arial" w:hAnsi="Arial" w:cs="Arial"/>
          <w:szCs w:val="22"/>
          <w:lang w:val="en-GB"/>
        </w:rPr>
      </w:pPr>
      <w:r w:rsidRPr="0038289A">
        <w:rPr>
          <w:rFonts w:ascii="Arial" w:hAnsi="Arial" w:cs="Arial"/>
          <w:szCs w:val="22"/>
          <w:lang w:val="en-GB"/>
        </w:rPr>
        <w:lastRenderedPageBreak/>
        <w:t>Product Type 14: Rodenticide</w:t>
      </w:r>
    </w:p>
    <w:p w14:paraId="5986265D" w14:textId="77777777" w:rsidR="00325672" w:rsidRPr="0038289A" w:rsidRDefault="00325672" w:rsidP="0056614F">
      <w:pPr>
        <w:spacing w:line="276" w:lineRule="auto"/>
        <w:jc w:val="both"/>
        <w:rPr>
          <w:rFonts w:ascii="Arial" w:hAnsi="Arial" w:cs="Arial"/>
          <w:szCs w:val="22"/>
          <w:lang w:val="en-GB"/>
        </w:rPr>
      </w:pPr>
    </w:p>
    <w:p w14:paraId="0A7A9574" w14:textId="77777777" w:rsidR="00330CD0" w:rsidRDefault="00330CD0" w:rsidP="00576472">
      <w:pPr>
        <w:pStyle w:val="Titre3"/>
        <w:rPr>
          <w:lang w:val="en-GB"/>
        </w:rPr>
      </w:pPr>
      <w:bookmarkStart w:id="94" w:name="_Toc27728383"/>
      <w:r w:rsidRPr="0038289A">
        <w:rPr>
          <w:lang w:val="en-GB"/>
        </w:rPr>
        <w:t>Organism(s) to be controlled and products, organisms or objects to be protected.</w:t>
      </w:r>
      <w:bookmarkEnd w:id="94"/>
    </w:p>
    <w:p w14:paraId="1BC44A8D" w14:textId="77777777" w:rsidR="00576472" w:rsidRPr="00576472" w:rsidRDefault="00576472" w:rsidP="00576472">
      <w:pPr>
        <w:rPr>
          <w:lang w:val="en-GB"/>
        </w:rPr>
      </w:pPr>
    </w:p>
    <w:p w14:paraId="546CBAAB" w14:textId="77777777" w:rsidR="00325672" w:rsidRPr="0038289A" w:rsidRDefault="0056614F" w:rsidP="0056614F">
      <w:pPr>
        <w:spacing w:line="276" w:lineRule="auto"/>
        <w:jc w:val="both"/>
        <w:rPr>
          <w:rFonts w:ascii="Arial" w:hAnsi="Arial" w:cs="Arial"/>
          <w:szCs w:val="22"/>
          <w:lang w:val="en-GB"/>
        </w:rPr>
      </w:pPr>
      <w:r>
        <w:rPr>
          <w:rFonts w:ascii="Arial" w:hAnsi="Arial" w:cs="Arial"/>
          <w:szCs w:val="22"/>
          <w:lang w:val="en-GB"/>
        </w:rPr>
        <w:t>SORICIDE DB</w:t>
      </w:r>
      <w:r w:rsidR="00325672" w:rsidRPr="0038289A">
        <w:rPr>
          <w:rFonts w:ascii="Arial" w:hAnsi="Arial" w:cs="Arial"/>
          <w:szCs w:val="22"/>
          <w:lang w:val="en-GB"/>
        </w:rPr>
        <w:t xml:space="preserve"> is used to control rodents. The target organisms to be controlled are </w:t>
      </w:r>
      <w:r w:rsidR="005154B9">
        <w:rPr>
          <w:rFonts w:ascii="Arial" w:hAnsi="Arial" w:cs="Arial"/>
          <w:szCs w:val="22"/>
          <w:lang w:val="en-GB"/>
        </w:rPr>
        <w:t>b</w:t>
      </w:r>
      <w:r w:rsidR="00325672" w:rsidRPr="0038289A">
        <w:rPr>
          <w:rFonts w:ascii="Arial" w:hAnsi="Arial" w:cs="Arial"/>
          <w:szCs w:val="22"/>
          <w:lang w:val="en-GB"/>
        </w:rPr>
        <w:t>rown rat (</w:t>
      </w:r>
      <w:r w:rsidR="00325672" w:rsidRPr="0038289A">
        <w:rPr>
          <w:rFonts w:ascii="Arial" w:hAnsi="Arial" w:cs="Arial"/>
          <w:i/>
          <w:szCs w:val="22"/>
          <w:lang w:val="en-GB"/>
        </w:rPr>
        <w:t>Rattus norvegicus</w:t>
      </w:r>
      <w:r w:rsidR="00325672" w:rsidRPr="0038289A">
        <w:rPr>
          <w:rFonts w:ascii="Arial" w:hAnsi="Arial" w:cs="Arial"/>
          <w:szCs w:val="22"/>
          <w:lang w:val="en-GB"/>
        </w:rPr>
        <w:t xml:space="preserve">), </w:t>
      </w:r>
      <w:r w:rsidR="005154B9">
        <w:rPr>
          <w:rFonts w:ascii="Arial" w:hAnsi="Arial" w:cs="Arial"/>
          <w:szCs w:val="22"/>
          <w:lang w:val="en-GB"/>
        </w:rPr>
        <w:t>r</w:t>
      </w:r>
      <w:r w:rsidR="00325672" w:rsidRPr="0038289A">
        <w:rPr>
          <w:rFonts w:ascii="Arial" w:hAnsi="Arial" w:cs="Arial"/>
          <w:szCs w:val="22"/>
          <w:lang w:val="en-GB"/>
        </w:rPr>
        <w:t xml:space="preserve">oof rat or </w:t>
      </w:r>
      <w:r w:rsidR="005154B9">
        <w:rPr>
          <w:rFonts w:ascii="Arial" w:hAnsi="Arial" w:cs="Arial"/>
          <w:szCs w:val="22"/>
          <w:lang w:val="en-GB"/>
        </w:rPr>
        <w:t>h</w:t>
      </w:r>
      <w:r w:rsidR="00325672" w:rsidRPr="0038289A">
        <w:rPr>
          <w:rFonts w:ascii="Arial" w:hAnsi="Arial" w:cs="Arial"/>
          <w:szCs w:val="22"/>
          <w:lang w:val="en-GB"/>
        </w:rPr>
        <w:t>ouse rat (</w:t>
      </w:r>
      <w:r w:rsidR="00325672" w:rsidRPr="0038289A">
        <w:rPr>
          <w:rFonts w:ascii="Arial" w:hAnsi="Arial" w:cs="Arial"/>
          <w:i/>
          <w:szCs w:val="22"/>
          <w:lang w:val="en-GB"/>
        </w:rPr>
        <w:t>Rattus rattus</w:t>
      </w:r>
      <w:r w:rsidR="00325672" w:rsidRPr="0038289A">
        <w:rPr>
          <w:rFonts w:ascii="Arial" w:hAnsi="Arial" w:cs="Arial"/>
          <w:szCs w:val="22"/>
          <w:lang w:val="en-GB"/>
        </w:rPr>
        <w:t xml:space="preserve">) and </w:t>
      </w:r>
      <w:r w:rsidR="005154B9">
        <w:rPr>
          <w:rFonts w:ascii="Arial" w:hAnsi="Arial" w:cs="Arial"/>
          <w:szCs w:val="22"/>
          <w:lang w:val="en-GB"/>
        </w:rPr>
        <w:t>h</w:t>
      </w:r>
      <w:r w:rsidR="00325672" w:rsidRPr="0038289A">
        <w:rPr>
          <w:rFonts w:ascii="Arial" w:hAnsi="Arial" w:cs="Arial"/>
          <w:szCs w:val="22"/>
          <w:lang w:val="en-GB"/>
        </w:rPr>
        <w:t>ouse mouse (</w:t>
      </w:r>
      <w:r w:rsidR="00325672" w:rsidRPr="0038289A">
        <w:rPr>
          <w:rFonts w:ascii="Arial" w:hAnsi="Arial" w:cs="Arial"/>
          <w:i/>
          <w:szCs w:val="22"/>
          <w:lang w:val="en-GB"/>
        </w:rPr>
        <w:t>Mus musculus</w:t>
      </w:r>
      <w:r w:rsidR="00325672" w:rsidRPr="0038289A">
        <w:rPr>
          <w:rFonts w:ascii="Arial" w:hAnsi="Arial" w:cs="Arial"/>
          <w:szCs w:val="22"/>
          <w:lang w:val="en-GB"/>
        </w:rPr>
        <w:t>).</w:t>
      </w:r>
    </w:p>
    <w:p w14:paraId="6A421BD8" w14:textId="77777777" w:rsidR="00325672" w:rsidRPr="0038289A" w:rsidRDefault="00325672" w:rsidP="0056614F">
      <w:pPr>
        <w:spacing w:line="276" w:lineRule="auto"/>
        <w:jc w:val="both"/>
        <w:rPr>
          <w:rFonts w:ascii="Arial" w:hAnsi="Arial" w:cs="Arial"/>
          <w:szCs w:val="22"/>
          <w:lang w:val="en-GB"/>
        </w:rPr>
      </w:pPr>
      <w:r w:rsidRPr="0038289A">
        <w:rPr>
          <w:rFonts w:ascii="Arial" w:hAnsi="Arial" w:cs="Arial"/>
          <w:szCs w:val="22"/>
          <w:lang w:val="en-GB"/>
        </w:rPr>
        <w:t>The products, organisms or objects to be protected are stored products or food, public health, historical buildings or technical objects</w:t>
      </w:r>
      <w:r w:rsidR="0056614F" w:rsidRPr="007F592C">
        <w:rPr>
          <w:rFonts w:ascii="Arial" w:hAnsi="Arial" w:cs="Arial"/>
          <w:szCs w:val="22"/>
          <w:lang w:val="en-GB"/>
        </w:rPr>
        <w:t>.</w:t>
      </w:r>
    </w:p>
    <w:p w14:paraId="053312A0" w14:textId="77777777" w:rsidR="00325672" w:rsidRDefault="00325672" w:rsidP="0056614F">
      <w:pPr>
        <w:spacing w:line="276" w:lineRule="auto"/>
        <w:jc w:val="both"/>
        <w:rPr>
          <w:rFonts w:ascii="Arial" w:hAnsi="Arial" w:cs="Arial"/>
          <w:szCs w:val="22"/>
          <w:lang w:val="en-GB"/>
        </w:rPr>
      </w:pPr>
    </w:p>
    <w:p w14:paraId="135E3FD9" w14:textId="77777777" w:rsidR="00D000C3" w:rsidRPr="00471C8B" w:rsidRDefault="00D000C3"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1C41265" w14:textId="77777777" w:rsidR="003F6AC5" w:rsidRPr="00D000C3" w:rsidRDefault="003F6AC5">
      <w:pPr>
        <w:spacing w:line="276" w:lineRule="auto"/>
        <w:jc w:val="both"/>
        <w:rPr>
          <w:rFonts w:ascii="Arial" w:hAnsi="Arial" w:cs="Arial"/>
          <w:szCs w:val="22"/>
          <w:lang w:val="en-US"/>
        </w:rPr>
      </w:pPr>
    </w:p>
    <w:p w14:paraId="7A0266C2" w14:textId="77777777" w:rsidR="003F6AC5" w:rsidRDefault="003F6AC5" w:rsidP="002A23E8">
      <w:pPr>
        <w:spacing w:line="240" w:lineRule="auto"/>
        <w:jc w:val="both"/>
        <w:rPr>
          <w:rFonts w:ascii="Arial" w:hAnsi="Arial" w:cs="Arial"/>
          <w:lang w:val="en-GB" w:eastAsia="fr-FR"/>
        </w:rPr>
      </w:pPr>
      <w:r w:rsidRPr="0081055E">
        <w:rPr>
          <w:rFonts w:ascii="Arial" w:hAnsi="Arial" w:cs="Arial"/>
          <w:lang w:val="en-GB" w:eastAsia="fr-FR"/>
        </w:rPr>
        <w:t xml:space="preserve">The product TANTALE F </w:t>
      </w:r>
      <w:r w:rsidR="0080451D">
        <w:rPr>
          <w:rFonts w:ascii="Arial" w:hAnsi="Arial" w:cs="Arial"/>
          <w:lang w:val="en-GB" w:eastAsia="fr-FR"/>
        </w:rPr>
        <w:t>is</w:t>
      </w:r>
      <w:r w:rsidRPr="0081055E">
        <w:rPr>
          <w:rFonts w:ascii="Arial" w:hAnsi="Arial" w:cs="Arial"/>
          <w:lang w:val="en-GB" w:eastAsia="fr-FR"/>
        </w:rPr>
        <w:t xml:space="preserve"> authorised for use against </w:t>
      </w:r>
      <w:r w:rsidRPr="0081055E">
        <w:rPr>
          <w:rFonts w:ascii="Arial" w:hAnsi="Arial" w:cs="Arial"/>
          <w:i/>
          <w:lang w:val="en-GB" w:eastAsia="fr-FR"/>
        </w:rPr>
        <w:t>Mus musculu</w:t>
      </w:r>
      <w:r w:rsidRPr="0081055E">
        <w:rPr>
          <w:rFonts w:ascii="Arial" w:hAnsi="Arial" w:cs="Arial"/>
          <w:lang w:val="en-GB" w:eastAsia="fr-FR"/>
        </w:rPr>
        <w:t xml:space="preserve">s, </w:t>
      </w:r>
      <w:r w:rsidRPr="0081055E">
        <w:rPr>
          <w:rFonts w:ascii="Arial" w:hAnsi="Arial" w:cs="Arial"/>
          <w:i/>
          <w:lang w:val="en-GB" w:eastAsia="fr-FR"/>
        </w:rPr>
        <w:t>Rattus norvegicus</w:t>
      </w:r>
      <w:r w:rsidRPr="0081055E">
        <w:rPr>
          <w:rFonts w:ascii="Arial" w:hAnsi="Arial" w:cs="Arial"/>
          <w:lang w:val="en-GB" w:eastAsia="fr-FR"/>
        </w:rPr>
        <w:t xml:space="preserve"> and </w:t>
      </w:r>
      <w:r w:rsidRPr="0081055E">
        <w:rPr>
          <w:rFonts w:ascii="Arial" w:hAnsi="Arial" w:cs="Arial"/>
          <w:i/>
          <w:lang w:val="en-GB" w:eastAsia="fr-FR"/>
        </w:rPr>
        <w:t>Rattus rattus</w:t>
      </w:r>
      <w:r w:rsidRPr="0081055E">
        <w:rPr>
          <w:rFonts w:ascii="Arial" w:hAnsi="Arial" w:cs="Arial"/>
          <w:lang w:val="en-GB" w:eastAsia="fr-FR"/>
        </w:rPr>
        <w:t>, in and around buildings by professional users.</w:t>
      </w:r>
    </w:p>
    <w:p w14:paraId="492D17E9" w14:textId="77777777" w:rsidR="0080451D" w:rsidRPr="0081055E" w:rsidRDefault="0080451D" w:rsidP="002A23E8">
      <w:pPr>
        <w:spacing w:line="240" w:lineRule="auto"/>
        <w:jc w:val="both"/>
        <w:rPr>
          <w:rFonts w:ascii="Arial" w:hAnsi="Arial" w:cs="Arial"/>
          <w:lang w:val="en-GB" w:eastAsia="fr-FR"/>
        </w:rPr>
      </w:pPr>
    </w:p>
    <w:p w14:paraId="61FB3429" w14:textId="77777777" w:rsidR="003F6AC5" w:rsidRDefault="0080451D" w:rsidP="002A23E8">
      <w:pPr>
        <w:spacing w:line="240" w:lineRule="auto"/>
        <w:jc w:val="both"/>
        <w:rPr>
          <w:rFonts w:ascii="Arial" w:hAnsi="Arial" w:cs="Arial"/>
          <w:bCs/>
          <w:lang w:val="en-GB" w:eastAsia="fr-FR"/>
        </w:rPr>
      </w:pPr>
      <w:r>
        <w:rPr>
          <w:rFonts w:ascii="Arial" w:hAnsi="Arial" w:cs="Arial"/>
          <w:bCs/>
          <w:lang w:val="en-GB" w:eastAsia="fr-FR"/>
        </w:rPr>
        <w:t xml:space="preserve">In the frame of the major change, </w:t>
      </w:r>
      <w:r w:rsidR="003F6AC5" w:rsidRPr="0081055E">
        <w:rPr>
          <w:rFonts w:ascii="Arial" w:hAnsi="Arial" w:cs="Arial"/>
          <w:bCs/>
          <w:lang w:val="en-GB" w:eastAsia="fr-FR"/>
        </w:rPr>
        <w:t>the applicant requ</w:t>
      </w:r>
      <w:r>
        <w:rPr>
          <w:rFonts w:ascii="Arial" w:hAnsi="Arial" w:cs="Arial"/>
          <w:bCs/>
          <w:lang w:val="en-GB" w:eastAsia="fr-FR"/>
        </w:rPr>
        <w:t>ests</w:t>
      </w:r>
      <w:r w:rsidR="003F6AC5" w:rsidRPr="0081055E">
        <w:rPr>
          <w:rFonts w:ascii="Arial" w:hAnsi="Arial" w:cs="Arial"/>
          <w:bCs/>
          <w:lang w:val="en-GB" w:eastAsia="fr-FR"/>
        </w:rPr>
        <w:t xml:space="preserve"> an authorisation for the same product but containing 0.0025 % w/w difenacoum instead of 0.005 % w/w, for a longer shelf-life up to 36 months for the same uses</w:t>
      </w:r>
      <w:r w:rsidR="00D278E1">
        <w:rPr>
          <w:rFonts w:ascii="Arial" w:hAnsi="Arial" w:cs="Arial"/>
          <w:bCs/>
          <w:lang w:val="en-GB" w:eastAsia="fr-FR"/>
        </w:rPr>
        <w:t xml:space="preserve"> by professional and non-professional users</w:t>
      </w:r>
      <w:r w:rsidR="003F6AC5" w:rsidRPr="0081055E">
        <w:rPr>
          <w:rFonts w:ascii="Arial" w:hAnsi="Arial" w:cs="Arial"/>
          <w:bCs/>
          <w:lang w:val="en-GB" w:eastAsia="fr-FR"/>
        </w:rPr>
        <w:t>.</w:t>
      </w:r>
    </w:p>
    <w:p w14:paraId="7D0D0605" w14:textId="77777777" w:rsidR="0080451D" w:rsidRPr="0081055E" w:rsidRDefault="0080451D" w:rsidP="002A23E8">
      <w:pPr>
        <w:spacing w:line="240" w:lineRule="auto"/>
        <w:jc w:val="both"/>
        <w:rPr>
          <w:rFonts w:ascii="Arial" w:hAnsi="Arial" w:cs="Arial"/>
          <w:bCs/>
          <w:lang w:val="en-GB" w:eastAsia="fr-FR"/>
        </w:rPr>
      </w:pPr>
    </w:p>
    <w:p w14:paraId="77ACFB0E" w14:textId="77777777" w:rsidR="003F6AC5" w:rsidRPr="0081055E" w:rsidRDefault="003F6AC5" w:rsidP="002A23E8">
      <w:pPr>
        <w:spacing w:line="240" w:lineRule="auto"/>
        <w:jc w:val="both"/>
        <w:rPr>
          <w:rFonts w:ascii="Arial" w:hAnsi="Arial" w:cs="Arial"/>
          <w:lang w:val="en-US" w:eastAsia="fr-FR"/>
        </w:rPr>
      </w:pPr>
      <w:r w:rsidRPr="0081055E">
        <w:rPr>
          <w:rFonts w:ascii="Arial" w:hAnsi="Arial" w:cs="Arial"/>
          <w:lang w:val="en-US" w:eastAsia="fr-FR"/>
        </w:rPr>
        <w:t xml:space="preserve">The application rates </w:t>
      </w:r>
      <w:r w:rsidR="0080451D">
        <w:rPr>
          <w:rFonts w:ascii="Arial" w:hAnsi="Arial" w:cs="Arial"/>
          <w:lang w:val="en-US" w:eastAsia="fr-FR"/>
        </w:rPr>
        <w:t>claime</w:t>
      </w:r>
      <w:r w:rsidR="0080451D" w:rsidRPr="0081055E">
        <w:rPr>
          <w:rFonts w:ascii="Arial" w:hAnsi="Arial" w:cs="Arial"/>
          <w:lang w:val="en-US" w:eastAsia="fr-FR"/>
        </w:rPr>
        <w:t xml:space="preserve">d </w:t>
      </w:r>
      <w:r w:rsidRPr="0081055E">
        <w:rPr>
          <w:rFonts w:ascii="Arial" w:hAnsi="Arial" w:cs="Arial"/>
          <w:lang w:val="en-US" w:eastAsia="fr-FR"/>
        </w:rPr>
        <w:t>by the applicant are the following:</w:t>
      </w:r>
    </w:p>
    <w:p w14:paraId="42283110" w14:textId="77777777" w:rsidR="003F6AC5" w:rsidRPr="00BD79D0" w:rsidRDefault="003F6AC5" w:rsidP="002A23E8">
      <w:pPr>
        <w:pStyle w:val="Paragraphedeliste"/>
        <w:numPr>
          <w:ilvl w:val="0"/>
          <w:numId w:val="45"/>
        </w:numPr>
        <w:spacing w:line="240" w:lineRule="auto"/>
        <w:rPr>
          <w:rFonts w:ascii="Arial" w:hAnsi="Arial" w:cs="Arial"/>
          <w:lang w:val="en-US" w:eastAsia="fr-FR"/>
        </w:rPr>
      </w:pPr>
      <w:r w:rsidRPr="00BD79D0">
        <w:rPr>
          <w:rFonts w:ascii="Arial" w:hAnsi="Arial" w:cs="Arial"/>
          <w:lang w:val="en-US" w:eastAsia="fr-FR"/>
        </w:rPr>
        <w:t>Rats: 80-200 g grains/secured bait point separated by 15 m.</w:t>
      </w:r>
    </w:p>
    <w:p w14:paraId="0B45F315" w14:textId="1D6ECA4B" w:rsidR="009C305F" w:rsidRDefault="003F6AC5" w:rsidP="009C305F">
      <w:pPr>
        <w:pStyle w:val="Paragraphedeliste"/>
        <w:numPr>
          <w:ilvl w:val="0"/>
          <w:numId w:val="45"/>
        </w:numPr>
        <w:spacing w:line="240" w:lineRule="auto"/>
        <w:rPr>
          <w:rFonts w:ascii="Arial" w:hAnsi="Arial" w:cs="Arial"/>
          <w:lang w:val="en-US" w:eastAsia="fr-FR"/>
        </w:rPr>
      </w:pPr>
      <w:r w:rsidRPr="00BD79D0">
        <w:rPr>
          <w:rFonts w:ascii="Arial" w:hAnsi="Arial" w:cs="Arial"/>
          <w:lang w:val="en-US" w:eastAsia="fr-FR"/>
        </w:rPr>
        <w:t>Mice: 25-30 g grains/secured bait point separated by 3 m.</w:t>
      </w:r>
    </w:p>
    <w:p w14:paraId="03097F1A" w14:textId="77777777" w:rsidR="009C305F" w:rsidRDefault="009C305F" w:rsidP="009C305F">
      <w:pPr>
        <w:numPr>
          <w:ilvl w:val="0"/>
          <w:numId w:val="63"/>
        </w:numPr>
        <w:shd w:val="clear" w:color="auto" w:fill="D9D9D9" w:themeFill="background1" w:themeFillShade="D9"/>
        <w:jc w:val="both"/>
        <w:rPr>
          <w:rFonts w:ascii="Arial" w:hAnsi="Arial" w:cs="Arial"/>
          <w:b/>
          <w:color w:val="000000"/>
          <w:szCs w:val="20"/>
          <w:u w:val="single"/>
          <w:lang w:val="en-GB"/>
        </w:rPr>
      </w:pPr>
      <w:r w:rsidRPr="00A91367">
        <w:rPr>
          <w:rFonts w:ascii="Arial" w:hAnsi="Arial" w:cs="Arial"/>
          <w:b/>
          <w:color w:val="000000"/>
          <w:szCs w:val="20"/>
          <w:u w:val="single"/>
          <w:lang w:val="en-GB"/>
        </w:rPr>
        <w:t>Renewal application (2019)</w:t>
      </w:r>
    </w:p>
    <w:p w14:paraId="3E53514C" w14:textId="77777777" w:rsidR="009C305F" w:rsidRPr="009C305F" w:rsidRDefault="009C305F" w:rsidP="009C305F">
      <w:pPr>
        <w:spacing w:line="240" w:lineRule="auto"/>
        <w:ind w:left="426"/>
        <w:rPr>
          <w:rFonts w:ascii="Arial" w:hAnsi="Arial" w:cs="Arial"/>
          <w:lang w:val="en-US" w:eastAsia="fr-FR"/>
        </w:rPr>
      </w:pPr>
    </w:p>
    <w:p w14:paraId="027CACC6" w14:textId="45EBA90F" w:rsidR="00B52555" w:rsidRDefault="00B52555" w:rsidP="009C305F">
      <w:pPr>
        <w:shd w:val="clear" w:color="auto" w:fill="D9D9D9" w:themeFill="background1" w:themeFillShade="D9"/>
        <w:spacing w:line="240" w:lineRule="auto"/>
        <w:jc w:val="both"/>
        <w:rPr>
          <w:rFonts w:ascii="Arial" w:hAnsi="Arial" w:cs="Arial"/>
          <w:lang w:val="en-GB" w:eastAsia="fr-FR"/>
        </w:rPr>
      </w:pPr>
      <w:r w:rsidRPr="00D01706">
        <w:rPr>
          <w:rFonts w:ascii="Arial" w:hAnsi="Arial" w:cs="Arial"/>
          <w:lang w:val="en-GB" w:eastAsia="fr-FR"/>
        </w:rPr>
        <w:t xml:space="preserve">The product TANTALE </w:t>
      </w:r>
      <w:r>
        <w:rPr>
          <w:rFonts w:ascii="Arial" w:hAnsi="Arial" w:cs="Arial"/>
          <w:lang w:val="en-GB" w:eastAsia="fr-FR"/>
        </w:rPr>
        <w:t xml:space="preserve">F </w:t>
      </w:r>
      <w:r w:rsidR="00E4624F">
        <w:rPr>
          <w:rFonts w:ascii="Arial" w:hAnsi="Arial" w:cs="Arial"/>
          <w:lang w:val="en-GB" w:eastAsia="fr-FR"/>
        </w:rPr>
        <w:t>wa</w:t>
      </w:r>
      <w:r>
        <w:rPr>
          <w:rFonts w:ascii="Arial" w:hAnsi="Arial" w:cs="Arial"/>
          <w:lang w:val="en-GB" w:eastAsia="fr-FR"/>
        </w:rPr>
        <w:t>s</w:t>
      </w:r>
      <w:r w:rsidRPr="00D01706">
        <w:rPr>
          <w:rFonts w:ascii="Arial" w:hAnsi="Arial" w:cs="Arial"/>
          <w:lang w:val="en-GB" w:eastAsia="fr-FR"/>
        </w:rPr>
        <w:t xml:space="preserve"> authorised for use against </w:t>
      </w:r>
      <w:r w:rsidRPr="00D01706">
        <w:rPr>
          <w:rFonts w:ascii="Arial" w:hAnsi="Arial" w:cs="Arial"/>
          <w:i/>
          <w:lang w:val="en-GB" w:eastAsia="fr-FR"/>
        </w:rPr>
        <w:t>Mus musculu</w:t>
      </w:r>
      <w:r w:rsidRPr="00D01706">
        <w:rPr>
          <w:rFonts w:ascii="Arial" w:hAnsi="Arial" w:cs="Arial"/>
          <w:lang w:val="en-GB" w:eastAsia="fr-FR"/>
        </w:rPr>
        <w:t xml:space="preserve">s, </w:t>
      </w:r>
      <w:r w:rsidRPr="00D01706">
        <w:rPr>
          <w:rFonts w:ascii="Arial" w:hAnsi="Arial" w:cs="Arial"/>
          <w:i/>
          <w:lang w:val="en-GB" w:eastAsia="fr-FR"/>
        </w:rPr>
        <w:t>Rattus norvegicus</w:t>
      </w:r>
      <w:r w:rsidRPr="00D01706">
        <w:rPr>
          <w:rFonts w:ascii="Arial" w:hAnsi="Arial" w:cs="Arial"/>
          <w:lang w:val="en-GB" w:eastAsia="fr-FR"/>
        </w:rPr>
        <w:t xml:space="preserve"> and </w:t>
      </w:r>
      <w:r w:rsidRPr="00D01706">
        <w:rPr>
          <w:rFonts w:ascii="Arial" w:hAnsi="Arial" w:cs="Arial"/>
          <w:i/>
          <w:lang w:val="en-GB" w:eastAsia="fr-FR"/>
        </w:rPr>
        <w:t>Rattus rattus</w:t>
      </w:r>
      <w:r w:rsidRPr="00D01706">
        <w:rPr>
          <w:rFonts w:ascii="Arial" w:hAnsi="Arial" w:cs="Arial"/>
          <w:lang w:val="en-GB" w:eastAsia="fr-FR"/>
        </w:rPr>
        <w:t>, in and around buildings by professional users</w:t>
      </w:r>
      <w:r>
        <w:rPr>
          <w:rFonts w:ascii="Arial" w:hAnsi="Arial" w:cs="Arial"/>
          <w:lang w:val="en-GB" w:eastAsia="fr-FR"/>
        </w:rPr>
        <w:t xml:space="preserve"> </w:t>
      </w:r>
      <w:r w:rsidR="00E03929">
        <w:rPr>
          <w:rFonts w:ascii="Arial" w:hAnsi="Arial" w:cs="Arial"/>
          <w:lang w:val="en-GB" w:eastAsia="fr-FR"/>
        </w:rPr>
        <w:t>and non</w:t>
      </w:r>
      <w:r>
        <w:rPr>
          <w:rFonts w:ascii="Arial" w:hAnsi="Arial" w:cs="Arial"/>
          <w:lang w:val="en-GB" w:eastAsia="fr-FR"/>
        </w:rPr>
        <w:t>-professional users</w:t>
      </w:r>
      <w:r w:rsidR="00E03929">
        <w:rPr>
          <w:rFonts w:ascii="Arial" w:hAnsi="Arial" w:cs="Arial"/>
          <w:lang w:val="en-GB" w:eastAsia="fr-FR"/>
        </w:rPr>
        <w:t xml:space="preserve">, and against mice indoor by non-professional users only. </w:t>
      </w:r>
    </w:p>
    <w:p w14:paraId="03FCDA5C" w14:textId="77777777" w:rsidR="00B52555" w:rsidRPr="00A42BCD" w:rsidRDefault="00B52555" w:rsidP="009C305F">
      <w:pPr>
        <w:shd w:val="clear" w:color="auto" w:fill="D9D9D9" w:themeFill="background1" w:themeFillShade="D9"/>
        <w:spacing w:line="240" w:lineRule="auto"/>
        <w:jc w:val="both"/>
        <w:rPr>
          <w:rFonts w:ascii="Arial" w:eastAsia="Arial" w:hAnsi="Arial" w:cs="Arial"/>
          <w:lang w:val="en-GB" w:eastAsia="en-US"/>
        </w:rPr>
      </w:pPr>
    </w:p>
    <w:p w14:paraId="1651B845" w14:textId="77777777" w:rsidR="00B52555" w:rsidRPr="0089111B" w:rsidRDefault="00B52555" w:rsidP="009C305F">
      <w:pPr>
        <w:shd w:val="clear" w:color="auto" w:fill="D9D9D9" w:themeFill="background1" w:themeFillShade="D9"/>
        <w:spacing w:line="240" w:lineRule="auto"/>
        <w:jc w:val="both"/>
        <w:rPr>
          <w:rFonts w:ascii="Arial" w:eastAsia="Arial" w:hAnsi="Arial" w:cs="Arial"/>
          <w:lang w:val="en-US" w:eastAsia="en-US"/>
        </w:rPr>
      </w:pPr>
      <w:r w:rsidRPr="0089111B">
        <w:rPr>
          <w:rFonts w:ascii="Arial" w:eastAsia="Arial" w:hAnsi="Arial" w:cs="Arial"/>
          <w:lang w:val="en-US" w:eastAsia="en-US"/>
        </w:rPr>
        <w:t>The application rates recommended by the applicant are the following:</w:t>
      </w:r>
    </w:p>
    <w:p w14:paraId="5816E60E" w14:textId="0C1258F7" w:rsidR="00B52555" w:rsidRPr="004C10C6" w:rsidRDefault="00B52555" w:rsidP="009C305F">
      <w:pPr>
        <w:pStyle w:val="Paragraphedeliste"/>
        <w:numPr>
          <w:ilvl w:val="0"/>
          <w:numId w:val="45"/>
        </w:numPr>
        <w:shd w:val="clear" w:color="auto" w:fill="D9D9D9" w:themeFill="background1" w:themeFillShade="D9"/>
        <w:spacing w:line="240" w:lineRule="auto"/>
        <w:rPr>
          <w:rFonts w:ascii="Arial" w:eastAsia="Arial" w:hAnsi="Arial" w:cs="Arial"/>
          <w:lang w:val="en-US"/>
        </w:rPr>
      </w:pPr>
      <w:r w:rsidRPr="004C10C6">
        <w:rPr>
          <w:rFonts w:ascii="Arial" w:eastAsia="Arial" w:hAnsi="Arial" w:cs="Arial"/>
          <w:lang w:val="en-US"/>
        </w:rPr>
        <w:t xml:space="preserve">Rats: 200 g </w:t>
      </w:r>
      <w:r w:rsidR="003D6690">
        <w:rPr>
          <w:rFonts w:ascii="Arial" w:eastAsia="Arial" w:hAnsi="Arial" w:cs="Arial"/>
          <w:lang w:val="en-US"/>
        </w:rPr>
        <w:t>bait</w:t>
      </w:r>
      <w:r w:rsidRPr="004C10C6">
        <w:rPr>
          <w:rFonts w:ascii="Arial" w:eastAsia="Arial" w:hAnsi="Arial" w:cs="Arial"/>
          <w:lang w:val="en-US"/>
        </w:rPr>
        <w:t>/secured bait point separated by 15 m.</w:t>
      </w:r>
    </w:p>
    <w:p w14:paraId="01847E1F" w14:textId="1C26A6BD" w:rsidR="00B52555" w:rsidRDefault="00B52555" w:rsidP="009C305F">
      <w:pPr>
        <w:pStyle w:val="Paragraphedeliste"/>
        <w:numPr>
          <w:ilvl w:val="0"/>
          <w:numId w:val="45"/>
        </w:numPr>
        <w:shd w:val="clear" w:color="auto" w:fill="D9D9D9" w:themeFill="background1" w:themeFillShade="D9"/>
        <w:spacing w:line="240" w:lineRule="auto"/>
        <w:rPr>
          <w:rFonts w:ascii="Arial" w:eastAsia="Arial" w:hAnsi="Arial" w:cs="Arial"/>
          <w:lang w:val="en-US"/>
        </w:rPr>
      </w:pPr>
      <w:r w:rsidRPr="004C10C6">
        <w:rPr>
          <w:rFonts w:ascii="Arial" w:eastAsia="Arial" w:hAnsi="Arial" w:cs="Arial"/>
          <w:lang w:val="en-US"/>
        </w:rPr>
        <w:t xml:space="preserve">Mice: </w:t>
      </w:r>
      <w:r>
        <w:rPr>
          <w:rFonts w:ascii="Arial" w:eastAsia="Arial" w:hAnsi="Arial" w:cs="Arial"/>
          <w:lang w:val="en-US"/>
        </w:rPr>
        <w:t>25-30</w:t>
      </w:r>
      <w:r w:rsidRPr="004C10C6">
        <w:rPr>
          <w:rFonts w:ascii="Arial" w:eastAsia="Arial" w:hAnsi="Arial" w:cs="Arial"/>
          <w:lang w:val="en-US"/>
        </w:rPr>
        <w:t xml:space="preserve"> g </w:t>
      </w:r>
      <w:r w:rsidR="003D6690">
        <w:rPr>
          <w:rFonts w:ascii="Arial" w:eastAsia="Arial" w:hAnsi="Arial" w:cs="Arial"/>
          <w:lang w:val="en-US"/>
        </w:rPr>
        <w:t>bait</w:t>
      </w:r>
      <w:r w:rsidRPr="004C10C6">
        <w:rPr>
          <w:rFonts w:ascii="Arial" w:eastAsia="Arial" w:hAnsi="Arial" w:cs="Arial"/>
          <w:lang w:val="en-US"/>
        </w:rPr>
        <w:t>/secured bait point separated by 3 m.</w:t>
      </w:r>
    </w:p>
    <w:p w14:paraId="048DCD20" w14:textId="0DABB1DF" w:rsidR="00B52555" w:rsidRPr="00A42BCD" w:rsidRDefault="00B52555" w:rsidP="009C305F">
      <w:pPr>
        <w:shd w:val="clear" w:color="auto" w:fill="D9D9D9" w:themeFill="background1" w:themeFillShade="D9"/>
        <w:rPr>
          <w:rFonts w:ascii="Arial" w:hAnsi="Arial" w:cs="Arial"/>
          <w:szCs w:val="22"/>
          <w:lang w:val="en-US"/>
        </w:rPr>
      </w:pPr>
      <w:r w:rsidRPr="00A42BCD">
        <w:rPr>
          <w:rFonts w:ascii="Arial" w:hAnsi="Arial" w:cs="Arial"/>
          <w:szCs w:val="22"/>
          <w:lang w:val="en-GB" w:eastAsia="ar-SA"/>
        </w:rPr>
        <w:t xml:space="preserve">The efficacy </w:t>
      </w:r>
      <w:r w:rsidR="006737E4">
        <w:rPr>
          <w:rFonts w:ascii="Arial" w:hAnsi="Arial" w:cs="Arial"/>
          <w:szCs w:val="22"/>
          <w:lang w:val="en-GB" w:eastAsia="ar-SA"/>
        </w:rPr>
        <w:t>assessment</w:t>
      </w:r>
      <w:r w:rsidRPr="00A42BCD">
        <w:rPr>
          <w:rFonts w:ascii="Arial" w:hAnsi="Arial" w:cs="Arial"/>
          <w:szCs w:val="22"/>
          <w:lang w:val="en-GB" w:eastAsia="ar-SA"/>
        </w:rPr>
        <w:t xml:space="preserve"> is based on the efficacy studies submitted by the applicant for the first authorisation and the m</w:t>
      </w:r>
      <w:r>
        <w:rPr>
          <w:rFonts w:ascii="Arial" w:hAnsi="Arial" w:cs="Arial"/>
          <w:szCs w:val="22"/>
          <w:lang w:val="en-GB" w:eastAsia="ar-SA"/>
        </w:rPr>
        <w:t>ajor</w:t>
      </w:r>
      <w:r w:rsidRPr="00A42BCD">
        <w:rPr>
          <w:rFonts w:ascii="Arial" w:hAnsi="Arial" w:cs="Arial"/>
          <w:szCs w:val="22"/>
          <w:lang w:val="en-GB" w:eastAsia="ar-SA"/>
        </w:rPr>
        <w:t xml:space="preserve"> </w:t>
      </w:r>
      <w:r w:rsidR="006737E4">
        <w:rPr>
          <w:rFonts w:ascii="Arial" w:hAnsi="Arial" w:cs="Arial"/>
          <w:szCs w:val="22"/>
          <w:lang w:val="en-GB" w:eastAsia="ar-SA"/>
        </w:rPr>
        <w:t>change application</w:t>
      </w:r>
      <w:r w:rsidRPr="00A42BCD">
        <w:rPr>
          <w:rFonts w:ascii="Arial" w:hAnsi="Arial" w:cs="Arial"/>
          <w:szCs w:val="22"/>
          <w:lang w:val="en-GB" w:eastAsia="ar-SA"/>
        </w:rPr>
        <w:t>.</w:t>
      </w:r>
    </w:p>
    <w:p w14:paraId="5CC896BD" w14:textId="77777777" w:rsidR="003F6AC5" w:rsidRPr="009C305F" w:rsidRDefault="003F6AC5" w:rsidP="0056614F">
      <w:pPr>
        <w:spacing w:line="276" w:lineRule="auto"/>
        <w:jc w:val="both"/>
        <w:rPr>
          <w:rFonts w:ascii="Arial" w:hAnsi="Arial" w:cs="Arial"/>
          <w:szCs w:val="22"/>
          <w:lang w:val="en-US"/>
        </w:rPr>
      </w:pPr>
    </w:p>
    <w:p w14:paraId="164BC015" w14:textId="77777777" w:rsidR="00330CD0" w:rsidRDefault="00330CD0" w:rsidP="00576472">
      <w:pPr>
        <w:pStyle w:val="Titre3"/>
        <w:rPr>
          <w:lang w:val="en-GB"/>
        </w:rPr>
      </w:pPr>
      <w:bookmarkStart w:id="95" w:name="_Toc27728384"/>
      <w:r w:rsidRPr="0038289A">
        <w:rPr>
          <w:lang w:val="en-GB"/>
        </w:rPr>
        <w:t>Effects on Target organisms</w:t>
      </w:r>
      <w:bookmarkEnd w:id="95"/>
    </w:p>
    <w:p w14:paraId="73149CEC" w14:textId="77777777" w:rsidR="00576472" w:rsidRPr="00576472" w:rsidRDefault="00576472" w:rsidP="00576472">
      <w:pPr>
        <w:rPr>
          <w:lang w:val="en-GB"/>
        </w:rPr>
      </w:pPr>
    </w:p>
    <w:p w14:paraId="78D50BE2" w14:textId="77777777" w:rsidR="00325672" w:rsidRPr="008D7E46" w:rsidRDefault="00325672" w:rsidP="008D7E46">
      <w:pPr>
        <w:spacing w:line="276" w:lineRule="auto"/>
        <w:jc w:val="both"/>
        <w:rPr>
          <w:rFonts w:ascii="Arial" w:hAnsi="Arial" w:cs="Arial"/>
          <w:szCs w:val="22"/>
          <w:lang w:val="en-GB"/>
        </w:rPr>
      </w:pPr>
      <w:r w:rsidRPr="008D7E46">
        <w:rPr>
          <w:rFonts w:ascii="Arial" w:hAnsi="Arial" w:cs="Arial"/>
          <w:szCs w:val="22"/>
          <w:lang w:val="en-GB"/>
        </w:rPr>
        <w:t xml:space="preserve">Anticoagulants Rodenticides disrupt the blood-cutting mechanisms. Signs of poisoning in rodents are those associated with an increased tendency to bleed, leading ultimately to profuse </w:t>
      </w:r>
      <w:r w:rsidR="0038289A" w:rsidRPr="008D7E46">
        <w:rPr>
          <w:rFonts w:ascii="Arial" w:hAnsi="Arial" w:cs="Arial"/>
          <w:szCs w:val="22"/>
          <w:lang w:val="en-GB"/>
        </w:rPr>
        <w:t>haemorrhage</w:t>
      </w:r>
      <w:r w:rsidRPr="008D7E46">
        <w:rPr>
          <w:rFonts w:ascii="Arial" w:hAnsi="Arial" w:cs="Arial"/>
          <w:szCs w:val="22"/>
          <w:lang w:val="en-GB"/>
        </w:rPr>
        <w:t xml:space="preserv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Death will usually occur within </w:t>
      </w:r>
      <w:r w:rsidR="00A2799D" w:rsidRPr="008D7E46">
        <w:rPr>
          <w:rFonts w:ascii="Arial" w:hAnsi="Arial" w:cs="Arial"/>
          <w:szCs w:val="22"/>
          <w:lang w:val="en-GB"/>
        </w:rPr>
        <w:t>3-7</w:t>
      </w:r>
      <w:r w:rsidRPr="008D7E46">
        <w:rPr>
          <w:rFonts w:ascii="Arial" w:hAnsi="Arial" w:cs="Arial"/>
          <w:szCs w:val="22"/>
          <w:lang w:val="en-GB"/>
        </w:rPr>
        <w:t xml:space="preserve"> days of ingesting a lethal dose and animals often die out of sight in their nest or burrow.</w:t>
      </w:r>
    </w:p>
    <w:p w14:paraId="2035CA93" w14:textId="77777777" w:rsidR="007E1877" w:rsidRPr="00C85431" w:rsidRDefault="007E1877" w:rsidP="007E170C">
      <w:pPr>
        <w:widowControl w:val="0"/>
        <w:numPr>
          <w:ilvl w:val="0"/>
          <w:numId w:val="28"/>
        </w:numPr>
        <w:kinsoku w:val="0"/>
        <w:overflowPunct w:val="0"/>
        <w:spacing w:before="292" w:line="290" w:lineRule="exact"/>
        <w:ind w:left="426" w:right="216" w:hanging="284"/>
        <w:jc w:val="both"/>
        <w:textAlignment w:val="baseline"/>
        <w:rPr>
          <w:rFonts w:ascii="Arial" w:hAnsi="Arial" w:cs="Arial"/>
          <w:b/>
          <w:spacing w:val="1"/>
          <w:szCs w:val="22"/>
          <w:u w:val="single"/>
          <w:lang w:val="en-US"/>
        </w:rPr>
      </w:pPr>
      <w:r w:rsidRPr="00AE37D4">
        <w:rPr>
          <w:rFonts w:ascii="Arial" w:hAnsi="Arial" w:cs="Arial"/>
          <w:b/>
          <w:spacing w:val="1"/>
          <w:sz w:val="24"/>
          <w:szCs w:val="22"/>
          <w:u w:val="single"/>
          <w:lang w:val="en-US"/>
        </w:rPr>
        <w:t xml:space="preserve">First authorisation: studies has been performed with the product </w:t>
      </w:r>
      <w:r>
        <w:rPr>
          <w:rFonts w:ascii="Arial" w:hAnsi="Arial" w:cs="Arial"/>
          <w:b/>
          <w:spacing w:val="1"/>
          <w:sz w:val="24"/>
          <w:szCs w:val="22"/>
          <w:u w:val="single"/>
          <w:lang w:val="en-US"/>
        </w:rPr>
        <w:t>SORICIDE DB – PAR 2012</w:t>
      </w:r>
    </w:p>
    <w:p w14:paraId="4AA92B6A" w14:textId="77777777" w:rsidR="002C5F2F" w:rsidRPr="007E1877" w:rsidRDefault="002C5F2F" w:rsidP="00A659D5">
      <w:pPr>
        <w:spacing w:line="276" w:lineRule="auto"/>
        <w:jc w:val="both"/>
        <w:rPr>
          <w:rFonts w:ascii="Arial" w:hAnsi="Arial" w:cs="Arial"/>
          <w:szCs w:val="22"/>
          <w:u w:val="single"/>
          <w:lang w:val="en-US"/>
        </w:rPr>
      </w:pPr>
    </w:p>
    <w:p w14:paraId="56F35C52" w14:textId="77777777" w:rsidR="00A659D5" w:rsidRPr="008D7E46" w:rsidRDefault="00A659D5" w:rsidP="00A659D5">
      <w:pPr>
        <w:spacing w:line="276" w:lineRule="auto"/>
        <w:jc w:val="both"/>
        <w:rPr>
          <w:rFonts w:ascii="Arial" w:hAnsi="Arial" w:cs="Arial"/>
          <w:szCs w:val="22"/>
          <w:u w:val="single"/>
          <w:lang w:val="en-GB"/>
        </w:rPr>
      </w:pPr>
      <w:r w:rsidRPr="008D7E46">
        <w:rPr>
          <w:rFonts w:ascii="Arial" w:hAnsi="Arial" w:cs="Arial"/>
          <w:szCs w:val="22"/>
          <w:u w:val="single"/>
          <w:lang w:val="en-GB"/>
        </w:rPr>
        <w:t xml:space="preserve">The application rates recommended by the applicant are the following: </w:t>
      </w:r>
    </w:p>
    <w:p w14:paraId="51299552" w14:textId="77777777" w:rsidR="00A659D5" w:rsidRPr="008D7E46" w:rsidRDefault="00A659D5" w:rsidP="00A659D5">
      <w:pPr>
        <w:spacing w:line="276" w:lineRule="auto"/>
        <w:jc w:val="both"/>
        <w:rPr>
          <w:rFonts w:ascii="Arial" w:hAnsi="Arial" w:cs="Arial"/>
          <w:szCs w:val="22"/>
          <w:u w:val="single"/>
          <w:lang w:val="en-GB"/>
        </w:rPr>
      </w:pPr>
    </w:p>
    <w:p w14:paraId="43525B55" w14:textId="77777777" w:rsidR="00A659D5" w:rsidRPr="008D7E46" w:rsidRDefault="00A659D5" w:rsidP="00A659D5">
      <w:pPr>
        <w:spacing w:line="276" w:lineRule="auto"/>
        <w:jc w:val="both"/>
        <w:rPr>
          <w:rFonts w:ascii="Arial" w:hAnsi="Arial" w:cs="Arial"/>
          <w:szCs w:val="22"/>
          <w:u w:val="single"/>
          <w:lang w:val="en-GB"/>
        </w:rPr>
      </w:pPr>
      <w:r w:rsidRPr="008D7E46">
        <w:rPr>
          <w:rFonts w:ascii="Arial" w:hAnsi="Arial" w:cs="Arial"/>
          <w:szCs w:val="22"/>
          <w:u w:val="single"/>
          <w:lang w:val="en-GB"/>
        </w:rPr>
        <w:t>Rats</w:t>
      </w:r>
      <w:r w:rsidRPr="008D7E46">
        <w:rPr>
          <w:rFonts w:ascii="Arial" w:hAnsi="Arial" w:cs="Arial"/>
          <w:szCs w:val="22"/>
          <w:lang w:val="en-GB"/>
        </w:rPr>
        <w:t>: (</w:t>
      </w:r>
      <w:r w:rsidRPr="008D7E46">
        <w:rPr>
          <w:rFonts w:ascii="Arial" w:hAnsi="Arial" w:cs="Arial"/>
          <w:i/>
          <w:iCs/>
          <w:szCs w:val="22"/>
          <w:lang w:val="en-GB"/>
        </w:rPr>
        <w:t xml:space="preserve">Rattus norvegicus </w:t>
      </w:r>
      <w:r w:rsidRPr="002C5F2F">
        <w:rPr>
          <w:rFonts w:ascii="Arial" w:hAnsi="Arial" w:cs="Arial"/>
          <w:iCs/>
          <w:szCs w:val="22"/>
          <w:lang w:val="en-GB"/>
        </w:rPr>
        <w:t>and</w:t>
      </w:r>
      <w:r w:rsidRPr="008D7E46">
        <w:rPr>
          <w:rFonts w:ascii="Arial" w:hAnsi="Arial" w:cs="Arial"/>
          <w:i/>
          <w:iCs/>
          <w:szCs w:val="22"/>
          <w:lang w:val="en-GB"/>
        </w:rPr>
        <w:t xml:space="preserve"> Rattus rattus)</w:t>
      </w:r>
    </w:p>
    <w:p w14:paraId="49869EF9" w14:textId="77777777" w:rsidR="00A659D5" w:rsidRPr="008D7E46" w:rsidRDefault="00A659D5" w:rsidP="00A659D5">
      <w:pPr>
        <w:spacing w:line="276" w:lineRule="auto"/>
        <w:jc w:val="both"/>
        <w:rPr>
          <w:rFonts w:ascii="Arial" w:hAnsi="Arial" w:cs="Arial"/>
          <w:szCs w:val="22"/>
          <w:lang w:val="en-GB"/>
        </w:rPr>
      </w:pPr>
      <w:r w:rsidRPr="008D7E46">
        <w:rPr>
          <w:rFonts w:ascii="Arial" w:hAnsi="Arial" w:cs="Arial"/>
          <w:szCs w:val="22"/>
          <w:lang w:val="en-GB"/>
        </w:rPr>
        <w:t xml:space="preserve">80 g up to 200 g product/secured bait point at intervals of 15 m apart. </w:t>
      </w:r>
    </w:p>
    <w:p w14:paraId="4C8DA128" w14:textId="77777777" w:rsidR="00A659D5" w:rsidRPr="008D7E46" w:rsidRDefault="00A659D5" w:rsidP="00A659D5">
      <w:pPr>
        <w:spacing w:line="276" w:lineRule="auto"/>
        <w:jc w:val="both"/>
        <w:rPr>
          <w:rFonts w:ascii="Arial" w:hAnsi="Arial" w:cs="Arial"/>
          <w:szCs w:val="22"/>
          <w:u w:val="single"/>
          <w:lang w:val="en-GB"/>
        </w:rPr>
      </w:pPr>
    </w:p>
    <w:p w14:paraId="706C482E" w14:textId="77777777" w:rsidR="00A659D5" w:rsidRPr="008D7E46" w:rsidRDefault="00A659D5" w:rsidP="00A659D5">
      <w:pPr>
        <w:spacing w:line="276" w:lineRule="auto"/>
        <w:jc w:val="both"/>
        <w:rPr>
          <w:rFonts w:ascii="Arial" w:hAnsi="Arial" w:cs="Arial"/>
          <w:szCs w:val="22"/>
          <w:u w:val="single"/>
          <w:lang w:val="en-GB"/>
        </w:rPr>
      </w:pPr>
      <w:r w:rsidRPr="008D7E46">
        <w:rPr>
          <w:rFonts w:ascii="Arial" w:hAnsi="Arial" w:cs="Arial"/>
          <w:szCs w:val="22"/>
          <w:u w:val="single"/>
          <w:lang w:val="en-GB"/>
        </w:rPr>
        <w:t>Mice</w:t>
      </w:r>
      <w:r w:rsidRPr="008D7E46">
        <w:rPr>
          <w:rFonts w:ascii="Arial" w:hAnsi="Arial" w:cs="Arial"/>
          <w:szCs w:val="22"/>
          <w:lang w:val="en-GB"/>
        </w:rPr>
        <w:t>: (</w:t>
      </w:r>
      <w:r w:rsidRPr="008D7E46">
        <w:rPr>
          <w:rFonts w:ascii="Arial" w:hAnsi="Arial" w:cs="Arial"/>
          <w:i/>
          <w:iCs/>
          <w:szCs w:val="22"/>
          <w:lang w:val="en-GB"/>
        </w:rPr>
        <w:t>Mus musculus</w:t>
      </w:r>
      <w:r w:rsidRPr="008D7E46">
        <w:rPr>
          <w:rFonts w:ascii="Arial" w:hAnsi="Arial" w:cs="Arial"/>
          <w:szCs w:val="22"/>
          <w:lang w:val="en-GB"/>
        </w:rPr>
        <w:t>)</w:t>
      </w:r>
    </w:p>
    <w:p w14:paraId="051A05F3" w14:textId="77777777" w:rsidR="00A659D5" w:rsidRPr="008D7E46" w:rsidRDefault="00A659D5" w:rsidP="00A659D5">
      <w:pPr>
        <w:spacing w:line="276" w:lineRule="auto"/>
        <w:jc w:val="both"/>
        <w:rPr>
          <w:rFonts w:ascii="Arial" w:hAnsi="Arial" w:cs="Arial"/>
          <w:szCs w:val="22"/>
          <w:lang w:val="en-GB"/>
        </w:rPr>
      </w:pPr>
      <w:r w:rsidRPr="008D7E46">
        <w:rPr>
          <w:rFonts w:ascii="Arial" w:hAnsi="Arial" w:cs="Arial"/>
          <w:szCs w:val="22"/>
          <w:lang w:val="en-GB"/>
        </w:rPr>
        <w:t>25 g up to 30 g product/secured bait point at intervals of 3 m apart.</w:t>
      </w:r>
    </w:p>
    <w:p w14:paraId="5262EADB" w14:textId="77777777" w:rsidR="00A659D5" w:rsidRPr="00876EC5" w:rsidRDefault="00A659D5" w:rsidP="00A659D5">
      <w:pPr>
        <w:spacing w:line="276" w:lineRule="auto"/>
        <w:jc w:val="both"/>
        <w:rPr>
          <w:rFonts w:ascii="Arial" w:hAnsi="Arial" w:cs="Arial"/>
          <w:szCs w:val="22"/>
          <w:u w:val="single"/>
          <w:lang w:val="en-GB"/>
        </w:rPr>
      </w:pPr>
    </w:p>
    <w:p w14:paraId="37D8BA83" w14:textId="77777777" w:rsidR="00A659D5" w:rsidRPr="00876EC5" w:rsidRDefault="00A659D5" w:rsidP="00A659D5">
      <w:pPr>
        <w:spacing w:line="276" w:lineRule="auto"/>
        <w:jc w:val="both"/>
        <w:rPr>
          <w:rFonts w:ascii="Arial" w:hAnsi="Arial" w:cs="Arial"/>
          <w:szCs w:val="22"/>
          <w:u w:val="single"/>
          <w:lang w:val="en-GB"/>
        </w:rPr>
      </w:pPr>
      <w:r w:rsidRPr="00876EC5">
        <w:rPr>
          <w:rFonts w:ascii="Arial" w:hAnsi="Arial" w:cs="Arial"/>
          <w:szCs w:val="22"/>
          <w:u w:val="single"/>
          <w:lang w:val="en-GB"/>
        </w:rPr>
        <w:t>For rat control in sewers</w:t>
      </w:r>
      <w:r w:rsidRPr="00876EC5">
        <w:rPr>
          <w:rFonts w:ascii="Arial" w:hAnsi="Arial" w:cs="Arial"/>
          <w:szCs w:val="22"/>
          <w:lang w:val="en-GB"/>
        </w:rPr>
        <w:t>:</w:t>
      </w:r>
    </w:p>
    <w:p w14:paraId="1077FD19" w14:textId="77777777" w:rsidR="00A659D5" w:rsidRPr="00876EC5" w:rsidRDefault="00A659D5" w:rsidP="00A659D5">
      <w:pPr>
        <w:spacing w:line="276" w:lineRule="auto"/>
        <w:jc w:val="both"/>
        <w:rPr>
          <w:rFonts w:ascii="Arial" w:hAnsi="Arial" w:cs="Arial"/>
          <w:szCs w:val="22"/>
          <w:lang w:val="en-GB"/>
        </w:rPr>
      </w:pPr>
      <w:r w:rsidRPr="00876EC5">
        <w:rPr>
          <w:rFonts w:ascii="Arial" w:hAnsi="Arial" w:cs="Arial"/>
          <w:szCs w:val="22"/>
          <w:lang w:val="en-GB"/>
        </w:rPr>
        <w:t>100 g per manhole (about 100 m) up to 200 g every 3 manholes.</w:t>
      </w:r>
    </w:p>
    <w:p w14:paraId="663562D3" w14:textId="77777777" w:rsidR="00A659D5" w:rsidRPr="00876EC5" w:rsidRDefault="00A659D5" w:rsidP="00A659D5">
      <w:pPr>
        <w:spacing w:line="276" w:lineRule="auto"/>
        <w:jc w:val="both"/>
        <w:rPr>
          <w:rFonts w:ascii="Arial" w:hAnsi="Arial" w:cs="Arial"/>
          <w:szCs w:val="22"/>
          <w:u w:val="single"/>
          <w:lang w:val="en-GB"/>
        </w:rPr>
      </w:pPr>
    </w:p>
    <w:p w14:paraId="291D2214" w14:textId="77777777" w:rsidR="00A659D5" w:rsidRPr="00876EC5" w:rsidRDefault="00A659D5" w:rsidP="00A659D5">
      <w:pPr>
        <w:spacing w:line="276" w:lineRule="auto"/>
        <w:jc w:val="both"/>
        <w:rPr>
          <w:rFonts w:ascii="Arial" w:hAnsi="Arial" w:cs="Arial"/>
          <w:szCs w:val="22"/>
          <w:lang w:val="en-GB"/>
        </w:rPr>
      </w:pPr>
      <w:r w:rsidRPr="00876EC5">
        <w:rPr>
          <w:rFonts w:ascii="Arial" w:hAnsi="Arial" w:cs="Arial"/>
          <w:szCs w:val="22"/>
          <w:u w:val="single"/>
          <w:lang w:val="en-GB"/>
        </w:rPr>
        <w:t>For rat control in waste water treatment plants</w:t>
      </w:r>
      <w:r w:rsidRPr="00876EC5">
        <w:rPr>
          <w:rFonts w:ascii="Arial" w:hAnsi="Arial" w:cs="Arial"/>
          <w:szCs w:val="22"/>
          <w:lang w:val="en-GB"/>
        </w:rPr>
        <w:t>:</w:t>
      </w:r>
    </w:p>
    <w:p w14:paraId="5DB1228B" w14:textId="77777777" w:rsidR="00A659D5" w:rsidRPr="008D7E46" w:rsidRDefault="00A659D5" w:rsidP="00A659D5">
      <w:pPr>
        <w:spacing w:line="276" w:lineRule="auto"/>
        <w:jc w:val="both"/>
        <w:rPr>
          <w:rFonts w:ascii="Arial" w:hAnsi="Arial" w:cs="Arial"/>
          <w:szCs w:val="22"/>
          <w:lang w:val="en-GB"/>
        </w:rPr>
      </w:pPr>
      <w:r w:rsidRPr="00876EC5">
        <w:rPr>
          <w:rFonts w:ascii="Arial" w:hAnsi="Arial" w:cs="Arial"/>
          <w:szCs w:val="22"/>
          <w:lang w:val="en-GB"/>
        </w:rPr>
        <w:t>100 g up to 200 g product/secured bait point at intervals of 15 m apart.</w:t>
      </w:r>
      <w:r w:rsidRPr="008D7E46">
        <w:rPr>
          <w:rFonts w:ascii="Arial" w:hAnsi="Arial" w:cs="Arial"/>
          <w:szCs w:val="22"/>
          <w:lang w:val="en-GB"/>
        </w:rPr>
        <w:t xml:space="preserve"> </w:t>
      </w:r>
    </w:p>
    <w:p w14:paraId="6F87210F" w14:textId="77777777" w:rsidR="002C5F2F" w:rsidRDefault="00A659D5" w:rsidP="00A659D5">
      <w:pPr>
        <w:pStyle w:val="Absatz"/>
        <w:spacing w:before="0" w:after="0" w:line="276" w:lineRule="auto"/>
        <w:ind w:left="0"/>
        <w:jc w:val="both"/>
        <w:rPr>
          <w:rFonts w:ascii="Arial" w:hAnsi="Arial" w:cs="Arial"/>
          <w:color w:val="000000"/>
          <w:szCs w:val="22"/>
          <w:lang w:val="en-GB"/>
        </w:rPr>
      </w:pPr>
      <w:r w:rsidRPr="008D7E46">
        <w:rPr>
          <w:rFonts w:ascii="Arial" w:hAnsi="Arial" w:cs="Arial"/>
          <w:color w:val="000000"/>
          <w:szCs w:val="22"/>
          <w:lang w:val="en-GB"/>
        </w:rPr>
        <w:t>The product is applied in bait stations by professional and non-professional users in discrete locations within the infested area</w:t>
      </w:r>
      <w:r w:rsidRPr="00876EC5">
        <w:rPr>
          <w:rFonts w:ascii="Arial" w:hAnsi="Arial" w:cs="Arial"/>
          <w:color w:val="000000"/>
          <w:szCs w:val="22"/>
          <w:lang w:val="en-GB"/>
        </w:rPr>
        <w:t xml:space="preserve">. </w:t>
      </w:r>
    </w:p>
    <w:p w14:paraId="2E0C323D" w14:textId="77777777" w:rsidR="002C5F2F" w:rsidRDefault="002C5F2F" w:rsidP="00A659D5">
      <w:pPr>
        <w:pStyle w:val="Absatz"/>
        <w:spacing w:before="0" w:after="0" w:line="276" w:lineRule="auto"/>
        <w:ind w:left="0"/>
        <w:jc w:val="both"/>
        <w:rPr>
          <w:rFonts w:ascii="Arial" w:hAnsi="Arial" w:cs="Arial"/>
          <w:color w:val="000000"/>
          <w:szCs w:val="22"/>
          <w:lang w:val="en-GB"/>
        </w:rPr>
      </w:pPr>
    </w:p>
    <w:p w14:paraId="24F01651" w14:textId="77777777" w:rsidR="00A659D5" w:rsidRPr="007E1877" w:rsidRDefault="00A659D5" w:rsidP="007E1877">
      <w:pPr>
        <w:pStyle w:val="Absatz"/>
        <w:spacing w:before="0" w:after="0" w:line="276" w:lineRule="auto"/>
        <w:ind w:left="0"/>
        <w:jc w:val="both"/>
        <w:rPr>
          <w:rFonts w:ascii="Arial" w:hAnsi="Arial" w:cs="Arial"/>
          <w:color w:val="000000"/>
          <w:szCs w:val="22"/>
          <w:lang w:val="en-GB"/>
        </w:rPr>
      </w:pPr>
      <w:r w:rsidRPr="007E1877">
        <w:rPr>
          <w:rFonts w:ascii="Arial" w:hAnsi="Arial" w:cs="Arial"/>
          <w:color w:val="000000"/>
          <w:szCs w:val="22"/>
          <w:lang w:val="en-GB"/>
        </w:rPr>
        <w:t>In sewerage, the wax blocks are fixed using a wire attached to an existing anchor. Distances between each bait station, so as the number and timings of application and the amount of product depends of several factors: the treatment site, the size and severity of the infestation.</w:t>
      </w:r>
    </w:p>
    <w:p w14:paraId="2994F832" w14:textId="77777777" w:rsidR="002C5F2F" w:rsidRDefault="002C5F2F" w:rsidP="002C5F2F">
      <w:pPr>
        <w:pStyle w:val="Absatz"/>
        <w:spacing w:before="0" w:after="0" w:line="276" w:lineRule="auto"/>
        <w:jc w:val="both"/>
        <w:rPr>
          <w:rFonts w:ascii="Arial" w:hAnsi="Arial" w:cs="Arial"/>
          <w:color w:val="000000"/>
          <w:szCs w:val="22"/>
          <w:lang w:val="en-GB"/>
        </w:rPr>
      </w:pPr>
    </w:p>
    <w:p w14:paraId="530256AD" w14:textId="77777777" w:rsidR="00A659D5" w:rsidRPr="007F592C" w:rsidRDefault="00A659D5" w:rsidP="00A659D5">
      <w:pPr>
        <w:pStyle w:val="Absatz"/>
        <w:spacing w:before="0" w:after="0" w:line="276" w:lineRule="auto"/>
        <w:ind w:left="0"/>
        <w:jc w:val="both"/>
        <w:rPr>
          <w:rFonts w:ascii="Arial" w:hAnsi="Arial" w:cs="Arial"/>
          <w:szCs w:val="22"/>
          <w:lang w:val="en-GB"/>
        </w:rPr>
      </w:pPr>
      <w:r w:rsidRPr="007F592C">
        <w:rPr>
          <w:rFonts w:ascii="Arial" w:hAnsi="Arial" w:cs="Arial"/>
          <w:szCs w:val="22"/>
          <w:lang w:val="en-GB"/>
        </w:rPr>
        <w:t>It must be noted that total eradication in sewers is generally not achievable. The aim of rodent campaigns is to maintain acceptable population levels.</w:t>
      </w:r>
    </w:p>
    <w:p w14:paraId="1BC413C0" w14:textId="77777777" w:rsidR="00A659D5" w:rsidRPr="007F592C" w:rsidRDefault="00A659D5" w:rsidP="00A659D5">
      <w:pPr>
        <w:pStyle w:val="Absatz"/>
        <w:spacing w:line="276" w:lineRule="auto"/>
        <w:ind w:left="0"/>
        <w:jc w:val="both"/>
        <w:rPr>
          <w:rFonts w:ascii="Arial" w:hAnsi="Arial" w:cs="Arial"/>
          <w:szCs w:val="22"/>
          <w:lang w:val="en-GB"/>
        </w:rPr>
      </w:pPr>
      <w:r>
        <w:rPr>
          <w:rFonts w:ascii="Arial" w:hAnsi="Arial" w:cs="Arial"/>
          <w:szCs w:val="22"/>
          <w:lang w:val="en-GB"/>
        </w:rPr>
        <w:t>Therefore</w:t>
      </w:r>
      <w:r w:rsidRPr="007F592C">
        <w:rPr>
          <w:rFonts w:ascii="Arial" w:hAnsi="Arial" w:cs="Arial"/>
          <w:szCs w:val="22"/>
          <w:lang w:val="en-GB"/>
        </w:rPr>
        <w:t xml:space="preserve"> the frequency of use in sewers is different:</w:t>
      </w:r>
    </w:p>
    <w:p w14:paraId="4C366B9D" w14:textId="77777777" w:rsidR="00A659D5" w:rsidRPr="007F592C" w:rsidRDefault="00A659D5" w:rsidP="00A659D5">
      <w:pPr>
        <w:pStyle w:val="Absatz"/>
        <w:spacing w:line="276" w:lineRule="auto"/>
        <w:ind w:left="709"/>
        <w:jc w:val="both"/>
        <w:rPr>
          <w:rFonts w:ascii="Arial" w:hAnsi="Arial" w:cs="Arial"/>
          <w:szCs w:val="22"/>
          <w:lang w:val="en-GB"/>
        </w:rPr>
      </w:pPr>
      <w:r w:rsidRPr="007F592C">
        <w:rPr>
          <w:rFonts w:ascii="Arial" w:hAnsi="Arial" w:cs="Arial"/>
          <w:szCs w:val="22"/>
          <w:lang w:val="en-GB"/>
        </w:rPr>
        <w:t>-</w:t>
      </w:r>
      <w:r w:rsidRPr="007F592C">
        <w:rPr>
          <w:rFonts w:ascii="Arial" w:hAnsi="Arial" w:cs="Arial"/>
          <w:szCs w:val="22"/>
          <w:lang w:val="en-GB"/>
        </w:rPr>
        <w:tab/>
        <w:t xml:space="preserve">For preventive treatment, there is one passage for the treatment and one visit of verification per year. </w:t>
      </w:r>
    </w:p>
    <w:p w14:paraId="5ECB4F15" w14:textId="77777777" w:rsidR="00A659D5" w:rsidRPr="007F592C" w:rsidRDefault="00A659D5" w:rsidP="00A659D5">
      <w:pPr>
        <w:pStyle w:val="Absatz"/>
        <w:spacing w:line="276" w:lineRule="auto"/>
        <w:ind w:left="709"/>
        <w:jc w:val="both"/>
        <w:rPr>
          <w:rFonts w:ascii="Arial" w:hAnsi="Arial" w:cs="Arial"/>
          <w:szCs w:val="22"/>
          <w:lang w:val="en-GB"/>
        </w:rPr>
      </w:pPr>
      <w:r w:rsidRPr="007F592C">
        <w:rPr>
          <w:rFonts w:ascii="Arial" w:hAnsi="Arial" w:cs="Arial"/>
          <w:szCs w:val="22"/>
          <w:lang w:val="en-GB"/>
        </w:rPr>
        <w:t>-</w:t>
      </w:r>
      <w:r w:rsidRPr="007F592C">
        <w:rPr>
          <w:rFonts w:ascii="Arial" w:hAnsi="Arial" w:cs="Arial"/>
          <w:szCs w:val="22"/>
          <w:lang w:val="en-GB"/>
        </w:rPr>
        <w:tab/>
        <w:t>For curative treatment, a more curative campaign with a monthly inspection interval can be defined for a compartment. As long as there is visual bait consumption, fresh bait will be placed. Campaign stops when bait uptake has ended: it can last several months, with an interval of 3 to 5 years or earlier when re-infestation is noted, then the curative treatment for the specific compartment can be restarted.</w:t>
      </w:r>
    </w:p>
    <w:p w14:paraId="38A5CBCB" w14:textId="77777777" w:rsidR="00A659D5" w:rsidRPr="007F592C" w:rsidRDefault="00A659D5" w:rsidP="00A659D5">
      <w:pPr>
        <w:pStyle w:val="Absatz"/>
        <w:spacing w:line="276" w:lineRule="auto"/>
        <w:ind w:left="709"/>
        <w:jc w:val="both"/>
        <w:rPr>
          <w:rFonts w:ascii="Arial" w:hAnsi="Arial" w:cs="Arial"/>
          <w:szCs w:val="22"/>
          <w:lang w:val="en-GB"/>
        </w:rPr>
      </w:pPr>
      <w:r w:rsidRPr="007F592C">
        <w:rPr>
          <w:rFonts w:ascii="Arial" w:hAnsi="Arial" w:cs="Arial"/>
          <w:szCs w:val="22"/>
          <w:lang w:val="en-GB"/>
        </w:rPr>
        <w:t>-</w:t>
      </w:r>
      <w:r w:rsidRPr="007F592C">
        <w:rPr>
          <w:rFonts w:ascii="Arial" w:hAnsi="Arial" w:cs="Arial"/>
          <w:szCs w:val="22"/>
          <w:lang w:val="en-GB"/>
        </w:rPr>
        <w:tab/>
        <w:t>For intensive treatment, 2-4 applications per year, with a minimal interval of 3 to 6 months between 2 applications.</w:t>
      </w:r>
    </w:p>
    <w:p w14:paraId="4B880B8E" w14:textId="77777777" w:rsidR="00A659D5" w:rsidRDefault="00A659D5" w:rsidP="00A659D5">
      <w:pPr>
        <w:pStyle w:val="Absatz"/>
        <w:spacing w:after="0" w:line="276" w:lineRule="auto"/>
        <w:ind w:left="0"/>
        <w:jc w:val="both"/>
        <w:rPr>
          <w:rFonts w:ascii="Arial" w:hAnsi="Arial" w:cs="Arial"/>
          <w:szCs w:val="22"/>
          <w:lang w:val="en-GB"/>
        </w:rPr>
      </w:pPr>
      <w:r w:rsidRPr="007F592C">
        <w:rPr>
          <w:rFonts w:ascii="Arial" w:hAnsi="Arial" w:cs="Arial"/>
          <w:szCs w:val="22"/>
          <w:lang w:val="en-GB"/>
        </w:rPr>
        <w:t>The treatment is curative for the other locations (i.e. in and around domestic, industrial and commercial buildings and waste water treatment plants). So all bait stations, baits and bait reminders must be removed at the end of the treatment.</w:t>
      </w:r>
    </w:p>
    <w:p w14:paraId="3D301423" w14:textId="77777777" w:rsidR="00A659D5" w:rsidRPr="008D7E46" w:rsidRDefault="00A659D5" w:rsidP="008D7E46">
      <w:pPr>
        <w:spacing w:line="276" w:lineRule="auto"/>
        <w:jc w:val="both"/>
        <w:rPr>
          <w:rFonts w:ascii="Arial" w:hAnsi="Arial" w:cs="Arial"/>
          <w:szCs w:val="22"/>
          <w:lang w:val="en-GB"/>
        </w:rPr>
      </w:pPr>
    </w:p>
    <w:p w14:paraId="78815C7A" w14:textId="77777777" w:rsidR="00325672" w:rsidRDefault="00325672" w:rsidP="008D7E46">
      <w:pPr>
        <w:spacing w:line="276" w:lineRule="auto"/>
        <w:jc w:val="both"/>
        <w:rPr>
          <w:rFonts w:ascii="Arial" w:hAnsi="Arial" w:cs="Arial"/>
          <w:szCs w:val="22"/>
          <w:lang w:val="en-GB"/>
        </w:rPr>
      </w:pPr>
      <w:r w:rsidRPr="008D7E46">
        <w:rPr>
          <w:rFonts w:ascii="Arial" w:hAnsi="Arial" w:cs="Arial"/>
          <w:szCs w:val="22"/>
          <w:lang w:val="en-GB"/>
        </w:rPr>
        <w:t>Choice feeding tests</w:t>
      </w:r>
      <w:r w:rsidR="0002462D" w:rsidRPr="008D7E46">
        <w:rPr>
          <w:rFonts w:ascii="Arial" w:hAnsi="Arial" w:cs="Arial"/>
          <w:szCs w:val="22"/>
          <w:lang w:val="en-GB"/>
        </w:rPr>
        <w:t xml:space="preserve"> on </w:t>
      </w:r>
      <w:r w:rsidR="008D7E46" w:rsidRPr="008D7E46">
        <w:rPr>
          <w:rFonts w:ascii="Arial" w:hAnsi="Arial" w:cs="Arial"/>
          <w:szCs w:val="22"/>
          <w:lang w:val="en-GB"/>
        </w:rPr>
        <w:t>SORICIDE DB</w:t>
      </w:r>
      <w:r w:rsidRPr="008D7E46">
        <w:rPr>
          <w:rFonts w:ascii="Arial" w:hAnsi="Arial" w:cs="Arial"/>
          <w:szCs w:val="22"/>
          <w:lang w:val="en-GB"/>
        </w:rPr>
        <w:t xml:space="preserve"> on </w:t>
      </w:r>
      <w:r w:rsidR="009B7A33">
        <w:rPr>
          <w:rFonts w:ascii="Arial" w:hAnsi="Arial" w:cs="Arial"/>
          <w:szCs w:val="22"/>
          <w:lang w:val="en-GB"/>
        </w:rPr>
        <w:t xml:space="preserve">brown </w:t>
      </w:r>
      <w:r w:rsidRPr="008D7E46">
        <w:rPr>
          <w:rFonts w:ascii="Arial" w:hAnsi="Arial" w:cs="Arial"/>
          <w:szCs w:val="22"/>
          <w:lang w:val="en-GB"/>
        </w:rPr>
        <w:t xml:space="preserve">rats and </w:t>
      </w:r>
      <w:r w:rsidR="009B7A33">
        <w:rPr>
          <w:rFonts w:ascii="Arial" w:hAnsi="Arial" w:cs="Arial"/>
          <w:szCs w:val="22"/>
          <w:lang w:val="en-GB"/>
        </w:rPr>
        <w:t xml:space="preserve">house </w:t>
      </w:r>
      <w:r w:rsidRPr="008D7E46">
        <w:rPr>
          <w:rFonts w:ascii="Arial" w:hAnsi="Arial" w:cs="Arial"/>
          <w:szCs w:val="22"/>
          <w:lang w:val="en-GB"/>
        </w:rPr>
        <w:t xml:space="preserve">mice on fresh and aged baits were conducted and the results are presented in </w:t>
      </w:r>
      <w:r w:rsidR="008D7E46" w:rsidRPr="008D7E46">
        <w:rPr>
          <w:rFonts w:ascii="Arial" w:hAnsi="Arial" w:cs="Arial"/>
          <w:szCs w:val="22"/>
          <w:lang w:val="en-GB"/>
        </w:rPr>
        <w:t>annex 2</w:t>
      </w:r>
      <w:r w:rsidRPr="008D7E46">
        <w:rPr>
          <w:rFonts w:ascii="Arial" w:hAnsi="Arial" w:cs="Arial"/>
          <w:szCs w:val="22"/>
          <w:lang w:val="en-GB"/>
        </w:rPr>
        <w:t>. The studies show that the product is palatable (treated bait intake at least 20% of the total food consumption in choice feeding tests) and effective (</w:t>
      </w:r>
      <w:r w:rsidR="005729CD" w:rsidRPr="008D7E46">
        <w:rPr>
          <w:rFonts w:ascii="Arial" w:hAnsi="Arial" w:cs="Arial"/>
          <w:szCs w:val="22"/>
          <w:lang w:val="en-GB"/>
        </w:rPr>
        <w:t xml:space="preserve">90% to </w:t>
      </w:r>
      <w:r w:rsidRPr="008D7E46">
        <w:rPr>
          <w:rFonts w:ascii="Arial" w:hAnsi="Arial" w:cs="Arial"/>
          <w:szCs w:val="22"/>
          <w:lang w:val="en-GB"/>
        </w:rPr>
        <w:t xml:space="preserve">100% mortality in less than 14 days in the choice feeding tests). </w:t>
      </w:r>
    </w:p>
    <w:p w14:paraId="15C5A564" w14:textId="77777777" w:rsidR="00A659D5" w:rsidRDefault="00A659D5" w:rsidP="008D7E46">
      <w:pPr>
        <w:spacing w:line="276" w:lineRule="auto"/>
        <w:jc w:val="both"/>
        <w:rPr>
          <w:rFonts w:ascii="Arial" w:hAnsi="Arial" w:cs="Arial"/>
          <w:szCs w:val="22"/>
          <w:lang w:val="en-GB"/>
        </w:rPr>
      </w:pPr>
    </w:p>
    <w:p w14:paraId="5A66A48D" w14:textId="77777777" w:rsidR="00A659D5" w:rsidRDefault="00A659D5" w:rsidP="00A659D5">
      <w:pPr>
        <w:spacing w:line="276" w:lineRule="auto"/>
        <w:jc w:val="both"/>
        <w:rPr>
          <w:rFonts w:ascii="Arial" w:hAnsi="Arial" w:cs="Arial"/>
          <w:szCs w:val="22"/>
          <w:lang w:val="en-GB"/>
        </w:rPr>
      </w:pPr>
      <w:r>
        <w:rPr>
          <w:rFonts w:ascii="Arial" w:hAnsi="Arial" w:cs="Arial"/>
          <w:szCs w:val="22"/>
          <w:lang w:val="en-GB"/>
        </w:rPr>
        <w:t>No study on the efficacy of SORICIDE DB in damp conditions has been submitted by the applicant. So the uses of SORICIDE DB in sewers and waste water treatment plants are not validated.</w:t>
      </w:r>
    </w:p>
    <w:p w14:paraId="2EC38A0B" w14:textId="77777777" w:rsidR="0024260E" w:rsidRDefault="0024260E" w:rsidP="0024260E">
      <w:pPr>
        <w:pStyle w:val="Absatz"/>
        <w:spacing w:before="0" w:after="0" w:line="276" w:lineRule="auto"/>
        <w:ind w:left="0"/>
        <w:jc w:val="both"/>
        <w:rPr>
          <w:rFonts w:ascii="Arial" w:hAnsi="Arial" w:cs="Arial"/>
          <w:szCs w:val="22"/>
          <w:lang w:val="en-GB"/>
        </w:rPr>
      </w:pPr>
    </w:p>
    <w:p w14:paraId="1E939327"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GB"/>
        </w:rPr>
        <w:t xml:space="preserve">No field or semi-field studies performed with the product SORICIDE DB were submitted. But, </w:t>
      </w:r>
      <w:r w:rsidRPr="007E1877">
        <w:rPr>
          <w:rFonts w:ascii="Arial" w:hAnsi="Arial" w:cs="Arial"/>
          <w:szCs w:val="22"/>
          <w:lang w:val="en-US"/>
        </w:rPr>
        <w:t xml:space="preserve">in accordance with the TNsG on efficacy evaluation of PT14 biocidal products (point 2.7 Waivers, Table 1), a comparison between the formulations ROBAN WAX BLOCK BAIT (formulation from PelGar) and SORICIDE DB has been made in order to demonstrate that their field efficacy is similar. Both </w:t>
      </w:r>
      <w:r w:rsidRPr="007E1877">
        <w:rPr>
          <w:rFonts w:ascii="Arial" w:hAnsi="Arial" w:cs="Arial"/>
          <w:szCs w:val="22"/>
          <w:lang w:val="en-US"/>
        </w:rPr>
        <w:lastRenderedPageBreak/>
        <w:t>SORICIDE DB and ROBAN WAX BLOCK BAIT products are paraffin wax blocks, with comparable compositions.</w:t>
      </w:r>
    </w:p>
    <w:p w14:paraId="1E80F9C4"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US"/>
        </w:rPr>
        <w:t xml:space="preserve">ROBAN WAX BLOCK BAIT is a rodenticide product containing 0.005 % (w/w) of difenacoum. This product has the same active substance, the same content in difenacoum and the same field of use as SORICIDE DB. </w:t>
      </w:r>
    </w:p>
    <w:p w14:paraId="54FA8954" w14:textId="77777777" w:rsidR="0024260E" w:rsidRPr="007E1877"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t>Laboratory palatability studies were performed with the 2 products and field efficacy studies were performed with Roban Wax Block Bait. The palatability studies are used to demonstrate the similarity of action of the products. The results are presented below.</w:t>
      </w:r>
    </w:p>
    <w:p w14:paraId="2A732D0A" w14:textId="77777777" w:rsidR="0024260E" w:rsidRPr="007E1877" w:rsidRDefault="0024260E" w:rsidP="0024260E">
      <w:pPr>
        <w:pStyle w:val="Absatz"/>
        <w:spacing w:before="0" w:after="0" w:line="276" w:lineRule="auto"/>
        <w:ind w:left="0"/>
        <w:jc w:val="both"/>
        <w:rPr>
          <w:rFonts w:ascii="Arial" w:hAnsi="Arial" w:cs="Arial"/>
          <w:szCs w:val="22"/>
          <w:lang w:val="en-US"/>
        </w:rPr>
      </w:pPr>
    </w:p>
    <w:p w14:paraId="1F93A417"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US"/>
        </w:rPr>
        <w:t xml:space="preserve">Laboratory efficacy and palatability studies were carried out with Roban Wax Block Bait and EDI-550, on both fresh and aged products. The products were tested against mice and rats. </w:t>
      </w:r>
    </w:p>
    <w:p w14:paraId="7E0AB675" w14:textId="77777777" w:rsidR="0024260E" w:rsidRPr="007E1877"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t>Field efficacy studies were carried out with Roban Wax Block Bait, against mice and rats.</w:t>
      </w:r>
    </w:p>
    <w:p w14:paraId="7C0697DE" w14:textId="77777777" w:rsidR="0024260E" w:rsidRPr="007E1877" w:rsidRDefault="0024260E" w:rsidP="0024260E">
      <w:pPr>
        <w:pStyle w:val="Absatz"/>
        <w:spacing w:before="0" w:after="0" w:line="276" w:lineRule="auto"/>
        <w:ind w:left="0"/>
        <w:jc w:val="both"/>
        <w:rPr>
          <w:rFonts w:ascii="Arial" w:hAnsi="Arial" w:cs="Arial"/>
          <w:szCs w:val="22"/>
          <w:lang w:val="en-US"/>
        </w:rPr>
      </w:pPr>
    </w:p>
    <w:p w14:paraId="23FD191C" w14:textId="77777777" w:rsidR="0024260E" w:rsidRPr="007E1877"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t>Table 1.1: Laboratory efficacy studies</w:t>
      </w:r>
    </w:p>
    <w:p w14:paraId="3FB90B95" w14:textId="77777777" w:rsidR="0024260E" w:rsidRPr="007E1877" w:rsidRDefault="0024260E" w:rsidP="0024260E">
      <w:pPr>
        <w:pStyle w:val="Absatz"/>
        <w:spacing w:before="0" w:after="0" w:line="276" w:lineRule="auto"/>
        <w:ind w:left="0"/>
        <w:jc w:val="both"/>
        <w:rPr>
          <w:rFonts w:ascii="Arial" w:hAnsi="Arial" w:cs="Arial"/>
          <w:szCs w:val="22"/>
          <w:lang w:val="en-US"/>
        </w:rPr>
      </w:pP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662"/>
        <w:gridCol w:w="1984"/>
        <w:gridCol w:w="1166"/>
        <w:gridCol w:w="2138"/>
      </w:tblGrid>
      <w:tr w:rsidR="0024260E" w:rsidRPr="007E1877" w14:paraId="591A055D" w14:textId="77777777" w:rsidTr="00013A3A">
        <w:trPr>
          <w:trHeight w:val="575"/>
        </w:trPr>
        <w:tc>
          <w:tcPr>
            <w:tcW w:w="3936" w:type="dxa"/>
            <w:gridSpan w:val="2"/>
            <w:vAlign w:val="center"/>
          </w:tcPr>
          <w:p w14:paraId="38FE26C0"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Formulation</w:t>
            </w:r>
          </w:p>
        </w:tc>
        <w:tc>
          <w:tcPr>
            <w:tcW w:w="3150" w:type="dxa"/>
            <w:gridSpan w:val="2"/>
            <w:vAlign w:val="center"/>
          </w:tcPr>
          <w:p w14:paraId="09216281"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Palatability results</w:t>
            </w:r>
          </w:p>
          <w:p w14:paraId="60CC9EAA"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 acceptance)</w:t>
            </w:r>
          </w:p>
        </w:tc>
        <w:tc>
          <w:tcPr>
            <w:tcW w:w="2138" w:type="dxa"/>
            <w:vAlign w:val="center"/>
          </w:tcPr>
          <w:p w14:paraId="24EFDB9E"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Efficacy results</w:t>
            </w:r>
          </w:p>
          <w:p w14:paraId="20C8F98B"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 mortality)</w:t>
            </w:r>
          </w:p>
        </w:tc>
      </w:tr>
      <w:tr w:rsidR="0024260E" w:rsidRPr="007E1877" w14:paraId="2F5AFDBC" w14:textId="77777777" w:rsidTr="00013A3A">
        <w:trPr>
          <w:trHeight w:val="288"/>
        </w:trPr>
        <w:tc>
          <w:tcPr>
            <w:tcW w:w="2274" w:type="dxa"/>
            <w:vMerge w:val="restart"/>
            <w:vAlign w:val="center"/>
          </w:tcPr>
          <w:p w14:paraId="564C9FA5"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 xml:space="preserve">ROBAN WAX BLOCK BAIT </w:t>
            </w:r>
          </w:p>
        </w:tc>
        <w:tc>
          <w:tcPr>
            <w:tcW w:w="1662" w:type="dxa"/>
            <w:vMerge w:val="restart"/>
            <w:vAlign w:val="center"/>
          </w:tcPr>
          <w:p w14:paraId="54955522"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Fresh product</w:t>
            </w:r>
          </w:p>
        </w:tc>
        <w:tc>
          <w:tcPr>
            <w:tcW w:w="1984" w:type="dxa"/>
            <w:vAlign w:val="center"/>
          </w:tcPr>
          <w:p w14:paraId="7FEFCB2B" w14:textId="77777777" w:rsidR="0024260E" w:rsidRPr="007E1877" w:rsidRDefault="0024260E" w:rsidP="00013A3A">
            <w:pPr>
              <w:pStyle w:val="Absatz"/>
              <w:autoSpaceDE w:val="0"/>
              <w:autoSpaceDN w:val="0"/>
              <w:spacing w:before="60" w:after="60" w:line="276" w:lineRule="auto"/>
              <w:ind w:left="0"/>
              <w:rPr>
                <w:rFonts w:ascii="Arial" w:hAnsi="Arial" w:cs="Arial"/>
                <w:i/>
                <w:szCs w:val="22"/>
                <w:lang w:val="en-US"/>
              </w:rPr>
            </w:pPr>
            <w:r w:rsidRPr="007E1877">
              <w:rPr>
                <w:rFonts w:ascii="Arial" w:hAnsi="Arial" w:cs="Arial"/>
                <w:i/>
                <w:szCs w:val="22"/>
                <w:lang w:val="en-US"/>
              </w:rPr>
              <w:t>Mus musculus</w:t>
            </w:r>
          </w:p>
        </w:tc>
        <w:tc>
          <w:tcPr>
            <w:tcW w:w="1166" w:type="dxa"/>
            <w:vAlign w:val="center"/>
          </w:tcPr>
          <w:p w14:paraId="2D523E50"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39.4 %</w:t>
            </w:r>
          </w:p>
        </w:tc>
        <w:tc>
          <w:tcPr>
            <w:tcW w:w="2138" w:type="dxa"/>
            <w:vAlign w:val="center"/>
          </w:tcPr>
          <w:p w14:paraId="472D491F"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3AA9C1A8" w14:textId="77777777" w:rsidTr="00013A3A">
        <w:trPr>
          <w:trHeight w:val="146"/>
        </w:trPr>
        <w:tc>
          <w:tcPr>
            <w:tcW w:w="2274" w:type="dxa"/>
            <w:vMerge/>
            <w:vAlign w:val="center"/>
          </w:tcPr>
          <w:p w14:paraId="50C4D61C"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ign w:val="center"/>
          </w:tcPr>
          <w:p w14:paraId="2A56CE95"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984" w:type="dxa"/>
            <w:vAlign w:val="center"/>
          </w:tcPr>
          <w:p w14:paraId="5F3FFEDF" w14:textId="77777777" w:rsidR="0024260E" w:rsidRPr="007E1877" w:rsidRDefault="0024260E" w:rsidP="00013A3A">
            <w:pPr>
              <w:pStyle w:val="Absatz"/>
              <w:autoSpaceDE w:val="0"/>
              <w:autoSpaceDN w:val="0"/>
              <w:spacing w:before="60" w:after="60" w:line="276" w:lineRule="auto"/>
              <w:ind w:left="0"/>
              <w:rPr>
                <w:rFonts w:ascii="Arial" w:hAnsi="Arial" w:cs="Arial"/>
                <w:i/>
                <w:szCs w:val="22"/>
                <w:lang w:val="en-US"/>
              </w:rPr>
            </w:pPr>
            <w:r w:rsidRPr="007E1877">
              <w:rPr>
                <w:rFonts w:ascii="Arial" w:hAnsi="Arial" w:cs="Arial"/>
                <w:i/>
                <w:szCs w:val="22"/>
                <w:lang w:val="en-US"/>
              </w:rPr>
              <w:t>Rattus norvegicus</w:t>
            </w:r>
          </w:p>
        </w:tc>
        <w:tc>
          <w:tcPr>
            <w:tcW w:w="1166" w:type="dxa"/>
            <w:vAlign w:val="center"/>
          </w:tcPr>
          <w:p w14:paraId="35219B90"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43.8 %</w:t>
            </w:r>
          </w:p>
        </w:tc>
        <w:tc>
          <w:tcPr>
            <w:tcW w:w="2138" w:type="dxa"/>
            <w:vAlign w:val="center"/>
          </w:tcPr>
          <w:p w14:paraId="6559A207"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784A7E33" w14:textId="77777777" w:rsidTr="00013A3A">
        <w:trPr>
          <w:trHeight w:val="146"/>
        </w:trPr>
        <w:tc>
          <w:tcPr>
            <w:tcW w:w="2274" w:type="dxa"/>
            <w:vMerge/>
            <w:vAlign w:val="center"/>
          </w:tcPr>
          <w:p w14:paraId="1D771F14"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restart"/>
            <w:vAlign w:val="center"/>
          </w:tcPr>
          <w:p w14:paraId="7DEFFBF5"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Aged product</w:t>
            </w:r>
          </w:p>
        </w:tc>
        <w:tc>
          <w:tcPr>
            <w:tcW w:w="1984" w:type="dxa"/>
            <w:vAlign w:val="center"/>
          </w:tcPr>
          <w:p w14:paraId="7AA1E0F5"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Mus musculus</w:t>
            </w:r>
          </w:p>
        </w:tc>
        <w:tc>
          <w:tcPr>
            <w:tcW w:w="1166" w:type="dxa"/>
            <w:vAlign w:val="center"/>
          </w:tcPr>
          <w:p w14:paraId="2F401A0E"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43.9 %</w:t>
            </w:r>
          </w:p>
        </w:tc>
        <w:tc>
          <w:tcPr>
            <w:tcW w:w="2138" w:type="dxa"/>
            <w:vAlign w:val="center"/>
          </w:tcPr>
          <w:p w14:paraId="49345916"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90 %</w:t>
            </w:r>
          </w:p>
        </w:tc>
      </w:tr>
      <w:tr w:rsidR="0024260E" w:rsidRPr="007E1877" w14:paraId="01628927" w14:textId="77777777" w:rsidTr="00013A3A">
        <w:trPr>
          <w:trHeight w:val="146"/>
        </w:trPr>
        <w:tc>
          <w:tcPr>
            <w:tcW w:w="2274" w:type="dxa"/>
            <w:vMerge/>
            <w:vAlign w:val="center"/>
          </w:tcPr>
          <w:p w14:paraId="5CD8693B"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ign w:val="center"/>
          </w:tcPr>
          <w:p w14:paraId="7549DC44"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984" w:type="dxa"/>
            <w:vAlign w:val="center"/>
          </w:tcPr>
          <w:p w14:paraId="2D9402C2"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Rattus norvegicus</w:t>
            </w:r>
          </w:p>
        </w:tc>
        <w:tc>
          <w:tcPr>
            <w:tcW w:w="1166" w:type="dxa"/>
            <w:vAlign w:val="center"/>
          </w:tcPr>
          <w:p w14:paraId="223A8F3D"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37.9 %</w:t>
            </w:r>
          </w:p>
        </w:tc>
        <w:tc>
          <w:tcPr>
            <w:tcW w:w="2138" w:type="dxa"/>
            <w:vAlign w:val="center"/>
          </w:tcPr>
          <w:p w14:paraId="3B95EAEE"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3B422AA9" w14:textId="77777777" w:rsidTr="00013A3A">
        <w:trPr>
          <w:trHeight w:val="288"/>
        </w:trPr>
        <w:tc>
          <w:tcPr>
            <w:tcW w:w="2274" w:type="dxa"/>
            <w:vMerge w:val="restart"/>
            <w:vAlign w:val="center"/>
          </w:tcPr>
          <w:p w14:paraId="3C3444BB"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SORICIDE DB</w:t>
            </w:r>
          </w:p>
        </w:tc>
        <w:tc>
          <w:tcPr>
            <w:tcW w:w="1662" w:type="dxa"/>
            <w:vMerge w:val="restart"/>
            <w:vAlign w:val="center"/>
          </w:tcPr>
          <w:p w14:paraId="3C3D902E"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Fresh product</w:t>
            </w:r>
          </w:p>
        </w:tc>
        <w:tc>
          <w:tcPr>
            <w:tcW w:w="1984" w:type="dxa"/>
            <w:vAlign w:val="center"/>
          </w:tcPr>
          <w:p w14:paraId="20D0F647"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Mus musculus</w:t>
            </w:r>
          </w:p>
        </w:tc>
        <w:tc>
          <w:tcPr>
            <w:tcW w:w="1166" w:type="dxa"/>
            <w:vAlign w:val="center"/>
          </w:tcPr>
          <w:p w14:paraId="0B84B2CD"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90.5 %</w:t>
            </w:r>
          </w:p>
        </w:tc>
        <w:tc>
          <w:tcPr>
            <w:tcW w:w="2138" w:type="dxa"/>
            <w:vAlign w:val="center"/>
          </w:tcPr>
          <w:p w14:paraId="7CCC0E01"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680EFDE5" w14:textId="77777777" w:rsidTr="00013A3A">
        <w:trPr>
          <w:trHeight w:val="146"/>
        </w:trPr>
        <w:tc>
          <w:tcPr>
            <w:tcW w:w="2274" w:type="dxa"/>
            <w:vMerge/>
            <w:vAlign w:val="center"/>
          </w:tcPr>
          <w:p w14:paraId="746B5741"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ign w:val="center"/>
          </w:tcPr>
          <w:p w14:paraId="54FF4BDA"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984" w:type="dxa"/>
            <w:vAlign w:val="center"/>
          </w:tcPr>
          <w:p w14:paraId="610DD21F"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Rattus norvegicus</w:t>
            </w:r>
          </w:p>
        </w:tc>
        <w:tc>
          <w:tcPr>
            <w:tcW w:w="1166" w:type="dxa"/>
            <w:vAlign w:val="center"/>
          </w:tcPr>
          <w:p w14:paraId="6A42C6A0"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58.9 %</w:t>
            </w:r>
          </w:p>
        </w:tc>
        <w:tc>
          <w:tcPr>
            <w:tcW w:w="2138" w:type="dxa"/>
            <w:vAlign w:val="center"/>
          </w:tcPr>
          <w:p w14:paraId="1ECAE063"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07C98E74" w14:textId="77777777" w:rsidTr="00013A3A">
        <w:trPr>
          <w:trHeight w:val="146"/>
        </w:trPr>
        <w:tc>
          <w:tcPr>
            <w:tcW w:w="2274" w:type="dxa"/>
            <w:vMerge/>
            <w:vAlign w:val="center"/>
          </w:tcPr>
          <w:p w14:paraId="222F226B"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restart"/>
            <w:vAlign w:val="center"/>
          </w:tcPr>
          <w:p w14:paraId="05482FC0"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Aged product</w:t>
            </w:r>
          </w:p>
        </w:tc>
        <w:tc>
          <w:tcPr>
            <w:tcW w:w="1984" w:type="dxa"/>
            <w:vAlign w:val="center"/>
          </w:tcPr>
          <w:p w14:paraId="3D5C9A2A"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Mus musculus</w:t>
            </w:r>
          </w:p>
        </w:tc>
        <w:tc>
          <w:tcPr>
            <w:tcW w:w="1166" w:type="dxa"/>
            <w:vAlign w:val="center"/>
          </w:tcPr>
          <w:p w14:paraId="249306B1"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81.4 %</w:t>
            </w:r>
          </w:p>
        </w:tc>
        <w:tc>
          <w:tcPr>
            <w:tcW w:w="2138" w:type="dxa"/>
            <w:vAlign w:val="center"/>
          </w:tcPr>
          <w:p w14:paraId="37746814"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4141CD6C" w14:textId="77777777" w:rsidTr="00013A3A">
        <w:trPr>
          <w:trHeight w:val="146"/>
        </w:trPr>
        <w:tc>
          <w:tcPr>
            <w:tcW w:w="2274" w:type="dxa"/>
            <w:vMerge/>
          </w:tcPr>
          <w:p w14:paraId="5A6A9AAE" w14:textId="77777777" w:rsidR="0024260E" w:rsidRPr="007E1877" w:rsidRDefault="0024260E" w:rsidP="00013A3A">
            <w:pPr>
              <w:pStyle w:val="Absatz"/>
              <w:autoSpaceDE w:val="0"/>
              <w:autoSpaceDN w:val="0"/>
              <w:spacing w:before="60" w:after="60" w:line="276" w:lineRule="auto"/>
              <w:ind w:left="0"/>
              <w:jc w:val="both"/>
              <w:rPr>
                <w:rFonts w:ascii="Arial" w:hAnsi="Arial" w:cs="Arial"/>
                <w:szCs w:val="22"/>
                <w:lang w:val="en-US"/>
              </w:rPr>
            </w:pPr>
          </w:p>
        </w:tc>
        <w:tc>
          <w:tcPr>
            <w:tcW w:w="1662" w:type="dxa"/>
            <w:vMerge/>
          </w:tcPr>
          <w:p w14:paraId="46BCFB4C" w14:textId="77777777" w:rsidR="0024260E" w:rsidRPr="007E1877" w:rsidRDefault="0024260E" w:rsidP="00013A3A">
            <w:pPr>
              <w:pStyle w:val="Absatz"/>
              <w:autoSpaceDE w:val="0"/>
              <w:autoSpaceDN w:val="0"/>
              <w:spacing w:before="60" w:after="60" w:line="276" w:lineRule="auto"/>
              <w:ind w:left="0"/>
              <w:jc w:val="both"/>
              <w:rPr>
                <w:rFonts w:ascii="Arial" w:hAnsi="Arial" w:cs="Arial"/>
                <w:szCs w:val="22"/>
                <w:lang w:val="en-US"/>
              </w:rPr>
            </w:pPr>
          </w:p>
        </w:tc>
        <w:tc>
          <w:tcPr>
            <w:tcW w:w="1984" w:type="dxa"/>
            <w:vAlign w:val="center"/>
          </w:tcPr>
          <w:p w14:paraId="5B0176A3"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Rattus norvegicus</w:t>
            </w:r>
          </w:p>
        </w:tc>
        <w:tc>
          <w:tcPr>
            <w:tcW w:w="1166" w:type="dxa"/>
            <w:vAlign w:val="center"/>
          </w:tcPr>
          <w:p w14:paraId="623137DC"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31.1 %</w:t>
            </w:r>
          </w:p>
        </w:tc>
        <w:tc>
          <w:tcPr>
            <w:tcW w:w="2138" w:type="dxa"/>
            <w:vAlign w:val="center"/>
          </w:tcPr>
          <w:p w14:paraId="1538DB4D"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90 %</w:t>
            </w:r>
          </w:p>
        </w:tc>
      </w:tr>
    </w:tbl>
    <w:p w14:paraId="147287C5" w14:textId="77777777" w:rsidR="0024260E" w:rsidRPr="007E1877" w:rsidRDefault="0024260E" w:rsidP="0024260E">
      <w:pPr>
        <w:pStyle w:val="Absatz"/>
        <w:spacing w:before="0" w:after="0" w:line="276" w:lineRule="auto"/>
        <w:ind w:left="0"/>
        <w:jc w:val="both"/>
        <w:rPr>
          <w:rFonts w:ascii="Arial" w:hAnsi="Arial" w:cs="Arial"/>
          <w:szCs w:val="22"/>
          <w:lang w:val="en-US"/>
        </w:rPr>
      </w:pPr>
    </w:p>
    <w:p w14:paraId="08CF5AC0" w14:textId="77777777" w:rsidR="0024260E" w:rsidRPr="007E1877"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t>Table 1.2: Field efficacy studies</w:t>
      </w:r>
    </w:p>
    <w:p w14:paraId="15D9247C" w14:textId="77777777" w:rsidR="0024260E" w:rsidRPr="007E1877" w:rsidRDefault="0024260E" w:rsidP="0024260E">
      <w:pPr>
        <w:pStyle w:val="Absatz"/>
        <w:spacing w:before="0" w:after="0" w:line="276" w:lineRule="auto"/>
        <w:ind w:left="0"/>
        <w:jc w:val="both"/>
        <w:rPr>
          <w:rFonts w:ascii="Arial" w:hAnsi="Arial" w:cs="Arial"/>
          <w:szCs w:val="22"/>
          <w:lang w:val="en-US"/>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2066"/>
        <w:gridCol w:w="1392"/>
        <w:gridCol w:w="1392"/>
        <w:gridCol w:w="1392"/>
        <w:gridCol w:w="1392"/>
      </w:tblGrid>
      <w:tr w:rsidR="0024260E" w:rsidRPr="007E1877" w14:paraId="76B937FD" w14:textId="77777777" w:rsidTr="00013A3A">
        <w:trPr>
          <w:trHeight w:val="562"/>
        </w:trPr>
        <w:tc>
          <w:tcPr>
            <w:tcW w:w="1586" w:type="dxa"/>
            <w:vMerge w:val="restart"/>
            <w:vAlign w:val="center"/>
          </w:tcPr>
          <w:p w14:paraId="46596D62"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bCs/>
                <w:color w:val="000000"/>
                <w:szCs w:val="20"/>
                <w:lang w:val="fr-FR" w:eastAsia="fr-FR"/>
              </w:rPr>
              <w:t>Formulation</w:t>
            </w:r>
          </w:p>
        </w:tc>
        <w:tc>
          <w:tcPr>
            <w:tcW w:w="2066" w:type="dxa"/>
            <w:vMerge w:val="restart"/>
            <w:vAlign w:val="center"/>
          </w:tcPr>
          <w:p w14:paraId="6FC61540"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bCs/>
                <w:color w:val="000000"/>
                <w:szCs w:val="20"/>
                <w:lang w:val="fr-FR" w:eastAsia="fr-FR"/>
              </w:rPr>
              <w:t>Target organisms</w:t>
            </w:r>
          </w:p>
        </w:tc>
        <w:tc>
          <w:tcPr>
            <w:tcW w:w="5568" w:type="dxa"/>
            <w:gridSpan w:val="4"/>
            <w:vAlign w:val="center"/>
          </w:tcPr>
          <w:p w14:paraId="1D2A317D"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bCs/>
                <w:color w:val="000000"/>
                <w:szCs w:val="20"/>
                <w:lang w:val="en-US" w:eastAsia="fr-FR"/>
              </w:rPr>
              <w:t>Results</w:t>
            </w:r>
          </w:p>
        </w:tc>
      </w:tr>
      <w:tr w:rsidR="0024260E" w:rsidRPr="007E1877" w14:paraId="5EBA89E9" w14:textId="77777777" w:rsidTr="00013A3A">
        <w:trPr>
          <w:trHeight w:val="837"/>
        </w:trPr>
        <w:tc>
          <w:tcPr>
            <w:tcW w:w="1586" w:type="dxa"/>
            <w:vMerge/>
            <w:vAlign w:val="center"/>
          </w:tcPr>
          <w:p w14:paraId="3AA5CBDD"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fr-FR" w:eastAsia="fr-FR"/>
              </w:rPr>
            </w:pPr>
          </w:p>
        </w:tc>
        <w:tc>
          <w:tcPr>
            <w:tcW w:w="2066" w:type="dxa"/>
            <w:vMerge/>
            <w:vAlign w:val="center"/>
          </w:tcPr>
          <w:p w14:paraId="058AA6F2"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fr-FR" w:eastAsia="fr-FR"/>
              </w:rPr>
            </w:pPr>
          </w:p>
        </w:tc>
        <w:tc>
          <w:tcPr>
            <w:tcW w:w="1392" w:type="dxa"/>
            <w:vAlign w:val="center"/>
          </w:tcPr>
          <w:p w14:paraId="3333343B"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en-US" w:eastAsia="fr-FR"/>
              </w:rPr>
            </w:pPr>
            <w:r w:rsidRPr="007E1877">
              <w:rPr>
                <w:rFonts w:ascii="Arial" w:hAnsi="Arial" w:cs="Arial"/>
                <w:bCs/>
                <w:color w:val="000000"/>
                <w:szCs w:val="20"/>
                <w:lang w:val="en-US" w:eastAsia="fr-FR"/>
              </w:rPr>
              <w:t>Total census bait take</w:t>
            </w:r>
          </w:p>
        </w:tc>
        <w:tc>
          <w:tcPr>
            <w:tcW w:w="1392" w:type="dxa"/>
            <w:vAlign w:val="center"/>
          </w:tcPr>
          <w:p w14:paraId="4E679C9D"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en-US" w:eastAsia="fr-FR"/>
              </w:rPr>
            </w:pPr>
            <w:r w:rsidRPr="007E1877">
              <w:rPr>
                <w:rFonts w:ascii="Arial" w:hAnsi="Arial" w:cs="Arial"/>
                <w:bCs/>
                <w:color w:val="000000"/>
                <w:szCs w:val="20"/>
                <w:lang w:val="en-US" w:eastAsia="fr-FR"/>
              </w:rPr>
              <w:t>Maximum census bait take</w:t>
            </w:r>
          </w:p>
        </w:tc>
        <w:tc>
          <w:tcPr>
            <w:tcW w:w="1392" w:type="dxa"/>
            <w:vAlign w:val="center"/>
          </w:tcPr>
          <w:p w14:paraId="77F0236D"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fr-FR" w:eastAsia="fr-FR"/>
              </w:rPr>
            </w:pPr>
            <w:r w:rsidRPr="007E1877">
              <w:rPr>
                <w:rFonts w:ascii="Arial" w:hAnsi="Arial" w:cs="Arial"/>
                <w:bCs/>
                <w:color w:val="000000"/>
                <w:szCs w:val="20"/>
                <w:lang w:val="fr-FR" w:eastAsia="fr-FR"/>
              </w:rPr>
              <w:t>Track score</w:t>
            </w:r>
          </w:p>
        </w:tc>
        <w:tc>
          <w:tcPr>
            <w:tcW w:w="1392" w:type="dxa"/>
            <w:vAlign w:val="center"/>
          </w:tcPr>
          <w:p w14:paraId="528BF81E"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fr-FR" w:eastAsia="fr-FR"/>
              </w:rPr>
            </w:pPr>
            <w:r w:rsidRPr="007E1877">
              <w:rPr>
                <w:rFonts w:ascii="Arial" w:hAnsi="Arial" w:cs="Arial"/>
                <w:bCs/>
                <w:color w:val="000000"/>
                <w:szCs w:val="20"/>
                <w:lang w:val="fr-FR" w:eastAsia="fr-FR"/>
              </w:rPr>
              <w:t>Mean efficacy</w:t>
            </w:r>
          </w:p>
        </w:tc>
      </w:tr>
      <w:tr w:rsidR="0024260E" w:rsidRPr="007E1877" w14:paraId="3E5F1FF7" w14:textId="77777777" w:rsidTr="00013A3A">
        <w:trPr>
          <w:trHeight w:val="433"/>
        </w:trPr>
        <w:tc>
          <w:tcPr>
            <w:tcW w:w="1586" w:type="dxa"/>
            <w:vMerge w:val="restart"/>
            <w:vAlign w:val="center"/>
          </w:tcPr>
          <w:p w14:paraId="3549A8E1" w14:textId="77777777" w:rsidR="0024260E" w:rsidRPr="007E1877" w:rsidRDefault="0024260E" w:rsidP="00013A3A">
            <w:pPr>
              <w:autoSpaceDE w:val="0"/>
              <w:autoSpaceDN w:val="0"/>
              <w:adjustRightInd w:val="0"/>
              <w:spacing w:before="60" w:after="60" w:line="240" w:lineRule="auto"/>
              <w:rPr>
                <w:rFonts w:ascii="Arial" w:hAnsi="Arial" w:cs="Arial"/>
                <w:color w:val="000000"/>
                <w:szCs w:val="20"/>
                <w:lang w:val="fr-FR" w:eastAsia="fr-FR"/>
              </w:rPr>
            </w:pPr>
            <w:r w:rsidRPr="007E1877">
              <w:rPr>
                <w:rFonts w:ascii="Arial" w:hAnsi="Arial" w:cs="Arial"/>
                <w:color w:val="000000"/>
                <w:szCs w:val="20"/>
                <w:lang w:val="fr-FR" w:eastAsia="fr-FR"/>
              </w:rPr>
              <w:t>ROBAN WAX BLOCK BAIT</w:t>
            </w:r>
          </w:p>
        </w:tc>
        <w:tc>
          <w:tcPr>
            <w:tcW w:w="2066" w:type="dxa"/>
            <w:vAlign w:val="center"/>
          </w:tcPr>
          <w:p w14:paraId="65E09587" w14:textId="77777777" w:rsidR="0024260E" w:rsidRPr="007E1877" w:rsidRDefault="0024260E" w:rsidP="00013A3A">
            <w:pPr>
              <w:autoSpaceDE w:val="0"/>
              <w:autoSpaceDN w:val="0"/>
              <w:adjustRightInd w:val="0"/>
              <w:spacing w:before="60" w:after="60" w:line="240" w:lineRule="auto"/>
              <w:rPr>
                <w:rFonts w:ascii="Arial" w:hAnsi="Arial" w:cs="Arial"/>
                <w:color w:val="000000"/>
                <w:szCs w:val="20"/>
                <w:lang w:val="fr-FR" w:eastAsia="fr-FR"/>
              </w:rPr>
            </w:pPr>
            <w:r w:rsidRPr="007E1877">
              <w:rPr>
                <w:rFonts w:ascii="Arial" w:hAnsi="Arial" w:cs="Arial"/>
                <w:i/>
                <w:szCs w:val="22"/>
                <w:lang w:val="en-US"/>
              </w:rPr>
              <w:t>Mus musculus</w:t>
            </w:r>
          </w:p>
        </w:tc>
        <w:tc>
          <w:tcPr>
            <w:tcW w:w="1392" w:type="dxa"/>
            <w:vAlign w:val="center"/>
          </w:tcPr>
          <w:p w14:paraId="73D55B6B"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98.2%</w:t>
            </w:r>
          </w:p>
        </w:tc>
        <w:tc>
          <w:tcPr>
            <w:tcW w:w="1392" w:type="dxa"/>
            <w:vAlign w:val="center"/>
          </w:tcPr>
          <w:p w14:paraId="5B210FFB"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96.8%</w:t>
            </w:r>
          </w:p>
        </w:tc>
        <w:tc>
          <w:tcPr>
            <w:tcW w:w="1392" w:type="dxa"/>
            <w:vAlign w:val="center"/>
          </w:tcPr>
          <w:p w14:paraId="1E6EF09E"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96.5%</w:t>
            </w:r>
          </w:p>
        </w:tc>
        <w:tc>
          <w:tcPr>
            <w:tcW w:w="1392" w:type="dxa"/>
            <w:vAlign w:val="center"/>
          </w:tcPr>
          <w:p w14:paraId="2111AE79"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97.2%</w:t>
            </w:r>
          </w:p>
        </w:tc>
      </w:tr>
      <w:tr w:rsidR="0024260E" w:rsidRPr="007E1877" w14:paraId="0FD3BD35" w14:textId="77777777" w:rsidTr="00013A3A">
        <w:trPr>
          <w:trHeight w:val="433"/>
        </w:trPr>
        <w:tc>
          <w:tcPr>
            <w:tcW w:w="1586" w:type="dxa"/>
            <w:vMerge/>
            <w:vAlign w:val="center"/>
          </w:tcPr>
          <w:p w14:paraId="625A0F8F" w14:textId="77777777" w:rsidR="0024260E" w:rsidRPr="007E1877" w:rsidRDefault="0024260E" w:rsidP="00013A3A">
            <w:pPr>
              <w:autoSpaceDE w:val="0"/>
              <w:autoSpaceDN w:val="0"/>
              <w:adjustRightInd w:val="0"/>
              <w:spacing w:before="60" w:after="60" w:line="240" w:lineRule="auto"/>
              <w:rPr>
                <w:rFonts w:ascii="Arial" w:hAnsi="Arial" w:cs="Arial"/>
                <w:color w:val="000000"/>
                <w:szCs w:val="20"/>
                <w:lang w:val="fr-FR" w:eastAsia="fr-FR"/>
              </w:rPr>
            </w:pPr>
          </w:p>
        </w:tc>
        <w:tc>
          <w:tcPr>
            <w:tcW w:w="2066" w:type="dxa"/>
            <w:vAlign w:val="center"/>
          </w:tcPr>
          <w:p w14:paraId="3413D012" w14:textId="77777777" w:rsidR="0024260E" w:rsidRPr="007E1877" w:rsidRDefault="0024260E" w:rsidP="00013A3A">
            <w:pPr>
              <w:autoSpaceDE w:val="0"/>
              <w:autoSpaceDN w:val="0"/>
              <w:adjustRightInd w:val="0"/>
              <w:spacing w:before="60" w:after="60" w:line="240" w:lineRule="auto"/>
              <w:rPr>
                <w:rFonts w:ascii="Arial" w:hAnsi="Arial" w:cs="Arial"/>
                <w:color w:val="000000"/>
                <w:szCs w:val="20"/>
                <w:lang w:val="fr-FR" w:eastAsia="fr-FR"/>
              </w:rPr>
            </w:pPr>
            <w:r w:rsidRPr="007E1877">
              <w:rPr>
                <w:rFonts w:ascii="Arial" w:hAnsi="Arial" w:cs="Arial"/>
                <w:i/>
                <w:szCs w:val="22"/>
                <w:lang w:val="en-US"/>
              </w:rPr>
              <w:t>Rattus norvegicus</w:t>
            </w:r>
          </w:p>
        </w:tc>
        <w:tc>
          <w:tcPr>
            <w:tcW w:w="1392" w:type="dxa"/>
            <w:vAlign w:val="center"/>
          </w:tcPr>
          <w:p w14:paraId="77220453"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99.9%</w:t>
            </w:r>
          </w:p>
        </w:tc>
        <w:tc>
          <w:tcPr>
            <w:tcW w:w="1392" w:type="dxa"/>
            <w:vAlign w:val="center"/>
          </w:tcPr>
          <w:p w14:paraId="6F0CD06C"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99.6%</w:t>
            </w:r>
          </w:p>
        </w:tc>
        <w:tc>
          <w:tcPr>
            <w:tcW w:w="1392" w:type="dxa"/>
            <w:vAlign w:val="center"/>
          </w:tcPr>
          <w:p w14:paraId="59A4AB34"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100.0</w:t>
            </w:r>
          </w:p>
        </w:tc>
        <w:tc>
          <w:tcPr>
            <w:tcW w:w="1392" w:type="dxa"/>
            <w:vAlign w:val="center"/>
          </w:tcPr>
          <w:p w14:paraId="1D48E05B"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99.8%</w:t>
            </w:r>
          </w:p>
        </w:tc>
      </w:tr>
    </w:tbl>
    <w:p w14:paraId="490E4BEE" w14:textId="77777777" w:rsidR="0024260E" w:rsidRPr="007E1877" w:rsidRDefault="0024260E" w:rsidP="0024260E">
      <w:pPr>
        <w:pStyle w:val="Absatz"/>
        <w:spacing w:before="0" w:after="0" w:line="276" w:lineRule="auto"/>
        <w:ind w:left="0"/>
        <w:jc w:val="both"/>
        <w:rPr>
          <w:rFonts w:ascii="Arial" w:hAnsi="Arial" w:cs="Arial"/>
          <w:szCs w:val="22"/>
          <w:lang w:val="en-US"/>
        </w:rPr>
      </w:pPr>
    </w:p>
    <w:p w14:paraId="4483D3B6"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US"/>
        </w:rPr>
        <w:t xml:space="preserve">SORICIDE DB and ROBAN WAX BLOCK BAIT have comparable compositions (see doc. “Bridging EDI-550_Roban Wax Block_14062014”) and similar results in the laboratory palatability and efficacy studies. For the fresh products, palatability varies between 39.4 % and 43.8 % for ROBAN WAX BLOCK BAIT and between 58.9 % and 90.5 % for SORICIDE DB, with a complete mortality of both mice and rats for both products. For the aged products, palatability varies between 37.9 % and 43.9 </w:t>
      </w:r>
      <w:r w:rsidRPr="007E1877">
        <w:rPr>
          <w:rFonts w:ascii="Arial" w:hAnsi="Arial" w:cs="Arial"/>
          <w:szCs w:val="22"/>
          <w:lang w:val="en-US"/>
        </w:rPr>
        <w:lastRenderedPageBreak/>
        <w:t xml:space="preserve">% for ROBAN WAX BLOCK BAIT and between 31.1 % and 81.4 % for SORICIDE DB, with a mean mortality between 90% and 100% for both products. </w:t>
      </w:r>
    </w:p>
    <w:p w14:paraId="105DB653"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US"/>
        </w:rPr>
        <w:t xml:space="preserve">Anses considers that field efficacy results from ROBAN WAX BLOCK BAIT can be extrapolated to SORICIDE DB. </w:t>
      </w:r>
    </w:p>
    <w:p w14:paraId="76285362" w14:textId="77777777" w:rsidR="0024260E"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t>As the field tests show that ROBAN WAX BLOCK BAIT is effective against rats and mice in natural conditions, then SORICIDE DB is also expected to be effective against rats and mice in field conditions.</w:t>
      </w:r>
    </w:p>
    <w:p w14:paraId="0413D084" w14:textId="77777777" w:rsidR="002C5F2F" w:rsidRDefault="002C5F2F" w:rsidP="007D1B84">
      <w:pPr>
        <w:spacing w:after="120" w:line="240" w:lineRule="auto"/>
        <w:jc w:val="both"/>
        <w:rPr>
          <w:rFonts w:ascii="Arial" w:hAnsi="Arial" w:cs="Arial"/>
          <w:szCs w:val="22"/>
          <w:lang w:val="en-US"/>
        </w:rPr>
      </w:pPr>
    </w:p>
    <w:p w14:paraId="0732F973" w14:textId="77777777" w:rsidR="00D000C3" w:rsidRPr="00471C8B" w:rsidRDefault="00D000C3"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49986BAC" w14:textId="77777777" w:rsidR="00BA1F7F" w:rsidRPr="005A4444" w:rsidRDefault="00BA1F7F">
      <w:pPr>
        <w:spacing w:line="276" w:lineRule="auto"/>
        <w:jc w:val="both"/>
        <w:rPr>
          <w:rFonts w:ascii="Arial" w:hAnsi="Arial" w:cs="Arial"/>
          <w:szCs w:val="22"/>
          <w:lang w:val="en-US"/>
        </w:rPr>
      </w:pPr>
    </w:p>
    <w:p w14:paraId="7767767B" w14:textId="77777777" w:rsidR="00BA1F7F" w:rsidRPr="005A4444" w:rsidRDefault="00BA1F7F" w:rsidP="002A23E8">
      <w:pPr>
        <w:spacing w:after="80"/>
        <w:jc w:val="both"/>
        <w:rPr>
          <w:rStyle w:val="fontstyle01"/>
          <w:rFonts w:ascii="Arial" w:hAnsi="Arial" w:cs="Arial"/>
          <w:sz w:val="22"/>
        </w:rPr>
      </w:pPr>
      <w:r w:rsidRPr="005A4444">
        <w:rPr>
          <w:rStyle w:val="fontstyle01"/>
          <w:rFonts w:ascii="Arial" w:hAnsi="Arial" w:cs="Arial"/>
          <w:sz w:val="22"/>
        </w:rPr>
        <w:t>For the use against brown rats (</w:t>
      </w:r>
      <w:r w:rsidRPr="005A4444">
        <w:rPr>
          <w:rStyle w:val="fontstyle01"/>
          <w:rFonts w:ascii="Arial" w:hAnsi="Arial" w:cs="Arial"/>
          <w:i/>
          <w:sz w:val="22"/>
        </w:rPr>
        <w:t>R. norvegicus</w:t>
      </w:r>
      <w:r w:rsidRPr="005A4444">
        <w:rPr>
          <w:rStyle w:val="fontstyle01"/>
          <w:rFonts w:ascii="Arial" w:hAnsi="Arial" w:cs="Arial"/>
          <w:sz w:val="22"/>
        </w:rPr>
        <w:t>) and house mice (</w:t>
      </w:r>
      <w:r w:rsidRPr="005A4444">
        <w:rPr>
          <w:rStyle w:val="fontstyle01"/>
          <w:rFonts w:ascii="Arial" w:hAnsi="Arial" w:cs="Arial"/>
          <w:i/>
          <w:sz w:val="22"/>
        </w:rPr>
        <w:t>M. Musculus</w:t>
      </w:r>
      <w:r w:rsidRPr="005A4444">
        <w:rPr>
          <w:rStyle w:val="fontstyle01"/>
          <w:rFonts w:ascii="Arial" w:hAnsi="Arial" w:cs="Arial"/>
          <w:sz w:val="22"/>
        </w:rPr>
        <w:t xml:space="preserve">), laboratory and field trials were conducted with the product EDI-550_24, which is very similar to EDI-550_25. The only difference is that EDI-550_24 contains 1 ppm less active substance (replaced by 1 ppm more carrier). Therefore, results from these studies </w:t>
      </w:r>
      <w:r w:rsidR="0080451D" w:rsidRPr="005A4444">
        <w:rPr>
          <w:rStyle w:val="fontstyle01"/>
          <w:rFonts w:ascii="Arial" w:hAnsi="Arial" w:cs="Arial"/>
          <w:sz w:val="22"/>
        </w:rPr>
        <w:t>c</w:t>
      </w:r>
      <w:r w:rsidR="0080451D">
        <w:rPr>
          <w:rStyle w:val="fontstyle01"/>
          <w:rFonts w:ascii="Arial" w:hAnsi="Arial" w:cs="Arial"/>
          <w:sz w:val="22"/>
        </w:rPr>
        <w:t>an</w:t>
      </w:r>
      <w:r w:rsidR="0080451D" w:rsidRPr="005A4444">
        <w:rPr>
          <w:rStyle w:val="fontstyle01"/>
          <w:rFonts w:ascii="Arial" w:hAnsi="Arial" w:cs="Arial"/>
          <w:sz w:val="22"/>
        </w:rPr>
        <w:t xml:space="preserve"> </w:t>
      </w:r>
      <w:r w:rsidRPr="005A4444">
        <w:rPr>
          <w:rStyle w:val="fontstyle01"/>
          <w:rFonts w:ascii="Arial" w:hAnsi="Arial" w:cs="Arial"/>
          <w:sz w:val="22"/>
        </w:rPr>
        <w:t>be extrapolated to the current formulation TANTALE F (EDI-550_25).</w:t>
      </w:r>
    </w:p>
    <w:p w14:paraId="57393415" w14:textId="77777777" w:rsidR="00BA1F7F" w:rsidRPr="005A4444" w:rsidRDefault="00BA1F7F" w:rsidP="002A23E8">
      <w:pPr>
        <w:spacing w:after="80"/>
        <w:jc w:val="both"/>
        <w:rPr>
          <w:rStyle w:val="fontstyle01"/>
          <w:rFonts w:ascii="Arial" w:hAnsi="Arial" w:cs="Arial"/>
          <w:sz w:val="22"/>
        </w:rPr>
      </w:pPr>
      <w:r w:rsidRPr="005A4444">
        <w:rPr>
          <w:rFonts w:ascii="Arial" w:hAnsi="Arial" w:cs="Arial"/>
          <w:color w:val="000000"/>
          <w:szCs w:val="20"/>
        </w:rPr>
        <w:t>For the use against black rats (</w:t>
      </w:r>
      <w:r w:rsidRPr="005A4444">
        <w:rPr>
          <w:rFonts w:ascii="Arial" w:hAnsi="Arial" w:cs="Arial"/>
          <w:i/>
          <w:color w:val="000000"/>
          <w:szCs w:val="20"/>
        </w:rPr>
        <w:t>R. rattus</w:t>
      </w:r>
      <w:r w:rsidRPr="005A4444">
        <w:rPr>
          <w:rFonts w:ascii="Arial" w:hAnsi="Arial" w:cs="Arial"/>
          <w:color w:val="000000"/>
          <w:szCs w:val="20"/>
        </w:rPr>
        <w:t>), laboratory trials were conducted with the products TANTALE F (EDI-550_25), EDI-575_25 (a similar block bait) and a 26 month-aged EDI-550_24. A field study was also performed with the product EDI-575_25, as palatability and mortality are similar, the read across is acceptable.</w:t>
      </w:r>
    </w:p>
    <w:p w14:paraId="488FFCF1" w14:textId="77777777" w:rsidR="00BA1F7F" w:rsidRPr="00BA1F7F" w:rsidRDefault="00BA1F7F" w:rsidP="002A23E8">
      <w:pPr>
        <w:spacing w:after="80"/>
        <w:jc w:val="both"/>
        <w:rPr>
          <w:rFonts w:ascii="Arial" w:hAnsi="Arial" w:cs="Arial"/>
          <w:color w:val="000000"/>
          <w:sz w:val="20"/>
          <w:szCs w:val="20"/>
        </w:rPr>
      </w:pPr>
      <w:r w:rsidRPr="005A4444">
        <w:rPr>
          <w:rStyle w:val="fontstyle01"/>
          <w:rFonts w:ascii="Arial" w:hAnsi="Arial" w:cs="Arial"/>
          <w:sz w:val="22"/>
        </w:rPr>
        <w:t>The results are summarized in the table below.</w:t>
      </w:r>
      <w:r w:rsidRPr="00BA1F7F">
        <w:rPr>
          <w:rFonts w:ascii="Arial" w:hAnsi="Arial" w:cs="Arial"/>
          <w:color w:val="000000"/>
          <w:sz w:val="20"/>
          <w:szCs w:val="20"/>
        </w:rPr>
        <w:t xml:space="preserve"> </w:t>
      </w:r>
    </w:p>
    <w:p w14:paraId="56E7984B" w14:textId="77777777" w:rsidR="00BA1F7F" w:rsidRPr="00BA1F7F" w:rsidRDefault="00BA1F7F" w:rsidP="00BA1F7F">
      <w:pPr>
        <w:jc w:val="both"/>
        <w:rPr>
          <w:rFonts w:ascii="Arial" w:hAnsi="Arial" w:cs="Arial"/>
          <w:color w:val="000000"/>
          <w:sz w:val="20"/>
          <w:szCs w:val="20"/>
        </w:rPr>
        <w:sectPr w:rsidR="00BA1F7F" w:rsidRPr="00BA1F7F" w:rsidSect="00A76CA3">
          <w:headerReference w:type="default" r:id="rId18"/>
          <w:footerReference w:type="default" r:id="rId19"/>
          <w:pgSz w:w="11906" w:h="16838"/>
          <w:pgMar w:top="1021" w:right="709" w:bottom="1021" w:left="1418" w:header="708" w:footer="708" w:gutter="0"/>
          <w:cols w:space="708"/>
          <w:docGrid w:linePitch="360"/>
        </w:sectPr>
      </w:pPr>
    </w:p>
    <w:tbl>
      <w:tblPr>
        <w:tblW w:w="50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3"/>
        <w:gridCol w:w="1542"/>
        <w:gridCol w:w="1545"/>
        <w:gridCol w:w="1402"/>
        <w:gridCol w:w="1264"/>
        <w:gridCol w:w="4490"/>
        <w:gridCol w:w="2526"/>
        <w:gridCol w:w="1264"/>
      </w:tblGrid>
      <w:tr w:rsidR="00BA1F7F" w:rsidRPr="00BA1F7F" w14:paraId="27F4F1E3" w14:textId="77777777" w:rsidTr="002A23E8">
        <w:trPr>
          <w:trHeight w:val="303"/>
        </w:trPr>
        <w:tc>
          <w:tcPr>
            <w:tcW w:w="5000" w:type="pct"/>
            <w:gridSpan w:val="8"/>
            <w:shd w:val="clear" w:color="auto" w:fill="auto"/>
            <w:vAlign w:val="center"/>
          </w:tcPr>
          <w:p w14:paraId="0DCA60EC" w14:textId="77777777" w:rsidR="00BA1F7F" w:rsidRPr="00BA1F7F" w:rsidRDefault="00BA1F7F" w:rsidP="00BA1F7F">
            <w:pPr>
              <w:spacing w:line="240" w:lineRule="auto"/>
              <w:jc w:val="center"/>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lastRenderedPageBreak/>
              <w:t>Experimental data on the efficacy of the biocidal product against target organism(s)</w:t>
            </w:r>
          </w:p>
        </w:tc>
      </w:tr>
      <w:tr w:rsidR="00BA1F7F" w:rsidRPr="00BA1F7F" w14:paraId="73ACF6E7" w14:textId="77777777" w:rsidTr="002A23E8">
        <w:trPr>
          <w:trHeight w:val="523"/>
        </w:trPr>
        <w:tc>
          <w:tcPr>
            <w:tcW w:w="305" w:type="pct"/>
            <w:shd w:val="clear" w:color="auto" w:fill="auto"/>
            <w:vAlign w:val="center"/>
          </w:tcPr>
          <w:p w14:paraId="7AF0551F"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Function</w:t>
            </w:r>
          </w:p>
        </w:tc>
        <w:tc>
          <w:tcPr>
            <w:tcW w:w="516" w:type="pct"/>
            <w:shd w:val="clear" w:color="auto" w:fill="auto"/>
            <w:vAlign w:val="center"/>
          </w:tcPr>
          <w:p w14:paraId="70FE8749"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Field of use envisaged</w:t>
            </w:r>
          </w:p>
        </w:tc>
        <w:tc>
          <w:tcPr>
            <w:tcW w:w="517" w:type="pct"/>
            <w:shd w:val="clear" w:color="auto" w:fill="auto"/>
            <w:vAlign w:val="center"/>
          </w:tcPr>
          <w:p w14:paraId="6F98F3A1" w14:textId="77777777" w:rsidR="00BA1F7F" w:rsidRPr="00BA1F7F" w:rsidRDefault="00BA1F7F" w:rsidP="00BA1F7F">
            <w:pPr>
              <w:spacing w:line="240" w:lineRule="auto"/>
              <w:rPr>
                <w:rFonts w:ascii="Arial" w:eastAsia="Times New Roman" w:hAnsi="Arial" w:cs="Arial"/>
                <w:b/>
                <w:i/>
                <w:color w:val="000000"/>
                <w:sz w:val="18"/>
                <w:szCs w:val="18"/>
                <w:lang w:val="en-GB" w:eastAsia="de-DE"/>
              </w:rPr>
            </w:pPr>
            <w:r w:rsidRPr="00BA1F7F">
              <w:rPr>
                <w:rFonts w:ascii="Arial" w:eastAsia="Times New Roman" w:hAnsi="Arial" w:cs="Arial"/>
                <w:b/>
                <w:color w:val="000000"/>
                <w:sz w:val="18"/>
                <w:szCs w:val="18"/>
                <w:lang w:val="en-GB" w:eastAsia="de-DE"/>
              </w:rPr>
              <w:t>Test substance</w:t>
            </w:r>
          </w:p>
        </w:tc>
        <w:tc>
          <w:tcPr>
            <w:tcW w:w="469" w:type="pct"/>
            <w:shd w:val="clear" w:color="auto" w:fill="auto"/>
            <w:vAlign w:val="center"/>
          </w:tcPr>
          <w:p w14:paraId="59C747EB" w14:textId="77777777" w:rsidR="00BA1F7F" w:rsidRPr="00BA1F7F" w:rsidRDefault="00BA1F7F" w:rsidP="00BA1F7F">
            <w:pPr>
              <w:spacing w:line="240" w:lineRule="auto"/>
              <w:rPr>
                <w:rFonts w:ascii="Arial" w:eastAsia="Times New Roman" w:hAnsi="Arial" w:cs="Arial"/>
                <w:b/>
                <w:i/>
                <w:color w:val="000000"/>
                <w:sz w:val="18"/>
                <w:szCs w:val="18"/>
                <w:lang w:val="en-GB" w:eastAsia="de-DE"/>
              </w:rPr>
            </w:pPr>
            <w:r w:rsidRPr="00BA1F7F">
              <w:rPr>
                <w:rFonts w:ascii="Arial" w:eastAsia="Times New Roman" w:hAnsi="Arial" w:cs="Arial"/>
                <w:b/>
                <w:color w:val="000000"/>
                <w:sz w:val="18"/>
                <w:szCs w:val="18"/>
                <w:lang w:val="en-GB" w:eastAsia="de-DE"/>
              </w:rPr>
              <w:t>Test organism(s)</w:t>
            </w:r>
          </w:p>
        </w:tc>
        <w:tc>
          <w:tcPr>
            <w:tcW w:w="423" w:type="pct"/>
            <w:shd w:val="clear" w:color="auto" w:fill="auto"/>
            <w:vAlign w:val="center"/>
          </w:tcPr>
          <w:p w14:paraId="4D1EF9E2"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Test method</w:t>
            </w:r>
          </w:p>
        </w:tc>
        <w:tc>
          <w:tcPr>
            <w:tcW w:w="1502" w:type="pct"/>
            <w:shd w:val="clear" w:color="auto" w:fill="auto"/>
            <w:vAlign w:val="center"/>
          </w:tcPr>
          <w:p w14:paraId="38652214"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Test system / concentrations applied / exposure time</w:t>
            </w:r>
          </w:p>
        </w:tc>
        <w:tc>
          <w:tcPr>
            <w:tcW w:w="845" w:type="pct"/>
            <w:shd w:val="clear" w:color="auto" w:fill="auto"/>
            <w:vAlign w:val="center"/>
          </w:tcPr>
          <w:p w14:paraId="1AD91DFA"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Test results: effects</w:t>
            </w:r>
          </w:p>
        </w:tc>
        <w:tc>
          <w:tcPr>
            <w:tcW w:w="423" w:type="pct"/>
            <w:shd w:val="clear" w:color="auto" w:fill="auto"/>
            <w:vAlign w:val="center"/>
          </w:tcPr>
          <w:p w14:paraId="165FC8F4"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Reference</w:t>
            </w:r>
          </w:p>
        </w:tc>
      </w:tr>
      <w:tr w:rsidR="00BA1F7F" w:rsidRPr="00BA1F7F" w14:paraId="083AB2E7" w14:textId="77777777" w:rsidTr="002A23E8">
        <w:trPr>
          <w:trHeight w:val="842"/>
        </w:trPr>
        <w:tc>
          <w:tcPr>
            <w:tcW w:w="305" w:type="pct"/>
            <w:shd w:val="clear" w:color="auto" w:fill="auto"/>
            <w:vAlign w:val="center"/>
          </w:tcPr>
          <w:p w14:paraId="4D88F9F2"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auto"/>
            <w:vAlign w:val="center"/>
          </w:tcPr>
          <w:p w14:paraId="1AE9A6D6"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w:t>
            </w:r>
          </w:p>
          <w:p w14:paraId="10B22521"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Outdoor</w:t>
            </w:r>
          </w:p>
          <w:p w14:paraId="1D471E1C"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Around buildings</w:t>
            </w:r>
          </w:p>
        </w:tc>
        <w:tc>
          <w:tcPr>
            <w:tcW w:w="517" w:type="pct"/>
            <w:shd w:val="clear" w:color="auto" w:fill="auto"/>
            <w:vAlign w:val="center"/>
          </w:tcPr>
          <w:p w14:paraId="4C5AD7B6"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54123C27" w14:textId="77777777" w:rsidR="00BA1F7F" w:rsidRPr="00BA1F7F" w:rsidRDefault="00BA1F7F" w:rsidP="00BA1F7F">
            <w:pPr>
              <w:widowControl w:val="0"/>
              <w:spacing w:line="240" w:lineRule="auto"/>
              <w:ind w:left="67" w:right="25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tc>
        <w:tc>
          <w:tcPr>
            <w:tcW w:w="469" w:type="pct"/>
            <w:shd w:val="clear" w:color="auto" w:fill="auto"/>
            <w:vAlign w:val="center"/>
          </w:tcPr>
          <w:p w14:paraId="5A9A989B"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House mouse</w:t>
            </w:r>
          </w:p>
          <w:p w14:paraId="77DD567C"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r w:rsidRPr="00BA1F7F">
              <w:rPr>
                <w:rFonts w:ascii="Arial" w:eastAsia="Arial" w:hAnsi="Arial" w:cs="Arial"/>
                <w:i/>
                <w:sz w:val="18"/>
                <w:szCs w:val="18"/>
                <w:lang w:val="en-US" w:eastAsia="en-US"/>
              </w:rPr>
              <w:t>M. musculus</w:t>
            </w:r>
          </w:p>
          <w:p w14:paraId="014BCDA2"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p>
          <w:p w14:paraId="541C799F"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tc>
        <w:tc>
          <w:tcPr>
            <w:tcW w:w="423" w:type="pct"/>
            <w:vMerge w:val="restart"/>
            <w:shd w:val="clear" w:color="auto" w:fill="auto"/>
            <w:vAlign w:val="center"/>
          </w:tcPr>
          <w:p w14:paraId="6372A453"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Choice feeding test</w:t>
            </w:r>
          </w:p>
          <w:p w14:paraId="4016E81B" w14:textId="77777777" w:rsidR="00BA1F7F" w:rsidRPr="00BA1F7F" w:rsidRDefault="00BA1F7F" w:rsidP="00BA1F7F">
            <w:pPr>
              <w:widowControl w:val="0"/>
              <w:spacing w:before="10" w:line="201" w:lineRule="exact"/>
              <w:rPr>
                <w:rFonts w:ascii="Arial" w:eastAsia="Arial" w:hAnsi="Arial" w:cs="Arial"/>
                <w:sz w:val="18"/>
                <w:szCs w:val="18"/>
                <w:lang w:val="en-US" w:eastAsia="en-US"/>
              </w:rPr>
            </w:pPr>
          </w:p>
          <w:p w14:paraId="49D3397C"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Palatability and mortality test</w:t>
            </w:r>
          </w:p>
        </w:tc>
        <w:tc>
          <w:tcPr>
            <w:tcW w:w="1502" w:type="pct"/>
            <w:vMerge w:val="restart"/>
            <w:shd w:val="clear" w:color="auto" w:fill="auto"/>
            <w:vAlign w:val="center"/>
          </w:tcPr>
          <w:p w14:paraId="4751368B"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Standard laboratory diet: S.A.F.E. pellet food ref. A04</w:t>
            </w:r>
          </w:p>
          <w:p w14:paraId="11A64CF0" w14:textId="77777777" w:rsidR="00BA1F7F" w:rsidRPr="00BA1F7F" w:rsidRDefault="00BA1F7F" w:rsidP="00BA1F7F">
            <w:pPr>
              <w:widowControl w:val="0"/>
              <w:tabs>
                <w:tab w:val="left" w:pos="1632"/>
              </w:tabs>
              <w:spacing w:line="240" w:lineRule="auto"/>
              <w:ind w:left="67" w:right="71"/>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Mice: 10 males + 10 females (in 2 different cages)</w:t>
            </w:r>
          </w:p>
          <w:p w14:paraId="33E24FE1" w14:textId="77777777" w:rsidR="00BA1F7F" w:rsidRPr="00BA1F7F" w:rsidRDefault="00BA1F7F" w:rsidP="00BA1F7F">
            <w:pPr>
              <w:widowControl w:val="0"/>
              <w:tabs>
                <w:tab w:val="left" w:pos="1632"/>
              </w:tabs>
              <w:spacing w:line="240" w:lineRule="auto"/>
              <w:ind w:left="67" w:right="71"/>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Rats: 5 males + 5 females (individually caged)</w:t>
            </w:r>
          </w:p>
          <w:p w14:paraId="0C1F4987"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After acclimation, animals were exposed to the test bait on D0 and choice feeding test until D4. Test bait and standard diet placed in 2 clean pots at the animals' disposal. Places inverted each day to avoid place preference.</w:t>
            </w:r>
          </w:p>
          <w:p w14:paraId="27546AE7"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Measurements: global consumption per cage (g) for the bait and the standard laboratory diet Calculation: mean daily consumption per animal and per kg of animals for the bait (A) and the standard laboratory diet (B). Palatability = A / (A+B), for each sex group.</w:t>
            </w:r>
          </w:p>
          <w:p w14:paraId="6C95F5DC" w14:textId="77777777" w:rsidR="00BA1F7F" w:rsidRPr="00BA1F7F" w:rsidRDefault="00BA1F7F" w:rsidP="00BA1F7F">
            <w:pPr>
              <w:widowControl w:val="0"/>
              <w:spacing w:before="4"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After D4, return to the standard laboratory diet. Mortality also assessed, until D9.</w:t>
            </w:r>
          </w:p>
        </w:tc>
        <w:tc>
          <w:tcPr>
            <w:tcW w:w="845" w:type="pct"/>
            <w:shd w:val="clear" w:color="auto" w:fill="auto"/>
            <w:vAlign w:val="center"/>
          </w:tcPr>
          <w:p w14:paraId="5005DFDF"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D4 and D7.</w:t>
            </w:r>
          </w:p>
          <w:p w14:paraId="0C6A5E08"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Palatability: 0.47 (0.46 for males and 0.48 for females).</w:t>
            </w:r>
          </w:p>
        </w:tc>
        <w:tc>
          <w:tcPr>
            <w:tcW w:w="423" w:type="pct"/>
            <w:shd w:val="clear" w:color="auto" w:fill="auto"/>
            <w:vAlign w:val="center"/>
          </w:tcPr>
          <w:p w14:paraId="6B6358AC" w14:textId="01E34E66" w:rsidR="00BA1F7F" w:rsidRPr="00BA1F7F" w:rsidRDefault="002B3AC2" w:rsidP="00BA1F7F">
            <w:pPr>
              <w:widowControl w:val="0"/>
              <w:spacing w:line="240" w:lineRule="auto"/>
              <w:ind w:left="67" w:right="95"/>
              <w:rPr>
                <w:rFonts w:ascii="Arial" w:eastAsia="Arial" w:hAnsi="Arial" w:cs="Arial"/>
                <w:sz w:val="18"/>
                <w:szCs w:val="18"/>
                <w:lang w:val="en-US" w:eastAsia="en-US"/>
              </w:rPr>
            </w:pPr>
            <w:r w:rsidRPr="002B3AC2">
              <w:rPr>
                <w:rFonts w:ascii="Arial" w:eastAsia="Arial" w:hAnsi="Arial" w:cs="Arial"/>
                <w:sz w:val="18"/>
                <w:szCs w:val="18"/>
                <w:lang w:val="en-US" w:eastAsia="en-US"/>
              </w:rPr>
              <w:t>XXX</w:t>
            </w:r>
          </w:p>
          <w:p w14:paraId="5D4DAEE0"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5A020954" w14:textId="77777777" w:rsidTr="002A23E8">
        <w:trPr>
          <w:trHeight w:val="825"/>
        </w:trPr>
        <w:tc>
          <w:tcPr>
            <w:tcW w:w="305" w:type="pct"/>
            <w:shd w:val="clear" w:color="auto" w:fill="auto"/>
            <w:vAlign w:val="center"/>
          </w:tcPr>
          <w:p w14:paraId="4EEDEE21"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auto"/>
            <w:vAlign w:val="center"/>
          </w:tcPr>
          <w:p w14:paraId="18D55A42"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auto"/>
            <w:vAlign w:val="center"/>
          </w:tcPr>
          <w:p w14:paraId="4BF44987"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75B598AE" w14:textId="77777777" w:rsidR="00BA1F7F" w:rsidRPr="00BA1F7F" w:rsidRDefault="00BA1F7F" w:rsidP="00BA1F7F">
            <w:pPr>
              <w:widowControl w:val="0"/>
              <w:spacing w:line="240" w:lineRule="auto"/>
              <w:ind w:left="67" w:right="25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tc>
        <w:tc>
          <w:tcPr>
            <w:tcW w:w="469" w:type="pct"/>
            <w:shd w:val="clear" w:color="auto" w:fill="auto"/>
            <w:vAlign w:val="center"/>
          </w:tcPr>
          <w:p w14:paraId="52AF46D8"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Brown rat</w:t>
            </w:r>
          </w:p>
          <w:p w14:paraId="293D9B38"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r w:rsidRPr="00BA1F7F">
              <w:rPr>
                <w:rFonts w:ascii="Arial" w:eastAsia="Arial" w:hAnsi="Arial" w:cs="Arial"/>
                <w:i/>
                <w:sz w:val="18"/>
                <w:szCs w:val="18"/>
                <w:lang w:val="en-US" w:eastAsia="en-US"/>
              </w:rPr>
              <w:t>R. norvegicus</w:t>
            </w:r>
          </w:p>
          <w:p w14:paraId="3B788983"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p>
          <w:p w14:paraId="1A403C16" w14:textId="77777777" w:rsidR="00BA1F7F" w:rsidRPr="00BA1F7F" w:rsidRDefault="00BA1F7F" w:rsidP="00BA1F7F">
            <w:pPr>
              <w:widowControl w:val="0"/>
              <w:tabs>
                <w:tab w:val="left" w:pos="1632"/>
              </w:tabs>
              <w:spacing w:line="206" w:lineRule="exact"/>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tc>
        <w:tc>
          <w:tcPr>
            <w:tcW w:w="423" w:type="pct"/>
            <w:vMerge/>
            <w:shd w:val="clear" w:color="auto" w:fill="auto"/>
            <w:vAlign w:val="center"/>
          </w:tcPr>
          <w:p w14:paraId="2D4DD523" w14:textId="77777777" w:rsidR="00BA1F7F" w:rsidRPr="00BA1F7F" w:rsidRDefault="00BA1F7F" w:rsidP="00BA1F7F">
            <w:pPr>
              <w:widowControl w:val="0"/>
              <w:spacing w:line="240" w:lineRule="auto"/>
              <w:ind w:left="67" w:right="145"/>
              <w:rPr>
                <w:rFonts w:ascii="Arial" w:eastAsia="Arial" w:hAnsi="Arial" w:cs="Arial"/>
                <w:sz w:val="18"/>
                <w:szCs w:val="18"/>
                <w:lang w:val="en-US" w:eastAsia="en-US"/>
              </w:rPr>
            </w:pPr>
          </w:p>
        </w:tc>
        <w:tc>
          <w:tcPr>
            <w:tcW w:w="1502" w:type="pct"/>
            <w:vMerge/>
            <w:shd w:val="clear" w:color="auto" w:fill="auto"/>
            <w:vAlign w:val="center"/>
          </w:tcPr>
          <w:p w14:paraId="1DF65B96" w14:textId="77777777" w:rsidR="00BA1F7F" w:rsidRPr="00BA1F7F" w:rsidRDefault="00BA1F7F" w:rsidP="00BA1F7F">
            <w:pPr>
              <w:widowControl w:val="0"/>
              <w:spacing w:before="4" w:line="240" w:lineRule="auto"/>
              <w:ind w:left="67" w:right="42"/>
              <w:rPr>
                <w:rFonts w:ascii="Arial" w:eastAsia="Arial" w:hAnsi="Arial" w:cs="Arial"/>
                <w:sz w:val="18"/>
                <w:szCs w:val="18"/>
                <w:lang w:val="en-US" w:eastAsia="en-US"/>
              </w:rPr>
            </w:pPr>
          </w:p>
        </w:tc>
        <w:tc>
          <w:tcPr>
            <w:tcW w:w="845" w:type="pct"/>
            <w:shd w:val="clear" w:color="auto" w:fill="auto"/>
            <w:vAlign w:val="center"/>
          </w:tcPr>
          <w:p w14:paraId="0F2441FE"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D6 and D8.</w:t>
            </w:r>
          </w:p>
          <w:p w14:paraId="7D045F19"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Palatability: 0.44 (0.45 for males and 0.39 for females).</w:t>
            </w:r>
          </w:p>
        </w:tc>
        <w:tc>
          <w:tcPr>
            <w:tcW w:w="423" w:type="pct"/>
            <w:shd w:val="clear" w:color="auto" w:fill="auto"/>
            <w:vAlign w:val="center"/>
          </w:tcPr>
          <w:p w14:paraId="2EE52A08" w14:textId="36C57A3C" w:rsidR="00BA1F7F" w:rsidRPr="00BA1F7F" w:rsidRDefault="00617703" w:rsidP="00BA1F7F">
            <w:pPr>
              <w:widowControl w:val="0"/>
              <w:spacing w:line="240" w:lineRule="auto"/>
              <w:ind w:left="67" w:right="95"/>
              <w:rPr>
                <w:rFonts w:ascii="Arial" w:eastAsia="Arial" w:hAnsi="Arial" w:cs="Arial"/>
                <w:sz w:val="18"/>
                <w:szCs w:val="18"/>
                <w:lang w:val="en-US" w:eastAsia="en-US"/>
              </w:rPr>
            </w:pPr>
            <w:r w:rsidRPr="00617703">
              <w:rPr>
                <w:rFonts w:ascii="Arial" w:eastAsia="Arial" w:hAnsi="Arial" w:cs="Arial"/>
                <w:sz w:val="18"/>
                <w:szCs w:val="18"/>
                <w:lang w:val="en-US" w:eastAsia="en-US"/>
              </w:rPr>
              <w:t>XXX</w:t>
            </w:r>
          </w:p>
          <w:p w14:paraId="288A3AE4"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7E69EA8E" w14:textId="77777777" w:rsidTr="002A23E8">
        <w:tc>
          <w:tcPr>
            <w:tcW w:w="305" w:type="pct"/>
            <w:shd w:val="clear" w:color="auto" w:fill="auto"/>
            <w:vAlign w:val="center"/>
          </w:tcPr>
          <w:p w14:paraId="1B2CC6D1"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auto"/>
            <w:vAlign w:val="center"/>
          </w:tcPr>
          <w:p w14:paraId="1FD3F79A"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auto"/>
            <w:vAlign w:val="center"/>
          </w:tcPr>
          <w:p w14:paraId="21CE80DA" w14:textId="77777777" w:rsidR="00BA1F7F" w:rsidRPr="00BA1F7F" w:rsidRDefault="00BA1F7F" w:rsidP="00BA1F7F">
            <w:pPr>
              <w:widowControl w:val="0"/>
              <w:spacing w:line="201" w:lineRule="exact"/>
              <w:ind w:left="67" w:right="84"/>
              <w:rPr>
                <w:rFonts w:ascii="Arial" w:eastAsia="Arial" w:hAnsi="Arial" w:cs="Arial"/>
                <w:sz w:val="18"/>
                <w:szCs w:val="18"/>
                <w:lang w:val="fr-FR" w:eastAsia="en-US"/>
              </w:rPr>
            </w:pPr>
            <w:r w:rsidRPr="00BA1F7F">
              <w:rPr>
                <w:rFonts w:ascii="Arial" w:eastAsia="Arial" w:hAnsi="Arial" w:cs="Arial"/>
                <w:sz w:val="18"/>
                <w:szCs w:val="18"/>
                <w:lang w:val="fr-FR" w:eastAsia="en-US"/>
              </w:rPr>
              <w:t>TANTALE F</w:t>
            </w:r>
          </w:p>
          <w:p w14:paraId="0A31DDA0" w14:textId="77777777" w:rsidR="00BA1F7F" w:rsidRPr="00BA1F7F" w:rsidRDefault="00BA1F7F" w:rsidP="00BA1F7F">
            <w:pPr>
              <w:widowControl w:val="0"/>
              <w:spacing w:line="201" w:lineRule="exact"/>
              <w:ind w:left="67" w:right="84"/>
              <w:rPr>
                <w:rFonts w:ascii="Arial" w:eastAsia="Arial" w:hAnsi="Arial" w:cs="Arial"/>
                <w:sz w:val="18"/>
                <w:szCs w:val="18"/>
                <w:lang w:val="fr-FR" w:eastAsia="en-US"/>
              </w:rPr>
            </w:pPr>
            <w:r w:rsidRPr="00BA1F7F">
              <w:rPr>
                <w:rFonts w:ascii="Arial" w:eastAsia="Arial" w:hAnsi="Arial" w:cs="Arial"/>
                <w:sz w:val="18"/>
                <w:szCs w:val="18"/>
                <w:lang w:val="fr-FR" w:eastAsia="en-US"/>
              </w:rPr>
              <w:t>(EDI-550_25)</w:t>
            </w:r>
          </w:p>
          <w:p w14:paraId="360FFFF8" w14:textId="77777777" w:rsidR="00BA1F7F" w:rsidRPr="00BA1F7F" w:rsidRDefault="00BA1F7F" w:rsidP="00BA1F7F">
            <w:pPr>
              <w:widowControl w:val="0"/>
              <w:spacing w:line="201" w:lineRule="exact"/>
              <w:ind w:left="67" w:right="84"/>
              <w:rPr>
                <w:rFonts w:ascii="Arial" w:eastAsia="Arial" w:hAnsi="Arial" w:cs="Arial"/>
                <w:sz w:val="18"/>
                <w:szCs w:val="18"/>
                <w:lang w:val="fr-FR" w:eastAsia="en-US"/>
              </w:rPr>
            </w:pPr>
            <w:r w:rsidRPr="00BA1F7F">
              <w:rPr>
                <w:rFonts w:ascii="Arial" w:eastAsia="Arial" w:hAnsi="Arial" w:cs="Arial"/>
                <w:sz w:val="18"/>
                <w:szCs w:val="18"/>
                <w:lang w:val="fr-FR" w:eastAsia="en-US"/>
              </w:rPr>
              <w:t>(25 ppm difenacoum)</w:t>
            </w:r>
          </w:p>
        </w:tc>
        <w:tc>
          <w:tcPr>
            <w:tcW w:w="469" w:type="pct"/>
            <w:vMerge w:val="restart"/>
            <w:shd w:val="clear" w:color="auto" w:fill="auto"/>
            <w:vAlign w:val="center"/>
          </w:tcPr>
          <w:p w14:paraId="1EDB9374"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Black rat</w:t>
            </w:r>
          </w:p>
          <w:p w14:paraId="68B4921E"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r w:rsidRPr="00BA1F7F">
              <w:rPr>
                <w:rFonts w:ascii="Arial" w:eastAsia="Arial" w:hAnsi="Arial" w:cs="Arial"/>
                <w:i/>
                <w:sz w:val="18"/>
                <w:szCs w:val="18"/>
                <w:lang w:val="en-US" w:eastAsia="en-US"/>
              </w:rPr>
              <w:t>R. rattus</w:t>
            </w:r>
          </w:p>
          <w:p w14:paraId="725685F3"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p>
          <w:p w14:paraId="7C5DC18C"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tc>
        <w:tc>
          <w:tcPr>
            <w:tcW w:w="423" w:type="pct"/>
            <w:vMerge/>
            <w:shd w:val="clear" w:color="auto" w:fill="auto"/>
            <w:vAlign w:val="center"/>
          </w:tcPr>
          <w:p w14:paraId="33D704E2" w14:textId="77777777" w:rsidR="00BA1F7F" w:rsidRPr="00BA1F7F" w:rsidRDefault="00BA1F7F" w:rsidP="00BA1F7F">
            <w:pPr>
              <w:widowControl w:val="0"/>
              <w:spacing w:line="240" w:lineRule="auto"/>
              <w:ind w:left="67" w:right="244"/>
              <w:rPr>
                <w:rFonts w:ascii="Arial" w:eastAsia="Arial" w:hAnsi="Arial" w:cs="Arial"/>
                <w:sz w:val="18"/>
                <w:szCs w:val="18"/>
                <w:lang w:val="en-US" w:eastAsia="en-US"/>
              </w:rPr>
            </w:pPr>
          </w:p>
        </w:tc>
        <w:tc>
          <w:tcPr>
            <w:tcW w:w="1502" w:type="pct"/>
            <w:vMerge/>
            <w:shd w:val="clear" w:color="auto" w:fill="auto"/>
            <w:vAlign w:val="center"/>
          </w:tcPr>
          <w:p w14:paraId="5AE310AA" w14:textId="77777777" w:rsidR="00BA1F7F" w:rsidRPr="00BA1F7F" w:rsidRDefault="00BA1F7F" w:rsidP="00BA1F7F">
            <w:pPr>
              <w:widowControl w:val="0"/>
              <w:spacing w:line="240" w:lineRule="auto"/>
              <w:ind w:left="67" w:right="42"/>
              <w:rPr>
                <w:rFonts w:ascii="Arial" w:eastAsia="Arial" w:hAnsi="Arial" w:cs="Arial"/>
                <w:sz w:val="18"/>
                <w:szCs w:val="18"/>
                <w:lang w:val="en-US" w:eastAsia="en-US"/>
              </w:rPr>
            </w:pPr>
          </w:p>
        </w:tc>
        <w:tc>
          <w:tcPr>
            <w:tcW w:w="845" w:type="pct"/>
            <w:shd w:val="clear" w:color="auto" w:fill="auto"/>
            <w:vAlign w:val="center"/>
          </w:tcPr>
          <w:p w14:paraId="54033D4C"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D5 and D8.</w:t>
            </w:r>
          </w:p>
          <w:p w14:paraId="1B5369E6"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Mean palatability: 0.21 (0.19 for males and 0.24 for females)</w:t>
            </w:r>
          </w:p>
        </w:tc>
        <w:tc>
          <w:tcPr>
            <w:tcW w:w="423" w:type="pct"/>
            <w:shd w:val="clear" w:color="auto" w:fill="auto"/>
            <w:vAlign w:val="center"/>
          </w:tcPr>
          <w:p w14:paraId="5C66EB23" w14:textId="79F5E2F5" w:rsidR="00BA1F7F" w:rsidRPr="00BA1F7F" w:rsidRDefault="00617703" w:rsidP="00BA1F7F">
            <w:pPr>
              <w:widowControl w:val="0"/>
              <w:spacing w:line="240" w:lineRule="auto"/>
              <w:ind w:left="67" w:right="95"/>
              <w:rPr>
                <w:rFonts w:ascii="Arial" w:eastAsia="Arial" w:hAnsi="Arial" w:cs="Arial"/>
                <w:sz w:val="18"/>
                <w:szCs w:val="18"/>
                <w:lang w:val="en-US" w:eastAsia="en-US"/>
              </w:rPr>
            </w:pPr>
            <w:r w:rsidRPr="00617703">
              <w:rPr>
                <w:rFonts w:ascii="Arial" w:eastAsia="Arial" w:hAnsi="Arial" w:cs="Arial"/>
                <w:sz w:val="18"/>
                <w:szCs w:val="18"/>
                <w:lang w:val="en-US" w:eastAsia="en-US"/>
              </w:rPr>
              <w:t>XXX</w:t>
            </w:r>
          </w:p>
          <w:p w14:paraId="73577D2C"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1</w:t>
            </w:r>
          </w:p>
        </w:tc>
      </w:tr>
      <w:tr w:rsidR="00BA1F7F" w:rsidRPr="00BA1F7F" w14:paraId="67ECF557" w14:textId="77777777" w:rsidTr="002A23E8">
        <w:tc>
          <w:tcPr>
            <w:tcW w:w="305" w:type="pct"/>
            <w:shd w:val="clear" w:color="auto" w:fill="auto"/>
            <w:vAlign w:val="center"/>
          </w:tcPr>
          <w:p w14:paraId="4058473E"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auto"/>
            <w:vAlign w:val="center"/>
          </w:tcPr>
          <w:p w14:paraId="15B1E088"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auto"/>
            <w:vAlign w:val="center"/>
          </w:tcPr>
          <w:p w14:paraId="63FF6E10"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EDI-575_25</w:t>
            </w:r>
          </w:p>
          <w:p w14:paraId="592E3F8A"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(25 ppm difenacoum)</w:t>
            </w:r>
          </w:p>
        </w:tc>
        <w:tc>
          <w:tcPr>
            <w:tcW w:w="469" w:type="pct"/>
            <w:vMerge/>
            <w:shd w:val="clear" w:color="auto" w:fill="auto"/>
            <w:vAlign w:val="center"/>
          </w:tcPr>
          <w:p w14:paraId="5E488844" w14:textId="77777777" w:rsidR="00BA1F7F" w:rsidRPr="00BA1F7F" w:rsidRDefault="00BA1F7F" w:rsidP="00BA1F7F">
            <w:pPr>
              <w:widowControl w:val="0"/>
              <w:spacing w:line="240" w:lineRule="auto"/>
              <w:ind w:left="67" w:right="518"/>
              <w:rPr>
                <w:rFonts w:ascii="Arial" w:eastAsia="Arial" w:hAnsi="Arial" w:cs="Arial"/>
                <w:sz w:val="18"/>
                <w:szCs w:val="18"/>
                <w:lang w:val="en-US" w:eastAsia="en-US"/>
              </w:rPr>
            </w:pPr>
          </w:p>
        </w:tc>
        <w:tc>
          <w:tcPr>
            <w:tcW w:w="423" w:type="pct"/>
            <w:vMerge/>
            <w:shd w:val="clear" w:color="auto" w:fill="auto"/>
            <w:vAlign w:val="center"/>
          </w:tcPr>
          <w:p w14:paraId="1FA09191" w14:textId="77777777" w:rsidR="00BA1F7F" w:rsidRPr="00BA1F7F" w:rsidRDefault="00BA1F7F" w:rsidP="00BA1F7F">
            <w:pPr>
              <w:widowControl w:val="0"/>
              <w:spacing w:line="240" w:lineRule="auto"/>
              <w:ind w:left="67" w:right="244"/>
              <w:rPr>
                <w:rFonts w:ascii="Arial" w:eastAsia="Arial" w:hAnsi="Arial" w:cs="Arial"/>
                <w:sz w:val="18"/>
                <w:szCs w:val="18"/>
                <w:lang w:val="en-US" w:eastAsia="en-US"/>
              </w:rPr>
            </w:pPr>
          </w:p>
        </w:tc>
        <w:tc>
          <w:tcPr>
            <w:tcW w:w="1502" w:type="pct"/>
            <w:vMerge/>
            <w:shd w:val="clear" w:color="auto" w:fill="auto"/>
            <w:vAlign w:val="center"/>
          </w:tcPr>
          <w:p w14:paraId="6DFD1AA0" w14:textId="77777777" w:rsidR="00BA1F7F" w:rsidRPr="00BA1F7F" w:rsidRDefault="00BA1F7F" w:rsidP="00BA1F7F">
            <w:pPr>
              <w:widowControl w:val="0"/>
              <w:spacing w:line="240" w:lineRule="auto"/>
              <w:ind w:left="67" w:right="42"/>
              <w:rPr>
                <w:rFonts w:ascii="Arial" w:eastAsia="Arial" w:hAnsi="Arial" w:cs="Arial"/>
                <w:sz w:val="18"/>
                <w:szCs w:val="18"/>
                <w:lang w:val="en-US" w:eastAsia="en-US"/>
              </w:rPr>
            </w:pPr>
          </w:p>
        </w:tc>
        <w:tc>
          <w:tcPr>
            <w:tcW w:w="845" w:type="pct"/>
            <w:shd w:val="clear" w:color="auto" w:fill="auto"/>
            <w:vAlign w:val="center"/>
          </w:tcPr>
          <w:p w14:paraId="21F359BF"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D4 and D8.</w:t>
            </w:r>
          </w:p>
          <w:p w14:paraId="0FC6C457"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Palatability: 0.25 (0.27 for males and 0.24 for females).</w:t>
            </w:r>
          </w:p>
        </w:tc>
        <w:tc>
          <w:tcPr>
            <w:tcW w:w="423" w:type="pct"/>
            <w:shd w:val="clear" w:color="auto" w:fill="auto"/>
            <w:vAlign w:val="center"/>
          </w:tcPr>
          <w:p w14:paraId="2224B0D9" w14:textId="65BBB493" w:rsidR="00BA1F7F" w:rsidRPr="00BA1F7F" w:rsidRDefault="00617703" w:rsidP="00BA1F7F">
            <w:pPr>
              <w:widowControl w:val="0"/>
              <w:spacing w:line="240" w:lineRule="auto"/>
              <w:ind w:left="67" w:right="95"/>
              <w:rPr>
                <w:rFonts w:ascii="Arial" w:eastAsia="Arial" w:hAnsi="Arial" w:cs="Arial"/>
                <w:sz w:val="18"/>
                <w:szCs w:val="18"/>
                <w:lang w:val="en-US" w:eastAsia="en-US"/>
              </w:rPr>
            </w:pPr>
            <w:r w:rsidRPr="00617703">
              <w:rPr>
                <w:rFonts w:ascii="Arial" w:eastAsia="Arial" w:hAnsi="Arial" w:cs="Arial"/>
                <w:sz w:val="18"/>
                <w:szCs w:val="18"/>
                <w:lang w:val="en-US" w:eastAsia="en-US"/>
              </w:rPr>
              <w:t>XXX</w:t>
            </w:r>
          </w:p>
          <w:p w14:paraId="74A137F7"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56191A86" w14:textId="77777777" w:rsidTr="002A23E8">
        <w:tc>
          <w:tcPr>
            <w:tcW w:w="305" w:type="pct"/>
            <w:shd w:val="clear" w:color="auto" w:fill="auto"/>
            <w:vAlign w:val="center"/>
          </w:tcPr>
          <w:p w14:paraId="088CF921"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auto"/>
            <w:vAlign w:val="center"/>
          </w:tcPr>
          <w:p w14:paraId="233E1765"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auto"/>
            <w:vAlign w:val="center"/>
          </w:tcPr>
          <w:p w14:paraId="20143E35"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43A339CA"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p w14:paraId="67ECDF9C"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26 months old</w:t>
            </w:r>
          </w:p>
        </w:tc>
        <w:tc>
          <w:tcPr>
            <w:tcW w:w="469" w:type="pct"/>
            <w:vMerge/>
            <w:shd w:val="clear" w:color="auto" w:fill="auto"/>
            <w:vAlign w:val="center"/>
          </w:tcPr>
          <w:p w14:paraId="054B4CBA" w14:textId="77777777" w:rsidR="00BA1F7F" w:rsidRPr="00BA1F7F" w:rsidRDefault="00BA1F7F" w:rsidP="00BA1F7F">
            <w:pPr>
              <w:widowControl w:val="0"/>
              <w:spacing w:line="240" w:lineRule="auto"/>
              <w:ind w:left="67" w:right="518"/>
              <w:rPr>
                <w:rFonts w:ascii="Arial" w:eastAsia="Arial" w:hAnsi="Arial" w:cs="Arial"/>
                <w:sz w:val="18"/>
                <w:szCs w:val="18"/>
                <w:lang w:val="en-US" w:eastAsia="en-US"/>
              </w:rPr>
            </w:pPr>
          </w:p>
        </w:tc>
        <w:tc>
          <w:tcPr>
            <w:tcW w:w="423" w:type="pct"/>
            <w:vMerge/>
            <w:shd w:val="clear" w:color="auto" w:fill="auto"/>
            <w:vAlign w:val="center"/>
          </w:tcPr>
          <w:p w14:paraId="34CB2202" w14:textId="77777777" w:rsidR="00BA1F7F" w:rsidRPr="00BA1F7F" w:rsidRDefault="00BA1F7F" w:rsidP="00BA1F7F">
            <w:pPr>
              <w:widowControl w:val="0"/>
              <w:spacing w:line="240" w:lineRule="auto"/>
              <w:ind w:left="67" w:right="244"/>
              <w:rPr>
                <w:rFonts w:ascii="Arial" w:eastAsia="Arial" w:hAnsi="Arial" w:cs="Arial"/>
                <w:sz w:val="18"/>
                <w:szCs w:val="18"/>
                <w:lang w:val="en-US" w:eastAsia="en-US"/>
              </w:rPr>
            </w:pPr>
          </w:p>
        </w:tc>
        <w:tc>
          <w:tcPr>
            <w:tcW w:w="1502" w:type="pct"/>
            <w:vMerge/>
            <w:shd w:val="clear" w:color="auto" w:fill="auto"/>
            <w:vAlign w:val="center"/>
          </w:tcPr>
          <w:p w14:paraId="6FE48788" w14:textId="77777777" w:rsidR="00BA1F7F" w:rsidRPr="00BA1F7F" w:rsidRDefault="00BA1F7F" w:rsidP="00BA1F7F">
            <w:pPr>
              <w:widowControl w:val="0"/>
              <w:spacing w:line="240" w:lineRule="auto"/>
              <w:ind w:left="67" w:right="42"/>
              <w:rPr>
                <w:rFonts w:ascii="Arial" w:eastAsia="Arial" w:hAnsi="Arial" w:cs="Arial"/>
                <w:sz w:val="18"/>
                <w:szCs w:val="18"/>
                <w:lang w:val="en-US" w:eastAsia="en-US"/>
              </w:rPr>
            </w:pPr>
          </w:p>
        </w:tc>
        <w:tc>
          <w:tcPr>
            <w:tcW w:w="845" w:type="pct"/>
            <w:shd w:val="clear" w:color="auto" w:fill="auto"/>
            <w:vAlign w:val="center"/>
          </w:tcPr>
          <w:p w14:paraId="2D306052"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D7 and D9.</w:t>
            </w:r>
          </w:p>
          <w:p w14:paraId="33EC03A1"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Palatability: 0.25 (0.22 for males and 0.27 for females).</w:t>
            </w:r>
          </w:p>
        </w:tc>
        <w:tc>
          <w:tcPr>
            <w:tcW w:w="423" w:type="pct"/>
            <w:shd w:val="clear" w:color="auto" w:fill="auto"/>
            <w:vAlign w:val="center"/>
          </w:tcPr>
          <w:p w14:paraId="32F04349" w14:textId="3F0032F1" w:rsidR="00BA1F7F" w:rsidRPr="00BA1F7F" w:rsidRDefault="00617703" w:rsidP="00BA1F7F">
            <w:pPr>
              <w:widowControl w:val="0"/>
              <w:spacing w:line="240" w:lineRule="auto"/>
              <w:ind w:left="67" w:right="95"/>
              <w:rPr>
                <w:rFonts w:ascii="Arial" w:eastAsia="Arial" w:hAnsi="Arial" w:cs="Arial"/>
                <w:sz w:val="18"/>
                <w:szCs w:val="18"/>
                <w:lang w:val="en-US" w:eastAsia="en-US"/>
              </w:rPr>
            </w:pPr>
            <w:r w:rsidRPr="00617703">
              <w:rPr>
                <w:rFonts w:ascii="Arial" w:eastAsia="Arial" w:hAnsi="Arial" w:cs="Arial"/>
                <w:sz w:val="18"/>
                <w:szCs w:val="18"/>
                <w:lang w:val="en-US" w:eastAsia="en-US"/>
              </w:rPr>
              <w:t>XXX</w:t>
            </w:r>
          </w:p>
          <w:p w14:paraId="465215BF"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36AA6625" w14:textId="77777777" w:rsidTr="002A23E8">
        <w:tc>
          <w:tcPr>
            <w:tcW w:w="305" w:type="pct"/>
            <w:shd w:val="clear" w:color="auto" w:fill="auto"/>
          </w:tcPr>
          <w:p w14:paraId="1C1B743A"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auto"/>
          </w:tcPr>
          <w:p w14:paraId="64469DF9"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auto"/>
          </w:tcPr>
          <w:p w14:paraId="04274F8C"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73236B86" w14:textId="77777777" w:rsidR="00BA1F7F" w:rsidRPr="00BA1F7F" w:rsidRDefault="00BA1F7F" w:rsidP="00BA1F7F">
            <w:pPr>
              <w:widowControl w:val="0"/>
              <w:spacing w:line="240" w:lineRule="auto"/>
              <w:ind w:left="67" w:right="25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tc>
        <w:tc>
          <w:tcPr>
            <w:tcW w:w="469" w:type="pct"/>
            <w:shd w:val="clear" w:color="auto" w:fill="auto"/>
          </w:tcPr>
          <w:p w14:paraId="30E0E054" w14:textId="77777777" w:rsidR="00BA1F7F" w:rsidRPr="00BA1F7F" w:rsidRDefault="00BA1F7F" w:rsidP="00BA1F7F">
            <w:pPr>
              <w:widowControl w:val="0"/>
              <w:spacing w:line="240" w:lineRule="auto"/>
              <w:ind w:left="67" w:right="71"/>
              <w:jc w:val="both"/>
              <w:rPr>
                <w:rFonts w:ascii="Arial" w:eastAsia="Arial" w:hAnsi="Arial" w:cs="Arial"/>
                <w:sz w:val="18"/>
                <w:szCs w:val="18"/>
                <w:lang w:val="en-US" w:eastAsia="en-US"/>
              </w:rPr>
            </w:pPr>
            <w:r w:rsidRPr="00BA1F7F">
              <w:rPr>
                <w:rFonts w:ascii="Arial" w:eastAsia="Arial" w:hAnsi="Arial" w:cs="Arial"/>
                <w:sz w:val="18"/>
                <w:szCs w:val="18"/>
                <w:lang w:val="en-US" w:eastAsia="en-US"/>
              </w:rPr>
              <w:t>House mouse</w:t>
            </w:r>
          </w:p>
          <w:p w14:paraId="3E0AB8AE" w14:textId="77777777" w:rsidR="00BA1F7F" w:rsidRPr="00BA1F7F" w:rsidRDefault="00BA1F7F" w:rsidP="00BA1F7F">
            <w:pPr>
              <w:widowControl w:val="0"/>
              <w:spacing w:line="240" w:lineRule="auto"/>
              <w:ind w:left="67" w:right="71"/>
              <w:jc w:val="both"/>
              <w:rPr>
                <w:rFonts w:ascii="Arial" w:eastAsia="Arial" w:hAnsi="Arial" w:cs="Arial"/>
                <w:i/>
                <w:sz w:val="18"/>
                <w:szCs w:val="18"/>
                <w:lang w:val="en-US" w:eastAsia="en-US"/>
              </w:rPr>
            </w:pPr>
            <w:r w:rsidRPr="00BA1F7F">
              <w:rPr>
                <w:rFonts w:ascii="Arial" w:eastAsia="Arial" w:hAnsi="Arial" w:cs="Arial"/>
                <w:i/>
                <w:sz w:val="18"/>
                <w:szCs w:val="18"/>
                <w:lang w:val="en-US" w:eastAsia="en-US"/>
              </w:rPr>
              <w:t>M. musculus</w:t>
            </w:r>
          </w:p>
          <w:p w14:paraId="3C5BAD99" w14:textId="77777777" w:rsidR="00BA1F7F" w:rsidRPr="00BA1F7F" w:rsidRDefault="00BA1F7F" w:rsidP="00BA1F7F">
            <w:pPr>
              <w:widowControl w:val="0"/>
              <w:spacing w:line="240" w:lineRule="auto"/>
              <w:ind w:left="67" w:right="71"/>
              <w:jc w:val="both"/>
              <w:rPr>
                <w:rFonts w:ascii="Arial" w:eastAsia="Arial" w:hAnsi="Arial" w:cs="Arial"/>
                <w:sz w:val="18"/>
                <w:szCs w:val="18"/>
                <w:lang w:val="en-US" w:eastAsia="en-US"/>
              </w:rPr>
            </w:pPr>
          </w:p>
          <w:p w14:paraId="241F9DE0" w14:textId="77777777" w:rsidR="00BA1F7F" w:rsidRPr="00BA1F7F" w:rsidRDefault="00BA1F7F" w:rsidP="00BA1F7F">
            <w:pPr>
              <w:widowControl w:val="0"/>
              <w:spacing w:line="240" w:lineRule="auto"/>
              <w:ind w:left="67" w:right="71"/>
              <w:jc w:val="both"/>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p w14:paraId="6BF8654D" w14:textId="77777777" w:rsidR="00BA1F7F" w:rsidRPr="00BA1F7F" w:rsidRDefault="00BA1F7F" w:rsidP="00BA1F7F">
            <w:pPr>
              <w:widowControl w:val="0"/>
              <w:spacing w:before="3" w:line="240" w:lineRule="auto"/>
              <w:ind w:right="71"/>
              <w:rPr>
                <w:rFonts w:ascii="Arial" w:eastAsia="Arial" w:hAnsi="Arial" w:cs="Arial"/>
                <w:sz w:val="18"/>
                <w:szCs w:val="18"/>
                <w:lang w:val="en-US" w:eastAsia="en-US"/>
              </w:rPr>
            </w:pPr>
          </w:p>
          <w:p w14:paraId="33532D64" w14:textId="77777777" w:rsidR="00BA1F7F" w:rsidRPr="00BA1F7F" w:rsidRDefault="00BA1F7F" w:rsidP="00BA1F7F">
            <w:pPr>
              <w:widowControl w:val="0"/>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Estimated population: 23-24</w:t>
            </w:r>
          </w:p>
        </w:tc>
        <w:tc>
          <w:tcPr>
            <w:tcW w:w="423" w:type="pct"/>
            <w:shd w:val="clear" w:color="auto" w:fill="auto"/>
          </w:tcPr>
          <w:p w14:paraId="190116E5"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Field test in</w:t>
            </w:r>
            <w:r w:rsidRPr="00BA1F7F">
              <w:rPr>
                <w:rFonts w:ascii="Arial" w:eastAsia="Arial" w:hAnsi="Arial" w:cs="Arial"/>
                <w:spacing w:val="-12"/>
                <w:sz w:val="18"/>
                <w:szCs w:val="18"/>
                <w:lang w:val="en-US" w:eastAsia="en-US"/>
              </w:rPr>
              <w:t xml:space="preserve"> </w:t>
            </w:r>
            <w:r w:rsidRPr="00BA1F7F">
              <w:rPr>
                <w:rFonts w:ascii="Arial" w:eastAsia="Arial" w:hAnsi="Arial" w:cs="Arial"/>
                <w:sz w:val="18"/>
                <w:szCs w:val="18"/>
                <w:lang w:val="en-US" w:eastAsia="en-US"/>
              </w:rPr>
              <w:t>an</w:t>
            </w:r>
            <w:r w:rsidRPr="00BA1F7F">
              <w:rPr>
                <w:rFonts w:ascii="Arial" w:eastAsia="Arial" w:hAnsi="Arial" w:cs="Arial"/>
                <w:spacing w:val="-13"/>
                <w:sz w:val="18"/>
                <w:szCs w:val="18"/>
                <w:lang w:val="en-US" w:eastAsia="en-US"/>
              </w:rPr>
              <w:t xml:space="preserve"> </w:t>
            </w:r>
            <w:r w:rsidRPr="00BA1F7F">
              <w:rPr>
                <w:rFonts w:ascii="Arial" w:eastAsia="Arial" w:hAnsi="Arial" w:cs="Arial"/>
                <w:sz w:val="18"/>
                <w:szCs w:val="18"/>
                <w:lang w:val="en-US" w:eastAsia="en-US"/>
              </w:rPr>
              <w:t>open</w:t>
            </w:r>
            <w:r w:rsidRPr="00BA1F7F">
              <w:rPr>
                <w:rFonts w:ascii="Arial" w:eastAsia="Arial" w:hAnsi="Arial" w:cs="Arial"/>
                <w:spacing w:val="-8"/>
                <w:sz w:val="18"/>
                <w:szCs w:val="18"/>
                <w:lang w:val="en-US" w:eastAsia="en-US"/>
              </w:rPr>
              <w:t xml:space="preserve"> </w:t>
            </w:r>
            <w:r w:rsidRPr="00BA1F7F">
              <w:rPr>
                <w:rFonts w:ascii="Arial" w:eastAsia="Arial" w:hAnsi="Arial" w:cs="Arial"/>
                <w:sz w:val="18"/>
                <w:szCs w:val="18"/>
                <w:lang w:val="en-US" w:eastAsia="en-US"/>
              </w:rPr>
              <w:t>warehouse</w:t>
            </w:r>
            <w:r w:rsidRPr="00BA1F7F">
              <w:rPr>
                <w:rFonts w:ascii="Arial" w:eastAsia="Arial" w:hAnsi="Arial" w:cs="Arial"/>
                <w:spacing w:val="-17"/>
                <w:sz w:val="18"/>
                <w:szCs w:val="18"/>
                <w:lang w:val="en-US" w:eastAsia="en-US"/>
              </w:rPr>
              <w:t xml:space="preserve"> </w:t>
            </w:r>
            <w:r w:rsidRPr="00BA1F7F">
              <w:rPr>
                <w:rFonts w:ascii="Arial" w:eastAsia="Arial" w:hAnsi="Arial" w:cs="Arial"/>
                <w:sz w:val="18"/>
                <w:szCs w:val="18"/>
                <w:lang w:val="en-US" w:eastAsia="en-US"/>
              </w:rPr>
              <w:t>in</w:t>
            </w:r>
            <w:r w:rsidRPr="00BA1F7F">
              <w:rPr>
                <w:rFonts w:ascii="Arial" w:eastAsia="Arial" w:hAnsi="Arial" w:cs="Arial"/>
                <w:spacing w:val="-13"/>
                <w:sz w:val="18"/>
                <w:szCs w:val="18"/>
                <w:lang w:val="en-US" w:eastAsia="en-US"/>
              </w:rPr>
              <w:t xml:space="preserve"> </w:t>
            </w:r>
            <w:r w:rsidRPr="00BA1F7F">
              <w:rPr>
                <w:rFonts w:ascii="Arial" w:eastAsia="Arial" w:hAnsi="Arial" w:cs="Arial"/>
                <w:sz w:val="18"/>
                <w:szCs w:val="18"/>
                <w:lang w:val="en-US" w:eastAsia="en-US"/>
              </w:rPr>
              <w:t>a</w:t>
            </w:r>
            <w:r w:rsidRPr="00BA1F7F">
              <w:rPr>
                <w:rFonts w:ascii="Arial" w:eastAsia="Arial" w:hAnsi="Arial" w:cs="Arial"/>
                <w:spacing w:val="-13"/>
                <w:sz w:val="18"/>
                <w:szCs w:val="18"/>
                <w:lang w:val="en-US" w:eastAsia="en-US"/>
              </w:rPr>
              <w:t xml:space="preserve"> </w:t>
            </w:r>
            <w:r w:rsidRPr="00BA1F7F">
              <w:rPr>
                <w:rFonts w:ascii="Arial" w:eastAsia="Arial" w:hAnsi="Arial" w:cs="Arial"/>
                <w:sz w:val="18"/>
                <w:szCs w:val="18"/>
                <w:lang w:val="en-US" w:eastAsia="en-US"/>
              </w:rPr>
              <w:t>farm</w:t>
            </w:r>
          </w:p>
        </w:tc>
        <w:tc>
          <w:tcPr>
            <w:tcW w:w="1502" w:type="pct"/>
            <w:shd w:val="clear" w:color="auto" w:fill="auto"/>
          </w:tcPr>
          <w:p w14:paraId="59D80031" w14:textId="77777777" w:rsidR="00BA1F7F" w:rsidRPr="00BA1F7F" w:rsidRDefault="00BA1F7F" w:rsidP="00BA1F7F">
            <w:pPr>
              <w:widowControl w:val="0"/>
              <w:spacing w:line="240" w:lineRule="auto"/>
              <w:ind w:left="67" w:right="86"/>
              <w:jc w:val="both"/>
              <w:rPr>
                <w:rFonts w:ascii="Arial" w:eastAsia="Arial" w:hAnsi="Arial" w:cs="Arial"/>
                <w:sz w:val="18"/>
                <w:szCs w:val="18"/>
                <w:lang w:val="en-US" w:eastAsia="en-US"/>
              </w:rPr>
            </w:pPr>
            <w:r w:rsidRPr="00BA1F7F">
              <w:rPr>
                <w:rFonts w:ascii="Arial" w:eastAsia="Arial" w:hAnsi="Arial" w:cs="Arial"/>
                <w:iCs/>
                <w:color w:val="000000"/>
                <w:sz w:val="18"/>
                <w:szCs w:val="18"/>
                <w:lang w:val="en-US" w:eastAsia="en-US"/>
              </w:rPr>
              <w:t>Census baiting technique:</w:t>
            </w:r>
            <w:r w:rsidRPr="00BA1F7F">
              <w:rPr>
                <w:rFonts w:ascii="Arial" w:eastAsia="Arial" w:hAnsi="Arial" w:cs="Arial"/>
                <w:sz w:val="18"/>
                <w:szCs w:val="18"/>
                <w:lang w:val="en-US" w:eastAsia="en-US"/>
              </w:rPr>
              <w:t xml:space="preserve"> pre-treatment period (10 days) + pre-treatment lag phase (3 days) + treatment (baiting) (17 days) + post- treatment lag phase (3 days) + post-treatment (5 days).</w:t>
            </w:r>
          </w:p>
          <w:p w14:paraId="4E8C500F" w14:textId="77777777" w:rsidR="00BA1F7F" w:rsidRPr="00BA1F7F" w:rsidRDefault="00BA1F7F" w:rsidP="00BA1F7F">
            <w:pPr>
              <w:widowControl w:val="0"/>
              <w:spacing w:line="240" w:lineRule="auto"/>
              <w:ind w:left="67" w:right="86"/>
              <w:jc w:val="both"/>
              <w:rPr>
                <w:rFonts w:ascii="Arial" w:eastAsia="Arial" w:hAnsi="Arial" w:cs="Arial"/>
                <w:sz w:val="18"/>
                <w:szCs w:val="18"/>
                <w:lang w:val="en-US" w:eastAsia="en-US"/>
              </w:rPr>
            </w:pPr>
            <w:r w:rsidRPr="00BA1F7F">
              <w:rPr>
                <w:rFonts w:ascii="Arial" w:eastAsia="Arial" w:hAnsi="Arial" w:cs="Arial"/>
                <w:sz w:val="18"/>
                <w:szCs w:val="18"/>
                <w:lang w:val="en-US" w:eastAsia="en-US"/>
              </w:rPr>
              <w:t>11</w:t>
            </w:r>
            <w:r w:rsidRPr="00BA1F7F">
              <w:rPr>
                <w:rFonts w:ascii="Arial" w:eastAsia="Arial" w:hAnsi="Arial" w:cs="Arial"/>
                <w:spacing w:val="-3"/>
                <w:sz w:val="18"/>
                <w:szCs w:val="18"/>
                <w:lang w:val="en-US" w:eastAsia="en-US"/>
              </w:rPr>
              <w:t xml:space="preserve"> </w:t>
            </w:r>
            <w:r w:rsidRPr="00BA1F7F">
              <w:rPr>
                <w:rFonts w:ascii="Arial" w:eastAsia="Arial" w:hAnsi="Arial" w:cs="Arial"/>
                <w:sz w:val="18"/>
                <w:szCs w:val="18"/>
                <w:lang w:val="en-US" w:eastAsia="en-US"/>
              </w:rPr>
              <w:t>feeding</w:t>
            </w:r>
            <w:r w:rsidRPr="00BA1F7F">
              <w:rPr>
                <w:rFonts w:ascii="Arial" w:eastAsia="Arial" w:hAnsi="Arial" w:cs="Arial"/>
                <w:spacing w:val="-8"/>
                <w:sz w:val="18"/>
                <w:szCs w:val="18"/>
                <w:lang w:val="en-US" w:eastAsia="en-US"/>
              </w:rPr>
              <w:t xml:space="preserve"> </w:t>
            </w:r>
            <w:r w:rsidRPr="00BA1F7F">
              <w:rPr>
                <w:rFonts w:ascii="Arial" w:eastAsia="Arial" w:hAnsi="Arial" w:cs="Arial"/>
                <w:sz w:val="18"/>
                <w:szCs w:val="18"/>
                <w:lang w:val="en-US" w:eastAsia="en-US"/>
              </w:rPr>
              <w:t>stations, supplied with 20 g of semolina during the pre- and post-baiting periods. During the baiting period,</w:t>
            </w:r>
            <w:r w:rsidRPr="00BA1F7F">
              <w:rPr>
                <w:rFonts w:ascii="Arial" w:eastAsia="Arial" w:hAnsi="Arial" w:cs="Arial"/>
                <w:spacing w:val="-6"/>
                <w:sz w:val="18"/>
                <w:szCs w:val="18"/>
                <w:lang w:val="en-US" w:eastAsia="en-US"/>
              </w:rPr>
              <w:t xml:space="preserve"> </w:t>
            </w:r>
            <w:r w:rsidRPr="00BA1F7F">
              <w:rPr>
                <w:rFonts w:ascii="Arial" w:eastAsia="Arial" w:hAnsi="Arial" w:cs="Arial"/>
                <w:sz w:val="18"/>
                <w:szCs w:val="18"/>
                <w:lang w:val="en-US" w:eastAsia="en-US"/>
              </w:rPr>
              <w:t>feeding</w:t>
            </w:r>
            <w:r w:rsidRPr="00BA1F7F">
              <w:rPr>
                <w:rFonts w:ascii="Arial" w:eastAsia="Arial" w:hAnsi="Arial" w:cs="Arial"/>
                <w:spacing w:val="-9"/>
                <w:sz w:val="18"/>
                <w:szCs w:val="18"/>
                <w:lang w:val="en-US" w:eastAsia="en-US"/>
              </w:rPr>
              <w:t xml:space="preserve"> </w:t>
            </w:r>
            <w:r w:rsidRPr="00BA1F7F">
              <w:rPr>
                <w:rFonts w:ascii="Arial" w:eastAsia="Arial" w:hAnsi="Arial" w:cs="Arial"/>
                <w:sz w:val="18"/>
                <w:szCs w:val="18"/>
                <w:lang w:val="en-US" w:eastAsia="en-US"/>
              </w:rPr>
              <w:t>stations</w:t>
            </w:r>
            <w:r w:rsidRPr="00BA1F7F">
              <w:rPr>
                <w:rFonts w:ascii="Arial" w:eastAsia="Arial" w:hAnsi="Arial" w:cs="Arial"/>
                <w:spacing w:val="-8"/>
                <w:sz w:val="18"/>
                <w:szCs w:val="18"/>
                <w:lang w:val="en-US" w:eastAsia="en-US"/>
              </w:rPr>
              <w:t xml:space="preserve"> </w:t>
            </w:r>
            <w:r w:rsidRPr="00BA1F7F">
              <w:rPr>
                <w:rFonts w:ascii="Arial" w:eastAsia="Arial" w:hAnsi="Arial" w:cs="Arial"/>
                <w:sz w:val="18"/>
                <w:szCs w:val="18"/>
                <w:lang w:val="en-US" w:eastAsia="en-US"/>
              </w:rPr>
              <w:t>replaced</w:t>
            </w:r>
            <w:r w:rsidRPr="00BA1F7F">
              <w:rPr>
                <w:rFonts w:ascii="Arial" w:eastAsia="Arial" w:hAnsi="Arial" w:cs="Arial"/>
                <w:spacing w:val="-4"/>
                <w:sz w:val="18"/>
                <w:szCs w:val="18"/>
                <w:lang w:val="en-US" w:eastAsia="en-US"/>
              </w:rPr>
              <w:t xml:space="preserve"> </w:t>
            </w:r>
            <w:r w:rsidRPr="00BA1F7F">
              <w:rPr>
                <w:rFonts w:ascii="Arial" w:eastAsia="Arial" w:hAnsi="Arial" w:cs="Arial"/>
                <w:sz w:val="18"/>
                <w:szCs w:val="18"/>
                <w:lang w:val="en-US" w:eastAsia="en-US"/>
              </w:rPr>
              <w:t>by</w:t>
            </w:r>
            <w:r w:rsidRPr="00BA1F7F">
              <w:rPr>
                <w:rFonts w:ascii="Arial" w:eastAsia="Arial" w:hAnsi="Arial" w:cs="Arial"/>
                <w:spacing w:val="-1"/>
                <w:sz w:val="18"/>
                <w:szCs w:val="18"/>
                <w:lang w:val="en-US" w:eastAsia="en-US"/>
              </w:rPr>
              <w:t xml:space="preserve"> </w:t>
            </w:r>
            <w:r w:rsidRPr="00BA1F7F">
              <w:rPr>
                <w:rFonts w:ascii="Arial" w:eastAsia="Arial" w:hAnsi="Arial" w:cs="Arial"/>
                <w:sz w:val="18"/>
                <w:szCs w:val="18"/>
                <w:lang w:val="en-US" w:eastAsia="en-US"/>
              </w:rPr>
              <w:t>11 lockable</w:t>
            </w:r>
            <w:r w:rsidRPr="00BA1F7F">
              <w:rPr>
                <w:rFonts w:ascii="Arial" w:eastAsia="Arial" w:hAnsi="Arial" w:cs="Arial"/>
                <w:spacing w:val="-9"/>
                <w:sz w:val="18"/>
                <w:szCs w:val="18"/>
                <w:lang w:val="en-US" w:eastAsia="en-US"/>
              </w:rPr>
              <w:t xml:space="preserve"> </w:t>
            </w:r>
            <w:r w:rsidRPr="00BA1F7F">
              <w:rPr>
                <w:rFonts w:ascii="Arial" w:eastAsia="Arial" w:hAnsi="Arial" w:cs="Arial"/>
                <w:sz w:val="18"/>
                <w:szCs w:val="18"/>
                <w:lang w:val="en-US" w:eastAsia="en-US"/>
              </w:rPr>
              <w:t>bait stations,</w:t>
            </w:r>
            <w:r w:rsidRPr="00BA1F7F">
              <w:rPr>
                <w:rFonts w:ascii="Arial" w:eastAsia="Arial" w:hAnsi="Arial" w:cs="Arial"/>
                <w:spacing w:val="-9"/>
                <w:sz w:val="18"/>
                <w:szCs w:val="18"/>
                <w:lang w:val="en-US" w:eastAsia="en-US"/>
              </w:rPr>
              <w:t xml:space="preserve"> </w:t>
            </w:r>
            <w:r w:rsidRPr="00BA1F7F">
              <w:rPr>
                <w:rFonts w:ascii="Arial" w:eastAsia="Arial" w:hAnsi="Arial" w:cs="Arial"/>
                <w:sz w:val="18"/>
                <w:szCs w:val="18"/>
                <w:lang w:val="en-US" w:eastAsia="en-US"/>
              </w:rPr>
              <w:t>located</w:t>
            </w:r>
            <w:r w:rsidRPr="00BA1F7F">
              <w:rPr>
                <w:rFonts w:ascii="Arial" w:eastAsia="Arial" w:hAnsi="Arial" w:cs="Arial"/>
                <w:spacing w:val="-2"/>
                <w:sz w:val="18"/>
                <w:szCs w:val="18"/>
                <w:lang w:val="en-US" w:eastAsia="en-US"/>
              </w:rPr>
              <w:t xml:space="preserve"> </w:t>
            </w:r>
            <w:r w:rsidRPr="00BA1F7F">
              <w:rPr>
                <w:rFonts w:ascii="Arial" w:eastAsia="Arial" w:hAnsi="Arial" w:cs="Arial"/>
                <w:spacing w:val="-3"/>
                <w:sz w:val="18"/>
                <w:szCs w:val="18"/>
                <w:lang w:val="en-US" w:eastAsia="en-US"/>
              </w:rPr>
              <w:t>at</w:t>
            </w:r>
            <w:r w:rsidRPr="00BA1F7F">
              <w:rPr>
                <w:rFonts w:ascii="Arial" w:eastAsia="Arial" w:hAnsi="Arial" w:cs="Arial"/>
                <w:spacing w:val="-4"/>
                <w:sz w:val="18"/>
                <w:szCs w:val="18"/>
                <w:lang w:val="en-US" w:eastAsia="en-US"/>
              </w:rPr>
              <w:t xml:space="preserve"> </w:t>
            </w:r>
            <w:r w:rsidRPr="00BA1F7F">
              <w:rPr>
                <w:rFonts w:ascii="Arial" w:eastAsia="Arial" w:hAnsi="Arial" w:cs="Arial"/>
                <w:sz w:val="18"/>
                <w:szCs w:val="18"/>
                <w:lang w:val="en-US" w:eastAsia="en-US"/>
              </w:rPr>
              <w:t>the</w:t>
            </w:r>
            <w:r w:rsidRPr="00BA1F7F">
              <w:rPr>
                <w:rFonts w:ascii="Arial" w:eastAsia="Arial" w:hAnsi="Arial" w:cs="Arial"/>
                <w:spacing w:val="-7"/>
                <w:sz w:val="18"/>
                <w:szCs w:val="18"/>
                <w:lang w:val="en-US" w:eastAsia="en-US"/>
              </w:rPr>
              <w:t xml:space="preserve"> </w:t>
            </w:r>
            <w:r w:rsidRPr="00BA1F7F">
              <w:rPr>
                <w:rFonts w:ascii="Arial" w:eastAsia="Arial" w:hAnsi="Arial" w:cs="Arial"/>
                <w:sz w:val="18"/>
                <w:szCs w:val="18"/>
                <w:lang w:val="en-US" w:eastAsia="en-US"/>
              </w:rPr>
              <w:t>same</w:t>
            </w:r>
            <w:r w:rsidRPr="00BA1F7F">
              <w:rPr>
                <w:rFonts w:ascii="Arial" w:eastAsia="Arial" w:hAnsi="Arial" w:cs="Arial"/>
                <w:spacing w:val="-12"/>
                <w:sz w:val="18"/>
                <w:szCs w:val="18"/>
                <w:lang w:val="en-US" w:eastAsia="en-US"/>
              </w:rPr>
              <w:t xml:space="preserve"> </w:t>
            </w:r>
            <w:r w:rsidRPr="00BA1F7F">
              <w:rPr>
                <w:rFonts w:ascii="Arial" w:eastAsia="Arial" w:hAnsi="Arial" w:cs="Arial"/>
                <w:sz w:val="18"/>
                <w:szCs w:val="18"/>
                <w:lang w:val="en-US" w:eastAsia="en-US"/>
              </w:rPr>
              <w:t>places,</w:t>
            </w:r>
            <w:r w:rsidRPr="00BA1F7F">
              <w:rPr>
                <w:rFonts w:ascii="Arial" w:eastAsia="Arial" w:hAnsi="Arial" w:cs="Arial"/>
                <w:spacing w:val="-4"/>
                <w:sz w:val="18"/>
                <w:szCs w:val="18"/>
                <w:lang w:val="en-US" w:eastAsia="en-US"/>
              </w:rPr>
              <w:t xml:space="preserve"> </w:t>
            </w:r>
            <w:r w:rsidRPr="00BA1F7F">
              <w:rPr>
                <w:rFonts w:ascii="Arial" w:eastAsia="Arial" w:hAnsi="Arial" w:cs="Arial"/>
                <w:sz w:val="18"/>
                <w:szCs w:val="18"/>
                <w:lang w:val="en-US" w:eastAsia="en-US"/>
              </w:rPr>
              <w:t>2</w:t>
            </w:r>
            <w:r w:rsidRPr="00BA1F7F">
              <w:rPr>
                <w:rFonts w:ascii="Arial" w:eastAsia="Arial" w:hAnsi="Arial" w:cs="Arial"/>
                <w:spacing w:val="-12"/>
                <w:sz w:val="18"/>
                <w:szCs w:val="18"/>
                <w:lang w:val="en-US" w:eastAsia="en-US"/>
              </w:rPr>
              <w:t xml:space="preserve"> </w:t>
            </w:r>
            <w:r w:rsidRPr="00BA1F7F">
              <w:rPr>
                <w:rFonts w:ascii="Arial" w:eastAsia="Arial" w:hAnsi="Arial" w:cs="Arial"/>
                <w:sz w:val="18"/>
                <w:szCs w:val="18"/>
                <w:lang w:val="en-US" w:eastAsia="en-US"/>
              </w:rPr>
              <w:t>to</w:t>
            </w:r>
            <w:r w:rsidRPr="00BA1F7F">
              <w:rPr>
                <w:rFonts w:ascii="Arial" w:eastAsia="Arial" w:hAnsi="Arial" w:cs="Arial"/>
                <w:spacing w:val="-3"/>
                <w:sz w:val="18"/>
                <w:szCs w:val="18"/>
                <w:lang w:val="en-US" w:eastAsia="en-US"/>
              </w:rPr>
              <w:t xml:space="preserve"> </w:t>
            </w:r>
            <w:r w:rsidRPr="00BA1F7F">
              <w:rPr>
                <w:rFonts w:ascii="Arial" w:eastAsia="Arial" w:hAnsi="Arial" w:cs="Arial"/>
                <w:sz w:val="18"/>
                <w:szCs w:val="18"/>
                <w:lang w:val="en-US" w:eastAsia="en-US"/>
              </w:rPr>
              <w:t>15</w:t>
            </w:r>
            <w:r w:rsidRPr="00BA1F7F">
              <w:rPr>
                <w:rFonts w:ascii="Arial" w:eastAsia="Arial" w:hAnsi="Arial" w:cs="Arial"/>
                <w:spacing w:val="-12"/>
                <w:sz w:val="18"/>
                <w:szCs w:val="18"/>
                <w:lang w:val="en-US" w:eastAsia="en-US"/>
              </w:rPr>
              <w:t xml:space="preserve"> </w:t>
            </w:r>
            <w:r w:rsidRPr="00BA1F7F">
              <w:rPr>
                <w:rFonts w:ascii="Arial" w:eastAsia="Arial" w:hAnsi="Arial" w:cs="Arial"/>
                <w:sz w:val="18"/>
                <w:szCs w:val="18"/>
                <w:lang w:val="en-GB" w:eastAsia="en-US"/>
              </w:rPr>
              <w:t>metres</w:t>
            </w:r>
            <w:r w:rsidRPr="00BA1F7F">
              <w:rPr>
                <w:rFonts w:ascii="Arial" w:eastAsia="Arial" w:hAnsi="Arial" w:cs="Arial"/>
                <w:sz w:val="18"/>
                <w:szCs w:val="18"/>
                <w:lang w:val="en-US" w:eastAsia="en-US"/>
              </w:rPr>
              <w:t xml:space="preserve"> apart. </w:t>
            </w:r>
          </w:p>
          <w:p w14:paraId="77E83DBE" w14:textId="77777777" w:rsidR="00BA1F7F" w:rsidRPr="00BA1F7F" w:rsidRDefault="00BA1F7F" w:rsidP="00BA1F7F">
            <w:pPr>
              <w:widowControl w:val="0"/>
              <w:spacing w:line="240" w:lineRule="auto"/>
              <w:ind w:left="67" w:right="86"/>
              <w:jc w:val="both"/>
              <w:rPr>
                <w:rFonts w:ascii="Arial" w:eastAsia="Arial" w:hAnsi="Arial" w:cs="Arial"/>
                <w:sz w:val="18"/>
                <w:szCs w:val="18"/>
                <w:lang w:val="en-US" w:eastAsia="en-US"/>
              </w:rPr>
            </w:pPr>
            <w:r w:rsidRPr="00BA1F7F">
              <w:rPr>
                <w:rFonts w:ascii="Arial" w:eastAsia="Arial" w:hAnsi="Arial" w:cs="Arial"/>
                <w:sz w:val="18"/>
                <w:szCs w:val="18"/>
                <w:lang w:val="en-US" w:eastAsia="en-US"/>
              </w:rPr>
              <w:t>28 g of bait in each station (1 block).</w:t>
            </w:r>
          </w:p>
          <w:p w14:paraId="23958A40" w14:textId="77777777" w:rsidR="00BA1F7F" w:rsidRPr="00BA1F7F" w:rsidRDefault="00BA1F7F" w:rsidP="00BA1F7F">
            <w:pPr>
              <w:widowControl w:val="0"/>
              <w:spacing w:line="240" w:lineRule="auto"/>
              <w:ind w:left="67" w:right="86"/>
              <w:jc w:val="both"/>
              <w:rPr>
                <w:rFonts w:ascii="Arial" w:eastAsia="Arial" w:hAnsi="Arial" w:cs="Arial"/>
                <w:sz w:val="18"/>
                <w:szCs w:val="18"/>
                <w:lang w:val="en-US" w:eastAsia="en-US"/>
              </w:rPr>
            </w:pPr>
            <w:r w:rsidRPr="00BA1F7F">
              <w:rPr>
                <w:rFonts w:ascii="Arial" w:eastAsia="Arial" w:hAnsi="Arial" w:cs="Arial"/>
                <w:sz w:val="18"/>
                <w:szCs w:val="18"/>
                <w:lang w:val="en-US" w:eastAsia="en-US"/>
              </w:rPr>
              <w:t>Assessments: daily or every 2 days, food or bait in each station weighted and replenished.</w:t>
            </w:r>
          </w:p>
          <w:p w14:paraId="3AE58634"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sz w:val="18"/>
                <w:szCs w:val="18"/>
                <w:lang w:val="en-US" w:eastAsia="en-US"/>
              </w:rPr>
              <w:t xml:space="preserve">Calculation: mean daily consumption in grams. Efficacy of the baiting treatment: reduction of consumption of food (semolina) after the baiting </w:t>
            </w:r>
            <w:r w:rsidRPr="00BA1F7F">
              <w:rPr>
                <w:rFonts w:ascii="Arial" w:eastAsia="Arial" w:hAnsi="Arial" w:cs="Arial"/>
                <w:sz w:val="18"/>
                <w:szCs w:val="18"/>
                <w:lang w:val="en-US" w:eastAsia="en-US"/>
              </w:rPr>
              <w:lastRenderedPageBreak/>
              <w:t>period = ((daily intake in the pre-baiting period plateau – daily intake in the post-baiting period) / daily intake in the pre-baiting period plateau) * 100.</w:t>
            </w:r>
          </w:p>
        </w:tc>
        <w:tc>
          <w:tcPr>
            <w:tcW w:w="845" w:type="pct"/>
            <w:shd w:val="clear" w:color="auto" w:fill="auto"/>
          </w:tcPr>
          <w:p w14:paraId="125A4146" w14:textId="77777777" w:rsidR="00BA1F7F" w:rsidRPr="00BA1F7F" w:rsidRDefault="00BA1F7F" w:rsidP="00BA1F7F">
            <w:pPr>
              <w:spacing w:line="240" w:lineRule="auto"/>
              <w:ind w:right="52"/>
              <w:rPr>
                <w:rFonts w:ascii="Arial" w:hAnsi="Arial" w:cs="Arial"/>
                <w:iCs/>
                <w:color w:val="000000"/>
                <w:sz w:val="18"/>
                <w:szCs w:val="18"/>
              </w:rPr>
            </w:pPr>
            <w:r w:rsidRPr="00BA1F7F">
              <w:rPr>
                <w:rFonts w:ascii="Arial" w:hAnsi="Arial" w:cs="Arial"/>
                <w:iCs/>
                <w:color w:val="000000"/>
                <w:sz w:val="18"/>
                <w:szCs w:val="18"/>
              </w:rPr>
              <w:lastRenderedPageBreak/>
              <w:t>Estimated efficacy = 100 %.</w:t>
            </w:r>
          </w:p>
          <w:p w14:paraId="2B86DFBD" w14:textId="77777777" w:rsidR="00BA1F7F" w:rsidRPr="00BA1F7F" w:rsidRDefault="00BA1F7F" w:rsidP="00BA1F7F">
            <w:pPr>
              <w:spacing w:line="240" w:lineRule="auto"/>
              <w:ind w:right="52"/>
              <w:rPr>
                <w:rFonts w:ascii="Arial" w:hAnsi="Arial" w:cs="Arial"/>
                <w:iCs/>
                <w:color w:val="000000"/>
                <w:sz w:val="18"/>
                <w:szCs w:val="18"/>
              </w:rPr>
            </w:pPr>
          </w:p>
          <w:p w14:paraId="7042302C" w14:textId="77777777" w:rsidR="00BA1F7F" w:rsidRPr="00BA1F7F" w:rsidRDefault="00BA1F7F" w:rsidP="00BA1F7F">
            <w:pPr>
              <w:spacing w:line="240" w:lineRule="auto"/>
              <w:ind w:right="52"/>
              <w:rPr>
                <w:rFonts w:ascii="Arial" w:hAnsi="Arial" w:cs="Arial"/>
                <w:iCs/>
                <w:color w:val="000000"/>
                <w:sz w:val="18"/>
                <w:szCs w:val="18"/>
              </w:rPr>
            </w:pPr>
            <w:r w:rsidRPr="00BA1F7F">
              <w:rPr>
                <w:rFonts w:ascii="Arial" w:hAnsi="Arial" w:cs="Arial"/>
                <w:iCs/>
                <w:color w:val="000000"/>
                <w:sz w:val="18"/>
                <w:szCs w:val="18"/>
              </w:rPr>
              <w:t>Pre-baiting plateau = 120 g/day</w:t>
            </w:r>
          </w:p>
          <w:p w14:paraId="363EF202" w14:textId="77777777" w:rsidR="00BA1F7F" w:rsidRPr="00BA1F7F" w:rsidRDefault="00BA1F7F" w:rsidP="00BA1F7F">
            <w:pPr>
              <w:spacing w:line="240" w:lineRule="auto"/>
              <w:ind w:right="52"/>
              <w:rPr>
                <w:rFonts w:ascii="Arial" w:hAnsi="Arial" w:cs="Arial"/>
                <w:iCs/>
                <w:color w:val="000000"/>
                <w:sz w:val="18"/>
                <w:szCs w:val="18"/>
              </w:rPr>
            </w:pPr>
          </w:p>
          <w:p w14:paraId="27D71177" w14:textId="77777777" w:rsidR="00BA1F7F" w:rsidRPr="00BA1F7F" w:rsidRDefault="00BA1F7F" w:rsidP="00BA1F7F">
            <w:pPr>
              <w:spacing w:line="240" w:lineRule="auto"/>
              <w:ind w:right="52"/>
              <w:rPr>
                <w:rFonts w:ascii="Arial" w:hAnsi="Arial" w:cs="Arial"/>
                <w:iCs/>
                <w:color w:val="000000"/>
                <w:sz w:val="18"/>
                <w:szCs w:val="18"/>
              </w:rPr>
            </w:pPr>
            <w:r w:rsidRPr="00BA1F7F">
              <w:rPr>
                <w:rFonts w:ascii="Arial" w:hAnsi="Arial" w:cs="Arial"/>
                <w:iCs/>
                <w:color w:val="000000"/>
                <w:sz w:val="18"/>
                <w:szCs w:val="18"/>
              </w:rPr>
              <w:t>Post-baiting</w:t>
            </w:r>
            <w:r w:rsidRPr="00BA1F7F" w:rsidDel="001F4A8F">
              <w:rPr>
                <w:rFonts w:ascii="Arial" w:hAnsi="Arial" w:cs="Arial"/>
                <w:iCs/>
                <w:color w:val="000000"/>
                <w:sz w:val="18"/>
                <w:szCs w:val="18"/>
              </w:rPr>
              <w:t xml:space="preserve"> </w:t>
            </w:r>
            <w:r w:rsidRPr="00BA1F7F">
              <w:rPr>
                <w:rFonts w:ascii="Arial" w:hAnsi="Arial" w:cs="Arial"/>
                <w:iCs/>
                <w:color w:val="000000"/>
                <w:sz w:val="18"/>
                <w:szCs w:val="18"/>
              </w:rPr>
              <w:t>= no consumption observed.</w:t>
            </w:r>
          </w:p>
          <w:p w14:paraId="00C5DACD" w14:textId="77777777" w:rsidR="00BA1F7F" w:rsidRPr="00BA1F7F" w:rsidRDefault="00BA1F7F" w:rsidP="00BA1F7F">
            <w:pPr>
              <w:spacing w:line="240" w:lineRule="auto"/>
              <w:ind w:right="52"/>
              <w:rPr>
                <w:rFonts w:ascii="Arial" w:hAnsi="Arial" w:cs="Arial"/>
                <w:iCs/>
                <w:color w:val="000000"/>
                <w:sz w:val="18"/>
                <w:szCs w:val="18"/>
              </w:rPr>
            </w:pPr>
          </w:p>
          <w:p w14:paraId="41679269" w14:textId="77777777" w:rsidR="00BA1F7F" w:rsidRPr="00BA1F7F" w:rsidRDefault="00BA1F7F" w:rsidP="00BA1F7F">
            <w:pPr>
              <w:spacing w:line="240" w:lineRule="auto"/>
              <w:ind w:right="52"/>
              <w:rPr>
                <w:rFonts w:ascii="Arial" w:hAnsi="Arial" w:cs="Arial"/>
                <w:iCs/>
                <w:color w:val="000000"/>
                <w:sz w:val="18"/>
                <w:szCs w:val="18"/>
                <w:lang w:val="en-GB"/>
              </w:rPr>
            </w:pPr>
            <w:r w:rsidRPr="00BA1F7F">
              <w:rPr>
                <w:rFonts w:ascii="Arial" w:hAnsi="Arial" w:cs="Arial"/>
                <w:iCs/>
                <w:color w:val="000000"/>
                <w:sz w:val="18"/>
                <w:szCs w:val="18"/>
              </w:rPr>
              <w:t>No dead mice were collected during all the treatment period and the post-baiting period.</w:t>
            </w:r>
          </w:p>
          <w:p w14:paraId="3D6898DE" w14:textId="77777777" w:rsidR="00BA1F7F" w:rsidRPr="00BA1F7F" w:rsidRDefault="00BA1F7F" w:rsidP="00BA1F7F">
            <w:pPr>
              <w:spacing w:line="240" w:lineRule="auto"/>
              <w:ind w:right="52"/>
              <w:rPr>
                <w:rFonts w:ascii="Arial" w:hAnsi="Arial" w:cs="Arial"/>
                <w:iCs/>
                <w:color w:val="000000"/>
                <w:sz w:val="18"/>
                <w:szCs w:val="18"/>
                <w:lang w:val="en-GB"/>
              </w:rPr>
            </w:pPr>
          </w:p>
          <w:p w14:paraId="70BD4FF7" w14:textId="77777777" w:rsidR="00BA1F7F" w:rsidRPr="00BA1F7F" w:rsidRDefault="00BA1F7F" w:rsidP="00BA1F7F">
            <w:pPr>
              <w:spacing w:line="240" w:lineRule="auto"/>
              <w:ind w:right="52"/>
              <w:rPr>
                <w:rFonts w:ascii="Arial" w:hAnsi="Arial" w:cs="Arial"/>
                <w:iCs/>
                <w:color w:val="000000"/>
                <w:sz w:val="18"/>
                <w:szCs w:val="18"/>
              </w:rPr>
            </w:pPr>
            <w:r w:rsidRPr="00BA1F7F">
              <w:rPr>
                <w:rFonts w:ascii="Arial" w:hAnsi="Arial" w:cs="Arial"/>
                <w:iCs/>
                <w:color w:val="000000"/>
                <w:sz w:val="18"/>
                <w:szCs w:val="18"/>
                <w:lang w:val="en-GB"/>
              </w:rPr>
              <w:t>R.I = 2</w:t>
            </w:r>
          </w:p>
        </w:tc>
        <w:tc>
          <w:tcPr>
            <w:tcW w:w="423" w:type="pct"/>
            <w:shd w:val="clear" w:color="auto" w:fill="auto"/>
          </w:tcPr>
          <w:p w14:paraId="21ACC19C" w14:textId="484370BC" w:rsidR="00BA1F7F" w:rsidRPr="00BA1F7F" w:rsidRDefault="00617703" w:rsidP="00BA1F7F">
            <w:pPr>
              <w:widowControl w:val="0"/>
              <w:spacing w:line="240" w:lineRule="auto"/>
              <w:ind w:left="67" w:right="95"/>
              <w:rPr>
                <w:rFonts w:ascii="Arial" w:eastAsia="Arial" w:hAnsi="Arial" w:cs="Arial"/>
                <w:sz w:val="18"/>
                <w:szCs w:val="18"/>
                <w:lang w:val="en-US" w:eastAsia="en-US"/>
              </w:rPr>
            </w:pPr>
            <w:r w:rsidRPr="00617703">
              <w:rPr>
                <w:rFonts w:ascii="Arial" w:eastAsia="Arial" w:hAnsi="Arial" w:cs="Arial"/>
                <w:sz w:val="18"/>
                <w:szCs w:val="18"/>
                <w:lang w:val="en-US" w:eastAsia="en-US"/>
              </w:rPr>
              <w:t>XXX</w:t>
            </w:r>
          </w:p>
          <w:p w14:paraId="7B8C3245"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4C716E89"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7ADBE163" w14:textId="77777777" w:rsidTr="002A23E8">
        <w:tc>
          <w:tcPr>
            <w:tcW w:w="305" w:type="pct"/>
            <w:shd w:val="clear" w:color="auto" w:fill="auto"/>
          </w:tcPr>
          <w:p w14:paraId="421D7441" w14:textId="77777777" w:rsidR="00BA1F7F" w:rsidRPr="00BA1F7F" w:rsidRDefault="00BA1F7F" w:rsidP="00BA1F7F">
            <w:pPr>
              <w:widowControl w:val="0"/>
              <w:spacing w:line="201" w:lineRule="exact"/>
              <w:ind w:left="50" w:right="124"/>
              <w:jc w:val="center"/>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auto"/>
          </w:tcPr>
          <w:p w14:paraId="7F01C125"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and outdoor around buildings</w:t>
            </w:r>
          </w:p>
        </w:tc>
        <w:tc>
          <w:tcPr>
            <w:tcW w:w="517" w:type="pct"/>
            <w:shd w:val="clear" w:color="auto" w:fill="auto"/>
          </w:tcPr>
          <w:p w14:paraId="015B98FD"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3208CECB" w14:textId="77777777" w:rsidR="00BA1F7F" w:rsidRPr="00BA1F7F" w:rsidRDefault="00BA1F7F" w:rsidP="00BA1F7F">
            <w:pPr>
              <w:widowControl w:val="0"/>
              <w:spacing w:line="240" w:lineRule="auto"/>
              <w:ind w:left="67" w:right="25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tc>
        <w:tc>
          <w:tcPr>
            <w:tcW w:w="469" w:type="pct"/>
            <w:shd w:val="clear" w:color="auto" w:fill="auto"/>
          </w:tcPr>
          <w:p w14:paraId="16F21405"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Brown rat</w:t>
            </w:r>
          </w:p>
          <w:p w14:paraId="5FF6D3BA"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i/>
                <w:sz w:val="18"/>
                <w:szCs w:val="18"/>
                <w:lang w:val="en-US" w:eastAsia="en-US"/>
              </w:rPr>
              <w:t xml:space="preserve">R. norvegicus </w:t>
            </w:r>
            <w:r w:rsidRPr="00BA1F7F">
              <w:rPr>
                <w:rFonts w:ascii="Arial" w:eastAsia="Arial" w:hAnsi="Arial" w:cs="Arial"/>
                <w:sz w:val="18"/>
                <w:szCs w:val="18"/>
                <w:lang w:val="en-US" w:eastAsia="en-US"/>
              </w:rPr>
              <w:t>Wild rodents</w:t>
            </w:r>
          </w:p>
          <w:p w14:paraId="1B2568D7" w14:textId="77777777" w:rsidR="00BA1F7F" w:rsidRPr="00BA1F7F" w:rsidRDefault="00BA1F7F" w:rsidP="00BA1F7F">
            <w:pPr>
              <w:widowControl w:val="0"/>
              <w:spacing w:before="8" w:line="240" w:lineRule="auto"/>
              <w:ind w:right="71"/>
              <w:rPr>
                <w:rFonts w:ascii="Arial" w:eastAsia="Arial" w:hAnsi="Arial" w:cs="Arial"/>
                <w:sz w:val="18"/>
                <w:szCs w:val="18"/>
                <w:lang w:val="en-US" w:eastAsia="en-US"/>
              </w:rPr>
            </w:pPr>
          </w:p>
          <w:p w14:paraId="0533CF3C" w14:textId="77777777" w:rsidR="00BA1F7F" w:rsidRPr="00BA1F7F" w:rsidRDefault="00BA1F7F" w:rsidP="00BA1F7F">
            <w:pPr>
              <w:widowControl w:val="0"/>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Estimated population: 30-35</w:t>
            </w:r>
          </w:p>
        </w:tc>
        <w:tc>
          <w:tcPr>
            <w:tcW w:w="423" w:type="pct"/>
            <w:shd w:val="clear" w:color="auto" w:fill="auto"/>
          </w:tcPr>
          <w:p w14:paraId="2FA1DD15"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Field test in a farm, in and around hen houses.</w:t>
            </w:r>
          </w:p>
        </w:tc>
        <w:tc>
          <w:tcPr>
            <w:tcW w:w="1502" w:type="pct"/>
            <w:shd w:val="clear" w:color="auto" w:fill="auto"/>
          </w:tcPr>
          <w:p w14:paraId="6FAB2F84"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Census baiting technique: pre-treatment period (16 days) + pre-treatment lag phase (3 days) + treatment (baiting) (18 days) + post-treatment lag phase (3 days) + post-treatment (4 days).</w:t>
            </w:r>
          </w:p>
          <w:p w14:paraId="154AC056"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12 feeding stations in the test area, supplied with 200g of wheat during the pre- and post-baiting periods.</w:t>
            </w:r>
          </w:p>
          <w:p w14:paraId="6FC14D93"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 xml:space="preserve">Baiting period: feeding stations replaced by 12 lockable bait stations, located at different places, 2 to 15 </w:t>
            </w:r>
            <w:r w:rsidRPr="00BA1F7F">
              <w:rPr>
                <w:rFonts w:ascii="Arial" w:eastAsia="Arial" w:hAnsi="Arial" w:cs="Arial"/>
                <w:iCs/>
                <w:color w:val="000000"/>
                <w:sz w:val="18"/>
                <w:szCs w:val="18"/>
                <w:lang w:val="en-GB" w:eastAsia="en-US"/>
              </w:rPr>
              <w:t>metres</w:t>
            </w:r>
            <w:r w:rsidRPr="00BA1F7F">
              <w:rPr>
                <w:rFonts w:ascii="Arial" w:eastAsia="Arial" w:hAnsi="Arial" w:cs="Arial"/>
                <w:iCs/>
                <w:color w:val="000000"/>
                <w:sz w:val="18"/>
                <w:szCs w:val="18"/>
                <w:lang w:val="en-US" w:eastAsia="en-US"/>
              </w:rPr>
              <w:t xml:space="preserve"> apart.</w:t>
            </w:r>
          </w:p>
          <w:p w14:paraId="65C9F24B"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160g of bait (2 blocks) in each station.</w:t>
            </w:r>
          </w:p>
          <w:p w14:paraId="0F6104AF"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Assessments: daily or every 2 days, food or bait in each station weighted and replenished.</w:t>
            </w:r>
          </w:p>
          <w:p w14:paraId="17FD7476"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Calculation: mean daily consumption in grams</w:t>
            </w:r>
          </w:p>
          <w:p w14:paraId="71697FE5"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Efficacy of the baiting treatment: reduction of consumption of food (oat) after the baiting period = ((daily intake in the pre-baiting period plateau – daily intake in the post-baiting period) / daily intake in the pre-baiting period plateau) * 100.</w:t>
            </w:r>
          </w:p>
        </w:tc>
        <w:tc>
          <w:tcPr>
            <w:tcW w:w="845" w:type="pct"/>
            <w:shd w:val="clear" w:color="auto" w:fill="auto"/>
          </w:tcPr>
          <w:p w14:paraId="775C7AC2"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Estimated efficacy = 100 %.</w:t>
            </w:r>
          </w:p>
          <w:p w14:paraId="31DE6D5F" w14:textId="77777777" w:rsidR="00BA1F7F" w:rsidRPr="00BA1F7F" w:rsidRDefault="00BA1F7F" w:rsidP="00BA1F7F">
            <w:pPr>
              <w:spacing w:line="240" w:lineRule="auto"/>
              <w:rPr>
                <w:rFonts w:ascii="Arial" w:hAnsi="Arial" w:cs="Arial"/>
                <w:iCs/>
                <w:color w:val="000000"/>
                <w:sz w:val="18"/>
                <w:szCs w:val="18"/>
              </w:rPr>
            </w:pPr>
          </w:p>
          <w:p w14:paraId="3D16A9F5"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Pre-baiting plateau = 605 g/day</w:t>
            </w:r>
          </w:p>
          <w:p w14:paraId="2982EAAE" w14:textId="77777777" w:rsidR="00BA1F7F" w:rsidRPr="00BA1F7F" w:rsidRDefault="00BA1F7F" w:rsidP="00BA1F7F">
            <w:pPr>
              <w:spacing w:line="240" w:lineRule="auto"/>
              <w:rPr>
                <w:rFonts w:ascii="Arial" w:hAnsi="Arial" w:cs="Arial"/>
                <w:iCs/>
                <w:color w:val="000000"/>
                <w:sz w:val="18"/>
                <w:szCs w:val="18"/>
              </w:rPr>
            </w:pPr>
          </w:p>
          <w:p w14:paraId="1E71E46A"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Post-baiting</w:t>
            </w:r>
            <w:r w:rsidRPr="00BA1F7F" w:rsidDel="001F4A8F">
              <w:rPr>
                <w:rFonts w:ascii="Arial" w:hAnsi="Arial" w:cs="Arial"/>
                <w:iCs/>
                <w:color w:val="000000"/>
                <w:sz w:val="18"/>
                <w:szCs w:val="18"/>
              </w:rPr>
              <w:t xml:space="preserve"> </w:t>
            </w:r>
            <w:r w:rsidRPr="00BA1F7F">
              <w:rPr>
                <w:rFonts w:ascii="Arial" w:hAnsi="Arial" w:cs="Arial"/>
                <w:iCs/>
                <w:color w:val="000000"/>
                <w:sz w:val="18"/>
                <w:szCs w:val="18"/>
              </w:rPr>
              <w:t>= no consumption observed.</w:t>
            </w:r>
          </w:p>
          <w:p w14:paraId="125469C3" w14:textId="77777777" w:rsidR="00BA1F7F" w:rsidRPr="00BA1F7F" w:rsidRDefault="00BA1F7F" w:rsidP="00BA1F7F">
            <w:pPr>
              <w:spacing w:line="240" w:lineRule="auto"/>
              <w:rPr>
                <w:rFonts w:ascii="Arial" w:hAnsi="Arial" w:cs="Arial"/>
                <w:iCs/>
                <w:color w:val="000000"/>
                <w:sz w:val="18"/>
                <w:szCs w:val="18"/>
              </w:rPr>
            </w:pPr>
          </w:p>
          <w:p w14:paraId="4B6A1A9B" w14:textId="77777777" w:rsidR="00BA1F7F" w:rsidRPr="00BA1F7F" w:rsidRDefault="00BA1F7F" w:rsidP="00BA1F7F">
            <w:pPr>
              <w:spacing w:line="240" w:lineRule="auto"/>
              <w:rPr>
                <w:rFonts w:ascii="Arial" w:hAnsi="Arial" w:cs="Arial"/>
                <w:sz w:val="18"/>
                <w:szCs w:val="18"/>
                <w:highlight w:val="yellow"/>
                <w:lang w:val="en-GB"/>
              </w:rPr>
            </w:pPr>
            <w:r w:rsidRPr="00BA1F7F">
              <w:rPr>
                <w:rFonts w:ascii="Arial" w:hAnsi="Arial" w:cs="Arial"/>
                <w:iCs/>
                <w:color w:val="000000"/>
                <w:sz w:val="18"/>
                <w:szCs w:val="18"/>
              </w:rPr>
              <w:t>4 dead rats</w:t>
            </w:r>
          </w:p>
        </w:tc>
        <w:tc>
          <w:tcPr>
            <w:tcW w:w="423" w:type="pct"/>
            <w:shd w:val="clear" w:color="auto" w:fill="auto"/>
          </w:tcPr>
          <w:p w14:paraId="456F3CEA" w14:textId="2C9224B9" w:rsidR="00BA1F7F" w:rsidRPr="00BA1F7F" w:rsidRDefault="00617703" w:rsidP="00BA1F7F">
            <w:pPr>
              <w:widowControl w:val="0"/>
              <w:spacing w:line="240" w:lineRule="auto"/>
              <w:ind w:left="67" w:right="95"/>
              <w:rPr>
                <w:rFonts w:ascii="Arial" w:eastAsia="Arial" w:hAnsi="Arial" w:cs="Arial"/>
                <w:sz w:val="18"/>
                <w:szCs w:val="18"/>
                <w:lang w:val="en-US" w:eastAsia="en-US"/>
              </w:rPr>
            </w:pPr>
            <w:r w:rsidRPr="00617703">
              <w:rPr>
                <w:rFonts w:ascii="Arial" w:eastAsia="Arial" w:hAnsi="Arial" w:cs="Arial"/>
                <w:sz w:val="18"/>
                <w:szCs w:val="18"/>
                <w:lang w:val="en-US" w:eastAsia="en-US"/>
              </w:rPr>
              <w:t>XXX</w:t>
            </w:r>
          </w:p>
          <w:p w14:paraId="5780B353"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7F6C5A94"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07872F7A" w14:textId="77777777" w:rsidTr="002A23E8">
        <w:tc>
          <w:tcPr>
            <w:tcW w:w="305" w:type="pct"/>
            <w:tcBorders>
              <w:top w:val="single" w:sz="4" w:space="0" w:color="auto"/>
              <w:left w:val="single" w:sz="4" w:space="0" w:color="auto"/>
              <w:bottom w:val="single" w:sz="6" w:space="0" w:color="auto"/>
              <w:right w:val="single" w:sz="6" w:space="0" w:color="auto"/>
            </w:tcBorders>
            <w:shd w:val="clear" w:color="auto" w:fill="auto"/>
          </w:tcPr>
          <w:p w14:paraId="60629C75" w14:textId="77777777" w:rsidR="00BA1F7F" w:rsidRPr="00BA1F7F" w:rsidRDefault="00BA1F7F" w:rsidP="00BA1F7F">
            <w:pPr>
              <w:widowControl w:val="0"/>
              <w:spacing w:line="201" w:lineRule="exact"/>
              <w:ind w:left="50" w:right="124"/>
              <w:jc w:val="center"/>
              <w:rPr>
                <w:rFonts w:ascii="Arial" w:eastAsia="Arial" w:hAnsi="Arial" w:cs="Arial"/>
                <w:sz w:val="18"/>
                <w:szCs w:val="18"/>
                <w:lang w:val="en-US" w:eastAsia="en-US"/>
              </w:rPr>
            </w:pPr>
            <w:r w:rsidRPr="00BA1F7F">
              <w:rPr>
                <w:rFonts w:ascii="Arial" w:eastAsia="Arial" w:hAnsi="Arial" w:cs="Arial"/>
                <w:sz w:val="18"/>
                <w:szCs w:val="18"/>
                <w:lang w:val="en-US" w:eastAsia="en-US"/>
              </w:rPr>
              <w:t>PT 14</w:t>
            </w:r>
          </w:p>
        </w:tc>
        <w:tc>
          <w:tcPr>
            <w:tcW w:w="516" w:type="pct"/>
            <w:tcBorders>
              <w:top w:val="single" w:sz="4" w:space="0" w:color="auto"/>
              <w:left w:val="single" w:sz="6" w:space="0" w:color="auto"/>
              <w:bottom w:val="single" w:sz="6" w:space="0" w:color="auto"/>
              <w:right w:val="single" w:sz="6" w:space="0" w:color="auto"/>
            </w:tcBorders>
            <w:shd w:val="clear" w:color="auto" w:fill="auto"/>
          </w:tcPr>
          <w:p w14:paraId="42191A55"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and outdoor around buildings</w:t>
            </w:r>
          </w:p>
        </w:tc>
        <w:tc>
          <w:tcPr>
            <w:tcW w:w="517" w:type="pct"/>
            <w:tcBorders>
              <w:top w:val="single" w:sz="4" w:space="0" w:color="auto"/>
              <w:left w:val="single" w:sz="6" w:space="0" w:color="auto"/>
              <w:bottom w:val="single" w:sz="6" w:space="0" w:color="auto"/>
              <w:right w:val="single" w:sz="6" w:space="0" w:color="auto"/>
            </w:tcBorders>
            <w:shd w:val="clear" w:color="auto" w:fill="auto"/>
          </w:tcPr>
          <w:p w14:paraId="581402F3"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EDI-575_25</w:t>
            </w:r>
          </w:p>
          <w:p w14:paraId="12C1F67A"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(25 ppm difenacoum)</w:t>
            </w:r>
          </w:p>
        </w:tc>
        <w:tc>
          <w:tcPr>
            <w:tcW w:w="469" w:type="pct"/>
            <w:tcBorders>
              <w:top w:val="single" w:sz="4" w:space="0" w:color="auto"/>
              <w:left w:val="single" w:sz="6" w:space="0" w:color="auto"/>
              <w:bottom w:val="single" w:sz="6" w:space="0" w:color="auto"/>
              <w:right w:val="single" w:sz="6" w:space="0" w:color="auto"/>
            </w:tcBorders>
            <w:shd w:val="clear" w:color="auto" w:fill="auto"/>
          </w:tcPr>
          <w:p w14:paraId="361963C3"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Black rat</w:t>
            </w:r>
          </w:p>
          <w:p w14:paraId="07150796" w14:textId="77777777" w:rsidR="00BA1F7F" w:rsidRPr="00BA1F7F" w:rsidRDefault="00BA1F7F" w:rsidP="00BA1F7F">
            <w:pPr>
              <w:widowControl w:val="0"/>
              <w:spacing w:line="242" w:lineRule="auto"/>
              <w:ind w:left="67" w:right="71"/>
              <w:rPr>
                <w:rFonts w:ascii="Arial" w:eastAsia="Arial" w:hAnsi="Arial" w:cs="Arial"/>
                <w:i/>
                <w:sz w:val="18"/>
                <w:szCs w:val="18"/>
                <w:lang w:val="en-US" w:eastAsia="en-US"/>
              </w:rPr>
            </w:pPr>
            <w:r w:rsidRPr="00BA1F7F">
              <w:rPr>
                <w:rFonts w:ascii="Arial" w:eastAsia="Arial" w:hAnsi="Arial" w:cs="Arial"/>
                <w:i/>
                <w:sz w:val="18"/>
                <w:szCs w:val="18"/>
                <w:lang w:val="en-US" w:eastAsia="en-US"/>
              </w:rPr>
              <w:t>Rattus rattus</w:t>
            </w:r>
          </w:p>
          <w:p w14:paraId="4CD0AD81"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p>
          <w:p w14:paraId="7C9D078D"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p w14:paraId="2F379653"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p>
          <w:p w14:paraId="028EA96D"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Estimated population: 23-27</w:t>
            </w:r>
          </w:p>
        </w:tc>
        <w:tc>
          <w:tcPr>
            <w:tcW w:w="423" w:type="pct"/>
            <w:tcBorders>
              <w:top w:val="single" w:sz="4" w:space="0" w:color="auto"/>
              <w:left w:val="single" w:sz="6" w:space="0" w:color="auto"/>
              <w:bottom w:val="single" w:sz="6" w:space="0" w:color="auto"/>
              <w:right w:val="single" w:sz="6" w:space="0" w:color="auto"/>
            </w:tcBorders>
            <w:shd w:val="clear" w:color="auto" w:fill="auto"/>
          </w:tcPr>
          <w:p w14:paraId="360661B6"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Field test in a farm, in and around a sheepfold.</w:t>
            </w:r>
          </w:p>
        </w:tc>
        <w:tc>
          <w:tcPr>
            <w:tcW w:w="1502" w:type="pct"/>
            <w:tcBorders>
              <w:top w:val="single" w:sz="4" w:space="0" w:color="auto"/>
              <w:left w:val="single" w:sz="6" w:space="0" w:color="auto"/>
              <w:bottom w:val="single" w:sz="6" w:space="0" w:color="auto"/>
              <w:right w:val="single" w:sz="6" w:space="0" w:color="auto"/>
            </w:tcBorders>
            <w:shd w:val="clear" w:color="auto" w:fill="auto"/>
          </w:tcPr>
          <w:p w14:paraId="2DDF55EB"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Census baiting technique: pre-treatment period (16 days) + pre-treatment lag phase (3 days) + treatment (baiting) (19 days) + post-treatment lag phase (2 days) + post-treatment (11 days).</w:t>
            </w:r>
          </w:p>
          <w:p w14:paraId="6BEFD7D5"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Eight feeding stations in the test area, supplied with 200g of oat during the pre- and post-baiting periods.</w:t>
            </w:r>
          </w:p>
          <w:p w14:paraId="6B3800CF"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 xml:space="preserve">Baiting period: feeding stations replaced by 8 lockable bait stations, located at different places, 15 </w:t>
            </w:r>
            <w:r w:rsidRPr="00BA1F7F">
              <w:rPr>
                <w:rFonts w:ascii="Arial" w:eastAsia="Arial" w:hAnsi="Arial" w:cs="Arial"/>
                <w:iCs/>
                <w:color w:val="000000"/>
                <w:sz w:val="18"/>
                <w:szCs w:val="18"/>
                <w:lang w:val="en-GB" w:eastAsia="en-US"/>
              </w:rPr>
              <w:t>metres</w:t>
            </w:r>
            <w:r w:rsidRPr="00BA1F7F">
              <w:rPr>
                <w:rFonts w:ascii="Arial" w:eastAsia="Arial" w:hAnsi="Arial" w:cs="Arial"/>
                <w:iCs/>
                <w:color w:val="000000"/>
                <w:sz w:val="18"/>
                <w:szCs w:val="18"/>
                <w:lang w:val="en-US" w:eastAsia="en-US"/>
              </w:rPr>
              <w:t xml:space="preserve"> apart.</w:t>
            </w:r>
          </w:p>
          <w:p w14:paraId="5E83FDE8"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200g of bait (4 blocks) in each station.</w:t>
            </w:r>
          </w:p>
          <w:p w14:paraId="08B09F1A"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Assessments: daily, food or bait in each station weighted and replenished.</w:t>
            </w:r>
          </w:p>
          <w:p w14:paraId="7AD4588C"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Calculation: mean daily consumption in grams</w:t>
            </w:r>
          </w:p>
          <w:p w14:paraId="3F55E43A"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Efficacy of the baiting treatment: reduction of consumption of food (oat) after the baiting period = ((daily intake in the pre-baiting period plateau – daily intake in the post-baiting period) / daily intake in the pre-baiting period plateau) * 100.</w:t>
            </w:r>
          </w:p>
        </w:tc>
        <w:tc>
          <w:tcPr>
            <w:tcW w:w="845" w:type="pct"/>
            <w:tcBorders>
              <w:top w:val="single" w:sz="4" w:space="0" w:color="auto"/>
              <w:left w:val="single" w:sz="6" w:space="0" w:color="auto"/>
              <w:bottom w:val="single" w:sz="6" w:space="0" w:color="auto"/>
              <w:right w:val="single" w:sz="6" w:space="0" w:color="auto"/>
            </w:tcBorders>
            <w:shd w:val="clear" w:color="auto" w:fill="auto"/>
          </w:tcPr>
          <w:p w14:paraId="5D21582A"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Estimated efficacy = 92 %.</w:t>
            </w:r>
          </w:p>
          <w:p w14:paraId="63402DF4" w14:textId="77777777" w:rsidR="00BA1F7F" w:rsidRPr="00BA1F7F" w:rsidRDefault="00BA1F7F" w:rsidP="00BA1F7F">
            <w:pPr>
              <w:spacing w:line="240" w:lineRule="auto"/>
              <w:rPr>
                <w:rFonts w:ascii="Arial" w:hAnsi="Arial" w:cs="Arial"/>
                <w:iCs/>
                <w:color w:val="000000"/>
                <w:sz w:val="18"/>
                <w:szCs w:val="18"/>
              </w:rPr>
            </w:pPr>
          </w:p>
          <w:p w14:paraId="302FDCA8"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Pre-baiting plateau = 463 g/day</w:t>
            </w:r>
          </w:p>
          <w:p w14:paraId="3730EBE7"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Pre-baiting period = 38 g/day</w:t>
            </w:r>
          </w:p>
          <w:p w14:paraId="6AD6D2B5"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Post-baiting</w:t>
            </w:r>
            <w:r w:rsidRPr="00BA1F7F" w:rsidDel="001F4A8F">
              <w:rPr>
                <w:rFonts w:ascii="Arial" w:hAnsi="Arial" w:cs="Arial"/>
                <w:iCs/>
                <w:color w:val="000000"/>
                <w:sz w:val="18"/>
                <w:szCs w:val="18"/>
              </w:rPr>
              <w:t xml:space="preserve"> </w:t>
            </w:r>
            <w:r w:rsidRPr="00BA1F7F">
              <w:rPr>
                <w:rFonts w:ascii="Arial" w:hAnsi="Arial" w:cs="Arial"/>
                <w:iCs/>
                <w:color w:val="000000"/>
                <w:sz w:val="18"/>
                <w:szCs w:val="18"/>
              </w:rPr>
              <w:t>= no consumption observed.</w:t>
            </w:r>
          </w:p>
          <w:p w14:paraId="4E5E6922" w14:textId="77777777" w:rsidR="00BA1F7F" w:rsidRPr="00BA1F7F" w:rsidRDefault="00BA1F7F" w:rsidP="00BA1F7F">
            <w:pPr>
              <w:rPr>
                <w:rFonts w:ascii="Arial" w:hAnsi="Arial" w:cs="Arial"/>
                <w:iCs/>
                <w:color w:val="000000"/>
                <w:sz w:val="18"/>
                <w:szCs w:val="18"/>
              </w:rPr>
            </w:pPr>
          </w:p>
          <w:p w14:paraId="16F40F1A" w14:textId="77777777" w:rsidR="00BA1F7F" w:rsidRPr="00BA1F7F" w:rsidRDefault="00BA1F7F" w:rsidP="00BA1F7F">
            <w:pPr>
              <w:rPr>
                <w:rFonts w:ascii="Arial" w:hAnsi="Arial" w:cs="Arial"/>
                <w:iCs/>
                <w:color w:val="000000"/>
                <w:sz w:val="18"/>
                <w:szCs w:val="18"/>
              </w:rPr>
            </w:pPr>
            <w:r w:rsidRPr="00BA1F7F">
              <w:rPr>
                <w:rFonts w:ascii="Arial" w:hAnsi="Arial" w:cs="Arial"/>
                <w:iCs/>
                <w:color w:val="000000"/>
                <w:sz w:val="18"/>
                <w:szCs w:val="18"/>
              </w:rPr>
              <w:t>No dead brown rat was found on the study area.</w:t>
            </w:r>
          </w:p>
        </w:tc>
        <w:tc>
          <w:tcPr>
            <w:tcW w:w="423" w:type="pct"/>
            <w:tcBorders>
              <w:top w:val="single" w:sz="4" w:space="0" w:color="auto"/>
              <w:left w:val="single" w:sz="6" w:space="0" w:color="auto"/>
              <w:bottom w:val="single" w:sz="6" w:space="0" w:color="auto"/>
              <w:right w:val="single" w:sz="4" w:space="0" w:color="auto"/>
            </w:tcBorders>
            <w:shd w:val="clear" w:color="auto" w:fill="auto"/>
          </w:tcPr>
          <w:p w14:paraId="4D744328" w14:textId="3536AA4D" w:rsidR="00BA1F7F" w:rsidRPr="00BA1F7F" w:rsidRDefault="00617703" w:rsidP="00BA1F7F">
            <w:pPr>
              <w:widowControl w:val="0"/>
              <w:spacing w:line="240" w:lineRule="auto"/>
              <w:ind w:left="67" w:right="95"/>
              <w:rPr>
                <w:rFonts w:ascii="Arial" w:eastAsia="Arial" w:hAnsi="Arial" w:cs="Arial"/>
                <w:sz w:val="18"/>
                <w:szCs w:val="18"/>
                <w:lang w:val="en-US" w:eastAsia="en-US"/>
              </w:rPr>
            </w:pPr>
            <w:r w:rsidRPr="00617703">
              <w:rPr>
                <w:rFonts w:ascii="Arial" w:eastAsia="Arial" w:hAnsi="Arial" w:cs="Arial"/>
                <w:sz w:val="18"/>
                <w:szCs w:val="18"/>
                <w:lang w:val="en-US" w:eastAsia="en-US"/>
              </w:rPr>
              <w:t>XXX</w:t>
            </w:r>
          </w:p>
          <w:p w14:paraId="004121AA"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5DB518D9"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bl>
    <w:p w14:paraId="683519BC" w14:textId="77777777" w:rsidR="00BA1F7F" w:rsidRPr="00BA1F7F" w:rsidRDefault="00BA1F7F" w:rsidP="00BA1F7F">
      <w:pPr>
        <w:rPr>
          <w:rFonts w:ascii="Arial" w:hAnsi="Arial" w:cs="Arial"/>
          <w:i/>
          <w:iCs/>
          <w:sz w:val="20"/>
          <w:szCs w:val="20"/>
          <w:lang w:val="en-GB" w:eastAsia="en-US"/>
        </w:rPr>
      </w:pPr>
    </w:p>
    <w:p w14:paraId="582926E6" w14:textId="77777777" w:rsidR="00BA1F7F" w:rsidRPr="00BA1F7F" w:rsidRDefault="00BA1F7F" w:rsidP="00BA1F7F">
      <w:pPr>
        <w:rPr>
          <w:rFonts w:ascii="Arial" w:hAnsi="Arial" w:cs="Arial"/>
          <w:i/>
          <w:iCs/>
          <w:sz w:val="20"/>
          <w:szCs w:val="20"/>
          <w:lang w:val="en-GB" w:eastAsia="en-US"/>
        </w:rPr>
        <w:sectPr w:rsidR="00BA1F7F" w:rsidRPr="00BA1F7F" w:rsidSect="00A76CA3">
          <w:pgSz w:w="16838" w:h="11906" w:orient="landscape"/>
          <w:pgMar w:top="1418" w:right="1021" w:bottom="709" w:left="1021" w:header="708" w:footer="708" w:gutter="0"/>
          <w:cols w:space="708"/>
          <w:docGrid w:linePitch="360"/>
        </w:sectPr>
      </w:pPr>
    </w:p>
    <w:p w14:paraId="3DC62B15" w14:textId="77777777" w:rsidR="00BA1F7F" w:rsidRPr="00D000C3" w:rsidRDefault="00BA1F7F" w:rsidP="002A23E8">
      <w:pPr>
        <w:spacing w:after="80"/>
        <w:jc w:val="both"/>
        <w:rPr>
          <w:rFonts w:ascii="Arial" w:hAnsi="Arial" w:cs="Arial"/>
          <w:szCs w:val="20"/>
          <w:lang w:val="en-US" w:eastAsia="en-US"/>
        </w:rPr>
      </w:pPr>
      <w:r w:rsidRPr="00D000C3">
        <w:rPr>
          <w:rFonts w:ascii="Arial" w:hAnsi="Arial" w:cs="Arial"/>
          <w:szCs w:val="20"/>
          <w:lang w:val="en-US" w:eastAsia="en-US"/>
        </w:rPr>
        <w:lastRenderedPageBreak/>
        <w:t>Regarding the claimed uses, submitted efficacy data are compliant with the requirements of the TNsG PT14 (2009), and results respect the criteria of the TNsG PT14 (2009).</w:t>
      </w:r>
    </w:p>
    <w:p w14:paraId="766FA32F" w14:textId="77777777" w:rsidR="00BA1F7F" w:rsidRPr="00D000C3" w:rsidRDefault="00BA1F7F">
      <w:pPr>
        <w:spacing w:after="80"/>
        <w:jc w:val="both"/>
        <w:rPr>
          <w:rFonts w:ascii="Arial" w:hAnsi="Arial" w:cs="Arial"/>
          <w:szCs w:val="20"/>
          <w:lang w:val="en-US" w:eastAsia="en-US"/>
        </w:rPr>
      </w:pPr>
    </w:p>
    <w:p w14:paraId="33D44B1E" w14:textId="77777777" w:rsidR="00BA1F7F" w:rsidRPr="00D000C3" w:rsidRDefault="00BA1F7F" w:rsidP="002A23E8">
      <w:pPr>
        <w:spacing w:after="80"/>
        <w:jc w:val="both"/>
        <w:rPr>
          <w:rFonts w:ascii="Arial" w:hAnsi="Arial" w:cs="Arial"/>
          <w:szCs w:val="20"/>
          <w:lang w:val="en-US" w:eastAsia="en-US"/>
        </w:rPr>
      </w:pPr>
      <w:r w:rsidRPr="00D000C3">
        <w:rPr>
          <w:rFonts w:ascii="Arial" w:hAnsi="Arial" w:cs="Arial"/>
          <w:szCs w:val="20"/>
          <w:lang w:val="en-US" w:eastAsia="en-US"/>
        </w:rPr>
        <w:t xml:space="preserve">French competent authorities (FR CA) </w:t>
      </w:r>
      <w:r w:rsidR="0080451D">
        <w:rPr>
          <w:rFonts w:ascii="Arial" w:hAnsi="Arial" w:cs="Arial"/>
          <w:szCs w:val="20"/>
          <w:lang w:val="en-US" w:eastAsia="en-US"/>
        </w:rPr>
        <w:t>consider that</w:t>
      </w:r>
      <w:r w:rsidRPr="00D000C3">
        <w:rPr>
          <w:rFonts w:ascii="Arial" w:hAnsi="Arial" w:cs="Arial"/>
          <w:szCs w:val="20"/>
          <w:lang w:val="en-US" w:eastAsia="en-US"/>
        </w:rPr>
        <w:t xml:space="preserve"> the product TANTALE F has shown sufficient efficacy and can be used for the control of rats (</w:t>
      </w:r>
      <w:r w:rsidRPr="00D000C3">
        <w:rPr>
          <w:rFonts w:ascii="Arial" w:hAnsi="Arial" w:cs="Arial"/>
          <w:i/>
          <w:szCs w:val="20"/>
          <w:lang w:val="en-US" w:eastAsia="en-US"/>
        </w:rPr>
        <w:t>Rattus norvegicus</w:t>
      </w:r>
      <w:r w:rsidRPr="00D000C3">
        <w:rPr>
          <w:rFonts w:ascii="Arial" w:hAnsi="Arial" w:cs="Arial"/>
          <w:szCs w:val="20"/>
          <w:lang w:val="en-US" w:eastAsia="en-US"/>
        </w:rPr>
        <w:t xml:space="preserve"> and </w:t>
      </w:r>
      <w:r w:rsidRPr="00D000C3">
        <w:rPr>
          <w:rFonts w:ascii="Arial" w:hAnsi="Arial" w:cs="Arial"/>
          <w:i/>
          <w:szCs w:val="20"/>
          <w:lang w:val="en-US" w:eastAsia="en-US"/>
        </w:rPr>
        <w:t>Rattus rattus</w:t>
      </w:r>
      <w:r w:rsidRPr="00D000C3">
        <w:rPr>
          <w:rFonts w:ascii="Arial" w:hAnsi="Arial" w:cs="Arial"/>
          <w:szCs w:val="20"/>
          <w:lang w:val="en-US" w:eastAsia="en-US"/>
        </w:rPr>
        <w:t>) at the application rate of 200g / bait station and house mice (</w:t>
      </w:r>
      <w:r w:rsidRPr="00D000C3">
        <w:rPr>
          <w:rFonts w:ascii="Arial" w:hAnsi="Arial" w:cs="Arial"/>
          <w:i/>
          <w:szCs w:val="20"/>
          <w:lang w:val="en-US" w:eastAsia="en-US"/>
        </w:rPr>
        <w:t>Mus musculus</w:t>
      </w:r>
      <w:r w:rsidRPr="00D000C3">
        <w:rPr>
          <w:rFonts w:ascii="Arial" w:hAnsi="Arial" w:cs="Arial"/>
          <w:szCs w:val="20"/>
          <w:lang w:val="en-US" w:eastAsia="en-US"/>
        </w:rPr>
        <w:t>) at the claimed application rate of 25-30 g /bait station.</w:t>
      </w:r>
    </w:p>
    <w:p w14:paraId="7252A047" w14:textId="77777777" w:rsidR="00BA1F7F" w:rsidRPr="00D000C3" w:rsidRDefault="00BA1F7F">
      <w:pPr>
        <w:spacing w:after="80"/>
        <w:jc w:val="both"/>
        <w:rPr>
          <w:rFonts w:ascii="Arial" w:hAnsi="Arial" w:cs="Arial"/>
          <w:iCs/>
          <w:szCs w:val="20"/>
          <w:lang w:val="en-US" w:eastAsia="en-US"/>
        </w:rPr>
      </w:pPr>
    </w:p>
    <w:p w14:paraId="66DBB096" w14:textId="77777777" w:rsidR="00BA1F7F" w:rsidRPr="00D000C3" w:rsidRDefault="00BA1F7F" w:rsidP="002A23E8">
      <w:pPr>
        <w:spacing w:after="80"/>
        <w:jc w:val="both"/>
        <w:rPr>
          <w:rFonts w:ascii="Arial" w:hAnsi="Arial" w:cs="Arial"/>
          <w:bCs/>
          <w:szCs w:val="20"/>
          <w:lang w:val="en-GB" w:eastAsia="en-US"/>
        </w:rPr>
      </w:pPr>
      <w:r w:rsidRPr="00D000C3">
        <w:rPr>
          <w:rFonts w:ascii="Arial" w:hAnsi="Arial" w:cs="Arial"/>
          <w:szCs w:val="20"/>
          <w:lang w:val="en-US" w:eastAsia="en-US"/>
        </w:rPr>
        <w:t xml:space="preserve">Nevertheless, according to the TNsG for product evaluation PT14 (2009), to support a shelf life of 36 months (of the new formulation), test with a 36 months aged product should be submitted. </w:t>
      </w:r>
      <w:r w:rsidRPr="00D000C3">
        <w:rPr>
          <w:rFonts w:ascii="Arial" w:hAnsi="Arial" w:cs="Arial"/>
          <w:bCs/>
          <w:szCs w:val="20"/>
          <w:lang w:val="en-GB" w:eastAsia="en-US"/>
        </w:rPr>
        <w:t>A free-choice laboratory test was carried out with black rats (</w:t>
      </w:r>
      <w:r w:rsidRPr="00D000C3">
        <w:rPr>
          <w:rFonts w:ascii="Arial" w:hAnsi="Arial" w:cs="Arial"/>
          <w:bCs/>
          <w:i/>
          <w:szCs w:val="20"/>
          <w:lang w:val="en-GB" w:eastAsia="en-US"/>
        </w:rPr>
        <w:t>Rattus rattus</w:t>
      </w:r>
      <w:r w:rsidRPr="00D000C3">
        <w:rPr>
          <w:rFonts w:ascii="Arial" w:hAnsi="Arial" w:cs="Arial"/>
          <w:bCs/>
          <w:szCs w:val="20"/>
          <w:lang w:val="en-GB" w:eastAsia="en-US"/>
        </w:rPr>
        <w:t>), exposed to a 26 months aged EDI 550_24 formulation. The results are compliant with the criteria of the TNsG PT14 (2009). The palatability test with aged bait was performed on black rat, as the lowest palatability was obtained with this species</w:t>
      </w:r>
      <w:r w:rsidRPr="00D000C3" w:rsidDel="007E4AFF">
        <w:rPr>
          <w:rFonts w:ascii="Arial" w:hAnsi="Arial" w:cs="Arial"/>
          <w:bCs/>
          <w:szCs w:val="20"/>
          <w:lang w:val="en-GB" w:eastAsia="en-US"/>
        </w:rPr>
        <w:t xml:space="preserve"> </w:t>
      </w:r>
      <w:r w:rsidRPr="00D000C3">
        <w:rPr>
          <w:rFonts w:ascii="Arial" w:hAnsi="Arial" w:cs="Arial"/>
          <w:bCs/>
          <w:szCs w:val="20"/>
          <w:lang w:val="en-GB" w:eastAsia="en-US"/>
        </w:rPr>
        <w:t>when exposed to a fresh formulation of TANTALE F.</w:t>
      </w:r>
    </w:p>
    <w:p w14:paraId="151260CF" w14:textId="77777777" w:rsidR="00BA1F7F" w:rsidRPr="00D000C3" w:rsidRDefault="00BA1F7F" w:rsidP="002A23E8">
      <w:pPr>
        <w:spacing w:after="80"/>
        <w:jc w:val="both"/>
        <w:rPr>
          <w:rFonts w:ascii="Arial" w:hAnsi="Arial" w:cs="Arial"/>
          <w:bCs/>
          <w:szCs w:val="20"/>
          <w:lang w:val="en-GB" w:eastAsia="en-US"/>
        </w:rPr>
      </w:pPr>
      <w:r w:rsidRPr="00D000C3">
        <w:rPr>
          <w:rFonts w:ascii="Arial" w:hAnsi="Arial" w:cs="Arial"/>
          <w:bCs/>
          <w:szCs w:val="20"/>
          <w:lang w:val="en-GB" w:eastAsia="en-US"/>
        </w:rPr>
        <w:t>Then only a maximal shelf life of 26 months can be allowed.</w:t>
      </w:r>
    </w:p>
    <w:p w14:paraId="7D189167" w14:textId="77777777" w:rsidR="00BA1F7F" w:rsidRPr="00BA1F7F" w:rsidRDefault="00BA1F7F">
      <w:pPr>
        <w:rPr>
          <w:rFonts w:ascii="Arial" w:hAnsi="Arial" w:cs="Arial"/>
          <w:i/>
          <w:iCs/>
          <w:sz w:val="20"/>
          <w:szCs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59"/>
      </w:tblGrid>
      <w:tr w:rsidR="00BA1F7F" w:rsidRPr="00BA1F7F" w14:paraId="38410663" w14:textId="77777777" w:rsidTr="002A23E8">
        <w:tc>
          <w:tcPr>
            <w:tcW w:w="5000" w:type="pct"/>
            <w:tcBorders>
              <w:top w:val="single" w:sz="4" w:space="0" w:color="auto"/>
              <w:left w:val="single" w:sz="4" w:space="0" w:color="auto"/>
              <w:bottom w:val="single" w:sz="6" w:space="0" w:color="auto"/>
              <w:right w:val="single" w:sz="6" w:space="0" w:color="auto"/>
            </w:tcBorders>
            <w:shd w:val="clear" w:color="auto" w:fill="auto"/>
          </w:tcPr>
          <w:p w14:paraId="328F2311" w14:textId="77777777" w:rsidR="00BA1F7F" w:rsidRPr="00BA1F7F" w:rsidRDefault="00BA1F7F" w:rsidP="00BA1F7F">
            <w:pPr>
              <w:rPr>
                <w:rFonts w:ascii="Arial" w:hAnsi="Arial" w:cs="Arial"/>
                <w:b/>
                <w:bCs/>
                <w:sz w:val="20"/>
                <w:szCs w:val="20"/>
                <w:lang w:val="en-GB" w:eastAsia="en-US"/>
              </w:rPr>
            </w:pPr>
            <w:r w:rsidRPr="00BA1F7F">
              <w:rPr>
                <w:rFonts w:ascii="Arial" w:hAnsi="Arial" w:cs="Arial"/>
                <w:b/>
                <w:bCs/>
                <w:sz w:val="20"/>
                <w:szCs w:val="20"/>
                <w:lang w:val="en-GB" w:eastAsia="en-US"/>
              </w:rPr>
              <w:t>Conclusion on the efficacy of the product</w:t>
            </w:r>
          </w:p>
        </w:tc>
      </w:tr>
      <w:tr w:rsidR="00BA1F7F" w:rsidRPr="00BA1F7F" w14:paraId="28BDCBF5" w14:textId="77777777" w:rsidTr="002A23E8">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19EDB2F" w14:textId="77777777" w:rsidR="00BA1F7F" w:rsidRPr="00D278E1" w:rsidRDefault="00BA1F7F" w:rsidP="00BA1F7F">
            <w:pPr>
              <w:jc w:val="both"/>
              <w:rPr>
                <w:rFonts w:ascii="Arial" w:hAnsi="Arial" w:cs="Arial"/>
                <w:szCs w:val="20"/>
                <w:lang w:val="en-GB" w:eastAsia="en-US"/>
              </w:rPr>
            </w:pPr>
            <w:r w:rsidRPr="00D278E1">
              <w:rPr>
                <w:rFonts w:ascii="Arial" w:hAnsi="Arial" w:cs="Arial"/>
                <w:szCs w:val="20"/>
                <w:lang w:val="en-GB" w:eastAsia="en-US"/>
              </w:rPr>
              <w:t xml:space="preserve">French competent authorities (FR CA) consider that the elements presented in the dossier confirm, when the concentration of active substance in the formulation is decreased to 0.0025 % w/w difenacoum, the efficacy of the product TANTALE F: </w:t>
            </w:r>
          </w:p>
          <w:p w14:paraId="364B5E09" w14:textId="77777777" w:rsidR="00BA1F7F" w:rsidRPr="00D278E1" w:rsidRDefault="00BA1F7F" w:rsidP="00BA1F7F">
            <w:pPr>
              <w:jc w:val="both"/>
              <w:rPr>
                <w:rFonts w:ascii="Arial" w:hAnsi="Arial" w:cs="Arial"/>
                <w:szCs w:val="20"/>
                <w:lang w:val="en-GB" w:eastAsia="en-US"/>
              </w:rPr>
            </w:pPr>
          </w:p>
          <w:p w14:paraId="04634F72" w14:textId="77777777" w:rsidR="00BA1F7F" w:rsidRPr="00D278E1" w:rsidRDefault="00BA1F7F" w:rsidP="00BA1F7F">
            <w:pPr>
              <w:jc w:val="both"/>
              <w:rPr>
                <w:rFonts w:ascii="Arial" w:hAnsi="Arial" w:cs="Arial"/>
                <w:szCs w:val="20"/>
                <w:lang w:val="en-GB" w:eastAsia="en-US"/>
              </w:rPr>
            </w:pPr>
            <w:r w:rsidRPr="00D278E1">
              <w:rPr>
                <w:rFonts w:ascii="Arial" w:hAnsi="Arial" w:cs="Arial"/>
                <w:szCs w:val="20"/>
                <w:lang w:val="en-GB" w:eastAsia="en-US"/>
              </w:rPr>
              <w:t xml:space="preserve">- </w:t>
            </w:r>
            <w:r w:rsidRPr="00D278E1">
              <w:rPr>
                <w:rFonts w:ascii="Arial" w:hAnsi="Arial" w:cs="Arial"/>
                <w:b/>
                <w:bCs/>
                <w:szCs w:val="20"/>
                <w:lang w:val="en-GB" w:eastAsia="en-US"/>
              </w:rPr>
              <w:t>for professional users</w:t>
            </w:r>
            <w:r w:rsidRPr="00D278E1">
              <w:rPr>
                <w:rFonts w:ascii="Arial" w:hAnsi="Arial" w:cs="Arial"/>
                <w:szCs w:val="20"/>
                <w:lang w:val="en-GB" w:eastAsia="en-US"/>
              </w:rPr>
              <w:t xml:space="preserve"> against house mice (</w:t>
            </w:r>
            <w:r w:rsidRPr="00D278E1">
              <w:rPr>
                <w:rFonts w:ascii="Arial" w:hAnsi="Arial" w:cs="Arial"/>
                <w:i/>
                <w:iCs/>
                <w:szCs w:val="20"/>
                <w:lang w:val="en-GB" w:eastAsia="en-US"/>
              </w:rPr>
              <w:t>Mus musculus</w:t>
            </w:r>
            <w:r w:rsidRPr="00D278E1">
              <w:rPr>
                <w:rFonts w:ascii="Arial" w:hAnsi="Arial" w:cs="Arial"/>
                <w:szCs w:val="20"/>
                <w:lang w:val="en-GB" w:eastAsia="en-US"/>
              </w:rPr>
              <w:t>), brown rats (</w:t>
            </w:r>
            <w:r w:rsidRPr="00D278E1">
              <w:rPr>
                <w:rFonts w:ascii="Arial" w:hAnsi="Arial" w:cs="Arial"/>
                <w:i/>
                <w:iCs/>
                <w:szCs w:val="20"/>
                <w:lang w:val="en-GB" w:eastAsia="en-US"/>
              </w:rPr>
              <w:t>Rattus norvegicus</w:t>
            </w:r>
            <w:r w:rsidRPr="00D278E1">
              <w:rPr>
                <w:rFonts w:ascii="Arial" w:hAnsi="Arial" w:cs="Arial"/>
                <w:szCs w:val="20"/>
                <w:lang w:val="en-GB" w:eastAsia="en-US"/>
              </w:rPr>
              <w:t>) and black rats (</w:t>
            </w:r>
            <w:r w:rsidRPr="00D278E1">
              <w:rPr>
                <w:rFonts w:ascii="Arial" w:hAnsi="Arial" w:cs="Arial"/>
                <w:i/>
                <w:szCs w:val="20"/>
                <w:lang w:val="en-GB" w:eastAsia="en-US"/>
              </w:rPr>
              <w:t>Rattus rattus</w:t>
            </w:r>
            <w:r w:rsidRPr="00D278E1">
              <w:rPr>
                <w:rFonts w:ascii="Arial" w:hAnsi="Arial" w:cs="Arial"/>
                <w:szCs w:val="20"/>
                <w:lang w:val="en-GB" w:eastAsia="en-US"/>
              </w:rPr>
              <w:t>) for use in and around buildings;</w:t>
            </w:r>
          </w:p>
          <w:p w14:paraId="70EB8986" w14:textId="77777777" w:rsidR="00BA1F7F" w:rsidRPr="00D278E1" w:rsidRDefault="00BA1F7F" w:rsidP="00BA1F7F">
            <w:pPr>
              <w:jc w:val="both"/>
              <w:rPr>
                <w:rFonts w:ascii="Arial" w:hAnsi="Arial" w:cs="Arial"/>
                <w:szCs w:val="20"/>
                <w:lang w:val="en-GB" w:eastAsia="en-US"/>
              </w:rPr>
            </w:pPr>
            <w:r w:rsidRPr="00D278E1">
              <w:rPr>
                <w:rFonts w:ascii="Arial" w:hAnsi="Arial" w:cs="Arial"/>
                <w:szCs w:val="20"/>
                <w:lang w:val="en-GB" w:eastAsia="en-US"/>
              </w:rPr>
              <w:t xml:space="preserve">- </w:t>
            </w:r>
            <w:r w:rsidRPr="00D278E1">
              <w:rPr>
                <w:rFonts w:ascii="Arial" w:hAnsi="Arial" w:cs="Arial"/>
                <w:b/>
                <w:bCs/>
                <w:szCs w:val="20"/>
                <w:lang w:val="en-GB" w:eastAsia="en-US"/>
              </w:rPr>
              <w:t>for non-professional users</w:t>
            </w:r>
            <w:r w:rsidRPr="00D278E1">
              <w:rPr>
                <w:rFonts w:ascii="Arial" w:hAnsi="Arial" w:cs="Arial"/>
                <w:szCs w:val="20"/>
                <w:lang w:val="en-GB" w:eastAsia="en-US"/>
              </w:rPr>
              <w:t xml:space="preserve"> against house mice (</w:t>
            </w:r>
            <w:r w:rsidRPr="00D278E1">
              <w:rPr>
                <w:rFonts w:ascii="Arial" w:hAnsi="Arial" w:cs="Arial"/>
                <w:i/>
                <w:iCs/>
                <w:szCs w:val="20"/>
                <w:lang w:val="en-GB" w:eastAsia="en-US"/>
              </w:rPr>
              <w:t>Mus musculus</w:t>
            </w:r>
            <w:r w:rsidRPr="00D278E1">
              <w:rPr>
                <w:rFonts w:ascii="Arial" w:hAnsi="Arial" w:cs="Arial"/>
                <w:szCs w:val="20"/>
                <w:lang w:val="en-GB" w:eastAsia="en-US"/>
              </w:rPr>
              <w:t>) for use indoor and against brown rats (</w:t>
            </w:r>
            <w:r w:rsidRPr="00D278E1">
              <w:rPr>
                <w:rFonts w:ascii="Arial" w:hAnsi="Arial" w:cs="Arial"/>
                <w:i/>
                <w:iCs/>
                <w:szCs w:val="20"/>
                <w:lang w:val="en-GB" w:eastAsia="en-US"/>
              </w:rPr>
              <w:t>Rattus norvegicus</w:t>
            </w:r>
            <w:r w:rsidRPr="00D278E1">
              <w:rPr>
                <w:rFonts w:ascii="Arial" w:hAnsi="Arial" w:cs="Arial"/>
                <w:szCs w:val="20"/>
                <w:lang w:val="en-GB" w:eastAsia="en-US"/>
              </w:rPr>
              <w:t>) and black rats (</w:t>
            </w:r>
            <w:r w:rsidRPr="00D278E1">
              <w:rPr>
                <w:rFonts w:ascii="Arial" w:hAnsi="Arial" w:cs="Arial"/>
                <w:i/>
                <w:szCs w:val="20"/>
                <w:lang w:val="en-GB" w:eastAsia="en-US"/>
              </w:rPr>
              <w:t>Rattus rattus</w:t>
            </w:r>
            <w:r w:rsidRPr="00D278E1">
              <w:rPr>
                <w:rFonts w:ascii="Arial" w:hAnsi="Arial" w:cs="Arial"/>
                <w:szCs w:val="20"/>
                <w:lang w:val="en-GB" w:eastAsia="en-US"/>
              </w:rPr>
              <w:t>) for use in and around buildings;</w:t>
            </w:r>
          </w:p>
          <w:p w14:paraId="1707D3F7" w14:textId="77777777" w:rsidR="00BA1F7F" w:rsidRPr="00D278E1" w:rsidRDefault="00BA1F7F" w:rsidP="00BA1F7F">
            <w:pPr>
              <w:jc w:val="both"/>
              <w:rPr>
                <w:rFonts w:ascii="Arial" w:hAnsi="Arial" w:cs="Arial"/>
                <w:szCs w:val="20"/>
                <w:lang w:val="en-GB" w:eastAsia="en-US"/>
              </w:rPr>
            </w:pPr>
          </w:p>
          <w:p w14:paraId="225B6EFE" w14:textId="77777777" w:rsidR="00BA1F7F" w:rsidRPr="00BA1F7F" w:rsidRDefault="00BA1F7F" w:rsidP="00BA1F7F">
            <w:pPr>
              <w:jc w:val="both"/>
              <w:rPr>
                <w:rFonts w:ascii="Arial" w:hAnsi="Arial" w:cs="Arial"/>
                <w:sz w:val="20"/>
                <w:szCs w:val="20"/>
                <w:lang w:val="en-GB" w:eastAsia="en-US"/>
              </w:rPr>
            </w:pPr>
            <w:r w:rsidRPr="00D278E1">
              <w:rPr>
                <w:rFonts w:ascii="Arial" w:hAnsi="Arial" w:cs="Arial"/>
                <w:szCs w:val="20"/>
                <w:lang w:val="en-GB" w:eastAsia="en-US"/>
              </w:rPr>
              <w:t>Moreover</w:t>
            </w:r>
            <w:r w:rsidRPr="00D278E1">
              <w:rPr>
                <w:rFonts w:ascii="Arial" w:hAnsi="Arial" w:cs="Arial"/>
                <w:szCs w:val="20"/>
                <w:lang w:eastAsia="en-US"/>
              </w:rPr>
              <w:t>, regarding efficacy, a maximal storage duration of 26 months can be validated.</w:t>
            </w:r>
          </w:p>
        </w:tc>
      </w:tr>
    </w:tbl>
    <w:p w14:paraId="14464D00" w14:textId="55A3CFE8" w:rsidR="00BA1F7F" w:rsidRDefault="00BA1F7F" w:rsidP="00D000C3">
      <w:pPr>
        <w:shd w:val="clear" w:color="auto" w:fill="FFFFFF" w:themeFill="background1"/>
        <w:jc w:val="both"/>
        <w:rPr>
          <w:rStyle w:val="fontstyle01"/>
          <w:rFonts w:ascii="Arial" w:hAnsi="Arial" w:cs="Arial"/>
          <w:sz w:val="22"/>
        </w:rPr>
      </w:pPr>
    </w:p>
    <w:p w14:paraId="751113DD" w14:textId="158A4CF4" w:rsidR="00A91367" w:rsidRDefault="00A91367" w:rsidP="00D920D1">
      <w:pPr>
        <w:numPr>
          <w:ilvl w:val="0"/>
          <w:numId w:val="60"/>
        </w:numPr>
        <w:shd w:val="clear" w:color="auto" w:fill="D9D9D9" w:themeFill="background1" w:themeFillShade="D9"/>
        <w:jc w:val="both"/>
        <w:rPr>
          <w:rFonts w:ascii="Arial" w:hAnsi="Arial" w:cs="Arial"/>
          <w:b/>
          <w:color w:val="000000"/>
          <w:szCs w:val="20"/>
          <w:u w:val="single"/>
          <w:lang w:val="en-GB"/>
        </w:rPr>
      </w:pPr>
      <w:r w:rsidRPr="00A91367">
        <w:rPr>
          <w:rFonts w:ascii="Arial" w:hAnsi="Arial" w:cs="Arial"/>
          <w:b/>
          <w:color w:val="000000"/>
          <w:szCs w:val="20"/>
          <w:u w:val="single"/>
          <w:lang w:val="en-GB"/>
        </w:rPr>
        <w:t>Renewal application (2019)</w:t>
      </w:r>
    </w:p>
    <w:p w14:paraId="75B6E968" w14:textId="77777777" w:rsidR="00A92C93" w:rsidRPr="00A91367" w:rsidRDefault="00A92C93" w:rsidP="00D920D1">
      <w:pPr>
        <w:shd w:val="clear" w:color="auto" w:fill="D9D9D9" w:themeFill="background1" w:themeFillShade="D9"/>
        <w:ind w:left="678"/>
        <w:jc w:val="both"/>
        <w:rPr>
          <w:rFonts w:ascii="Arial" w:hAnsi="Arial" w:cs="Arial"/>
          <w:b/>
          <w:color w:val="000000"/>
          <w:szCs w:val="20"/>
          <w:u w:val="single"/>
          <w:lang w:val="en-GB"/>
        </w:rPr>
      </w:pPr>
    </w:p>
    <w:p w14:paraId="7D2AB5C1" w14:textId="11893F69" w:rsidR="00D920D1" w:rsidRPr="00D920D1" w:rsidRDefault="00D920D1" w:rsidP="00D920D1">
      <w:pPr>
        <w:shd w:val="clear" w:color="auto" w:fill="D9D9D9"/>
        <w:jc w:val="both"/>
        <w:rPr>
          <w:rFonts w:ascii="Arial" w:hAnsi="Arial" w:cs="Arial"/>
          <w:szCs w:val="20"/>
          <w:lang w:val="en-GB"/>
        </w:rPr>
      </w:pPr>
      <w:r w:rsidRPr="00D920D1">
        <w:rPr>
          <w:rFonts w:ascii="Arial" w:hAnsi="Arial" w:cs="Arial"/>
          <w:szCs w:val="20"/>
          <w:lang w:val="en-GB"/>
        </w:rPr>
        <w:t xml:space="preserve">For the renewal of the product </w:t>
      </w:r>
      <w:r>
        <w:rPr>
          <w:rFonts w:ascii="Arial" w:hAnsi="Arial" w:cs="Arial"/>
          <w:szCs w:val="20"/>
          <w:lang w:val="en-US"/>
        </w:rPr>
        <w:t>TANTALE F</w:t>
      </w:r>
      <w:r w:rsidRPr="00D920D1">
        <w:rPr>
          <w:rFonts w:ascii="Arial" w:hAnsi="Arial" w:cs="Arial"/>
          <w:szCs w:val="20"/>
          <w:lang w:val="en-US"/>
        </w:rPr>
        <w:t xml:space="preserve"> (0.0025 % w/w difenacoum</w:t>
      </w:r>
      <w:r w:rsidRPr="00D920D1">
        <w:rPr>
          <w:rFonts w:ascii="Arial" w:hAnsi="Arial" w:cs="Arial"/>
          <w:szCs w:val="20"/>
          <w:lang w:val="en-GB"/>
        </w:rPr>
        <w:t xml:space="preserve">), no change in the composition has been declared. The efficacy evaluation is based on the efficacy studies submitted by the applicant for the first authorisation and the major </w:t>
      </w:r>
      <w:r w:rsidR="00864641" w:rsidRPr="00D920D1">
        <w:rPr>
          <w:rFonts w:ascii="Arial" w:hAnsi="Arial" w:cs="Arial"/>
          <w:szCs w:val="20"/>
          <w:lang w:val="en-GB"/>
        </w:rPr>
        <w:t xml:space="preserve">change </w:t>
      </w:r>
      <w:r w:rsidRPr="00D920D1">
        <w:rPr>
          <w:rFonts w:ascii="Arial" w:hAnsi="Arial" w:cs="Arial"/>
          <w:szCs w:val="20"/>
          <w:lang w:val="en-GB"/>
        </w:rPr>
        <w:t>application.</w:t>
      </w:r>
    </w:p>
    <w:p w14:paraId="6A8BA4FF" w14:textId="7B8D47A5" w:rsidR="00D920D1" w:rsidRPr="00D920D1" w:rsidRDefault="00D920D1" w:rsidP="00D920D1">
      <w:pPr>
        <w:shd w:val="clear" w:color="auto" w:fill="D9D9D9"/>
        <w:jc w:val="both"/>
        <w:rPr>
          <w:rFonts w:ascii="Arial" w:hAnsi="Arial" w:cs="Arial"/>
          <w:szCs w:val="20"/>
          <w:lang w:val="en-US"/>
        </w:rPr>
      </w:pPr>
      <w:r w:rsidRPr="00D920D1">
        <w:rPr>
          <w:rFonts w:ascii="Arial" w:hAnsi="Arial" w:cs="Arial"/>
          <w:szCs w:val="20"/>
          <w:lang w:val="en-US"/>
        </w:rPr>
        <w:t>Based on efficacy studies and physico</w:t>
      </w:r>
      <w:r w:rsidR="00864641">
        <w:rPr>
          <w:rFonts w:ascii="Arial" w:hAnsi="Arial" w:cs="Arial"/>
          <w:szCs w:val="20"/>
          <w:lang w:val="en-US"/>
        </w:rPr>
        <w:t>-</w:t>
      </w:r>
      <w:r w:rsidRPr="00D920D1">
        <w:rPr>
          <w:rFonts w:ascii="Arial" w:hAnsi="Arial" w:cs="Arial"/>
          <w:szCs w:val="20"/>
          <w:lang w:val="en-US"/>
        </w:rPr>
        <w:t>chemical data available, a shelf-life of 24 months was authorized during the major change application.</w:t>
      </w:r>
    </w:p>
    <w:p w14:paraId="0A45BC75" w14:textId="707C24B3" w:rsidR="00D920D1" w:rsidRPr="00D920D1" w:rsidRDefault="00D920D1" w:rsidP="00D920D1">
      <w:pPr>
        <w:shd w:val="clear" w:color="auto" w:fill="D9D9D9"/>
        <w:jc w:val="both"/>
        <w:rPr>
          <w:rFonts w:ascii="Arial" w:hAnsi="Arial" w:cs="Arial"/>
          <w:szCs w:val="20"/>
          <w:lang w:val="en-US"/>
        </w:rPr>
      </w:pPr>
      <w:r w:rsidRPr="00D920D1">
        <w:rPr>
          <w:rFonts w:ascii="Arial" w:hAnsi="Arial" w:cs="Arial"/>
          <w:szCs w:val="20"/>
          <w:lang w:val="en-US"/>
        </w:rPr>
        <w:t>Nevertheless, according to the new guidance TNsG for product evaluation PT14 (2016) in force for the renewal application, to support a shelf life of 24 months, tests with a 24</w:t>
      </w:r>
      <w:r w:rsidR="00F20EEB">
        <w:rPr>
          <w:rFonts w:ascii="Arial" w:hAnsi="Arial" w:cs="Arial"/>
          <w:szCs w:val="20"/>
          <w:lang w:val="en-US"/>
        </w:rPr>
        <w:t>-</w:t>
      </w:r>
      <w:r w:rsidRPr="00D920D1">
        <w:rPr>
          <w:rFonts w:ascii="Arial" w:hAnsi="Arial" w:cs="Arial"/>
          <w:szCs w:val="20"/>
          <w:lang w:val="en-US"/>
        </w:rPr>
        <w:t>month aged product should be submitted for all target organisms claimed.</w:t>
      </w:r>
    </w:p>
    <w:p w14:paraId="305B849C" w14:textId="548EDFA5" w:rsidR="00D920D1" w:rsidRPr="00D920D1" w:rsidRDefault="00D920D1" w:rsidP="00D920D1">
      <w:pPr>
        <w:shd w:val="clear" w:color="auto" w:fill="D9D9D9"/>
        <w:jc w:val="both"/>
        <w:rPr>
          <w:rFonts w:ascii="Arial" w:hAnsi="Arial" w:cs="Arial"/>
          <w:szCs w:val="20"/>
          <w:lang w:val="en-US"/>
        </w:rPr>
      </w:pPr>
      <w:r w:rsidRPr="00D920D1">
        <w:rPr>
          <w:rFonts w:ascii="Arial" w:hAnsi="Arial" w:cs="Arial"/>
          <w:szCs w:val="20"/>
          <w:lang w:val="en-US"/>
        </w:rPr>
        <w:t xml:space="preserve">As </w:t>
      </w:r>
      <w:r w:rsidR="004B7208">
        <w:rPr>
          <w:rFonts w:ascii="Arial" w:hAnsi="Arial" w:cs="Arial"/>
          <w:szCs w:val="20"/>
          <w:lang w:val="en-US"/>
        </w:rPr>
        <w:t xml:space="preserve">the product contains no preservative and as </w:t>
      </w:r>
      <w:r w:rsidRPr="00D920D1">
        <w:rPr>
          <w:rFonts w:ascii="Arial" w:hAnsi="Arial" w:cs="Arial"/>
          <w:szCs w:val="20"/>
          <w:lang w:val="en-US"/>
        </w:rPr>
        <w:t>palatability tests performed with aged product on house mice (</w:t>
      </w:r>
      <w:r w:rsidRPr="00D920D1">
        <w:rPr>
          <w:rFonts w:ascii="Arial" w:hAnsi="Arial" w:cs="Arial"/>
          <w:i/>
          <w:szCs w:val="20"/>
          <w:lang w:val="en-US"/>
        </w:rPr>
        <w:t>Mus musculus</w:t>
      </w:r>
      <w:r w:rsidRPr="00D920D1">
        <w:rPr>
          <w:rFonts w:ascii="Arial" w:hAnsi="Arial" w:cs="Arial"/>
          <w:szCs w:val="20"/>
          <w:lang w:val="en-US"/>
        </w:rPr>
        <w:t>) and black rat</w:t>
      </w:r>
      <w:r w:rsidR="00864641">
        <w:rPr>
          <w:rFonts w:ascii="Arial" w:hAnsi="Arial" w:cs="Arial"/>
          <w:szCs w:val="20"/>
          <w:lang w:val="en-US"/>
        </w:rPr>
        <w:t>s</w:t>
      </w:r>
      <w:r w:rsidRPr="00D920D1">
        <w:rPr>
          <w:rFonts w:ascii="Arial" w:hAnsi="Arial" w:cs="Arial"/>
          <w:szCs w:val="20"/>
          <w:lang w:val="en-US"/>
        </w:rPr>
        <w:t xml:space="preserve"> (</w:t>
      </w:r>
      <w:r w:rsidRPr="00D920D1">
        <w:rPr>
          <w:rFonts w:ascii="Arial" w:hAnsi="Arial" w:cs="Arial"/>
          <w:i/>
          <w:szCs w:val="20"/>
          <w:lang w:val="en-US"/>
        </w:rPr>
        <w:t>Rattus rattus</w:t>
      </w:r>
      <w:r w:rsidRPr="00D920D1">
        <w:rPr>
          <w:rFonts w:ascii="Arial" w:hAnsi="Arial" w:cs="Arial"/>
          <w:szCs w:val="20"/>
          <w:lang w:val="en-US"/>
        </w:rPr>
        <w:t>) have not been submitted, only a maximal shelf life of 12 months can be allowed.</w:t>
      </w:r>
    </w:p>
    <w:p w14:paraId="41FB1FAD" w14:textId="68CD5254" w:rsidR="00D920D1" w:rsidRPr="00D920D1" w:rsidRDefault="00D920D1" w:rsidP="00D920D1">
      <w:pPr>
        <w:shd w:val="clear" w:color="auto" w:fill="D9D9D9"/>
        <w:jc w:val="both"/>
        <w:rPr>
          <w:rFonts w:ascii="Arial" w:hAnsi="Arial" w:cs="Arial"/>
          <w:szCs w:val="20"/>
          <w:lang w:val="en-US"/>
        </w:rPr>
      </w:pPr>
      <w:r w:rsidRPr="00D920D1">
        <w:rPr>
          <w:rFonts w:ascii="Arial" w:hAnsi="Arial" w:cs="Arial"/>
          <w:szCs w:val="20"/>
          <w:lang w:val="en-GB"/>
        </w:rPr>
        <w:t xml:space="preserve">Consequently, the product </w:t>
      </w:r>
      <w:r>
        <w:rPr>
          <w:rFonts w:ascii="Arial" w:hAnsi="Arial" w:cs="Arial"/>
          <w:szCs w:val="20"/>
          <w:lang w:val="en-US"/>
        </w:rPr>
        <w:t>TANTALE F</w:t>
      </w:r>
      <w:r w:rsidRPr="00D920D1">
        <w:rPr>
          <w:rFonts w:ascii="Arial" w:hAnsi="Arial" w:cs="Arial"/>
          <w:szCs w:val="20"/>
          <w:lang w:val="en-US"/>
        </w:rPr>
        <w:t xml:space="preserve"> (0.0025 % w/w difenacoum</w:t>
      </w:r>
      <w:r w:rsidRPr="00D920D1">
        <w:rPr>
          <w:rFonts w:ascii="Arial" w:hAnsi="Arial" w:cs="Arial"/>
          <w:szCs w:val="20"/>
          <w:lang w:val="en-GB"/>
        </w:rPr>
        <w:t xml:space="preserve">) has shown a sufficient efficacy and </w:t>
      </w:r>
      <w:r w:rsidRPr="00D920D1">
        <w:rPr>
          <w:rFonts w:ascii="Arial" w:hAnsi="Arial" w:cs="Arial"/>
          <w:szCs w:val="20"/>
          <w:lang w:val="en-US"/>
        </w:rPr>
        <w:t>can be used for the control of rats (</w:t>
      </w:r>
      <w:r w:rsidRPr="00D920D1">
        <w:rPr>
          <w:rFonts w:ascii="Arial" w:hAnsi="Arial" w:cs="Arial"/>
          <w:i/>
          <w:szCs w:val="20"/>
          <w:lang w:val="en-US"/>
        </w:rPr>
        <w:t>Rattus norvegicus</w:t>
      </w:r>
      <w:r w:rsidRPr="00D920D1">
        <w:rPr>
          <w:rFonts w:ascii="Arial" w:hAnsi="Arial" w:cs="Arial"/>
          <w:szCs w:val="20"/>
          <w:lang w:val="en-US"/>
        </w:rPr>
        <w:t xml:space="preserve"> and </w:t>
      </w:r>
      <w:r w:rsidRPr="00D920D1">
        <w:rPr>
          <w:rFonts w:ascii="Arial" w:hAnsi="Arial" w:cs="Arial"/>
          <w:i/>
          <w:szCs w:val="20"/>
          <w:lang w:val="en-US"/>
        </w:rPr>
        <w:t>Rattus rattus</w:t>
      </w:r>
      <w:r w:rsidRPr="00D920D1">
        <w:rPr>
          <w:rFonts w:ascii="Arial" w:hAnsi="Arial" w:cs="Arial"/>
          <w:szCs w:val="20"/>
          <w:lang w:val="en-US"/>
        </w:rPr>
        <w:t>) and house mice (</w:t>
      </w:r>
      <w:r w:rsidRPr="00D920D1">
        <w:rPr>
          <w:rFonts w:ascii="Arial" w:hAnsi="Arial" w:cs="Arial"/>
          <w:i/>
          <w:szCs w:val="20"/>
          <w:lang w:val="en-US"/>
        </w:rPr>
        <w:t>Mus musculus</w:t>
      </w:r>
      <w:r w:rsidRPr="00D920D1">
        <w:rPr>
          <w:rFonts w:ascii="Arial" w:hAnsi="Arial" w:cs="Arial"/>
          <w:szCs w:val="20"/>
          <w:lang w:val="en-US"/>
        </w:rPr>
        <w:t>) at doses claimed with a shelf-life of 12 months.</w:t>
      </w:r>
    </w:p>
    <w:p w14:paraId="086BC92E" w14:textId="77777777" w:rsidR="00A91367" w:rsidRPr="005A4444" w:rsidRDefault="00A91367" w:rsidP="00D000C3">
      <w:pPr>
        <w:shd w:val="clear" w:color="auto" w:fill="FFFFFF" w:themeFill="background1"/>
        <w:jc w:val="both"/>
        <w:rPr>
          <w:rStyle w:val="fontstyle01"/>
          <w:rFonts w:ascii="Arial" w:hAnsi="Arial" w:cs="Arial"/>
          <w:sz w:val="22"/>
        </w:rPr>
      </w:pPr>
    </w:p>
    <w:p w14:paraId="6804A80E" w14:textId="77777777" w:rsidR="00330CD0" w:rsidRPr="0038289A" w:rsidRDefault="00330CD0" w:rsidP="00D000C3">
      <w:pPr>
        <w:pStyle w:val="Titre3"/>
        <w:rPr>
          <w:lang w:val="en-GB"/>
        </w:rPr>
      </w:pPr>
      <w:bookmarkStart w:id="96" w:name="_Toc27728385"/>
      <w:r w:rsidRPr="0038289A">
        <w:rPr>
          <w:lang w:val="en-GB"/>
        </w:rPr>
        <w:t>Occurrence of resistance</w:t>
      </w:r>
      <w:bookmarkEnd w:id="96"/>
    </w:p>
    <w:p w14:paraId="15AFFDA0" w14:textId="77777777" w:rsidR="00DE071B" w:rsidRDefault="00DE071B" w:rsidP="005B62A0">
      <w:pPr>
        <w:shd w:val="clear" w:color="auto" w:fill="FFFFFF"/>
        <w:spacing w:before="240"/>
        <w:jc w:val="both"/>
        <w:rPr>
          <w:rFonts w:ascii="Arial" w:hAnsi="Arial" w:cs="Arial"/>
          <w:b/>
          <w:lang w:val="en-GB"/>
        </w:rPr>
      </w:pPr>
    </w:p>
    <w:p w14:paraId="1BA1A31E" w14:textId="77777777" w:rsidR="00D000C3" w:rsidRPr="00471C8B" w:rsidRDefault="00D000C3"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lastRenderedPageBreak/>
        <w:t>Major change application - 2018</w:t>
      </w:r>
    </w:p>
    <w:p w14:paraId="22FB6E06"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 xml:space="preserve">Resistance to the first generation anticoagulants has been widely reported in both </w:t>
      </w:r>
      <w:r w:rsidRPr="00D000C3">
        <w:rPr>
          <w:rFonts w:ascii="Arial" w:hAnsi="Arial" w:cs="Arial"/>
          <w:bCs/>
          <w:i/>
          <w:szCs w:val="20"/>
          <w:lang w:val="en-US"/>
        </w:rPr>
        <w:t>Rattus norvegicus</w:t>
      </w:r>
      <w:r w:rsidRPr="00D000C3">
        <w:rPr>
          <w:rFonts w:ascii="Arial" w:hAnsi="Arial" w:cs="Arial"/>
          <w:bCs/>
          <w:szCs w:val="20"/>
          <w:lang w:val="en-US"/>
        </w:rPr>
        <w:t xml:space="preserve"> and </w:t>
      </w:r>
      <w:r w:rsidRPr="00D000C3">
        <w:rPr>
          <w:rFonts w:ascii="Arial" w:hAnsi="Arial" w:cs="Arial"/>
          <w:bCs/>
          <w:i/>
          <w:szCs w:val="20"/>
          <w:lang w:val="en-US"/>
        </w:rPr>
        <w:t>Mus domesticus</w:t>
      </w:r>
      <w:r w:rsidRPr="00D000C3">
        <w:rPr>
          <w:rFonts w:ascii="Arial" w:hAnsi="Arial" w:cs="Arial"/>
          <w:bCs/>
          <w:szCs w:val="20"/>
          <w:lang w:val="en-US"/>
        </w:rPr>
        <w:t xml:space="preserve"> since the late 1950's. The incidence of resistance to first generation anticoagulants in areas in which it is established is commonly 25-85%. </w:t>
      </w:r>
    </w:p>
    <w:p w14:paraId="22B89188"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1DB3CE79"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1604B70D"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For roof rats, experiments on warfarin resistant rats indicated considerable instability in the resistance and suggested a multifactorial basis for resistance.</w:t>
      </w:r>
    </w:p>
    <w:p w14:paraId="4DEF1EF3" w14:textId="77777777" w:rsidR="00E17C40" w:rsidRPr="00D000C3" w:rsidRDefault="00E17C40" w:rsidP="002A23E8">
      <w:pPr>
        <w:spacing w:after="80"/>
        <w:jc w:val="both"/>
        <w:rPr>
          <w:rFonts w:ascii="Arial" w:hAnsi="Arial" w:cs="Arial"/>
          <w:bCs/>
          <w:szCs w:val="20"/>
          <w:lang w:val="en-US"/>
        </w:rPr>
      </w:pPr>
    </w:p>
    <w:p w14:paraId="69833714"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Some degree of resistance to difenacoum has been reported in the UK, Denmark, France and Germany but this is usually found in certain populations of rodents highly resistant to first generation anti-coagulants (Greaves et al., 1982</w:t>
      </w:r>
      <w:r w:rsidRPr="00D000C3">
        <w:rPr>
          <w:rFonts w:ascii="Arial" w:hAnsi="Arial" w:cs="Arial"/>
          <w:bCs/>
          <w:szCs w:val="20"/>
          <w:vertAlign w:val="superscript"/>
          <w:lang w:val="en-US"/>
        </w:rPr>
        <w:footnoteReference w:id="4"/>
      </w:r>
      <w:r w:rsidRPr="00D000C3">
        <w:rPr>
          <w:rFonts w:ascii="Arial" w:hAnsi="Arial" w:cs="Arial"/>
          <w:bCs/>
          <w:szCs w:val="20"/>
          <w:lang w:val="en-US"/>
        </w:rPr>
        <w:t>; Lund, 1984</w:t>
      </w:r>
      <w:r w:rsidRPr="00D000C3">
        <w:rPr>
          <w:rFonts w:ascii="Arial" w:hAnsi="Arial" w:cs="Arial"/>
          <w:bCs/>
          <w:szCs w:val="20"/>
          <w:vertAlign w:val="superscript"/>
          <w:lang w:val="en-US"/>
        </w:rPr>
        <w:footnoteReference w:id="5"/>
      </w:r>
      <w:r w:rsidRPr="00D000C3">
        <w:rPr>
          <w:rFonts w:ascii="Arial" w:hAnsi="Arial" w:cs="Arial"/>
          <w:bCs/>
          <w:szCs w:val="20"/>
          <w:lang w:val="en-US"/>
        </w:rPr>
        <w:t>; Pelz et al. 1995</w:t>
      </w:r>
      <w:r w:rsidRPr="00D000C3">
        <w:rPr>
          <w:rFonts w:ascii="Arial" w:hAnsi="Arial" w:cs="Arial"/>
          <w:bCs/>
          <w:szCs w:val="20"/>
          <w:vertAlign w:val="superscript"/>
          <w:lang w:val="en-US"/>
        </w:rPr>
        <w:footnoteReference w:id="6"/>
      </w:r>
      <w:r w:rsidRPr="00D000C3">
        <w:rPr>
          <w:rFonts w:ascii="Arial" w:hAnsi="Arial" w:cs="Arial"/>
          <w:bCs/>
          <w:szCs w:val="20"/>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D000C3">
        <w:rPr>
          <w:rFonts w:ascii="Arial" w:hAnsi="Arial" w:cs="Arial"/>
          <w:bCs/>
          <w:szCs w:val="20"/>
          <w:vertAlign w:val="superscript"/>
          <w:lang w:val="en-US"/>
        </w:rPr>
        <w:footnoteReference w:id="7"/>
      </w:r>
      <w:r w:rsidRPr="00D000C3">
        <w:rPr>
          <w:rFonts w:ascii="Arial" w:hAnsi="Arial" w:cs="Arial"/>
          <w:bCs/>
          <w:szCs w:val="20"/>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w:t>
      </w:r>
      <w:proofErr w:type="gramStart"/>
      <w:r w:rsidRPr="00D000C3">
        <w:rPr>
          <w:rFonts w:ascii="Arial" w:hAnsi="Arial" w:cs="Arial"/>
          <w:bCs/>
          <w:szCs w:val="20"/>
          <w:lang w:val="en-US"/>
        </w:rPr>
        <w:t>,b</w:t>
      </w:r>
      <w:proofErr w:type="gramEnd"/>
      <w:r w:rsidRPr="00D000C3">
        <w:rPr>
          <w:rFonts w:ascii="Arial" w:hAnsi="Arial" w:cs="Arial"/>
          <w:bCs/>
          <w:szCs w:val="20"/>
          <w:vertAlign w:val="superscript"/>
          <w:lang w:val="en-US"/>
        </w:rPr>
        <w:footnoteReference w:id="8"/>
      </w:r>
      <w:r w:rsidRPr="00D000C3">
        <w:rPr>
          <w:rFonts w:ascii="Arial" w:hAnsi="Arial" w:cs="Arial"/>
          <w:bCs/>
          <w:szCs w:val="20"/>
          <w:lang w:val="en-US"/>
        </w:rPr>
        <w:t>).</w:t>
      </w:r>
    </w:p>
    <w:p w14:paraId="69E4DC32" w14:textId="77777777" w:rsidR="00E17C40" w:rsidRPr="00D000C3" w:rsidRDefault="00E17C40" w:rsidP="002A23E8">
      <w:pPr>
        <w:spacing w:after="80" w:line="240" w:lineRule="auto"/>
        <w:jc w:val="both"/>
        <w:rPr>
          <w:rFonts w:ascii="Arial" w:hAnsi="Arial" w:cs="Arial"/>
          <w:bCs/>
          <w:szCs w:val="20"/>
          <w:lang w:val="en-US"/>
        </w:rPr>
      </w:pPr>
      <w:r w:rsidRPr="00D000C3">
        <w:rPr>
          <w:rFonts w:ascii="Arial" w:hAnsi="Arial" w:cs="Arial"/>
          <w:bCs/>
          <w:szCs w:val="20"/>
          <w:lang w:val="en-US"/>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0BE05384"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lastRenderedPageBreak/>
        <w:t>House mice carrying the homozygous Y139C sequence variant were found to be highly resistant to warfarin and bromadiolone.</w:t>
      </w:r>
    </w:p>
    <w:p w14:paraId="37F0B144"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So, resistance to second generation anticoagulant rodenticides should not be minimized.</w:t>
      </w:r>
    </w:p>
    <w:p w14:paraId="27CD4E07"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0A373199" w14:textId="77777777" w:rsidR="00E17C40" w:rsidRPr="00D000C3" w:rsidRDefault="00E17C40" w:rsidP="002A23E8">
      <w:pPr>
        <w:spacing w:after="80"/>
        <w:jc w:val="both"/>
        <w:rPr>
          <w:rFonts w:ascii="Arial" w:hAnsi="Arial" w:cs="Arial"/>
          <w:bCs/>
          <w:szCs w:val="20"/>
          <w:lang w:val="en-US"/>
        </w:rPr>
      </w:pPr>
    </w:p>
    <w:p w14:paraId="02765FE7"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1249BF91"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 xml:space="preserve">The following are the essential elements of an effective program: survey, use of physical and chemical control techniques, environmental management, record keeping, monitoring and review. </w:t>
      </w:r>
    </w:p>
    <w:p w14:paraId="3246DC52" w14:textId="77777777" w:rsidR="00E17C40" w:rsidRPr="00D000C3" w:rsidRDefault="00E17C40" w:rsidP="002A23E8">
      <w:pPr>
        <w:spacing w:after="80"/>
        <w:jc w:val="both"/>
        <w:rPr>
          <w:rFonts w:ascii="Arial" w:hAnsi="Arial" w:cs="Arial"/>
          <w:bCs/>
          <w:szCs w:val="20"/>
          <w:lang w:val="en-US"/>
        </w:rPr>
      </w:pPr>
      <w:r w:rsidRPr="00D000C3">
        <w:rPr>
          <w:rFonts w:ascii="Arial" w:hAnsi="Arial" w:cs="Arial"/>
          <w:bCs/>
          <w:szCs w:val="20"/>
          <w:lang w:val="en-US"/>
        </w:rPr>
        <w:t>The authorization holder should report any observed resistance incidents to the Competent Authorities or other appointed bodies involved in resistance management at the renewal of the product.</w:t>
      </w:r>
    </w:p>
    <w:p w14:paraId="637EFA92" w14:textId="77777777" w:rsidR="00D12288" w:rsidRPr="00D000C3" w:rsidRDefault="00D12288" w:rsidP="002A23E8">
      <w:pPr>
        <w:spacing w:after="80"/>
        <w:jc w:val="both"/>
        <w:rPr>
          <w:rFonts w:ascii="Arial" w:hAnsi="Arial" w:cs="Arial"/>
          <w:bCs/>
          <w:szCs w:val="20"/>
          <w:lang w:val="en-US"/>
        </w:rPr>
      </w:pPr>
      <w:r w:rsidRPr="00D000C3">
        <w:rPr>
          <w:rFonts w:ascii="Arial" w:hAnsi="Arial" w:cs="Arial"/>
          <w:bCs/>
          <w:szCs w:val="20"/>
          <w:lang w:val="en-US"/>
        </w:rPr>
        <w:t>To ensure a satisfactory level of efficacy and avoid the development of resistance, the recommendations proposed in the SPC have to be implemented.</w:t>
      </w:r>
    </w:p>
    <w:p w14:paraId="348DB0D5" w14:textId="77777777" w:rsidR="009D524E" w:rsidRDefault="009D524E" w:rsidP="008D7E46">
      <w:pPr>
        <w:spacing w:line="276" w:lineRule="auto"/>
        <w:jc w:val="both"/>
        <w:rPr>
          <w:rFonts w:ascii="Arial" w:hAnsi="Arial" w:cs="Arial"/>
          <w:szCs w:val="22"/>
          <w:lang w:val="en-GB"/>
        </w:rPr>
      </w:pPr>
    </w:p>
    <w:p w14:paraId="3AC5985F" w14:textId="77777777" w:rsidR="00330CD0" w:rsidRPr="00547CFE" w:rsidRDefault="00330CD0" w:rsidP="003F6AC5">
      <w:pPr>
        <w:pStyle w:val="Titre3"/>
        <w:rPr>
          <w:lang w:val="en-GB"/>
        </w:rPr>
      </w:pPr>
      <w:bookmarkStart w:id="97" w:name="_Toc27728386"/>
      <w:r w:rsidRPr="00547CFE">
        <w:rPr>
          <w:lang w:val="en-GB"/>
        </w:rPr>
        <w:t>Evaluation of the Label Claims</w:t>
      </w:r>
      <w:bookmarkEnd w:id="97"/>
    </w:p>
    <w:p w14:paraId="497348CE" w14:textId="77777777" w:rsidR="006A5E46" w:rsidRPr="008D7E46" w:rsidRDefault="00FB2C4A" w:rsidP="008D7E46">
      <w:pPr>
        <w:spacing w:before="120" w:after="120" w:line="276" w:lineRule="auto"/>
        <w:jc w:val="both"/>
        <w:rPr>
          <w:rFonts w:ascii="Arial" w:hAnsi="Arial" w:cs="Arial"/>
          <w:szCs w:val="22"/>
          <w:lang w:val="en-GB"/>
        </w:rPr>
      </w:pPr>
      <w:r>
        <w:rPr>
          <w:rFonts w:ascii="Arial" w:hAnsi="Arial" w:cs="Arial"/>
          <w:szCs w:val="22"/>
          <w:lang w:val="en-GB"/>
        </w:rPr>
        <w:t>FR CA</w:t>
      </w:r>
      <w:r w:rsidR="00241DAB" w:rsidRPr="00C1617B">
        <w:rPr>
          <w:rFonts w:ascii="Arial" w:hAnsi="Arial" w:cs="Arial"/>
          <w:szCs w:val="22"/>
          <w:lang w:val="en-GB"/>
        </w:rPr>
        <w:t xml:space="preserve"> </w:t>
      </w:r>
      <w:r w:rsidR="006A5E46" w:rsidRPr="008D7E46">
        <w:rPr>
          <w:rFonts w:ascii="Arial" w:hAnsi="Arial" w:cs="Arial"/>
          <w:szCs w:val="22"/>
          <w:lang w:val="en-GB"/>
        </w:rPr>
        <w:t xml:space="preserve">assessed that SORICIDE DB has shown a sufficient efficacy for the control of mice </w:t>
      </w:r>
      <w:r w:rsidR="006A5E46" w:rsidRPr="007C5C76">
        <w:rPr>
          <w:rFonts w:ascii="Arial" w:hAnsi="Arial" w:cs="Arial"/>
          <w:szCs w:val="22"/>
          <w:lang w:val="en-GB"/>
        </w:rPr>
        <w:t>and rats</w:t>
      </w:r>
      <w:r w:rsidR="006A5E46" w:rsidRPr="008D7E46">
        <w:rPr>
          <w:rFonts w:ascii="Arial" w:hAnsi="Arial" w:cs="Arial"/>
          <w:szCs w:val="22"/>
          <w:lang w:val="en-GB"/>
        </w:rPr>
        <w:t xml:space="preserve"> in and around domestic, industrial and commercial buildings including in farm buildings.</w:t>
      </w:r>
    </w:p>
    <w:p w14:paraId="66BCEDEF" w14:textId="77777777" w:rsidR="008D7E46" w:rsidRPr="008D7E46" w:rsidRDefault="008D7E46" w:rsidP="008D7E46">
      <w:pPr>
        <w:spacing w:line="276" w:lineRule="auto"/>
        <w:jc w:val="both"/>
        <w:rPr>
          <w:rFonts w:ascii="Arial" w:hAnsi="Arial" w:cs="Arial"/>
          <w:szCs w:val="22"/>
          <w:u w:val="single"/>
          <w:lang w:val="en-GB"/>
        </w:rPr>
      </w:pPr>
    </w:p>
    <w:p w14:paraId="7900E7A0" w14:textId="77777777" w:rsidR="009C396B" w:rsidRPr="008D7E46" w:rsidRDefault="009C396B" w:rsidP="008D7E46">
      <w:pPr>
        <w:spacing w:line="276" w:lineRule="auto"/>
        <w:jc w:val="both"/>
        <w:rPr>
          <w:rFonts w:ascii="Arial" w:hAnsi="Arial" w:cs="Arial"/>
          <w:szCs w:val="22"/>
          <w:u w:val="single"/>
          <w:lang w:val="en-GB"/>
        </w:rPr>
      </w:pPr>
      <w:r w:rsidRPr="008D7E46">
        <w:rPr>
          <w:rFonts w:ascii="Arial" w:hAnsi="Arial" w:cs="Arial"/>
          <w:szCs w:val="22"/>
          <w:u w:val="single"/>
          <w:lang w:val="en-GB"/>
        </w:rPr>
        <w:t xml:space="preserve">The application rates validated are the following: </w:t>
      </w:r>
    </w:p>
    <w:p w14:paraId="32C2E45B" w14:textId="77777777" w:rsidR="008D7E46" w:rsidRPr="006F7AE8" w:rsidRDefault="008D7E46" w:rsidP="008D7E46">
      <w:pPr>
        <w:spacing w:line="276" w:lineRule="auto"/>
        <w:jc w:val="both"/>
        <w:rPr>
          <w:rFonts w:ascii="Arial" w:hAnsi="Arial" w:cs="Arial"/>
          <w:szCs w:val="22"/>
          <w:u w:val="single"/>
          <w:lang w:val="en-GB"/>
        </w:rPr>
      </w:pPr>
    </w:p>
    <w:p w14:paraId="79BF3B04" w14:textId="77777777" w:rsidR="009C396B" w:rsidRPr="00672EF7" w:rsidRDefault="009C396B" w:rsidP="008D7E46">
      <w:pPr>
        <w:spacing w:line="276" w:lineRule="auto"/>
        <w:jc w:val="both"/>
        <w:rPr>
          <w:rFonts w:ascii="Arial" w:hAnsi="Arial" w:cs="Arial"/>
          <w:szCs w:val="22"/>
          <w:u w:val="single"/>
          <w:lang w:val="en-GB"/>
        </w:rPr>
      </w:pPr>
      <w:r w:rsidRPr="00672EF7">
        <w:rPr>
          <w:rFonts w:ascii="Arial" w:hAnsi="Arial" w:cs="Arial"/>
          <w:szCs w:val="22"/>
          <w:u w:val="single"/>
          <w:lang w:val="en-GB"/>
        </w:rPr>
        <w:t>Rats</w:t>
      </w:r>
      <w:r w:rsidRPr="00672EF7">
        <w:rPr>
          <w:rFonts w:ascii="Arial" w:hAnsi="Arial" w:cs="Arial"/>
          <w:szCs w:val="22"/>
          <w:lang w:val="en-GB"/>
        </w:rPr>
        <w:t>: (</w:t>
      </w:r>
      <w:r w:rsidRPr="00672EF7">
        <w:rPr>
          <w:rFonts w:ascii="Arial" w:hAnsi="Arial" w:cs="Arial"/>
          <w:i/>
          <w:iCs/>
          <w:szCs w:val="22"/>
          <w:lang w:val="en-GB"/>
        </w:rPr>
        <w:t>Rattus norvegicus and Rattus rattus)</w:t>
      </w:r>
    </w:p>
    <w:p w14:paraId="3847FEFE" w14:textId="77777777" w:rsidR="008D7E46" w:rsidRPr="006F7AE8" w:rsidRDefault="009C396B" w:rsidP="008D7E46">
      <w:pPr>
        <w:spacing w:line="276" w:lineRule="auto"/>
        <w:jc w:val="both"/>
        <w:rPr>
          <w:rFonts w:ascii="Arial" w:hAnsi="Arial" w:cs="Arial"/>
          <w:szCs w:val="22"/>
          <w:lang w:val="en-GB"/>
        </w:rPr>
      </w:pPr>
      <w:r w:rsidRPr="00672EF7">
        <w:rPr>
          <w:rFonts w:ascii="Arial" w:hAnsi="Arial" w:cs="Arial"/>
          <w:szCs w:val="22"/>
          <w:lang w:val="en-GB"/>
        </w:rPr>
        <w:t>80 g up to 200 g product/secured bait point at intervals of 15 m apart.</w:t>
      </w:r>
    </w:p>
    <w:p w14:paraId="3D0E1789" w14:textId="77777777" w:rsidR="009C396B" w:rsidRPr="006F7AE8" w:rsidRDefault="009C396B" w:rsidP="008D7E46">
      <w:pPr>
        <w:spacing w:line="276" w:lineRule="auto"/>
        <w:jc w:val="both"/>
        <w:rPr>
          <w:rFonts w:ascii="Arial" w:hAnsi="Arial" w:cs="Arial"/>
          <w:szCs w:val="22"/>
          <w:lang w:val="en-GB"/>
        </w:rPr>
      </w:pPr>
      <w:r w:rsidRPr="006F7AE8">
        <w:rPr>
          <w:rFonts w:ascii="Arial" w:hAnsi="Arial" w:cs="Arial"/>
          <w:szCs w:val="22"/>
          <w:lang w:val="en-GB"/>
        </w:rPr>
        <w:t xml:space="preserve"> </w:t>
      </w:r>
    </w:p>
    <w:p w14:paraId="60A9C4A0" w14:textId="77777777" w:rsidR="009C396B" w:rsidRPr="009B7A33" w:rsidRDefault="009C396B" w:rsidP="008D7E46">
      <w:pPr>
        <w:spacing w:line="276" w:lineRule="auto"/>
        <w:jc w:val="both"/>
        <w:rPr>
          <w:rFonts w:ascii="Arial" w:hAnsi="Arial" w:cs="Arial"/>
          <w:szCs w:val="22"/>
          <w:u w:val="single"/>
          <w:lang w:val="en-GB"/>
        </w:rPr>
      </w:pPr>
      <w:r w:rsidRPr="009B7A33">
        <w:rPr>
          <w:rFonts w:ascii="Arial" w:hAnsi="Arial" w:cs="Arial"/>
          <w:szCs w:val="22"/>
          <w:u w:val="single"/>
          <w:lang w:val="en-GB"/>
        </w:rPr>
        <w:t>Mice</w:t>
      </w:r>
      <w:r w:rsidRPr="009B7A33">
        <w:rPr>
          <w:rFonts w:ascii="Arial" w:hAnsi="Arial" w:cs="Arial"/>
          <w:szCs w:val="22"/>
          <w:lang w:val="en-GB"/>
        </w:rPr>
        <w:t>: (</w:t>
      </w:r>
      <w:r w:rsidRPr="009B7A33">
        <w:rPr>
          <w:rFonts w:ascii="Arial" w:hAnsi="Arial" w:cs="Arial"/>
          <w:i/>
          <w:iCs/>
          <w:szCs w:val="22"/>
          <w:lang w:val="en-GB"/>
        </w:rPr>
        <w:t>Mus musculus</w:t>
      </w:r>
      <w:r w:rsidRPr="009B7A33">
        <w:rPr>
          <w:rFonts w:ascii="Arial" w:hAnsi="Arial" w:cs="Arial"/>
          <w:szCs w:val="22"/>
          <w:lang w:val="en-GB"/>
        </w:rPr>
        <w:t>)</w:t>
      </w:r>
    </w:p>
    <w:p w14:paraId="6BE91081" w14:textId="77777777" w:rsidR="009C396B" w:rsidRDefault="009C396B" w:rsidP="008D7E46">
      <w:pPr>
        <w:spacing w:line="276" w:lineRule="auto"/>
        <w:jc w:val="both"/>
        <w:rPr>
          <w:rFonts w:ascii="Arial" w:hAnsi="Arial" w:cs="Arial"/>
          <w:szCs w:val="22"/>
          <w:lang w:val="en-GB"/>
        </w:rPr>
      </w:pPr>
      <w:r w:rsidRPr="00F34C60">
        <w:rPr>
          <w:rFonts w:ascii="Arial" w:hAnsi="Arial" w:cs="Arial"/>
          <w:szCs w:val="22"/>
          <w:lang w:val="en-GB"/>
        </w:rPr>
        <w:t>25 g up to 30 g product/secured bait point at intervals of 3 m apart.</w:t>
      </w:r>
    </w:p>
    <w:p w14:paraId="672B11A8" w14:textId="77777777" w:rsidR="00E41D53" w:rsidRPr="00F34C60" w:rsidRDefault="00E41D53" w:rsidP="008D7E46">
      <w:pPr>
        <w:spacing w:line="276" w:lineRule="auto"/>
        <w:jc w:val="both"/>
        <w:rPr>
          <w:rFonts w:ascii="Arial" w:hAnsi="Arial" w:cs="Arial"/>
          <w:szCs w:val="22"/>
          <w:lang w:val="en-GB"/>
        </w:rPr>
      </w:pPr>
    </w:p>
    <w:p w14:paraId="7A515057" w14:textId="77777777" w:rsidR="00165AAA" w:rsidRDefault="00165AAA" w:rsidP="00165AAA">
      <w:pPr>
        <w:spacing w:line="276" w:lineRule="auto"/>
        <w:jc w:val="both"/>
        <w:rPr>
          <w:rFonts w:ascii="Arial" w:hAnsi="Arial" w:cs="Arial"/>
          <w:szCs w:val="22"/>
          <w:lang w:val="en-GB"/>
        </w:rPr>
      </w:pPr>
    </w:p>
    <w:p w14:paraId="1C84128B" w14:textId="77777777" w:rsidR="00E41D53" w:rsidRPr="006D28F8" w:rsidRDefault="00E41D53" w:rsidP="007E170C">
      <w:pPr>
        <w:numPr>
          <w:ilvl w:val="0"/>
          <w:numId w:val="31"/>
        </w:numPr>
        <w:spacing w:after="120" w:line="240" w:lineRule="auto"/>
        <w:ind w:left="426"/>
        <w:jc w:val="both"/>
        <w:rPr>
          <w:rFonts w:ascii="Arial" w:hAnsi="Arial" w:cs="Arial"/>
          <w:b/>
          <w:sz w:val="24"/>
          <w:szCs w:val="22"/>
          <w:u w:val="single"/>
          <w:lang w:val="en-US"/>
        </w:rPr>
      </w:pPr>
      <w:r w:rsidRPr="006D28F8">
        <w:rPr>
          <w:rFonts w:ascii="Arial" w:hAnsi="Arial" w:cs="Arial"/>
          <w:b/>
          <w:sz w:val="24"/>
          <w:szCs w:val="22"/>
          <w:u w:val="single"/>
          <w:lang w:val="en-US"/>
        </w:rPr>
        <w:t>Assessment of the submitted post-</w:t>
      </w:r>
      <w:r>
        <w:rPr>
          <w:rFonts w:ascii="Arial" w:hAnsi="Arial" w:cs="Arial"/>
          <w:b/>
          <w:sz w:val="24"/>
          <w:szCs w:val="22"/>
          <w:u w:val="single"/>
          <w:lang w:val="en-US"/>
        </w:rPr>
        <w:t>authorisation</w:t>
      </w:r>
      <w:r w:rsidRPr="006D28F8">
        <w:rPr>
          <w:rFonts w:ascii="Arial" w:hAnsi="Arial" w:cs="Arial"/>
          <w:b/>
          <w:sz w:val="24"/>
          <w:szCs w:val="22"/>
          <w:u w:val="single"/>
          <w:lang w:val="en-US"/>
        </w:rPr>
        <w:t xml:space="preserve"> data (evaluated in the addendum to the PAR 2014):</w:t>
      </w:r>
    </w:p>
    <w:p w14:paraId="11C81892" w14:textId="77777777" w:rsidR="00165AAA" w:rsidRPr="00E41D53" w:rsidRDefault="00165AAA" w:rsidP="00165AAA">
      <w:pPr>
        <w:spacing w:line="276" w:lineRule="auto"/>
        <w:jc w:val="both"/>
        <w:rPr>
          <w:rFonts w:ascii="Arial" w:hAnsi="Arial" w:cs="Arial"/>
          <w:szCs w:val="22"/>
          <w:lang w:val="en-US"/>
        </w:rPr>
      </w:pPr>
    </w:p>
    <w:p w14:paraId="446343C0" w14:textId="77777777" w:rsidR="00165AAA" w:rsidRDefault="00150692" w:rsidP="00165AAA">
      <w:pPr>
        <w:spacing w:line="276" w:lineRule="auto"/>
        <w:jc w:val="both"/>
        <w:rPr>
          <w:rFonts w:ascii="Arial" w:hAnsi="Arial" w:cs="Arial"/>
          <w:szCs w:val="22"/>
        </w:rPr>
      </w:pPr>
      <w:r w:rsidRPr="00150692">
        <w:rPr>
          <w:rFonts w:ascii="Arial" w:hAnsi="Arial" w:cs="Arial"/>
          <w:szCs w:val="22"/>
        </w:rPr>
        <w:t xml:space="preserve">No resistance has been reported by the </w:t>
      </w:r>
      <w:r>
        <w:rPr>
          <w:rFonts w:ascii="Arial" w:hAnsi="Arial" w:cs="Arial"/>
          <w:szCs w:val="22"/>
        </w:rPr>
        <w:t>applicant</w:t>
      </w:r>
      <w:r w:rsidRPr="00150692">
        <w:rPr>
          <w:rFonts w:ascii="Arial" w:hAnsi="Arial" w:cs="Arial"/>
          <w:szCs w:val="22"/>
        </w:rPr>
        <w:t xml:space="preserve"> since the first authorization.</w:t>
      </w:r>
    </w:p>
    <w:p w14:paraId="2F2AE4C2" w14:textId="77777777" w:rsidR="00BA1F7F" w:rsidRDefault="00BA1F7F" w:rsidP="00165AAA">
      <w:pPr>
        <w:spacing w:line="276" w:lineRule="auto"/>
        <w:jc w:val="both"/>
        <w:rPr>
          <w:rFonts w:ascii="Arial" w:hAnsi="Arial" w:cs="Arial"/>
          <w:szCs w:val="22"/>
        </w:rPr>
      </w:pPr>
    </w:p>
    <w:p w14:paraId="1B96AF4F" w14:textId="77777777" w:rsidR="00DE071B" w:rsidRDefault="00DE071B" w:rsidP="00165AAA">
      <w:pPr>
        <w:spacing w:line="276" w:lineRule="auto"/>
        <w:jc w:val="both"/>
        <w:rPr>
          <w:rFonts w:ascii="Arial" w:hAnsi="Arial" w:cs="Arial"/>
          <w:szCs w:val="22"/>
        </w:rPr>
      </w:pPr>
    </w:p>
    <w:p w14:paraId="7ED03273" w14:textId="77777777" w:rsidR="00F42749" w:rsidRPr="00471C8B" w:rsidRDefault="00F42749" w:rsidP="002A23E8">
      <w:pPr>
        <w:numPr>
          <w:ilvl w:val="0"/>
          <w:numId w:val="43"/>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42C744B" w14:textId="77777777" w:rsidR="00DE071B" w:rsidRPr="00DE071B" w:rsidRDefault="00DE071B" w:rsidP="002A23E8">
      <w:pPr>
        <w:jc w:val="both"/>
        <w:rPr>
          <w:rFonts w:ascii="Arial" w:hAnsi="Arial" w:cs="Arial"/>
        </w:rPr>
      </w:pPr>
      <w:r w:rsidRPr="00DE071B">
        <w:rPr>
          <w:rFonts w:ascii="Arial" w:hAnsi="Arial" w:cs="Arial"/>
        </w:rPr>
        <w:t>French competent authorities (FR CA) assessed that the product TANTALE F has shown a sufficient efficacy for the control of rats (</w:t>
      </w:r>
      <w:r w:rsidRPr="000F76AC">
        <w:rPr>
          <w:rFonts w:ascii="Arial" w:hAnsi="Arial" w:cs="Arial"/>
          <w:i/>
        </w:rPr>
        <w:t>Rattus norvegicus</w:t>
      </w:r>
      <w:r w:rsidRPr="00DE071B">
        <w:rPr>
          <w:rFonts w:ascii="Arial" w:hAnsi="Arial" w:cs="Arial"/>
        </w:rPr>
        <w:t xml:space="preserve">, </w:t>
      </w:r>
      <w:r w:rsidRPr="000F76AC">
        <w:rPr>
          <w:rFonts w:ascii="Arial" w:hAnsi="Arial" w:cs="Arial"/>
          <w:i/>
        </w:rPr>
        <w:t>Rattus rattus</w:t>
      </w:r>
      <w:r w:rsidRPr="00DE071B">
        <w:rPr>
          <w:rFonts w:ascii="Arial" w:hAnsi="Arial" w:cs="Arial"/>
        </w:rPr>
        <w:t>) and house mice (</w:t>
      </w:r>
      <w:r w:rsidRPr="000F76AC">
        <w:rPr>
          <w:rFonts w:ascii="Arial" w:hAnsi="Arial" w:cs="Arial"/>
          <w:i/>
        </w:rPr>
        <w:t>Mus musculus</w:t>
      </w:r>
      <w:r w:rsidRPr="00DE071B">
        <w:rPr>
          <w:rFonts w:ascii="Arial" w:hAnsi="Arial" w:cs="Arial"/>
        </w:rPr>
        <w:t xml:space="preserve">). The application rates validated are the following: </w:t>
      </w:r>
    </w:p>
    <w:p w14:paraId="0876274F" w14:textId="77777777" w:rsidR="00DE071B" w:rsidRPr="00DE071B" w:rsidRDefault="00DE071B" w:rsidP="002A23E8">
      <w:pPr>
        <w:jc w:val="both"/>
        <w:rPr>
          <w:rFonts w:ascii="Arial" w:hAnsi="Arial" w:cs="Arial"/>
        </w:rPr>
      </w:pPr>
    </w:p>
    <w:p w14:paraId="37CEAECF" w14:textId="77777777" w:rsidR="00DE071B" w:rsidRPr="000F76AC" w:rsidRDefault="00DE071B" w:rsidP="002A23E8">
      <w:pPr>
        <w:jc w:val="both"/>
        <w:rPr>
          <w:rFonts w:ascii="Arial" w:hAnsi="Arial" w:cs="Arial"/>
        </w:rPr>
      </w:pPr>
      <w:r w:rsidRPr="000F76AC">
        <w:rPr>
          <w:rFonts w:ascii="Arial" w:hAnsi="Arial" w:cs="Arial"/>
        </w:rPr>
        <w:lastRenderedPageBreak/>
        <w:t>House mice (</w:t>
      </w:r>
      <w:r w:rsidRPr="004D01B6">
        <w:rPr>
          <w:rFonts w:ascii="Arial" w:hAnsi="Arial" w:cs="Arial"/>
        </w:rPr>
        <w:t>M. musculus</w:t>
      </w:r>
      <w:r w:rsidRPr="000F76AC">
        <w:rPr>
          <w:rFonts w:ascii="Arial" w:hAnsi="Arial" w:cs="Arial"/>
        </w:rPr>
        <w:t xml:space="preserve">): 25-30 g baiting point separated by 3 m. </w:t>
      </w:r>
    </w:p>
    <w:p w14:paraId="0F14FC04" w14:textId="77777777" w:rsidR="004D01B6" w:rsidRPr="000F76AC" w:rsidRDefault="00DE071B" w:rsidP="002A23E8">
      <w:pPr>
        <w:jc w:val="both"/>
        <w:rPr>
          <w:rFonts w:ascii="Arial" w:hAnsi="Arial" w:cs="Arial"/>
        </w:rPr>
      </w:pPr>
      <w:r w:rsidRPr="000F76AC">
        <w:rPr>
          <w:rFonts w:ascii="Arial" w:hAnsi="Arial" w:cs="Arial"/>
        </w:rPr>
        <w:t>Rats (R. norvegicus and R. rattus): 200 g per baiting point separated by 15 m.</w:t>
      </w:r>
    </w:p>
    <w:p w14:paraId="3314DD80" w14:textId="77777777" w:rsidR="004D01B6" w:rsidRDefault="004D01B6" w:rsidP="002A23E8">
      <w:pPr>
        <w:jc w:val="both"/>
        <w:rPr>
          <w:rFonts w:ascii="Arial" w:hAnsi="Arial" w:cs="Arial"/>
        </w:rPr>
      </w:pPr>
    </w:p>
    <w:p w14:paraId="42824C3E" w14:textId="77777777" w:rsidR="00DE071B" w:rsidRPr="00DE071B" w:rsidRDefault="00DE071B" w:rsidP="002A23E8">
      <w:pPr>
        <w:jc w:val="both"/>
        <w:rPr>
          <w:rFonts w:ascii="Arial" w:hAnsi="Arial" w:cs="Arial"/>
        </w:rPr>
      </w:pPr>
      <w:r w:rsidRPr="00DE071B">
        <w:rPr>
          <w:rFonts w:ascii="Arial" w:hAnsi="Arial" w:cs="Arial"/>
        </w:rPr>
        <w:t>As for rats, field test against black rat has been submitted at the maximal dose claimed, the range 80-200 g cannot be accepted and only the maximal dose of 200 g is validated.</w:t>
      </w:r>
    </w:p>
    <w:p w14:paraId="1BB3D113" w14:textId="77777777" w:rsidR="00DE071B" w:rsidRPr="00DE071B" w:rsidRDefault="00DE071B" w:rsidP="002A23E8">
      <w:pPr>
        <w:jc w:val="both"/>
        <w:rPr>
          <w:rFonts w:ascii="Arial" w:hAnsi="Arial" w:cs="Arial"/>
        </w:rPr>
      </w:pPr>
    </w:p>
    <w:p w14:paraId="5C68849E" w14:textId="1E163384" w:rsidR="00DE071B" w:rsidRPr="00DE071B" w:rsidRDefault="00DE071B" w:rsidP="002A23E8">
      <w:pPr>
        <w:jc w:val="both"/>
        <w:rPr>
          <w:rFonts w:ascii="Arial" w:hAnsi="Arial" w:cs="Arial"/>
        </w:rPr>
      </w:pPr>
      <w:r w:rsidRPr="00DE071B">
        <w:rPr>
          <w:rFonts w:ascii="Arial" w:hAnsi="Arial" w:cs="Arial"/>
        </w:rPr>
        <w:t>To ensure a satisfactory level of efficacy and avoid the development of resistance, the recommendations proposed in the SPC have to be implemented</w:t>
      </w:r>
      <w:r w:rsidR="00A4373C">
        <w:rPr>
          <w:rFonts w:ascii="Arial" w:hAnsi="Arial" w:cs="Arial"/>
        </w:rPr>
        <w:t>.</w:t>
      </w:r>
    </w:p>
    <w:p w14:paraId="30B47C83" w14:textId="77777777" w:rsidR="00DE071B" w:rsidRPr="00DE071B" w:rsidRDefault="00DE071B" w:rsidP="002A23E8">
      <w:pPr>
        <w:jc w:val="both"/>
        <w:rPr>
          <w:rFonts w:ascii="Arial" w:hAnsi="Arial" w:cs="Arial"/>
        </w:rPr>
      </w:pPr>
    </w:p>
    <w:p w14:paraId="0991F4A5" w14:textId="18826445" w:rsidR="00A92C93" w:rsidRPr="00A92C93" w:rsidRDefault="00A92C93" w:rsidP="009C305F">
      <w:pPr>
        <w:numPr>
          <w:ilvl w:val="0"/>
          <w:numId w:val="29"/>
        </w:numPr>
        <w:shd w:val="clear" w:color="auto" w:fill="D9D9D9" w:themeFill="background1" w:themeFillShade="D9"/>
        <w:suppressAutoHyphens/>
        <w:spacing w:after="120" w:line="276" w:lineRule="auto"/>
        <w:ind w:left="357" w:hanging="357"/>
        <w:jc w:val="both"/>
        <w:rPr>
          <w:rFonts w:ascii="Arial" w:hAnsi="Arial" w:cs="Arial"/>
          <w:b/>
          <w:szCs w:val="22"/>
          <w:u w:val="single"/>
          <w:lang w:val="en-GB" w:eastAsia="ar-SA"/>
        </w:rPr>
      </w:pPr>
      <w:r w:rsidRPr="00A92C93">
        <w:rPr>
          <w:rFonts w:ascii="Arial" w:hAnsi="Arial" w:cs="Arial"/>
          <w:b/>
          <w:szCs w:val="22"/>
          <w:u w:val="single"/>
          <w:lang w:val="en-GB" w:eastAsia="ar-SA"/>
        </w:rPr>
        <w:t>Renewal application – 2019</w:t>
      </w:r>
    </w:p>
    <w:p w14:paraId="3F631637" w14:textId="77777777" w:rsidR="00A92C93" w:rsidRPr="00A92C93" w:rsidRDefault="00A92C93" w:rsidP="009C305F">
      <w:pPr>
        <w:shd w:val="clear" w:color="auto" w:fill="D9D9D9" w:themeFill="background1" w:themeFillShade="D9"/>
        <w:suppressAutoHyphens/>
        <w:spacing w:line="240" w:lineRule="auto"/>
        <w:jc w:val="both"/>
        <w:rPr>
          <w:rFonts w:ascii="Arial" w:hAnsi="Arial" w:cs="Arial"/>
          <w:szCs w:val="20"/>
          <w:lang w:val="en-GB" w:eastAsia="ar-SA"/>
        </w:rPr>
      </w:pPr>
      <w:r w:rsidRPr="00A92C93">
        <w:rPr>
          <w:rFonts w:ascii="Arial" w:hAnsi="Arial" w:cs="Arial"/>
          <w:szCs w:val="20"/>
          <w:lang w:val="en-GB" w:eastAsia="ar-SA"/>
        </w:rPr>
        <w:t>The application rates validated are the following:</w:t>
      </w:r>
    </w:p>
    <w:p w14:paraId="6272E434" w14:textId="77777777" w:rsidR="00EE2001" w:rsidRPr="002A23E8" w:rsidRDefault="00A92C93" w:rsidP="002A23E8">
      <w:pPr>
        <w:numPr>
          <w:ilvl w:val="0"/>
          <w:numId w:val="61"/>
        </w:numPr>
        <w:shd w:val="clear" w:color="auto" w:fill="D9D9D9" w:themeFill="background1" w:themeFillShade="D9"/>
        <w:suppressAutoHyphens/>
        <w:spacing w:line="240" w:lineRule="auto"/>
        <w:jc w:val="both"/>
        <w:rPr>
          <w:rFonts w:ascii="Arial" w:hAnsi="Arial" w:cs="Arial"/>
          <w:szCs w:val="20"/>
          <w:lang w:val="en-US" w:eastAsia="ar-SA"/>
        </w:rPr>
      </w:pPr>
      <w:r w:rsidRPr="00A92C93">
        <w:rPr>
          <w:rFonts w:ascii="Arial" w:hAnsi="Arial" w:cs="Arial"/>
          <w:szCs w:val="20"/>
          <w:u w:val="single"/>
          <w:lang w:val="en-US" w:eastAsia="ar-SA"/>
        </w:rPr>
        <w:t>Rats</w:t>
      </w:r>
      <w:r w:rsidRPr="00A92C93">
        <w:rPr>
          <w:rFonts w:ascii="Arial" w:hAnsi="Arial" w:cs="Arial"/>
          <w:szCs w:val="20"/>
          <w:lang w:val="en-US" w:eastAsia="ar-SA"/>
        </w:rPr>
        <w:t xml:space="preserve"> (</w:t>
      </w:r>
      <w:r w:rsidRPr="00A92C93">
        <w:rPr>
          <w:rFonts w:ascii="Arial" w:hAnsi="Arial" w:cs="Arial"/>
          <w:i/>
          <w:szCs w:val="20"/>
          <w:lang w:val="en-US" w:eastAsia="ar-SA"/>
        </w:rPr>
        <w:t xml:space="preserve">Rattus norvegicus </w:t>
      </w:r>
      <w:r w:rsidRPr="00A92C93">
        <w:rPr>
          <w:rFonts w:ascii="Arial" w:hAnsi="Arial" w:cs="Arial"/>
          <w:szCs w:val="20"/>
          <w:lang w:val="en-US" w:eastAsia="ar-SA"/>
        </w:rPr>
        <w:t>and</w:t>
      </w:r>
      <w:r w:rsidRPr="00A92C93">
        <w:rPr>
          <w:rFonts w:ascii="Arial" w:hAnsi="Arial" w:cs="Arial"/>
          <w:i/>
          <w:szCs w:val="20"/>
          <w:lang w:val="en-US" w:eastAsia="ar-SA"/>
        </w:rPr>
        <w:t xml:space="preserve"> Rattus rattus</w:t>
      </w:r>
      <w:r>
        <w:rPr>
          <w:rFonts w:ascii="Arial" w:hAnsi="Arial" w:cs="Arial"/>
          <w:szCs w:val="20"/>
          <w:lang w:val="en-US" w:eastAsia="ar-SA"/>
        </w:rPr>
        <w:t>): 2</w:t>
      </w:r>
      <w:r w:rsidRPr="00A92C93">
        <w:rPr>
          <w:rFonts w:ascii="Arial" w:hAnsi="Arial" w:cs="Arial"/>
          <w:szCs w:val="20"/>
          <w:lang w:val="en-US" w:eastAsia="ar-SA"/>
        </w:rPr>
        <w:t xml:space="preserve">00 g grains/secured bait point separated by </w:t>
      </w:r>
      <w:r>
        <w:rPr>
          <w:rFonts w:ascii="Arial" w:hAnsi="Arial" w:cs="Arial"/>
          <w:szCs w:val="20"/>
          <w:lang w:val="en-US" w:eastAsia="ar-SA"/>
        </w:rPr>
        <w:t>15</w:t>
      </w:r>
      <w:r w:rsidRPr="00A92C93">
        <w:rPr>
          <w:rFonts w:ascii="Arial" w:hAnsi="Arial" w:cs="Arial"/>
          <w:szCs w:val="20"/>
          <w:lang w:val="en-US" w:eastAsia="ar-SA"/>
        </w:rPr>
        <w:t xml:space="preserve"> m</w:t>
      </w:r>
    </w:p>
    <w:p w14:paraId="19B899A7" w14:textId="10D7B781" w:rsidR="00D920D1" w:rsidRPr="002A23E8" w:rsidRDefault="00A92C93" w:rsidP="002A23E8">
      <w:pPr>
        <w:numPr>
          <w:ilvl w:val="0"/>
          <w:numId w:val="61"/>
        </w:numPr>
        <w:shd w:val="clear" w:color="auto" w:fill="D9D9D9" w:themeFill="background1" w:themeFillShade="D9"/>
        <w:suppressAutoHyphens/>
        <w:spacing w:line="240" w:lineRule="auto"/>
        <w:jc w:val="both"/>
        <w:rPr>
          <w:rFonts w:ascii="Arial" w:hAnsi="Arial" w:cs="Arial"/>
          <w:szCs w:val="20"/>
          <w:lang w:val="en-US" w:eastAsia="ar-SA"/>
        </w:rPr>
      </w:pPr>
      <w:r w:rsidRPr="002A23E8">
        <w:rPr>
          <w:rFonts w:ascii="Arial" w:hAnsi="Arial" w:cs="Arial"/>
          <w:szCs w:val="20"/>
          <w:u w:val="single"/>
          <w:lang w:val="en-US" w:eastAsia="ar-SA"/>
        </w:rPr>
        <w:t>Mice</w:t>
      </w:r>
      <w:r w:rsidRPr="002A23E8">
        <w:rPr>
          <w:rFonts w:ascii="Arial" w:hAnsi="Arial" w:cs="Arial"/>
          <w:szCs w:val="20"/>
          <w:lang w:val="en-US" w:eastAsia="ar-SA"/>
        </w:rPr>
        <w:t xml:space="preserve"> (</w:t>
      </w:r>
      <w:r w:rsidRPr="002A23E8">
        <w:rPr>
          <w:rFonts w:ascii="Arial" w:hAnsi="Arial" w:cs="Arial"/>
          <w:i/>
          <w:szCs w:val="20"/>
          <w:lang w:val="en-US" w:eastAsia="ar-SA"/>
        </w:rPr>
        <w:t>Mus musculus</w:t>
      </w:r>
      <w:r w:rsidRPr="002A23E8">
        <w:rPr>
          <w:rFonts w:ascii="Arial" w:hAnsi="Arial" w:cs="Arial"/>
          <w:szCs w:val="20"/>
          <w:lang w:val="en-US" w:eastAsia="ar-SA"/>
        </w:rPr>
        <w:t>): 25-30 g grains/secured bait point separated by 3 m</w:t>
      </w:r>
      <w:r w:rsidR="00D920D1" w:rsidRPr="002A23E8">
        <w:rPr>
          <w:rFonts w:ascii="Arial" w:hAnsi="Arial" w:cs="Arial"/>
          <w:szCs w:val="20"/>
          <w:lang w:val="en-US" w:eastAsia="ar-SA"/>
        </w:rPr>
        <w:t>.</w:t>
      </w:r>
    </w:p>
    <w:p w14:paraId="02E4D870" w14:textId="77777777" w:rsidR="00EE2001" w:rsidRDefault="00EE2001" w:rsidP="00D920D1">
      <w:pPr>
        <w:shd w:val="clear" w:color="auto" w:fill="D9D9D9" w:themeFill="background1" w:themeFillShade="D9"/>
        <w:rPr>
          <w:rFonts w:ascii="Arial" w:hAnsi="Arial" w:cs="Arial"/>
          <w:lang w:val="en-GB"/>
        </w:rPr>
      </w:pPr>
    </w:p>
    <w:p w14:paraId="3EA789B5" w14:textId="3AF5CDCC" w:rsidR="00D920D1" w:rsidRPr="00D920D1" w:rsidRDefault="00D920D1" w:rsidP="00D920D1">
      <w:pPr>
        <w:shd w:val="clear" w:color="auto" w:fill="D9D9D9" w:themeFill="background1" w:themeFillShade="D9"/>
        <w:rPr>
          <w:rFonts w:ascii="Arial" w:hAnsi="Arial" w:cs="Arial"/>
          <w:lang w:val="en-GB"/>
        </w:rPr>
      </w:pPr>
      <w:r w:rsidRPr="00D920D1">
        <w:rPr>
          <w:rFonts w:ascii="Arial" w:hAnsi="Arial" w:cs="Arial"/>
          <w:lang w:val="en-GB"/>
        </w:rPr>
        <w:t>Shelf life: 12 months</w:t>
      </w:r>
    </w:p>
    <w:p w14:paraId="41AF8A53" w14:textId="77777777" w:rsidR="00EE2001" w:rsidRDefault="00EE2001" w:rsidP="00D920D1">
      <w:pPr>
        <w:shd w:val="clear" w:color="auto" w:fill="D9D9D9" w:themeFill="background1" w:themeFillShade="D9"/>
        <w:jc w:val="both"/>
        <w:rPr>
          <w:rFonts w:ascii="Arial" w:hAnsi="Arial" w:cs="Arial"/>
        </w:rPr>
      </w:pPr>
    </w:p>
    <w:p w14:paraId="233E3275" w14:textId="4F63C5FE" w:rsidR="00D920D1" w:rsidRPr="00DE071B" w:rsidRDefault="00D920D1" w:rsidP="00D920D1">
      <w:pPr>
        <w:shd w:val="clear" w:color="auto" w:fill="D9D9D9" w:themeFill="background1" w:themeFillShade="D9"/>
        <w:jc w:val="both"/>
        <w:rPr>
          <w:rFonts w:ascii="Arial" w:hAnsi="Arial" w:cs="Arial"/>
        </w:rPr>
      </w:pPr>
      <w:r w:rsidRPr="00DE071B">
        <w:rPr>
          <w:rFonts w:ascii="Arial" w:hAnsi="Arial" w:cs="Arial"/>
        </w:rPr>
        <w:t>To ensure a satisfactory level of efficacy and avoid the development of resistance, the recommendations proposed in the SPC have to be implemented</w:t>
      </w:r>
      <w:r>
        <w:rPr>
          <w:rFonts w:ascii="Arial" w:hAnsi="Arial" w:cs="Arial"/>
        </w:rPr>
        <w:t>.</w:t>
      </w:r>
    </w:p>
    <w:p w14:paraId="0693672B" w14:textId="77777777" w:rsidR="00D920D1" w:rsidRPr="00D920D1" w:rsidRDefault="00D920D1" w:rsidP="00D920D1">
      <w:pPr>
        <w:shd w:val="clear" w:color="auto" w:fill="D9D9D9" w:themeFill="background1" w:themeFillShade="D9"/>
        <w:rPr>
          <w:rFonts w:ascii="Arial" w:hAnsi="Arial" w:cs="Arial"/>
          <w:sz w:val="24"/>
          <w:lang w:val="en-GB"/>
        </w:rPr>
      </w:pPr>
    </w:p>
    <w:p w14:paraId="48B560E9" w14:textId="77777777" w:rsidR="00B05AD9" w:rsidRDefault="00B05AD9" w:rsidP="00B05AD9">
      <w:pPr>
        <w:shd w:val="clear" w:color="auto" w:fill="FFFFFF" w:themeFill="background1"/>
        <w:jc w:val="both"/>
        <w:rPr>
          <w:rFonts w:ascii="Arial" w:hAnsi="Arial" w:cs="Arial"/>
        </w:rPr>
      </w:pPr>
    </w:p>
    <w:p w14:paraId="71539F3C" w14:textId="77777777" w:rsidR="00B05AD9" w:rsidRPr="00DE071B" w:rsidRDefault="00B05AD9" w:rsidP="00B05AD9">
      <w:pPr>
        <w:shd w:val="clear" w:color="auto" w:fill="FFFFFF" w:themeFill="background1"/>
        <w:jc w:val="both"/>
        <w:rPr>
          <w:rFonts w:ascii="Arial" w:hAnsi="Arial" w:cs="Arial"/>
        </w:rPr>
      </w:pPr>
    </w:p>
    <w:p w14:paraId="3010C3C6" w14:textId="77777777" w:rsidR="001026A6" w:rsidRPr="0038289A" w:rsidRDefault="001026A6" w:rsidP="003C61A4">
      <w:pPr>
        <w:pStyle w:val="Titre2"/>
        <w:spacing w:before="300" w:after="240"/>
        <w:ind w:left="578" w:hanging="578"/>
        <w:rPr>
          <w:lang w:val="en-GB"/>
        </w:rPr>
      </w:pPr>
      <w:bookmarkStart w:id="98" w:name="_Toc297558221"/>
      <w:bookmarkStart w:id="99" w:name="_Toc297558222"/>
      <w:bookmarkStart w:id="100" w:name="_Toc297558223"/>
      <w:bookmarkStart w:id="101" w:name="_Toc27728387"/>
      <w:bookmarkEnd w:id="98"/>
      <w:bookmarkEnd w:id="99"/>
      <w:bookmarkEnd w:id="100"/>
      <w:r w:rsidRPr="0038289A">
        <w:rPr>
          <w:lang w:val="en-GB"/>
        </w:rPr>
        <w:lastRenderedPageBreak/>
        <w:t>Exposure assessment</w:t>
      </w:r>
      <w:bookmarkEnd w:id="101"/>
    </w:p>
    <w:p w14:paraId="0E3349E4" w14:textId="77777777" w:rsidR="001026A6" w:rsidRPr="003C61A4" w:rsidRDefault="001026A6" w:rsidP="003C61A4">
      <w:pPr>
        <w:pStyle w:val="Titre3"/>
        <w:spacing w:before="300" w:after="240"/>
        <w:rPr>
          <w:lang w:val="en-GB"/>
        </w:rPr>
      </w:pPr>
      <w:bookmarkStart w:id="102" w:name="_Toc27728388"/>
      <w:r w:rsidRPr="003C61A4">
        <w:rPr>
          <w:lang w:val="en-GB"/>
        </w:rPr>
        <w:t>Description of the intended use(s)</w:t>
      </w:r>
      <w:r w:rsidR="00E41D53">
        <w:rPr>
          <w:lang w:val="en-GB"/>
        </w:rPr>
        <w:t xml:space="preserve"> – PAR 2012</w:t>
      </w:r>
      <w:bookmarkEnd w:id="102"/>
    </w:p>
    <w:p w14:paraId="60A663D4" w14:textId="77777777" w:rsidR="00CD742C" w:rsidRPr="0038289A" w:rsidRDefault="00CD742C" w:rsidP="003C61A4">
      <w:pPr>
        <w:keepNext/>
        <w:keepLines/>
        <w:spacing w:line="276" w:lineRule="auto"/>
        <w:jc w:val="both"/>
        <w:rPr>
          <w:rFonts w:ascii="Arial" w:hAnsi="Arial" w:cs="Arial"/>
          <w:color w:val="000000"/>
          <w:szCs w:val="22"/>
          <w:lang w:val="en-GB"/>
        </w:rPr>
      </w:pPr>
      <w:r w:rsidRPr="0038289A">
        <w:rPr>
          <w:rFonts w:ascii="Arial" w:hAnsi="Arial" w:cs="Arial"/>
          <w:color w:val="000000"/>
          <w:szCs w:val="22"/>
          <w:lang w:val="en-GB"/>
        </w:rPr>
        <w:t>Difenacoum is used as rodenticide (product type PT14 according to EU Biocidal Product Directive).</w:t>
      </w:r>
    </w:p>
    <w:p w14:paraId="6A50981A" w14:textId="77777777" w:rsidR="00CD742C" w:rsidRPr="0038289A" w:rsidRDefault="00CD742C" w:rsidP="003C61A4">
      <w:pPr>
        <w:pStyle w:val="Tablehead0"/>
        <w:keepNext/>
        <w:keepLines/>
        <w:spacing w:line="276" w:lineRule="auto"/>
        <w:jc w:val="both"/>
        <w:rPr>
          <w:rFonts w:cs="Arial"/>
          <w:b w:val="0"/>
          <w:color w:val="auto"/>
          <w:sz w:val="22"/>
          <w:szCs w:val="22"/>
        </w:rPr>
      </w:pPr>
    </w:p>
    <w:p w14:paraId="30E8005A" w14:textId="77777777" w:rsidR="00CD742C" w:rsidRPr="0038289A" w:rsidRDefault="00CD742C" w:rsidP="003C61A4">
      <w:pPr>
        <w:pStyle w:val="Tablehead0"/>
        <w:keepNext/>
        <w:keepLines/>
        <w:spacing w:line="276" w:lineRule="auto"/>
        <w:jc w:val="both"/>
        <w:rPr>
          <w:rFonts w:cs="Arial"/>
          <w:color w:val="auto"/>
          <w:sz w:val="22"/>
          <w:szCs w:val="22"/>
        </w:rPr>
      </w:pPr>
      <w:r w:rsidRPr="0038289A">
        <w:rPr>
          <w:rFonts w:cs="Arial"/>
          <w:color w:val="auto"/>
          <w:sz w:val="22"/>
          <w:szCs w:val="22"/>
        </w:rPr>
        <w:t>Table 2.6.1 Summary of intended uses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1"/>
        <w:gridCol w:w="3597"/>
        <w:gridCol w:w="3718"/>
      </w:tblGrid>
      <w:tr w:rsidR="00CD742C" w:rsidRPr="0038289A" w14:paraId="69D95BF1" w14:textId="77777777" w:rsidTr="00022BC0">
        <w:tc>
          <w:tcPr>
            <w:tcW w:w="961" w:type="pct"/>
            <w:shd w:val="clear" w:color="auto" w:fill="FFFFFF"/>
            <w:vAlign w:val="center"/>
          </w:tcPr>
          <w:p w14:paraId="4F624D8B" w14:textId="77777777" w:rsidR="00CD742C" w:rsidRPr="0038289A" w:rsidRDefault="00CD742C" w:rsidP="003C61A4">
            <w:pPr>
              <w:pStyle w:val="Tablehead0"/>
              <w:keepNext/>
              <w:keepLines/>
              <w:spacing w:line="276" w:lineRule="auto"/>
              <w:jc w:val="left"/>
              <w:rPr>
                <w:rFonts w:cs="Arial"/>
                <w:color w:val="auto"/>
                <w:sz w:val="22"/>
                <w:szCs w:val="22"/>
              </w:rPr>
            </w:pPr>
            <w:r w:rsidRPr="0038289A">
              <w:rPr>
                <w:rFonts w:cs="Arial"/>
                <w:color w:val="auto"/>
                <w:sz w:val="22"/>
                <w:szCs w:val="22"/>
              </w:rPr>
              <w:t>MG/PT</w:t>
            </w:r>
          </w:p>
        </w:tc>
        <w:tc>
          <w:tcPr>
            <w:tcW w:w="1986" w:type="pct"/>
            <w:shd w:val="clear" w:color="auto" w:fill="FFFFFF"/>
            <w:vAlign w:val="center"/>
          </w:tcPr>
          <w:p w14:paraId="0945A6F7" w14:textId="77777777" w:rsidR="00CD742C" w:rsidRPr="0038289A" w:rsidRDefault="00CD742C" w:rsidP="003C61A4">
            <w:pPr>
              <w:pStyle w:val="Tablehead0"/>
              <w:keepNext/>
              <w:keepLines/>
              <w:spacing w:line="276" w:lineRule="auto"/>
              <w:jc w:val="left"/>
              <w:rPr>
                <w:rFonts w:cs="Arial"/>
                <w:color w:val="auto"/>
                <w:sz w:val="22"/>
                <w:szCs w:val="22"/>
              </w:rPr>
            </w:pPr>
            <w:r w:rsidRPr="0038289A">
              <w:rPr>
                <w:rFonts w:cs="Arial"/>
                <w:color w:val="auto"/>
                <w:sz w:val="22"/>
                <w:szCs w:val="22"/>
              </w:rPr>
              <w:t>Field of uses envisaged</w:t>
            </w:r>
          </w:p>
        </w:tc>
        <w:tc>
          <w:tcPr>
            <w:tcW w:w="2053" w:type="pct"/>
            <w:shd w:val="clear" w:color="auto" w:fill="FFFFFF"/>
            <w:vAlign w:val="center"/>
          </w:tcPr>
          <w:p w14:paraId="5023008F" w14:textId="77777777" w:rsidR="00CD742C" w:rsidRPr="0038289A" w:rsidRDefault="00CD742C" w:rsidP="003C61A4">
            <w:pPr>
              <w:pStyle w:val="Tablehead0"/>
              <w:keepNext/>
              <w:keepLines/>
              <w:spacing w:line="276" w:lineRule="auto"/>
              <w:jc w:val="left"/>
              <w:rPr>
                <w:rFonts w:cs="Arial"/>
                <w:color w:val="auto"/>
                <w:sz w:val="22"/>
                <w:szCs w:val="22"/>
              </w:rPr>
            </w:pPr>
            <w:r w:rsidRPr="0038289A">
              <w:rPr>
                <w:rFonts w:cs="Arial"/>
                <w:color w:val="auto"/>
                <w:sz w:val="22"/>
                <w:szCs w:val="22"/>
              </w:rPr>
              <w:t>Likely concentrations at which a.s. will be used</w:t>
            </w:r>
          </w:p>
        </w:tc>
      </w:tr>
      <w:tr w:rsidR="00CD742C" w:rsidRPr="0038289A" w14:paraId="3BDC7EDF" w14:textId="77777777" w:rsidTr="003C61A4">
        <w:trPr>
          <w:cantSplit/>
        </w:trPr>
        <w:tc>
          <w:tcPr>
            <w:tcW w:w="961" w:type="pct"/>
            <w:vMerge w:val="restart"/>
            <w:vAlign w:val="center"/>
          </w:tcPr>
          <w:p w14:paraId="52A91F44"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 xml:space="preserve">Main group 03; </w:t>
            </w:r>
          </w:p>
          <w:p w14:paraId="3D215110"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PT 14</w:t>
            </w:r>
          </w:p>
        </w:tc>
        <w:tc>
          <w:tcPr>
            <w:tcW w:w="4039" w:type="pct"/>
            <w:gridSpan w:val="2"/>
            <w:vAlign w:val="center"/>
          </w:tcPr>
          <w:p w14:paraId="422FB917"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Professional uses</w:t>
            </w:r>
          </w:p>
        </w:tc>
      </w:tr>
      <w:tr w:rsidR="00CD742C" w:rsidRPr="0038289A" w14:paraId="74FA2E31" w14:textId="77777777" w:rsidTr="003C61A4">
        <w:trPr>
          <w:cantSplit/>
          <w:trHeight w:val="1039"/>
        </w:trPr>
        <w:tc>
          <w:tcPr>
            <w:tcW w:w="961" w:type="pct"/>
            <w:vMerge/>
            <w:vAlign w:val="center"/>
          </w:tcPr>
          <w:p w14:paraId="14FC10D9" w14:textId="77777777" w:rsidR="00CD742C" w:rsidRPr="0038289A" w:rsidRDefault="00CD742C" w:rsidP="003C61A4">
            <w:pPr>
              <w:pStyle w:val="Table"/>
              <w:keepNext/>
              <w:keepLines/>
              <w:spacing w:line="276" w:lineRule="auto"/>
              <w:jc w:val="left"/>
              <w:rPr>
                <w:rFonts w:cs="Arial"/>
                <w:sz w:val="22"/>
                <w:szCs w:val="22"/>
              </w:rPr>
            </w:pPr>
          </w:p>
        </w:tc>
        <w:tc>
          <w:tcPr>
            <w:tcW w:w="1986" w:type="pct"/>
            <w:vAlign w:val="center"/>
          </w:tcPr>
          <w:p w14:paraId="251F1486" w14:textId="77777777" w:rsidR="00CD742C" w:rsidRPr="0038289A" w:rsidRDefault="00CD742C" w:rsidP="003C61A4">
            <w:pPr>
              <w:keepNext/>
              <w:keepLines/>
              <w:spacing w:before="60" w:after="60" w:line="276" w:lineRule="auto"/>
              <w:rPr>
                <w:rFonts w:ascii="Arial" w:hAnsi="Arial" w:cs="Arial"/>
                <w:szCs w:val="22"/>
                <w:lang w:val="en-GB"/>
              </w:rPr>
            </w:pPr>
            <w:r w:rsidRPr="0038289A">
              <w:rPr>
                <w:rFonts w:ascii="Arial" w:hAnsi="Arial" w:cs="Arial"/>
                <w:szCs w:val="22"/>
                <w:lang w:val="en-GB"/>
              </w:rPr>
              <w:t xml:space="preserve">Rodenticide used indoors and </w:t>
            </w:r>
            <w:r w:rsidRPr="004F6E8E">
              <w:rPr>
                <w:rFonts w:ascii="Arial" w:hAnsi="Arial" w:cs="Arial"/>
                <w:szCs w:val="22"/>
                <w:lang w:val="en-GB"/>
              </w:rPr>
              <w:t>outdoors</w:t>
            </w:r>
            <w:r w:rsidRPr="0038289A">
              <w:rPr>
                <w:rFonts w:ascii="Arial" w:hAnsi="Arial" w:cs="Arial"/>
                <w:szCs w:val="22"/>
                <w:lang w:val="en-GB"/>
              </w:rPr>
              <w:t xml:space="preserve"> in industrial and commercial buildings including in farm buildings</w:t>
            </w:r>
          </w:p>
          <w:p w14:paraId="34631B4B" w14:textId="77777777" w:rsidR="00CD742C" w:rsidRPr="0038289A" w:rsidRDefault="00CD742C" w:rsidP="003C61A4">
            <w:pPr>
              <w:keepNext/>
              <w:keepLines/>
              <w:spacing w:before="60" w:after="60" w:line="276" w:lineRule="auto"/>
              <w:rPr>
                <w:rFonts w:ascii="Arial" w:hAnsi="Arial" w:cs="Arial"/>
                <w:szCs w:val="22"/>
                <w:lang w:val="en-GB"/>
              </w:rPr>
            </w:pPr>
            <w:r w:rsidRPr="004F6E8E">
              <w:rPr>
                <w:rFonts w:ascii="Arial" w:hAnsi="Arial" w:cs="Arial"/>
                <w:szCs w:val="22"/>
                <w:lang w:val="en-GB"/>
              </w:rPr>
              <w:t xml:space="preserve">Use in sewerage </w:t>
            </w:r>
            <w:r w:rsidR="008D3864" w:rsidRPr="004F6E8E">
              <w:rPr>
                <w:rFonts w:ascii="Arial" w:hAnsi="Arial" w:cs="Arial"/>
                <w:szCs w:val="22"/>
                <w:lang w:val="en-GB"/>
              </w:rPr>
              <w:t xml:space="preserve">and waste water treatment plants </w:t>
            </w:r>
            <w:r w:rsidRPr="004F6E8E">
              <w:rPr>
                <w:rFonts w:ascii="Arial" w:hAnsi="Arial" w:cs="Arial"/>
                <w:szCs w:val="22"/>
                <w:lang w:val="en-GB"/>
              </w:rPr>
              <w:t>(only against rats)</w:t>
            </w:r>
          </w:p>
        </w:tc>
        <w:tc>
          <w:tcPr>
            <w:tcW w:w="2053" w:type="pct"/>
            <w:vAlign w:val="center"/>
          </w:tcPr>
          <w:p w14:paraId="591AD214"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0.005% w/w</w:t>
            </w:r>
          </w:p>
        </w:tc>
      </w:tr>
      <w:tr w:rsidR="00CD742C" w:rsidRPr="0038289A" w14:paraId="25E220E1" w14:textId="77777777" w:rsidTr="003C61A4">
        <w:trPr>
          <w:cantSplit/>
        </w:trPr>
        <w:tc>
          <w:tcPr>
            <w:tcW w:w="961" w:type="pct"/>
            <w:vMerge/>
            <w:vAlign w:val="center"/>
          </w:tcPr>
          <w:p w14:paraId="3CCB0157" w14:textId="77777777" w:rsidR="00CD742C" w:rsidRPr="0038289A" w:rsidRDefault="00CD742C" w:rsidP="003C61A4">
            <w:pPr>
              <w:pStyle w:val="Table"/>
              <w:keepNext/>
              <w:keepLines/>
              <w:spacing w:line="276" w:lineRule="auto"/>
              <w:jc w:val="left"/>
              <w:rPr>
                <w:rFonts w:cs="Arial"/>
                <w:sz w:val="22"/>
                <w:szCs w:val="22"/>
              </w:rPr>
            </w:pPr>
          </w:p>
        </w:tc>
        <w:tc>
          <w:tcPr>
            <w:tcW w:w="4039" w:type="pct"/>
            <w:gridSpan w:val="2"/>
            <w:vAlign w:val="center"/>
          </w:tcPr>
          <w:p w14:paraId="52FF440A"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Non-professional uses</w:t>
            </w:r>
          </w:p>
        </w:tc>
      </w:tr>
      <w:tr w:rsidR="00CD742C" w:rsidRPr="0038289A" w14:paraId="79A6E220" w14:textId="77777777" w:rsidTr="003C61A4">
        <w:trPr>
          <w:cantSplit/>
          <w:trHeight w:val="1644"/>
        </w:trPr>
        <w:tc>
          <w:tcPr>
            <w:tcW w:w="961" w:type="pct"/>
            <w:vMerge/>
            <w:vAlign w:val="center"/>
          </w:tcPr>
          <w:p w14:paraId="6F142B22" w14:textId="77777777" w:rsidR="00CD742C" w:rsidRPr="0038289A" w:rsidRDefault="00CD742C" w:rsidP="003C61A4">
            <w:pPr>
              <w:pStyle w:val="Table"/>
              <w:keepNext/>
              <w:keepLines/>
              <w:spacing w:line="276" w:lineRule="auto"/>
              <w:jc w:val="left"/>
              <w:rPr>
                <w:rFonts w:cs="Arial"/>
                <w:sz w:val="22"/>
                <w:szCs w:val="22"/>
              </w:rPr>
            </w:pPr>
          </w:p>
        </w:tc>
        <w:tc>
          <w:tcPr>
            <w:tcW w:w="1986" w:type="pct"/>
            <w:vAlign w:val="center"/>
          </w:tcPr>
          <w:p w14:paraId="73C7978F"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Rodenticide used indoors</w:t>
            </w:r>
            <w:r w:rsidR="008D3864">
              <w:rPr>
                <w:rFonts w:cs="Arial"/>
                <w:sz w:val="22"/>
                <w:szCs w:val="22"/>
              </w:rPr>
              <w:t xml:space="preserve"> in domestic areas</w:t>
            </w:r>
          </w:p>
        </w:tc>
        <w:tc>
          <w:tcPr>
            <w:tcW w:w="2053" w:type="pct"/>
            <w:vAlign w:val="center"/>
          </w:tcPr>
          <w:p w14:paraId="4B0E2B7B"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0.005% w/w</w:t>
            </w:r>
          </w:p>
        </w:tc>
      </w:tr>
    </w:tbl>
    <w:p w14:paraId="123DDAAB" w14:textId="77777777" w:rsidR="00CD742C" w:rsidRPr="000E4EC6" w:rsidRDefault="00CD742C" w:rsidP="000E4EC6">
      <w:pPr>
        <w:spacing w:line="276" w:lineRule="auto"/>
        <w:jc w:val="both"/>
        <w:rPr>
          <w:rFonts w:ascii="Arial" w:hAnsi="Arial" w:cs="Arial"/>
          <w:szCs w:val="22"/>
          <w:lang w:val="en-GB"/>
        </w:rPr>
      </w:pPr>
    </w:p>
    <w:p w14:paraId="69FA7B1B" w14:textId="77777777" w:rsidR="00DA192A" w:rsidRPr="00BA28B9" w:rsidRDefault="00A6158C" w:rsidP="008D3864">
      <w:pPr>
        <w:pStyle w:val="NormalWeb"/>
        <w:spacing w:before="0" w:beforeAutospacing="0" w:after="0" w:line="276" w:lineRule="auto"/>
        <w:jc w:val="both"/>
        <w:rPr>
          <w:rFonts w:ascii="Arial" w:hAnsi="Arial" w:cs="Arial"/>
          <w:sz w:val="22"/>
          <w:szCs w:val="22"/>
        </w:rPr>
      </w:pPr>
      <w:r w:rsidRPr="00BA28B9">
        <w:rPr>
          <w:rFonts w:ascii="Arial" w:hAnsi="Arial" w:cs="Arial"/>
          <w:color w:val="000000"/>
          <w:sz w:val="22"/>
          <w:szCs w:val="22"/>
        </w:rPr>
        <w:t xml:space="preserve">SORICIDE DB </w:t>
      </w:r>
      <w:r w:rsidR="00DA192A" w:rsidRPr="00BA28B9">
        <w:rPr>
          <w:rFonts w:ascii="Arial" w:hAnsi="Arial" w:cs="Arial"/>
          <w:color w:val="000000"/>
          <w:sz w:val="22"/>
          <w:szCs w:val="22"/>
        </w:rPr>
        <w:t xml:space="preserve">is intended to be used for control of mice </w:t>
      </w:r>
      <w:r w:rsidR="00DA192A" w:rsidRPr="00BA28B9">
        <w:rPr>
          <w:rFonts w:ascii="Arial" w:hAnsi="Arial" w:cs="Arial"/>
          <w:i/>
          <w:iCs/>
          <w:color w:val="000000"/>
          <w:sz w:val="22"/>
          <w:szCs w:val="22"/>
        </w:rPr>
        <w:t>(Mus musculus)</w:t>
      </w:r>
      <w:r w:rsidR="00DA192A" w:rsidRPr="00BA28B9">
        <w:rPr>
          <w:rFonts w:ascii="Arial" w:hAnsi="Arial" w:cs="Arial"/>
          <w:color w:val="000000"/>
          <w:sz w:val="22"/>
          <w:szCs w:val="22"/>
        </w:rPr>
        <w:t xml:space="preserve">, brown rats </w:t>
      </w:r>
      <w:r w:rsidR="00DA192A" w:rsidRPr="00BA28B9">
        <w:rPr>
          <w:rFonts w:ascii="Arial" w:hAnsi="Arial" w:cs="Arial"/>
          <w:i/>
          <w:iCs/>
          <w:color w:val="000000"/>
          <w:sz w:val="22"/>
          <w:szCs w:val="22"/>
        </w:rPr>
        <w:t>(Rattus norvegicus)</w:t>
      </w:r>
      <w:r w:rsidR="00DA192A" w:rsidRPr="00BA28B9">
        <w:rPr>
          <w:rFonts w:ascii="Arial" w:hAnsi="Arial" w:cs="Arial"/>
          <w:color w:val="000000"/>
          <w:sz w:val="22"/>
          <w:szCs w:val="22"/>
        </w:rPr>
        <w:t xml:space="preserve"> and black rats </w:t>
      </w:r>
      <w:r w:rsidR="00DA192A" w:rsidRPr="00BA28B9">
        <w:rPr>
          <w:rFonts w:ascii="Arial" w:hAnsi="Arial" w:cs="Arial"/>
          <w:i/>
          <w:iCs/>
          <w:color w:val="000000"/>
          <w:sz w:val="22"/>
          <w:szCs w:val="22"/>
        </w:rPr>
        <w:t>(Rattus rattus)</w:t>
      </w:r>
      <w:r w:rsidR="00993802" w:rsidRPr="00BA28B9">
        <w:rPr>
          <w:rFonts w:ascii="Arial" w:hAnsi="Arial" w:cs="Arial"/>
          <w:i/>
          <w:iCs/>
          <w:color w:val="000000"/>
          <w:sz w:val="22"/>
          <w:szCs w:val="22"/>
        </w:rPr>
        <w:t xml:space="preserve">, </w:t>
      </w:r>
      <w:r w:rsidR="00DA192A" w:rsidRPr="00BA28B9">
        <w:rPr>
          <w:rFonts w:ascii="Arial" w:hAnsi="Arial" w:cs="Arial"/>
          <w:color w:val="000000"/>
          <w:sz w:val="22"/>
          <w:szCs w:val="22"/>
        </w:rPr>
        <w:t xml:space="preserve">in and around domestic, industrial and commercial buildings including in farm buildings. </w:t>
      </w:r>
      <w:r w:rsidR="00DA192A" w:rsidRPr="00BA28B9">
        <w:rPr>
          <w:rFonts w:ascii="Arial" w:hAnsi="Arial" w:cs="Arial"/>
          <w:sz w:val="22"/>
          <w:szCs w:val="22"/>
        </w:rPr>
        <w:t xml:space="preserve">The control of mice and rats is based on the principle of applying baits on infested areas with obvious tracking of </w:t>
      </w:r>
      <w:r w:rsidR="0038289A" w:rsidRPr="00BA28B9">
        <w:rPr>
          <w:rFonts w:ascii="Arial" w:hAnsi="Arial" w:cs="Arial"/>
          <w:sz w:val="22"/>
          <w:szCs w:val="22"/>
        </w:rPr>
        <w:t>faeces</w:t>
      </w:r>
      <w:r w:rsidR="00DA192A" w:rsidRPr="00BA28B9">
        <w:rPr>
          <w:rFonts w:ascii="Arial" w:hAnsi="Arial" w:cs="Arial"/>
          <w:sz w:val="22"/>
          <w:szCs w:val="22"/>
        </w:rPr>
        <w:t xml:space="preserve">, and smears next to holes and harbourages. </w:t>
      </w:r>
    </w:p>
    <w:p w14:paraId="4951A25C" w14:textId="77777777" w:rsidR="00DA192A" w:rsidRPr="000E4EC6" w:rsidRDefault="00DA192A" w:rsidP="000E4EC6">
      <w:pPr>
        <w:spacing w:line="276" w:lineRule="auto"/>
        <w:jc w:val="both"/>
        <w:rPr>
          <w:rFonts w:ascii="Arial" w:hAnsi="Arial" w:cs="Arial"/>
          <w:szCs w:val="22"/>
          <w:lang w:val="en-GB"/>
        </w:rPr>
      </w:pPr>
      <w:r w:rsidRPr="000E4EC6">
        <w:rPr>
          <w:rFonts w:ascii="Arial" w:hAnsi="Arial" w:cs="Arial"/>
          <w:szCs w:val="22"/>
          <w:lang w:val="en-GB"/>
        </w:rPr>
        <w:t xml:space="preserve">The product is ready-to-use block bait with no dilution and or other substances added for application. It is manually applied </w:t>
      </w:r>
      <w:r w:rsidRPr="00BA28B9">
        <w:rPr>
          <w:rFonts w:ascii="Arial" w:hAnsi="Arial" w:cs="Arial"/>
          <w:szCs w:val="22"/>
          <w:lang w:val="en-GB"/>
        </w:rPr>
        <w:t xml:space="preserve">by trained professional users and by non-professional users </w:t>
      </w:r>
      <w:r w:rsidRPr="000E4EC6">
        <w:rPr>
          <w:rFonts w:ascii="Arial" w:hAnsi="Arial" w:cs="Arial"/>
          <w:szCs w:val="22"/>
          <w:lang w:val="en-GB"/>
        </w:rPr>
        <w:t>in secured bait boxes or bait stations</w:t>
      </w:r>
      <w:r w:rsidR="008D3864" w:rsidRPr="000E4EC6">
        <w:rPr>
          <w:rFonts w:ascii="Arial" w:hAnsi="Arial" w:cs="Arial"/>
          <w:szCs w:val="22"/>
          <w:lang w:val="en-GB"/>
        </w:rPr>
        <w:t xml:space="preserve"> or fixed using a wire attached to an existing anchor when used in sewerage.</w:t>
      </w:r>
    </w:p>
    <w:p w14:paraId="5BCE7E4F" w14:textId="77777777" w:rsidR="00DA192A" w:rsidRPr="000E4EC6" w:rsidRDefault="00DA192A" w:rsidP="000E4EC6">
      <w:pPr>
        <w:spacing w:line="276" w:lineRule="auto"/>
        <w:jc w:val="both"/>
        <w:rPr>
          <w:rFonts w:ascii="Arial" w:hAnsi="Arial" w:cs="Arial"/>
          <w:szCs w:val="22"/>
          <w:lang w:val="en-GB"/>
        </w:rPr>
      </w:pPr>
    </w:p>
    <w:p w14:paraId="1BD08334" w14:textId="77777777" w:rsidR="00CD742C" w:rsidRPr="008D3864" w:rsidRDefault="00CD742C" w:rsidP="008D3864">
      <w:pPr>
        <w:spacing w:line="276" w:lineRule="auto"/>
        <w:jc w:val="both"/>
        <w:rPr>
          <w:rFonts w:ascii="Arial" w:hAnsi="Arial" w:cs="Arial"/>
          <w:szCs w:val="22"/>
          <w:lang w:val="en-GB"/>
        </w:rPr>
      </w:pPr>
      <w:r w:rsidRPr="008D3864">
        <w:rPr>
          <w:rFonts w:ascii="Arial" w:hAnsi="Arial" w:cs="Arial"/>
          <w:szCs w:val="22"/>
          <w:lang w:val="en-GB"/>
        </w:rPr>
        <w:t xml:space="preserve">For rat control, the recommended dose is 80 g up to 200 g of product at intervals of 15 meters apart. </w:t>
      </w:r>
    </w:p>
    <w:p w14:paraId="294627F3" w14:textId="77777777" w:rsidR="00CD742C" w:rsidRDefault="00CD742C" w:rsidP="008D3864">
      <w:pPr>
        <w:spacing w:before="120" w:after="120" w:line="276" w:lineRule="auto"/>
        <w:jc w:val="both"/>
        <w:rPr>
          <w:rFonts w:ascii="Arial" w:hAnsi="Arial" w:cs="Arial"/>
          <w:szCs w:val="22"/>
          <w:lang w:val="en-GB"/>
        </w:rPr>
      </w:pPr>
      <w:r w:rsidRPr="008D3864">
        <w:rPr>
          <w:rFonts w:ascii="Arial" w:hAnsi="Arial" w:cs="Arial"/>
          <w:szCs w:val="22"/>
          <w:lang w:val="en-GB"/>
        </w:rPr>
        <w:t>For mouse control, the recommended dose is 25 g up to 30 g of product at intervals of 3 meters apart.</w:t>
      </w:r>
    </w:p>
    <w:p w14:paraId="037768C0" w14:textId="77777777" w:rsidR="006166A4" w:rsidRPr="00BA28B9" w:rsidRDefault="006166A4" w:rsidP="006166A4">
      <w:pPr>
        <w:spacing w:before="120" w:after="120" w:line="276" w:lineRule="auto"/>
        <w:jc w:val="both"/>
        <w:rPr>
          <w:rFonts w:ascii="Arial" w:hAnsi="Arial" w:cs="Arial"/>
          <w:lang w:val="en-GB"/>
        </w:rPr>
      </w:pPr>
      <w:r w:rsidRPr="00BA28B9">
        <w:rPr>
          <w:rFonts w:ascii="Arial" w:hAnsi="Arial" w:cs="Arial"/>
          <w:lang w:val="en-GB"/>
        </w:rPr>
        <w:t>For rat control in sewers, the recommended dose is 100 g per manhole (about 100 m) up to 200 g every 3 manholes .</w:t>
      </w:r>
    </w:p>
    <w:p w14:paraId="16FA4E91" w14:textId="77777777" w:rsidR="006166A4" w:rsidRDefault="006166A4" w:rsidP="006166A4">
      <w:pPr>
        <w:spacing w:before="120" w:line="276" w:lineRule="auto"/>
        <w:jc w:val="both"/>
        <w:rPr>
          <w:rFonts w:ascii="Arial" w:hAnsi="Arial" w:cs="Arial"/>
          <w:lang w:val="en-GB"/>
        </w:rPr>
      </w:pPr>
      <w:r w:rsidRPr="00BA28B9">
        <w:rPr>
          <w:rFonts w:ascii="Arial" w:hAnsi="Arial" w:cs="Arial"/>
          <w:lang w:val="en-GB"/>
        </w:rPr>
        <w:t xml:space="preserve">For rat control </w:t>
      </w:r>
      <w:r w:rsidRPr="00BA28B9">
        <w:rPr>
          <w:rFonts w:ascii="Arial" w:hAnsi="Arial" w:cs="Arial"/>
          <w:szCs w:val="22"/>
          <w:lang w:val="en-GB"/>
        </w:rPr>
        <w:t>in waste water treatment plants, the recommended dose is 100 g to 200 g at intervals of 15 meters apart</w:t>
      </w:r>
      <w:r w:rsidRPr="00BA28B9">
        <w:rPr>
          <w:rFonts w:ascii="Arial" w:hAnsi="Arial" w:cs="Arial"/>
          <w:lang w:val="en-GB"/>
        </w:rPr>
        <w:t>.</w:t>
      </w:r>
    </w:p>
    <w:p w14:paraId="1BA4C8BA" w14:textId="7EFA0F08" w:rsidR="00B453FA" w:rsidRDefault="00B453FA" w:rsidP="00617487">
      <w:pPr>
        <w:spacing w:line="276" w:lineRule="auto"/>
        <w:jc w:val="both"/>
        <w:rPr>
          <w:rFonts w:ascii="Arial" w:hAnsi="Arial" w:cs="Arial"/>
          <w:szCs w:val="22"/>
          <w:lang w:val="en-GB"/>
        </w:rPr>
      </w:pPr>
    </w:p>
    <w:p w14:paraId="22288A4D" w14:textId="77777777" w:rsidR="00B52555" w:rsidRPr="00EE2001" w:rsidRDefault="00B52555" w:rsidP="002A23E8">
      <w:pPr>
        <w:numPr>
          <w:ilvl w:val="0"/>
          <w:numId w:val="29"/>
        </w:numPr>
        <w:shd w:val="clear" w:color="auto" w:fill="D9D9D9" w:themeFill="background1" w:themeFillShade="D9"/>
        <w:spacing w:after="120" w:line="276" w:lineRule="auto"/>
        <w:ind w:left="357" w:hanging="357"/>
        <w:jc w:val="both"/>
        <w:rPr>
          <w:rFonts w:ascii="Arial" w:hAnsi="Arial" w:cs="Arial"/>
          <w:b/>
          <w:szCs w:val="22"/>
          <w:u w:val="single"/>
          <w:lang w:val="en-GB"/>
        </w:rPr>
      </w:pPr>
      <w:r w:rsidRPr="00EE2001">
        <w:rPr>
          <w:rFonts w:ascii="Arial" w:hAnsi="Arial" w:cs="Arial"/>
          <w:b/>
          <w:szCs w:val="22"/>
          <w:u w:val="single"/>
          <w:lang w:val="en-GB"/>
        </w:rPr>
        <w:t>Renewal application – 2019</w:t>
      </w:r>
    </w:p>
    <w:p w14:paraId="60E18095" w14:textId="33515DD8" w:rsidR="00864641" w:rsidRPr="00EE2001" w:rsidRDefault="002555EC" w:rsidP="002A23E8">
      <w:pPr>
        <w:shd w:val="clear" w:color="auto" w:fill="D9D9D9" w:themeFill="background1" w:themeFillShade="D9"/>
        <w:spacing w:line="240" w:lineRule="auto"/>
        <w:jc w:val="both"/>
        <w:rPr>
          <w:rFonts w:ascii="Arial" w:hAnsi="Arial" w:cs="Arial"/>
          <w:szCs w:val="20"/>
          <w:lang w:val="en-GB"/>
        </w:rPr>
      </w:pPr>
      <w:r>
        <w:rPr>
          <w:rFonts w:ascii="Arial" w:hAnsi="Arial" w:cs="Arial"/>
          <w:szCs w:val="20"/>
          <w:lang w:val="en-US"/>
        </w:rPr>
        <w:t>TANTALE F</w:t>
      </w:r>
      <w:r w:rsidR="00B52555" w:rsidRPr="00EE2001">
        <w:rPr>
          <w:rFonts w:ascii="Arial" w:hAnsi="Arial" w:cs="Arial"/>
          <w:szCs w:val="20"/>
          <w:lang w:val="en-US"/>
        </w:rPr>
        <w:t xml:space="preserve"> </w:t>
      </w:r>
      <w:r w:rsidR="00B52555" w:rsidRPr="00EE2001">
        <w:rPr>
          <w:rFonts w:ascii="Arial" w:hAnsi="Arial" w:cs="Arial"/>
          <w:szCs w:val="20"/>
          <w:lang w:val="en-GB"/>
        </w:rPr>
        <w:t>is intended to be used</w:t>
      </w:r>
      <w:r w:rsidR="00864641" w:rsidRPr="00EE2001">
        <w:rPr>
          <w:rFonts w:ascii="Arial" w:hAnsi="Arial" w:cs="Arial"/>
          <w:szCs w:val="20"/>
          <w:lang w:val="en-GB"/>
        </w:rPr>
        <w:t>:</w:t>
      </w:r>
    </w:p>
    <w:p w14:paraId="34B72DA7" w14:textId="7C638488" w:rsidR="00864641" w:rsidRPr="002A23E8" w:rsidRDefault="00864641" w:rsidP="002A23E8">
      <w:pPr>
        <w:pStyle w:val="Paragraphedeliste"/>
        <w:numPr>
          <w:ilvl w:val="0"/>
          <w:numId w:val="61"/>
        </w:numPr>
        <w:shd w:val="clear" w:color="auto" w:fill="D9D9D9" w:themeFill="background1" w:themeFillShade="D9"/>
        <w:rPr>
          <w:rFonts w:ascii="Arial" w:hAnsi="Arial" w:cs="Arial"/>
          <w:lang w:val="en-GB"/>
        </w:rPr>
      </w:pPr>
      <w:r w:rsidRPr="002A23E8">
        <w:rPr>
          <w:rFonts w:ascii="Arial" w:hAnsi="Arial" w:cs="Arial"/>
          <w:bCs/>
          <w:lang w:val="en-GB"/>
        </w:rPr>
        <w:t>by</w:t>
      </w:r>
      <w:r w:rsidR="003862F1" w:rsidRPr="002A23E8">
        <w:rPr>
          <w:rFonts w:ascii="Arial" w:hAnsi="Arial" w:cs="Arial"/>
          <w:bCs/>
          <w:lang w:val="en-GB"/>
        </w:rPr>
        <w:t xml:space="preserve"> professional users</w:t>
      </w:r>
      <w:r w:rsidR="003862F1" w:rsidRPr="002A23E8">
        <w:rPr>
          <w:rFonts w:ascii="Arial" w:hAnsi="Arial" w:cs="Arial"/>
          <w:lang w:val="en-GB"/>
        </w:rPr>
        <w:t xml:space="preserve"> against house mice (</w:t>
      </w:r>
      <w:r w:rsidR="003862F1" w:rsidRPr="00EE369B">
        <w:rPr>
          <w:rFonts w:ascii="Arial" w:hAnsi="Arial" w:cs="Arial"/>
          <w:i/>
          <w:iCs/>
          <w:lang w:val="en-GB"/>
        </w:rPr>
        <w:t>Mus musculus</w:t>
      </w:r>
      <w:r w:rsidR="003862F1" w:rsidRPr="002A23E8">
        <w:rPr>
          <w:rFonts w:ascii="Arial" w:hAnsi="Arial" w:cs="Arial"/>
          <w:lang w:val="en-GB"/>
        </w:rPr>
        <w:t xml:space="preserve">), </w:t>
      </w:r>
      <w:r w:rsidRPr="002A23E8">
        <w:rPr>
          <w:rFonts w:ascii="Arial" w:hAnsi="Arial" w:cs="Arial"/>
          <w:lang w:val="en-GB"/>
        </w:rPr>
        <w:t xml:space="preserve">brown </w:t>
      </w:r>
      <w:r w:rsidR="003862F1" w:rsidRPr="002A23E8">
        <w:rPr>
          <w:rFonts w:ascii="Arial" w:hAnsi="Arial" w:cs="Arial"/>
          <w:lang w:val="en-GB"/>
        </w:rPr>
        <w:t>rats (</w:t>
      </w:r>
      <w:r w:rsidR="003862F1" w:rsidRPr="002A23E8">
        <w:rPr>
          <w:rFonts w:ascii="Arial" w:hAnsi="Arial" w:cs="Arial"/>
          <w:i/>
          <w:lang w:val="en-GB"/>
        </w:rPr>
        <w:t>Rattus norvegicus</w:t>
      </w:r>
      <w:r w:rsidR="003862F1" w:rsidRPr="002A23E8">
        <w:rPr>
          <w:rFonts w:ascii="Arial" w:hAnsi="Arial" w:cs="Arial"/>
          <w:lang w:val="en-GB"/>
        </w:rPr>
        <w:t>) and b</w:t>
      </w:r>
      <w:r w:rsidRPr="002A23E8">
        <w:rPr>
          <w:rFonts w:ascii="Arial" w:hAnsi="Arial" w:cs="Arial"/>
          <w:lang w:val="en-GB"/>
        </w:rPr>
        <w:t>lack</w:t>
      </w:r>
      <w:r w:rsidR="003862F1" w:rsidRPr="002A23E8">
        <w:rPr>
          <w:rFonts w:ascii="Arial" w:hAnsi="Arial" w:cs="Arial"/>
          <w:lang w:val="en-GB"/>
        </w:rPr>
        <w:t xml:space="preserve"> rats (</w:t>
      </w:r>
      <w:r w:rsidR="003862F1" w:rsidRPr="002A23E8">
        <w:rPr>
          <w:rFonts w:ascii="Arial" w:hAnsi="Arial" w:cs="Arial"/>
          <w:i/>
          <w:lang w:val="en-GB"/>
        </w:rPr>
        <w:t>Rattus rattus</w:t>
      </w:r>
      <w:r w:rsidR="003862F1" w:rsidRPr="002A23E8">
        <w:rPr>
          <w:rFonts w:ascii="Arial" w:hAnsi="Arial" w:cs="Arial"/>
          <w:lang w:val="en-GB"/>
        </w:rPr>
        <w:t>) in and around buildings</w:t>
      </w:r>
      <w:r w:rsidRPr="002A23E8">
        <w:rPr>
          <w:rFonts w:ascii="Arial" w:hAnsi="Arial" w:cs="Arial"/>
          <w:lang w:val="en-GB"/>
        </w:rPr>
        <w:t>;</w:t>
      </w:r>
    </w:p>
    <w:p w14:paraId="6D7519AE" w14:textId="62B16787" w:rsidR="003862F1" w:rsidRPr="002A23E8" w:rsidRDefault="00864641" w:rsidP="002A23E8">
      <w:pPr>
        <w:pStyle w:val="Paragraphedeliste"/>
        <w:numPr>
          <w:ilvl w:val="0"/>
          <w:numId w:val="61"/>
        </w:numPr>
        <w:shd w:val="clear" w:color="auto" w:fill="D9D9D9" w:themeFill="background1" w:themeFillShade="D9"/>
        <w:rPr>
          <w:rFonts w:ascii="Arial" w:hAnsi="Arial" w:cs="Arial"/>
          <w:lang w:val="en-GB"/>
        </w:rPr>
      </w:pPr>
      <w:proofErr w:type="gramStart"/>
      <w:r w:rsidRPr="002A23E8">
        <w:rPr>
          <w:rFonts w:ascii="Arial" w:hAnsi="Arial" w:cs="Arial"/>
          <w:lang w:val="en-GB"/>
        </w:rPr>
        <w:t>by</w:t>
      </w:r>
      <w:proofErr w:type="gramEnd"/>
      <w:r w:rsidRPr="002A23E8">
        <w:rPr>
          <w:rFonts w:ascii="Arial" w:hAnsi="Arial" w:cs="Arial"/>
          <w:lang w:val="en-GB"/>
        </w:rPr>
        <w:t xml:space="preserve"> non-professional users </w:t>
      </w:r>
      <w:r w:rsidR="003862F1" w:rsidRPr="002A23E8">
        <w:rPr>
          <w:rFonts w:ascii="Arial" w:hAnsi="Arial" w:cs="Arial"/>
          <w:lang w:val="en-GB"/>
        </w:rPr>
        <w:t>against house mice (</w:t>
      </w:r>
      <w:r w:rsidR="003862F1" w:rsidRPr="002A23E8">
        <w:rPr>
          <w:rFonts w:ascii="Arial" w:hAnsi="Arial" w:cs="Arial"/>
          <w:i/>
          <w:lang w:val="en-GB"/>
        </w:rPr>
        <w:t>Mus musculus</w:t>
      </w:r>
      <w:r w:rsidR="003862F1" w:rsidRPr="002A23E8">
        <w:rPr>
          <w:rFonts w:ascii="Arial" w:hAnsi="Arial" w:cs="Arial"/>
          <w:lang w:val="en-GB"/>
        </w:rPr>
        <w:t>) for use indoor only</w:t>
      </w:r>
      <w:r w:rsidR="003D2EE7">
        <w:rPr>
          <w:rFonts w:ascii="Arial" w:hAnsi="Arial" w:cs="Arial"/>
          <w:lang w:val="en-GB"/>
        </w:rPr>
        <w:t xml:space="preserve"> </w:t>
      </w:r>
      <w:r w:rsidR="003D2EE7" w:rsidRPr="00070F24">
        <w:rPr>
          <w:rFonts w:ascii="Arial" w:hAnsi="Arial" w:cs="Arial"/>
          <w:szCs w:val="20"/>
          <w:lang w:val="en-GB"/>
        </w:rPr>
        <w:t>and against brown rats (</w:t>
      </w:r>
      <w:r w:rsidR="003D2EE7" w:rsidRPr="00070F24">
        <w:rPr>
          <w:rFonts w:ascii="Arial" w:hAnsi="Arial" w:cs="Arial"/>
          <w:i/>
          <w:iCs/>
          <w:szCs w:val="20"/>
          <w:lang w:val="en-GB"/>
        </w:rPr>
        <w:t>Rattus norvegicus</w:t>
      </w:r>
      <w:r w:rsidR="003D2EE7" w:rsidRPr="00070F24">
        <w:rPr>
          <w:rFonts w:ascii="Arial" w:hAnsi="Arial" w:cs="Arial"/>
          <w:szCs w:val="20"/>
          <w:lang w:val="en-GB"/>
        </w:rPr>
        <w:t>) and black rats (</w:t>
      </w:r>
      <w:r w:rsidR="003D2EE7" w:rsidRPr="00070F24">
        <w:rPr>
          <w:rFonts w:ascii="Arial" w:hAnsi="Arial" w:cs="Arial"/>
          <w:i/>
          <w:szCs w:val="20"/>
          <w:lang w:val="en-GB"/>
        </w:rPr>
        <w:t>Rattus rattus</w:t>
      </w:r>
      <w:r w:rsidR="003D2EE7" w:rsidRPr="00070F24">
        <w:rPr>
          <w:rFonts w:ascii="Arial" w:hAnsi="Arial" w:cs="Arial"/>
          <w:szCs w:val="20"/>
          <w:lang w:val="en-GB"/>
        </w:rPr>
        <w:t>) in and a</w:t>
      </w:r>
      <w:r w:rsidR="003D2EE7">
        <w:rPr>
          <w:rFonts w:ascii="Arial" w:hAnsi="Arial" w:cs="Arial"/>
          <w:szCs w:val="20"/>
          <w:lang w:val="en-GB"/>
        </w:rPr>
        <w:t>round buildings</w:t>
      </w:r>
      <w:r w:rsidR="003862F1" w:rsidRPr="002A23E8">
        <w:rPr>
          <w:rFonts w:ascii="Arial" w:hAnsi="Arial" w:cs="Arial"/>
          <w:lang w:val="en-GB"/>
        </w:rPr>
        <w:t>.</w:t>
      </w:r>
    </w:p>
    <w:p w14:paraId="11332CD5" w14:textId="77777777" w:rsidR="00B52555" w:rsidRPr="00EE2001" w:rsidRDefault="00B52555" w:rsidP="00617487">
      <w:pPr>
        <w:spacing w:line="240" w:lineRule="auto"/>
        <w:jc w:val="both"/>
        <w:rPr>
          <w:rFonts w:ascii="Arial" w:hAnsi="Arial" w:cs="Arial"/>
          <w:szCs w:val="20"/>
          <w:lang w:val="en-GB"/>
        </w:rPr>
      </w:pPr>
    </w:p>
    <w:p w14:paraId="734B9981" w14:textId="77777777" w:rsidR="00B52555" w:rsidRPr="00EE2001" w:rsidRDefault="00B52555" w:rsidP="002A23E8">
      <w:pPr>
        <w:shd w:val="clear" w:color="auto" w:fill="D9D9D9" w:themeFill="background1" w:themeFillShade="D9"/>
        <w:spacing w:line="240" w:lineRule="auto"/>
        <w:jc w:val="both"/>
        <w:rPr>
          <w:rFonts w:ascii="Arial" w:hAnsi="Arial" w:cs="Arial"/>
          <w:szCs w:val="20"/>
          <w:lang w:val="en-US"/>
        </w:rPr>
      </w:pPr>
      <w:r w:rsidRPr="00EE2001">
        <w:rPr>
          <w:rFonts w:ascii="Arial" w:hAnsi="Arial" w:cs="Arial"/>
          <w:szCs w:val="20"/>
          <w:lang w:val="en-US"/>
        </w:rPr>
        <w:t>The application rates intended to be used are the following</w:t>
      </w:r>
    </w:p>
    <w:p w14:paraId="364CD78F" w14:textId="634ADE7A" w:rsidR="00B52555" w:rsidRPr="00945D4E" w:rsidRDefault="00B52555" w:rsidP="002A23E8">
      <w:pPr>
        <w:pStyle w:val="Paragraphedeliste"/>
        <w:numPr>
          <w:ilvl w:val="0"/>
          <w:numId w:val="62"/>
        </w:numPr>
        <w:shd w:val="clear" w:color="auto" w:fill="D9D9D9" w:themeFill="background1" w:themeFillShade="D9"/>
        <w:spacing w:line="240" w:lineRule="auto"/>
        <w:ind w:left="709"/>
        <w:rPr>
          <w:rFonts w:ascii="Arial" w:hAnsi="Arial" w:cs="Arial"/>
          <w:szCs w:val="20"/>
          <w:lang w:val="en-US"/>
        </w:rPr>
      </w:pPr>
      <w:r w:rsidRPr="00EE2001">
        <w:rPr>
          <w:rFonts w:ascii="Arial" w:hAnsi="Arial" w:cs="Arial"/>
          <w:szCs w:val="20"/>
          <w:lang w:val="en-US"/>
        </w:rPr>
        <w:t>Rats (</w:t>
      </w:r>
      <w:r w:rsidRPr="00EE2001">
        <w:rPr>
          <w:rFonts w:ascii="Arial" w:hAnsi="Arial" w:cs="Arial"/>
          <w:i/>
          <w:szCs w:val="20"/>
          <w:lang w:val="en-US"/>
        </w:rPr>
        <w:t xml:space="preserve">Rattus norvegicus </w:t>
      </w:r>
      <w:r w:rsidRPr="008A12DA">
        <w:rPr>
          <w:rFonts w:ascii="Arial" w:hAnsi="Arial" w:cs="Arial"/>
          <w:szCs w:val="20"/>
          <w:lang w:val="en-US"/>
        </w:rPr>
        <w:t xml:space="preserve">and </w:t>
      </w:r>
      <w:r w:rsidRPr="008A12DA">
        <w:rPr>
          <w:rFonts w:ascii="Arial" w:hAnsi="Arial" w:cs="Arial"/>
          <w:i/>
          <w:szCs w:val="20"/>
          <w:lang w:val="en-US"/>
        </w:rPr>
        <w:t>Rattus rattus</w:t>
      </w:r>
      <w:r w:rsidR="003862F1" w:rsidRPr="008A12DA">
        <w:rPr>
          <w:rFonts w:ascii="Arial" w:hAnsi="Arial" w:cs="Arial"/>
          <w:szCs w:val="20"/>
          <w:lang w:val="en-US"/>
        </w:rPr>
        <w:t>): 2</w:t>
      </w:r>
      <w:r w:rsidRPr="008A12DA">
        <w:rPr>
          <w:rFonts w:ascii="Arial" w:hAnsi="Arial" w:cs="Arial"/>
          <w:szCs w:val="20"/>
          <w:lang w:val="en-US"/>
        </w:rPr>
        <w:t xml:space="preserve">00 g bait/secured bait point separated by </w:t>
      </w:r>
      <w:r w:rsidR="003862F1" w:rsidRPr="008A12DA">
        <w:rPr>
          <w:rFonts w:ascii="Arial" w:hAnsi="Arial" w:cs="Arial"/>
          <w:szCs w:val="20"/>
          <w:lang w:val="en-US"/>
        </w:rPr>
        <w:t>15</w:t>
      </w:r>
      <w:r w:rsidRPr="008A12DA">
        <w:rPr>
          <w:rFonts w:ascii="Arial" w:hAnsi="Arial" w:cs="Arial"/>
          <w:szCs w:val="20"/>
          <w:lang w:val="en-US"/>
        </w:rPr>
        <w:t xml:space="preserve"> m.</w:t>
      </w:r>
    </w:p>
    <w:p w14:paraId="3CF65FCB" w14:textId="275319A5" w:rsidR="00B52555" w:rsidRPr="00EE2001" w:rsidRDefault="00B52555" w:rsidP="002A23E8">
      <w:pPr>
        <w:numPr>
          <w:ilvl w:val="0"/>
          <w:numId w:val="62"/>
        </w:numPr>
        <w:shd w:val="clear" w:color="auto" w:fill="D9D9D9" w:themeFill="background1" w:themeFillShade="D9"/>
        <w:suppressAutoHyphens/>
        <w:spacing w:line="240" w:lineRule="auto"/>
        <w:ind w:left="709"/>
        <w:jc w:val="both"/>
        <w:rPr>
          <w:rFonts w:ascii="Arial" w:hAnsi="Arial" w:cs="Arial"/>
          <w:szCs w:val="20"/>
          <w:lang w:val="en-US"/>
        </w:rPr>
      </w:pPr>
      <w:r w:rsidRPr="00945D4E">
        <w:rPr>
          <w:rFonts w:ascii="Arial" w:hAnsi="Arial" w:cs="Arial"/>
          <w:szCs w:val="20"/>
          <w:lang w:val="en-US"/>
        </w:rPr>
        <w:t>Mice (</w:t>
      </w:r>
      <w:r w:rsidRPr="00945D4E">
        <w:rPr>
          <w:rFonts w:ascii="Arial" w:hAnsi="Arial" w:cs="Arial"/>
          <w:i/>
          <w:szCs w:val="20"/>
          <w:lang w:val="en-US"/>
        </w:rPr>
        <w:t>Mus musculus</w:t>
      </w:r>
      <w:r w:rsidRPr="00EE2001">
        <w:rPr>
          <w:rFonts w:ascii="Arial" w:hAnsi="Arial" w:cs="Arial"/>
          <w:szCs w:val="20"/>
          <w:lang w:val="en-US"/>
        </w:rPr>
        <w:t xml:space="preserve">): </w:t>
      </w:r>
      <w:r w:rsidR="003862F1" w:rsidRPr="00EE2001">
        <w:rPr>
          <w:rFonts w:ascii="Arial" w:hAnsi="Arial" w:cs="Arial"/>
          <w:szCs w:val="20"/>
          <w:lang w:val="en-US"/>
        </w:rPr>
        <w:t xml:space="preserve">25 to 30 </w:t>
      </w:r>
      <w:r w:rsidRPr="00EE2001">
        <w:rPr>
          <w:rFonts w:ascii="Arial" w:hAnsi="Arial" w:cs="Arial"/>
          <w:szCs w:val="20"/>
          <w:lang w:val="en-US"/>
        </w:rPr>
        <w:t xml:space="preserve">g bait/secured bait point separated by </w:t>
      </w:r>
      <w:r w:rsidR="003862F1" w:rsidRPr="00EE2001">
        <w:rPr>
          <w:rFonts w:ascii="Arial" w:hAnsi="Arial" w:cs="Arial"/>
          <w:szCs w:val="20"/>
          <w:lang w:val="en-US"/>
        </w:rPr>
        <w:t>3</w:t>
      </w:r>
      <w:r w:rsidRPr="00EE2001">
        <w:rPr>
          <w:rFonts w:ascii="Arial" w:hAnsi="Arial" w:cs="Arial"/>
          <w:szCs w:val="20"/>
          <w:lang w:val="en-US"/>
        </w:rPr>
        <w:t xml:space="preserve"> m.</w:t>
      </w:r>
    </w:p>
    <w:p w14:paraId="5A1FA9DB" w14:textId="77777777" w:rsidR="00B52555" w:rsidRPr="00864641" w:rsidRDefault="00B52555" w:rsidP="00617487">
      <w:pPr>
        <w:spacing w:line="276" w:lineRule="auto"/>
        <w:jc w:val="both"/>
        <w:rPr>
          <w:rFonts w:ascii="Arial" w:hAnsi="Arial" w:cs="Arial"/>
          <w:szCs w:val="22"/>
          <w:lang w:val="en-GB"/>
        </w:rPr>
      </w:pPr>
    </w:p>
    <w:p w14:paraId="1BB535F4" w14:textId="77777777" w:rsidR="001026A6" w:rsidRPr="0038289A" w:rsidRDefault="001026A6" w:rsidP="006166A4">
      <w:pPr>
        <w:pStyle w:val="Titre3"/>
        <w:spacing w:before="300" w:after="240"/>
        <w:rPr>
          <w:lang w:val="en-GB"/>
        </w:rPr>
      </w:pPr>
      <w:bookmarkStart w:id="103" w:name="_Toc27728389"/>
      <w:r w:rsidRPr="0038289A">
        <w:rPr>
          <w:lang w:val="en-GB"/>
        </w:rPr>
        <w:t>Assessment of exposure to humans and the environment</w:t>
      </w:r>
      <w:r w:rsidR="00902859">
        <w:rPr>
          <w:lang w:val="en-GB"/>
        </w:rPr>
        <w:t xml:space="preserve"> - PAR 2012</w:t>
      </w:r>
      <w:bookmarkEnd w:id="103"/>
    </w:p>
    <w:p w14:paraId="11E395D4" w14:textId="77777777" w:rsidR="006166A4" w:rsidRPr="000E4EC6" w:rsidRDefault="006166A4" w:rsidP="000E4EC6">
      <w:pPr>
        <w:spacing w:line="276" w:lineRule="auto"/>
        <w:jc w:val="both"/>
        <w:rPr>
          <w:rFonts w:ascii="Arial" w:hAnsi="Arial" w:cs="Arial"/>
          <w:szCs w:val="22"/>
          <w:lang w:val="en-GB"/>
        </w:rPr>
      </w:pPr>
      <w:bookmarkStart w:id="104" w:name="_Ref246312412"/>
    </w:p>
    <w:p w14:paraId="62F7A4BB" w14:textId="77777777" w:rsidR="002603AE" w:rsidRPr="006166A4" w:rsidRDefault="002603AE" w:rsidP="006166A4">
      <w:pPr>
        <w:keepNext/>
        <w:spacing w:line="276" w:lineRule="auto"/>
        <w:jc w:val="both"/>
        <w:rPr>
          <w:rFonts w:ascii="Arial" w:hAnsi="Arial" w:cs="Arial"/>
          <w:b/>
          <w:szCs w:val="22"/>
          <w:u w:val="single"/>
          <w:lang w:val="en-GB"/>
        </w:rPr>
      </w:pPr>
      <w:r w:rsidRPr="006166A4">
        <w:rPr>
          <w:rFonts w:ascii="Arial" w:hAnsi="Arial" w:cs="Arial"/>
          <w:b/>
          <w:szCs w:val="22"/>
          <w:u w:val="single"/>
          <w:lang w:val="en-GB"/>
        </w:rPr>
        <w:t>Assessment of human exposure</w:t>
      </w:r>
    </w:p>
    <w:p w14:paraId="5177750C" w14:textId="77777777" w:rsidR="002603AE" w:rsidRPr="006166A4" w:rsidRDefault="002603AE" w:rsidP="006166A4">
      <w:pPr>
        <w:spacing w:before="120" w:after="120" w:line="276" w:lineRule="auto"/>
        <w:jc w:val="both"/>
        <w:rPr>
          <w:rFonts w:ascii="Arial" w:hAnsi="Arial" w:cs="Arial"/>
          <w:szCs w:val="22"/>
          <w:lang w:val="en-GB"/>
        </w:rPr>
      </w:pPr>
      <w:r w:rsidRPr="006166A4">
        <w:rPr>
          <w:rFonts w:ascii="Arial" w:hAnsi="Arial" w:cs="Arial"/>
          <w:szCs w:val="22"/>
          <w:lang w:val="en-GB"/>
        </w:rPr>
        <w:t>No new human exposure studies have been submitted. In the dossier, Larc assessed the human exposure based on the default values of the TN</w:t>
      </w:r>
      <w:r w:rsidR="003B7A21" w:rsidRPr="006166A4">
        <w:rPr>
          <w:rFonts w:ascii="Arial" w:hAnsi="Arial" w:cs="Arial"/>
          <w:szCs w:val="22"/>
          <w:lang w:val="en-GB"/>
        </w:rPr>
        <w:t>s</w:t>
      </w:r>
      <w:r w:rsidRPr="006166A4">
        <w:rPr>
          <w:rFonts w:ascii="Arial" w:hAnsi="Arial" w:cs="Arial"/>
          <w:szCs w:val="22"/>
          <w:lang w:val="en-GB"/>
        </w:rPr>
        <w:t xml:space="preserve">G on human exposure, </w:t>
      </w:r>
      <w:r w:rsidR="003B7A21" w:rsidRPr="006166A4">
        <w:rPr>
          <w:rFonts w:ascii="Arial" w:hAnsi="Arial" w:cs="Arial"/>
          <w:szCs w:val="22"/>
          <w:lang w:val="en-GB"/>
        </w:rPr>
        <w:t>2007</w:t>
      </w:r>
      <w:r w:rsidR="00F34C5C">
        <w:rPr>
          <w:rStyle w:val="Appelnotedebasdep"/>
          <w:rFonts w:ascii="Arial" w:hAnsi="Arial"/>
          <w:szCs w:val="22"/>
          <w:lang w:val="en-GB"/>
        </w:rPr>
        <w:footnoteReference w:id="9"/>
      </w:r>
      <w:r w:rsidR="003B7A21" w:rsidRPr="006166A4">
        <w:rPr>
          <w:rFonts w:ascii="Arial" w:hAnsi="Arial" w:cs="Arial"/>
          <w:szCs w:val="22"/>
          <w:lang w:val="en-GB"/>
        </w:rPr>
        <w:t xml:space="preserve">. </w:t>
      </w:r>
      <w:r w:rsidRPr="006166A4">
        <w:rPr>
          <w:rFonts w:ascii="Arial" w:hAnsi="Arial" w:cs="Arial"/>
          <w:szCs w:val="22"/>
          <w:lang w:val="en-GB"/>
        </w:rPr>
        <w:t>Therefore, since Larc provided a letter of access for the CEFIC unpublished study “</w:t>
      </w:r>
      <w:r w:rsidRPr="006166A4">
        <w:rPr>
          <w:rFonts w:ascii="Arial" w:hAnsi="Arial" w:cs="Arial"/>
          <w:i/>
          <w:szCs w:val="22"/>
          <w:lang w:val="en-GB"/>
        </w:rPr>
        <w:t>Study to determine potential exposure to operators during simulated use of anticoagulant rodenticide baits</w:t>
      </w:r>
      <w:r w:rsidRPr="006166A4">
        <w:rPr>
          <w:rFonts w:ascii="Arial" w:hAnsi="Arial" w:cs="Arial"/>
          <w:szCs w:val="22"/>
          <w:lang w:val="en-GB"/>
        </w:rPr>
        <w:t>” of Chambers J.G. and Snowdon P.J. (2004)</w:t>
      </w:r>
      <w:r w:rsidR="00F34C5C">
        <w:rPr>
          <w:rStyle w:val="Appelnotedebasdep"/>
          <w:rFonts w:ascii="Arial" w:hAnsi="Arial"/>
          <w:szCs w:val="22"/>
          <w:lang w:val="en-GB"/>
        </w:rPr>
        <w:footnoteReference w:id="10"/>
      </w:r>
      <w:r w:rsidRPr="006166A4">
        <w:rPr>
          <w:rFonts w:ascii="Arial" w:hAnsi="Arial" w:cs="Arial"/>
          <w:szCs w:val="22"/>
          <w:lang w:val="en-GB"/>
        </w:rPr>
        <w:t>; the FR CA decided to base the human exposure assessment for professionals on this study as done by the RMS</w:t>
      </w:r>
      <w:r w:rsidR="006166A4">
        <w:rPr>
          <w:rFonts w:ascii="Arial" w:hAnsi="Arial" w:cs="Arial"/>
          <w:szCs w:val="22"/>
          <w:lang w:val="en-GB"/>
        </w:rPr>
        <w:t xml:space="preserve"> </w:t>
      </w:r>
      <w:r w:rsidR="006166A4">
        <w:rPr>
          <w:rFonts w:ascii="Arial" w:hAnsi="Arial" w:cs="Arial"/>
          <w:lang w:val="en-GB"/>
        </w:rPr>
        <w:t>(Finland)</w:t>
      </w:r>
      <w:r w:rsidR="006166A4" w:rsidRPr="00193AF5">
        <w:rPr>
          <w:rFonts w:ascii="Arial" w:hAnsi="Arial" w:cs="Arial"/>
          <w:lang w:val="en-GB"/>
        </w:rPr>
        <w:t xml:space="preserve"> </w:t>
      </w:r>
      <w:r w:rsidR="006166A4">
        <w:rPr>
          <w:rFonts w:ascii="Arial" w:hAnsi="Arial" w:cs="Arial"/>
          <w:lang w:val="en-GB"/>
        </w:rPr>
        <w:t>of the active substance</w:t>
      </w:r>
      <w:r w:rsidRPr="006166A4">
        <w:rPr>
          <w:rFonts w:ascii="Arial" w:hAnsi="Arial" w:cs="Arial"/>
          <w:szCs w:val="22"/>
          <w:lang w:val="en-GB"/>
        </w:rPr>
        <w:t xml:space="preserve"> in the assessment report </w:t>
      </w:r>
      <w:r w:rsidR="00C20334" w:rsidRPr="006166A4">
        <w:rPr>
          <w:rFonts w:ascii="Arial" w:hAnsi="Arial" w:cs="Arial"/>
          <w:szCs w:val="22"/>
          <w:lang w:val="en-GB"/>
        </w:rPr>
        <w:t xml:space="preserve">of </w:t>
      </w:r>
      <w:r w:rsidRPr="006166A4">
        <w:rPr>
          <w:rFonts w:ascii="Arial" w:hAnsi="Arial" w:cs="Arial"/>
          <w:szCs w:val="22"/>
          <w:lang w:val="en-GB"/>
        </w:rPr>
        <w:t xml:space="preserve">difenacoum. </w:t>
      </w:r>
      <w:r w:rsidR="0067624E" w:rsidRPr="006166A4">
        <w:rPr>
          <w:rFonts w:ascii="Arial" w:hAnsi="Arial" w:cs="Arial"/>
          <w:szCs w:val="22"/>
          <w:lang w:val="en-GB"/>
        </w:rPr>
        <w:t xml:space="preserve">This study examined exposure to 20 g wax block baits containing flocoumafen (five blocks/bait box) using 10 replicates for each measurement. This study is considered as representative of the human exposure of wax block rodenticide baits. Considering that a similar application/manipulation is expected for wax and cereal blocks, the FR CA </w:t>
      </w:r>
      <w:r w:rsidR="00C20334" w:rsidRPr="006166A4">
        <w:rPr>
          <w:rFonts w:ascii="Arial" w:hAnsi="Arial" w:cs="Arial"/>
          <w:szCs w:val="22"/>
          <w:lang w:val="en-GB"/>
        </w:rPr>
        <w:t xml:space="preserve">decided </w:t>
      </w:r>
      <w:r w:rsidR="0067624E" w:rsidRPr="006166A4">
        <w:rPr>
          <w:rFonts w:ascii="Arial" w:hAnsi="Arial" w:cs="Arial"/>
          <w:szCs w:val="22"/>
          <w:lang w:val="en-GB"/>
        </w:rPr>
        <w:t>to use the exposure estimations from the CEFIC study for the assessment of S</w:t>
      </w:r>
      <w:r w:rsidR="00DA4C4C" w:rsidRPr="006166A4">
        <w:rPr>
          <w:rFonts w:ascii="Arial" w:hAnsi="Arial" w:cs="Arial"/>
          <w:szCs w:val="22"/>
          <w:lang w:val="en-GB"/>
        </w:rPr>
        <w:t>ORICIDE</w:t>
      </w:r>
      <w:r w:rsidR="0067624E" w:rsidRPr="006166A4">
        <w:rPr>
          <w:rFonts w:ascii="Arial" w:hAnsi="Arial" w:cs="Arial"/>
          <w:szCs w:val="22"/>
          <w:lang w:val="en-GB"/>
        </w:rPr>
        <w:t xml:space="preserve"> DB.</w:t>
      </w:r>
    </w:p>
    <w:p w14:paraId="6ED22267" w14:textId="77777777" w:rsidR="002603AE" w:rsidRPr="006166A4" w:rsidRDefault="002603AE" w:rsidP="006166A4">
      <w:pPr>
        <w:spacing w:line="276" w:lineRule="auto"/>
        <w:jc w:val="both"/>
        <w:rPr>
          <w:rFonts w:ascii="Arial" w:hAnsi="Arial" w:cs="Arial"/>
          <w:szCs w:val="22"/>
          <w:lang w:val="en-GB"/>
        </w:rPr>
      </w:pPr>
      <w:r w:rsidRPr="006166A4">
        <w:rPr>
          <w:rFonts w:ascii="Arial" w:hAnsi="Arial" w:cs="Arial"/>
          <w:szCs w:val="22"/>
          <w:lang w:val="en-GB"/>
        </w:rPr>
        <w:t xml:space="preserve">For </w:t>
      </w:r>
      <w:r w:rsidR="000F76AC" w:rsidRPr="006166A4">
        <w:rPr>
          <w:rFonts w:ascii="Arial" w:hAnsi="Arial" w:cs="Arial"/>
          <w:szCs w:val="22"/>
          <w:lang w:val="en-GB"/>
        </w:rPr>
        <w:t>non-professional</w:t>
      </w:r>
      <w:r w:rsidRPr="006166A4">
        <w:rPr>
          <w:rFonts w:ascii="Arial" w:hAnsi="Arial" w:cs="Arial"/>
          <w:szCs w:val="22"/>
          <w:lang w:val="en-GB"/>
        </w:rPr>
        <w:t xml:space="preserve"> users, the same CEFIC study and assumptions were used for the estimation of human exposure since the values available in the TN</w:t>
      </w:r>
      <w:r w:rsidR="003B7A21" w:rsidRPr="006166A4">
        <w:rPr>
          <w:rFonts w:ascii="Arial" w:hAnsi="Arial" w:cs="Arial"/>
          <w:szCs w:val="22"/>
          <w:lang w:val="en-GB"/>
        </w:rPr>
        <w:t>s</w:t>
      </w:r>
      <w:r w:rsidRPr="006166A4">
        <w:rPr>
          <w:rFonts w:ascii="Arial" w:hAnsi="Arial" w:cs="Arial"/>
          <w:szCs w:val="22"/>
          <w:lang w:val="en-GB"/>
        </w:rPr>
        <w:t>G and User Guidance</w:t>
      </w:r>
      <w:r w:rsidR="00F34C5C">
        <w:rPr>
          <w:rFonts w:ascii="Arial" w:hAnsi="Arial" w:cs="Arial"/>
          <w:szCs w:val="22"/>
          <w:lang w:val="en-GB"/>
        </w:rPr>
        <w:t xml:space="preserve"> </w:t>
      </w:r>
      <w:r w:rsidR="00F34C5C" w:rsidRPr="003356B1">
        <w:rPr>
          <w:rFonts w:ascii="Arial" w:hAnsi="Arial" w:cs="Arial"/>
          <w:lang w:val="en-GB"/>
        </w:rPr>
        <w:t>(Human exposure to biocidal products – TNsG June 2002 – version 1)</w:t>
      </w:r>
      <w:r w:rsidRPr="006166A4">
        <w:rPr>
          <w:rFonts w:ascii="Arial" w:hAnsi="Arial" w:cs="Arial"/>
          <w:szCs w:val="22"/>
          <w:lang w:val="en-GB"/>
        </w:rPr>
        <w:t xml:space="preserve"> are considered as unrealistic (</w:t>
      </w:r>
      <w:r w:rsidR="006166A4">
        <w:rPr>
          <w:rFonts w:ascii="Arial" w:hAnsi="Arial" w:cs="Arial"/>
          <w:lang w:val="en-GB"/>
        </w:rPr>
        <w:t xml:space="preserve">see argumentation in the </w:t>
      </w:r>
      <w:r w:rsidRPr="006166A4">
        <w:rPr>
          <w:rFonts w:ascii="Arial" w:hAnsi="Arial" w:cs="Arial"/>
          <w:szCs w:val="22"/>
          <w:lang w:val="en-GB"/>
        </w:rPr>
        <w:t>Assessment report on difenacoum).</w:t>
      </w:r>
    </w:p>
    <w:p w14:paraId="0E7EA97B" w14:textId="77777777" w:rsidR="002603AE" w:rsidRPr="006166A4" w:rsidRDefault="002603AE" w:rsidP="006166A4">
      <w:pPr>
        <w:spacing w:line="276" w:lineRule="auto"/>
        <w:jc w:val="both"/>
        <w:rPr>
          <w:rFonts w:ascii="Arial" w:hAnsi="Arial" w:cs="Arial"/>
          <w:szCs w:val="22"/>
          <w:lang w:val="en-GB"/>
        </w:rPr>
      </w:pPr>
    </w:p>
    <w:p w14:paraId="2C388211" w14:textId="77777777" w:rsidR="00E97029" w:rsidRDefault="00E97029" w:rsidP="006166A4">
      <w:pPr>
        <w:spacing w:line="276" w:lineRule="auto"/>
        <w:jc w:val="both"/>
        <w:rPr>
          <w:rFonts w:ascii="Arial" w:eastAsia="Times New Roman" w:hAnsi="Arial" w:cs="Arial"/>
          <w:szCs w:val="22"/>
          <w:lang w:val="en-GB"/>
        </w:rPr>
      </w:pPr>
      <w:r w:rsidRPr="006166A4">
        <w:rPr>
          <w:rFonts w:ascii="Arial" w:hAnsi="Arial" w:cs="Arial"/>
          <w:szCs w:val="22"/>
          <w:lang w:val="en-GB"/>
        </w:rPr>
        <w:t>Additionally, the</w:t>
      </w:r>
      <w:r w:rsidR="00F34C5C">
        <w:rPr>
          <w:rFonts w:ascii="Arial" w:hAnsi="Arial" w:cs="Arial"/>
          <w:szCs w:val="22"/>
          <w:lang w:val="en-GB"/>
        </w:rPr>
        <w:t xml:space="preserve"> </w:t>
      </w:r>
      <w:r w:rsidR="00F34C5C" w:rsidRPr="003356B1">
        <w:rPr>
          <w:rFonts w:ascii="Arial" w:hAnsi="Arial" w:cs="Arial"/>
          <w:lang w:val="en-GB"/>
        </w:rPr>
        <w:t>Human Exposure Expert Group</w:t>
      </w:r>
      <w:r w:rsidRPr="006166A4">
        <w:rPr>
          <w:rFonts w:ascii="Arial" w:hAnsi="Arial" w:cs="Arial"/>
          <w:szCs w:val="22"/>
          <w:lang w:val="en-GB"/>
        </w:rPr>
        <w:t xml:space="preserve"> </w:t>
      </w:r>
      <w:r w:rsidR="00F34C5C">
        <w:rPr>
          <w:rFonts w:ascii="Arial" w:hAnsi="Arial" w:cs="Arial"/>
          <w:szCs w:val="22"/>
          <w:lang w:val="en-GB"/>
        </w:rPr>
        <w:t>(</w:t>
      </w:r>
      <w:r w:rsidRPr="006166A4">
        <w:rPr>
          <w:rFonts w:ascii="Arial" w:hAnsi="Arial" w:cs="Arial"/>
          <w:szCs w:val="22"/>
          <w:lang w:val="en-GB"/>
        </w:rPr>
        <w:t>HEEG</w:t>
      </w:r>
      <w:r w:rsidR="00F34C5C">
        <w:rPr>
          <w:rFonts w:ascii="Arial" w:hAnsi="Arial" w:cs="Arial"/>
          <w:szCs w:val="22"/>
          <w:lang w:val="en-GB"/>
        </w:rPr>
        <w:t>)</w:t>
      </w:r>
      <w:r w:rsidRPr="006166A4">
        <w:rPr>
          <w:rFonts w:ascii="Arial" w:hAnsi="Arial" w:cs="Arial"/>
          <w:szCs w:val="22"/>
          <w:lang w:val="en-GB"/>
        </w:rPr>
        <w:t xml:space="preserve"> opinion on harmonising the number of manipulations in the assessment of rodenticides (anticoagulant)</w:t>
      </w:r>
      <w:r w:rsidR="0016243C">
        <w:rPr>
          <w:rStyle w:val="Appelnotedebasdep"/>
          <w:rFonts w:ascii="Arial" w:hAnsi="Arial"/>
          <w:szCs w:val="22"/>
          <w:lang w:val="en-GB"/>
        </w:rPr>
        <w:footnoteReference w:id="11"/>
      </w:r>
      <w:r w:rsidRPr="006166A4">
        <w:rPr>
          <w:rFonts w:ascii="Arial" w:hAnsi="Arial" w:cs="Arial"/>
          <w:szCs w:val="22"/>
          <w:lang w:val="en-GB"/>
        </w:rPr>
        <w:t xml:space="preserve">, agreed at </w:t>
      </w:r>
      <w:r w:rsidR="006166A4">
        <w:rPr>
          <w:rFonts w:ascii="Arial" w:hAnsi="Arial" w:cs="Arial"/>
          <w:lang w:val="en-GB"/>
        </w:rPr>
        <w:t>the European Technical meeting</w:t>
      </w:r>
      <w:r w:rsidR="006166A4" w:rsidRPr="007F592C">
        <w:rPr>
          <w:rFonts w:ascii="Arial" w:hAnsi="Arial" w:cs="Arial"/>
          <w:lang w:val="en-GB"/>
        </w:rPr>
        <w:t xml:space="preserve"> </w:t>
      </w:r>
      <w:r w:rsidRPr="006166A4">
        <w:rPr>
          <w:rFonts w:ascii="Arial" w:hAnsi="Arial" w:cs="Arial"/>
          <w:szCs w:val="22"/>
          <w:lang w:val="en-GB"/>
        </w:rPr>
        <w:t xml:space="preserve">TMII2010 </w:t>
      </w:r>
      <w:r w:rsidR="0016243C">
        <w:rPr>
          <w:rFonts w:ascii="Arial" w:hAnsi="Arial" w:cs="Arial"/>
          <w:szCs w:val="22"/>
          <w:lang w:val="en-GB"/>
        </w:rPr>
        <w:t>was</w:t>
      </w:r>
      <w:r w:rsidRPr="006166A4">
        <w:rPr>
          <w:rFonts w:ascii="Arial" w:hAnsi="Arial" w:cs="Arial"/>
          <w:szCs w:val="22"/>
          <w:lang w:val="en-GB"/>
        </w:rPr>
        <w:t xml:space="preserve"> taken into account for the estimation of exposure for professionals and non</w:t>
      </w:r>
      <w:r w:rsidR="000F76AC">
        <w:rPr>
          <w:rFonts w:ascii="Arial" w:hAnsi="Arial" w:cs="Arial"/>
          <w:szCs w:val="22"/>
          <w:lang w:val="en-GB"/>
        </w:rPr>
        <w:t>-</w:t>
      </w:r>
      <w:r w:rsidRPr="006166A4">
        <w:rPr>
          <w:rFonts w:ascii="Arial" w:hAnsi="Arial" w:cs="Arial"/>
          <w:szCs w:val="22"/>
          <w:lang w:val="en-GB"/>
        </w:rPr>
        <w:t>professionals.</w:t>
      </w:r>
      <w:r w:rsidRPr="006166A4">
        <w:rPr>
          <w:rFonts w:ascii="Arial" w:eastAsia="Times New Roman" w:hAnsi="Arial" w:cs="Arial"/>
          <w:szCs w:val="22"/>
          <w:lang w:val="en-GB"/>
        </w:rPr>
        <w:t xml:space="preserve"> </w:t>
      </w:r>
    </w:p>
    <w:p w14:paraId="0EE28A5D" w14:textId="77777777" w:rsidR="002603AE" w:rsidRPr="006166A4" w:rsidRDefault="002603AE" w:rsidP="006166A4">
      <w:pPr>
        <w:spacing w:line="276" w:lineRule="auto"/>
        <w:jc w:val="both"/>
        <w:rPr>
          <w:rFonts w:ascii="Arial" w:eastAsia="Times New Roman" w:hAnsi="Arial" w:cs="Arial"/>
          <w:szCs w:val="22"/>
          <w:lang w:val="en-GB"/>
        </w:rPr>
      </w:pPr>
    </w:p>
    <w:p w14:paraId="23E2D081" w14:textId="77777777" w:rsidR="001026A6" w:rsidRDefault="001026A6" w:rsidP="00EE3035">
      <w:pPr>
        <w:pStyle w:val="Titre2"/>
        <w:spacing w:before="300" w:after="240"/>
        <w:ind w:left="578" w:hanging="578"/>
        <w:rPr>
          <w:lang w:val="en-GB"/>
        </w:rPr>
      </w:pPr>
      <w:bookmarkStart w:id="105" w:name="_Toc27728390"/>
      <w:r w:rsidRPr="0038289A">
        <w:rPr>
          <w:lang w:val="en-GB"/>
        </w:rPr>
        <w:lastRenderedPageBreak/>
        <w:t>Risk assessment for human health</w:t>
      </w:r>
      <w:bookmarkEnd w:id="104"/>
      <w:bookmarkEnd w:id="105"/>
    </w:p>
    <w:p w14:paraId="4F65999D" w14:textId="77777777" w:rsidR="00F42749" w:rsidRPr="00471C8B" w:rsidRDefault="00F42749" w:rsidP="002A23E8">
      <w:pPr>
        <w:numPr>
          <w:ilvl w:val="0"/>
          <w:numId w:val="43"/>
        </w:numPr>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07C2F115" w14:textId="77777777" w:rsidR="00A76CA3" w:rsidRPr="00F42749" w:rsidRDefault="00A76CA3" w:rsidP="002A23E8">
      <w:pPr>
        <w:autoSpaceDE w:val="0"/>
        <w:autoSpaceDN w:val="0"/>
        <w:adjustRightInd w:val="0"/>
        <w:spacing w:line="240" w:lineRule="auto"/>
        <w:jc w:val="both"/>
        <w:rPr>
          <w:rFonts w:ascii="Arial" w:hAnsi="Arial" w:cs="Arial"/>
          <w:i/>
          <w:iCs/>
          <w:lang w:eastAsia="en-US"/>
        </w:rPr>
      </w:pPr>
      <w:r w:rsidRPr="00F42749">
        <w:rPr>
          <w:rFonts w:ascii="Arial" w:eastAsia="Times New Roman" w:hAnsi="Arial" w:cs="Arial"/>
          <w:lang w:val="en-GB"/>
        </w:rPr>
        <w:t>The major change request is a decrease in the active substance content (from 50 ppm to 25 ppm) and the addition of a non-professional use (formulation provided in sachet PE or PP for the use against rats and mice).</w:t>
      </w:r>
    </w:p>
    <w:p w14:paraId="5CA76C53" w14:textId="77777777" w:rsidR="00A76CA3" w:rsidRPr="00F42749" w:rsidRDefault="00A76CA3" w:rsidP="002A23E8">
      <w:pPr>
        <w:autoSpaceDE w:val="0"/>
        <w:autoSpaceDN w:val="0"/>
        <w:adjustRightInd w:val="0"/>
        <w:spacing w:line="240" w:lineRule="auto"/>
        <w:jc w:val="both"/>
        <w:rPr>
          <w:rFonts w:ascii="Arial" w:hAnsi="Arial" w:cs="Arial"/>
          <w:szCs w:val="20"/>
          <w:lang w:val="en-US" w:eastAsia="en-US"/>
        </w:rPr>
      </w:pPr>
      <w:bookmarkStart w:id="106" w:name="_Toc388281591"/>
      <w:bookmarkStart w:id="107" w:name="_Toc388282047"/>
      <w:bookmarkStart w:id="108" w:name="_Toc388282529"/>
      <w:bookmarkStart w:id="109" w:name="_Toc388282977"/>
      <w:bookmarkEnd w:id="106"/>
      <w:bookmarkEnd w:id="107"/>
      <w:bookmarkEnd w:id="108"/>
      <w:bookmarkEnd w:id="109"/>
      <w:r w:rsidRPr="00F42749">
        <w:rPr>
          <w:rFonts w:ascii="Arial" w:hAnsi="Arial" w:cs="Arial"/>
          <w:szCs w:val="20"/>
          <w:lang w:val="en-US" w:eastAsia="en-US"/>
        </w:rPr>
        <w:t xml:space="preserve">The product TANTALE F is a block bait, ready to use </w:t>
      </w:r>
      <w:r w:rsidRPr="00F42749">
        <w:rPr>
          <w:rFonts w:ascii="Arial" w:eastAsia="Times New Roman" w:hAnsi="Arial" w:cs="Arial"/>
          <w:szCs w:val="20"/>
          <w:lang w:val="en-GB"/>
        </w:rPr>
        <w:t>containing 0.0025% of difenacoum.</w:t>
      </w:r>
    </w:p>
    <w:p w14:paraId="1DF380C0" w14:textId="77777777" w:rsidR="004D01B6" w:rsidRDefault="004D01B6" w:rsidP="002A23E8">
      <w:pPr>
        <w:autoSpaceDE w:val="0"/>
        <w:autoSpaceDN w:val="0"/>
        <w:adjustRightInd w:val="0"/>
        <w:spacing w:line="240" w:lineRule="auto"/>
        <w:jc w:val="both"/>
        <w:rPr>
          <w:rFonts w:ascii="Arial" w:hAnsi="Arial" w:cs="Arial"/>
          <w:noProof/>
          <w:color w:val="000000"/>
          <w:szCs w:val="20"/>
          <w:lang w:val="en-US" w:eastAsia="de-DE"/>
        </w:rPr>
      </w:pPr>
    </w:p>
    <w:p w14:paraId="219EFC00" w14:textId="77777777" w:rsidR="00A76CA3" w:rsidRPr="00F42749" w:rsidRDefault="00A76CA3" w:rsidP="002A23E8">
      <w:pPr>
        <w:autoSpaceDE w:val="0"/>
        <w:autoSpaceDN w:val="0"/>
        <w:adjustRightInd w:val="0"/>
        <w:spacing w:line="240" w:lineRule="auto"/>
        <w:jc w:val="both"/>
        <w:rPr>
          <w:rFonts w:ascii="Arial" w:eastAsia="Times New Roman" w:hAnsi="Arial" w:cs="Arial"/>
          <w:szCs w:val="20"/>
          <w:lang w:val="en-GB"/>
        </w:rPr>
      </w:pPr>
      <w:r w:rsidRPr="00F42749">
        <w:rPr>
          <w:rFonts w:ascii="Arial" w:hAnsi="Arial" w:cs="Arial"/>
          <w:noProof/>
          <w:color w:val="000000"/>
          <w:szCs w:val="20"/>
          <w:lang w:val="en-US" w:eastAsia="de-DE"/>
        </w:rPr>
        <w:t xml:space="preserve">For professional users, blocks </w:t>
      </w:r>
      <w:r w:rsidRPr="00F42749">
        <w:rPr>
          <w:rFonts w:ascii="Arial" w:eastAsia="Times New Roman" w:hAnsi="Arial" w:cs="Arial"/>
          <w:szCs w:val="20"/>
          <w:lang w:val="en-GB"/>
        </w:rPr>
        <w:t xml:space="preserve">between 20 and 200g </w:t>
      </w:r>
      <w:r w:rsidRPr="00F42749">
        <w:rPr>
          <w:rFonts w:ascii="Arial" w:hAnsi="Arial" w:cs="Arial"/>
          <w:noProof/>
          <w:color w:val="000000"/>
          <w:szCs w:val="20"/>
          <w:lang w:val="en-US" w:eastAsia="de-DE"/>
        </w:rPr>
        <w:t xml:space="preserve">are naked or packaged </w:t>
      </w:r>
      <w:r w:rsidRPr="00F42749">
        <w:rPr>
          <w:rFonts w:ascii="Arial" w:hAnsi="Arial" w:cs="Arial"/>
          <w:szCs w:val="20"/>
          <w:lang w:val="en-US" w:eastAsia="en-US"/>
        </w:rPr>
        <w:t>in individual PE or PP sachet to be used in tamper-resistant bait stations or in covered and protected baiting points.</w:t>
      </w:r>
      <w:r w:rsidRPr="00F42749">
        <w:rPr>
          <w:rFonts w:ascii="Arial" w:eastAsia="Times New Roman" w:hAnsi="Arial" w:cs="Arial"/>
          <w:szCs w:val="20"/>
          <w:lang w:val="en-GB"/>
        </w:rPr>
        <w:t xml:space="preserve"> </w:t>
      </w:r>
    </w:p>
    <w:p w14:paraId="6B3652F4" w14:textId="77777777" w:rsidR="00A76CA3" w:rsidRDefault="00A76CA3" w:rsidP="002A23E8">
      <w:pPr>
        <w:autoSpaceDE w:val="0"/>
        <w:autoSpaceDN w:val="0"/>
        <w:adjustRightInd w:val="0"/>
        <w:spacing w:line="240" w:lineRule="auto"/>
        <w:jc w:val="both"/>
        <w:rPr>
          <w:rFonts w:ascii="Arial" w:hAnsi="Arial" w:cs="Arial"/>
          <w:szCs w:val="20"/>
          <w:lang w:val="en-US" w:eastAsia="en-US"/>
        </w:rPr>
      </w:pPr>
      <w:r w:rsidRPr="00F42749">
        <w:rPr>
          <w:rFonts w:ascii="Arial" w:eastAsia="Times New Roman" w:hAnsi="Arial" w:cs="Arial"/>
          <w:szCs w:val="20"/>
          <w:lang w:val="en-GB"/>
        </w:rPr>
        <w:t xml:space="preserve">For non-professional users, blocks between 20 and 200g are </w:t>
      </w:r>
      <w:r w:rsidRPr="00F42749">
        <w:rPr>
          <w:rFonts w:ascii="Arial" w:hAnsi="Arial" w:cs="Arial"/>
          <w:noProof/>
          <w:color w:val="000000"/>
          <w:szCs w:val="20"/>
          <w:lang w:val="en-US" w:eastAsia="de-DE"/>
        </w:rPr>
        <w:t xml:space="preserve">packaged </w:t>
      </w:r>
      <w:r w:rsidRPr="00F42749">
        <w:rPr>
          <w:rFonts w:ascii="Arial" w:hAnsi="Arial" w:cs="Arial"/>
          <w:szCs w:val="20"/>
          <w:lang w:val="en-US" w:eastAsia="en-US"/>
        </w:rPr>
        <w:t>in individual PE or PP sachet to be used in tamper-resistant bait stations.</w:t>
      </w:r>
    </w:p>
    <w:p w14:paraId="1E195B5F" w14:textId="77777777" w:rsidR="004D01B6" w:rsidRDefault="004D01B6" w:rsidP="002A23E8">
      <w:pPr>
        <w:autoSpaceDE w:val="0"/>
        <w:autoSpaceDN w:val="0"/>
        <w:adjustRightInd w:val="0"/>
        <w:spacing w:line="240" w:lineRule="auto"/>
        <w:jc w:val="both"/>
        <w:rPr>
          <w:rFonts w:ascii="Arial" w:hAnsi="Arial" w:cs="Arial"/>
          <w:szCs w:val="20"/>
          <w:lang w:val="en-US" w:eastAsia="en-US"/>
        </w:rPr>
      </w:pPr>
    </w:p>
    <w:p w14:paraId="4DD30162" w14:textId="77777777" w:rsidR="00A76CA3" w:rsidRPr="00F42749" w:rsidRDefault="00A76CA3" w:rsidP="002A23E8">
      <w:pPr>
        <w:autoSpaceDE w:val="0"/>
        <w:autoSpaceDN w:val="0"/>
        <w:adjustRightInd w:val="0"/>
        <w:spacing w:line="240" w:lineRule="auto"/>
        <w:jc w:val="both"/>
        <w:rPr>
          <w:rFonts w:ascii="Arial" w:hAnsi="Arial" w:cs="Arial"/>
          <w:szCs w:val="20"/>
          <w:lang w:val="en-US" w:eastAsia="en-US"/>
        </w:rPr>
      </w:pPr>
      <w:r w:rsidRPr="00F42749">
        <w:rPr>
          <w:rFonts w:ascii="Arial" w:hAnsi="Arial" w:cs="Arial"/>
          <w:szCs w:val="20"/>
          <w:lang w:val="en-US" w:eastAsia="en-US"/>
        </w:rPr>
        <w:t>The product must be used by general public and professionals in tamper-resistant bait stations.</w:t>
      </w:r>
      <w:r w:rsidR="004D01B6">
        <w:rPr>
          <w:rFonts w:ascii="Arial" w:hAnsi="Arial" w:cs="Arial"/>
          <w:szCs w:val="20"/>
          <w:lang w:val="en-US" w:eastAsia="en-US"/>
        </w:rPr>
        <w:t xml:space="preserve"> </w:t>
      </w:r>
      <w:r w:rsidRPr="00F42749">
        <w:rPr>
          <w:rFonts w:ascii="Arial" w:hAnsi="Arial" w:cs="Arial"/>
          <w:szCs w:val="20"/>
          <w:lang w:val="en-US" w:eastAsia="en-US"/>
        </w:rPr>
        <w:t>It can be used indoor and outdoor around buildings, in domestic, industrial and commercial buildings including farm buildings.</w:t>
      </w:r>
    </w:p>
    <w:p w14:paraId="32E8FD72" w14:textId="77777777" w:rsidR="00A76CA3" w:rsidRPr="00F42749" w:rsidRDefault="00A76CA3">
      <w:pPr>
        <w:rPr>
          <w:lang w:val="en-US"/>
        </w:rPr>
      </w:pPr>
    </w:p>
    <w:p w14:paraId="2F4FC705" w14:textId="77777777" w:rsidR="001026A6" w:rsidRPr="0038289A" w:rsidRDefault="001026A6" w:rsidP="006166A4">
      <w:pPr>
        <w:pStyle w:val="Titre3"/>
        <w:spacing w:before="300" w:after="240"/>
        <w:rPr>
          <w:rFonts w:eastAsia="Times New Roman"/>
          <w:lang w:val="en-GB"/>
        </w:rPr>
      </w:pPr>
      <w:bookmarkStart w:id="110" w:name="_Toc27728391"/>
      <w:r w:rsidRPr="0038289A">
        <w:rPr>
          <w:rFonts w:eastAsia="Times New Roman"/>
          <w:lang w:val="en-GB"/>
        </w:rPr>
        <w:t>Hazard potential</w:t>
      </w:r>
      <w:r w:rsidR="00902859">
        <w:rPr>
          <w:rFonts w:eastAsia="Times New Roman"/>
          <w:lang w:val="en-GB"/>
        </w:rPr>
        <w:t xml:space="preserve"> </w:t>
      </w:r>
      <w:r w:rsidR="00902859" w:rsidRPr="004B519D">
        <w:rPr>
          <w:lang w:val="en-US"/>
        </w:rPr>
        <w:t>– PAR 2012, updated 2017</w:t>
      </w:r>
      <w:bookmarkEnd w:id="110"/>
    </w:p>
    <w:p w14:paraId="2292E508" w14:textId="77777777" w:rsidR="001026A6" w:rsidRPr="0038289A" w:rsidRDefault="001026A6" w:rsidP="006166A4">
      <w:pPr>
        <w:pStyle w:val="Titre4"/>
        <w:ind w:left="862" w:hanging="862"/>
      </w:pPr>
      <w:r w:rsidRPr="0038289A">
        <w:t>Toxicology of the active substance</w:t>
      </w:r>
    </w:p>
    <w:p w14:paraId="7869320E" w14:textId="77777777" w:rsidR="00B65F26" w:rsidRPr="0038289A" w:rsidRDefault="00B65F26" w:rsidP="00C33328">
      <w:pPr>
        <w:pStyle w:val="BfRBBStandard"/>
        <w:autoSpaceDE/>
        <w:autoSpaceDN/>
        <w:spacing w:line="276" w:lineRule="auto"/>
        <w:rPr>
          <w:rFonts w:eastAsia="Times New Roman"/>
          <w:noProof w:val="0"/>
          <w:szCs w:val="24"/>
          <w:lang w:val="en-GB" w:eastAsia="sv-SE"/>
        </w:rPr>
      </w:pPr>
      <w:r w:rsidRPr="0038289A">
        <w:rPr>
          <w:rFonts w:eastAsia="Times New Roman"/>
          <w:noProof w:val="0"/>
          <w:szCs w:val="24"/>
          <w:lang w:val="en-GB" w:eastAsia="sv-SE"/>
        </w:rPr>
        <w:t>The toxicology of the active substance was examined extensively according to standard requirements</w:t>
      </w:r>
      <w:r w:rsidR="00C33328" w:rsidRPr="00C33328">
        <w:rPr>
          <w:rFonts w:eastAsia="Times New Roman"/>
          <w:lang w:val="en-GB"/>
        </w:rPr>
        <w:t xml:space="preserve"> </w:t>
      </w:r>
      <w:r w:rsidR="00C33328" w:rsidRPr="001577B7">
        <w:rPr>
          <w:rFonts w:eastAsia="Times New Roman"/>
          <w:lang w:val="en-GB"/>
        </w:rPr>
        <w:t>of Directive 98/8/EC</w:t>
      </w:r>
      <w:r w:rsidRPr="0038289A">
        <w:rPr>
          <w:rFonts w:eastAsia="Times New Roman"/>
          <w:noProof w:val="0"/>
          <w:szCs w:val="24"/>
          <w:lang w:val="en-GB" w:eastAsia="sv-SE"/>
        </w:rPr>
        <w:t xml:space="preserve">. The results of this toxicological assessment can be found in the CAR. The threshold limits and labelling regarding human health risks listed in Annex </w:t>
      </w:r>
      <w:r w:rsidR="008873EC">
        <w:rPr>
          <w:rFonts w:eastAsia="Times New Roman"/>
          <w:noProof w:val="0"/>
          <w:szCs w:val="24"/>
          <w:lang w:val="en-GB" w:eastAsia="sv-SE"/>
        </w:rPr>
        <w:t>3</w:t>
      </w:r>
      <w:r w:rsidR="00C33328" w:rsidRPr="00C33328">
        <w:rPr>
          <w:rFonts w:eastAsia="Times New Roman"/>
          <w:lang w:val="en-GB"/>
        </w:rPr>
        <w:t xml:space="preserve"> </w:t>
      </w:r>
      <w:r w:rsidRPr="0038289A">
        <w:rPr>
          <w:rFonts w:eastAsia="Times New Roman"/>
          <w:noProof w:val="0"/>
          <w:szCs w:val="24"/>
          <w:lang w:val="en-GB" w:eastAsia="sv-SE"/>
        </w:rPr>
        <w:t xml:space="preserve">“Toxicology and metabolism” </w:t>
      </w:r>
      <w:r w:rsidR="00C33328" w:rsidRPr="001577B7">
        <w:rPr>
          <w:rFonts w:eastAsia="Times New Roman"/>
          <w:lang w:val="en-GB"/>
        </w:rPr>
        <w:t>of this report</w:t>
      </w:r>
      <w:r w:rsidR="00C33328" w:rsidRPr="0038289A">
        <w:rPr>
          <w:rFonts w:eastAsia="Times New Roman"/>
          <w:noProof w:val="0"/>
          <w:szCs w:val="24"/>
          <w:lang w:val="en-GB" w:eastAsia="sv-SE"/>
        </w:rPr>
        <w:t xml:space="preserve"> </w:t>
      </w:r>
      <w:r w:rsidRPr="0038289A">
        <w:rPr>
          <w:rFonts w:eastAsia="Times New Roman"/>
          <w:noProof w:val="0"/>
          <w:szCs w:val="24"/>
          <w:lang w:val="en-GB" w:eastAsia="sv-SE"/>
        </w:rPr>
        <w:t>must be taken into consideration.</w:t>
      </w:r>
    </w:p>
    <w:p w14:paraId="76B22E3B" w14:textId="77777777" w:rsidR="00B65F26" w:rsidRPr="0038289A" w:rsidRDefault="00B65F26" w:rsidP="00C33328">
      <w:pPr>
        <w:pStyle w:val="BfRBBStandard"/>
        <w:autoSpaceDE/>
        <w:autoSpaceDN/>
        <w:spacing w:line="276" w:lineRule="auto"/>
        <w:rPr>
          <w:rFonts w:eastAsia="Times New Roman"/>
          <w:noProof w:val="0"/>
          <w:szCs w:val="24"/>
          <w:lang w:val="en-GB" w:eastAsia="sv-SE"/>
        </w:rPr>
      </w:pPr>
    </w:p>
    <w:p w14:paraId="2CA4840C" w14:textId="77777777" w:rsidR="00B65F26" w:rsidRPr="006863A7" w:rsidRDefault="00B65F26" w:rsidP="00C33328">
      <w:pPr>
        <w:autoSpaceDE w:val="0"/>
        <w:autoSpaceDN w:val="0"/>
        <w:adjustRightInd w:val="0"/>
        <w:spacing w:line="276" w:lineRule="auto"/>
        <w:jc w:val="both"/>
        <w:rPr>
          <w:rFonts w:ascii="Arial" w:hAnsi="Arial" w:cs="Arial"/>
          <w:szCs w:val="22"/>
          <w:lang w:val="en-GB" w:eastAsia="fr-FR"/>
        </w:rPr>
      </w:pPr>
      <w:r w:rsidRPr="006863A7">
        <w:rPr>
          <w:rFonts w:ascii="Arial" w:hAnsi="Arial" w:cs="Arial"/>
          <w:szCs w:val="22"/>
          <w:lang w:val="en-GB" w:eastAsia="fr-FR"/>
        </w:rPr>
        <w:t>The following corresponds to the summary of the derivation of the AELs from the Doc I of the final CAR of difenacoum:</w:t>
      </w:r>
    </w:p>
    <w:p w14:paraId="3E6A8884" w14:textId="77777777" w:rsidR="00B65F26" w:rsidRDefault="00B65F26" w:rsidP="00C33328">
      <w:pPr>
        <w:pStyle w:val="Default"/>
        <w:spacing w:line="276" w:lineRule="auto"/>
        <w:jc w:val="both"/>
        <w:rPr>
          <w:rFonts w:ascii="Arial" w:hAnsi="Arial" w:cs="Arial"/>
          <w:i/>
          <w:sz w:val="22"/>
          <w:szCs w:val="22"/>
          <w:lang w:val="en-GB"/>
        </w:rPr>
      </w:pPr>
      <w:r w:rsidRPr="006863A7">
        <w:rPr>
          <w:rFonts w:ascii="Arial" w:hAnsi="Arial" w:cs="Arial"/>
          <w:i/>
          <w:color w:val="auto"/>
          <w:sz w:val="22"/>
          <w:szCs w:val="22"/>
          <w:lang w:val="en-GB"/>
        </w:rPr>
        <w:t xml:space="preserve">“The lowest LOAEL in a repeated dose study, i.e. the teratogenicity study in rabbits, is chosen as the basis to establish the AOEL (there was no NOAEL). In this study, the maternal LOAEL was 0.001 mg/kg bw/day. Default assessment factors of 10 for inter-species variability and 10 for inter-individual variability are applied. Furthermore, due to the toxicological significance and uncertainty in the database, an additional safety factor of 3 for teratogenicity is used for all anticoagulant rodenticides according to the agreement during peer-review discussion. A further supportive argument for an additional assessment factor comes from the higher potency of the second generation anticoagulants compared to warfarin, </w:t>
      </w:r>
      <w:r w:rsidRPr="006863A7">
        <w:rPr>
          <w:rFonts w:ascii="Arial" w:hAnsi="Arial" w:cs="Arial"/>
          <w:i/>
          <w:sz w:val="22"/>
          <w:szCs w:val="22"/>
          <w:lang w:val="en-GB"/>
        </w:rPr>
        <w:t>and from the much higher vulnerability of human foetuses to vitamin K deficiency compared to rodents. To extrapolate from LOAEL to NOAEL an assessment factor of 2 is considered justified due to the deep slope of the dose response curve. After correction for bioavailability of 68%, a NOAEL for MOE (0.00034 mg/kg bw/day) and an AOEL of 0.0000011 mg/kg bw/day are used for risk characterisation. These values are applied both to acute and repeated exposure scenarios.”</w:t>
      </w:r>
    </w:p>
    <w:p w14:paraId="180406B9" w14:textId="77777777" w:rsidR="00C33328" w:rsidRPr="0038289A" w:rsidRDefault="00C33328" w:rsidP="00C33328">
      <w:pPr>
        <w:pStyle w:val="Default"/>
        <w:spacing w:line="276" w:lineRule="auto"/>
        <w:jc w:val="both"/>
        <w:rPr>
          <w:rFonts w:ascii="Arial" w:hAnsi="Arial" w:cs="Arial"/>
          <w:i/>
          <w:color w:val="auto"/>
          <w:sz w:val="22"/>
          <w:szCs w:val="22"/>
          <w:lang w:val="en-GB"/>
        </w:rPr>
      </w:pPr>
    </w:p>
    <w:p w14:paraId="6D82A7B8" w14:textId="77777777" w:rsidR="001026A6" w:rsidRPr="0038289A" w:rsidRDefault="001026A6" w:rsidP="00C33328">
      <w:pPr>
        <w:pStyle w:val="Titre4"/>
        <w:ind w:left="862" w:hanging="862"/>
      </w:pPr>
      <w:r w:rsidRPr="0038289A">
        <w:lastRenderedPageBreak/>
        <w:t xml:space="preserve">Toxicology of the substance(s) of concern </w:t>
      </w:r>
    </w:p>
    <w:p w14:paraId="486926BE" w14:textId="77777777" w:rsidR="00902859" w:rsidRDefault="00902859" w:rsidP="000E4EC6">
      <w:pPr>
        <w:kinsoku w:val="0"/>
        <w:overflowPunct w:val="0"/>
        <w:spacing w:before="198" w:line="291" w:lineRule="exact"/>
        <w:jc w:val="both"/>
        <w:textAlignment w:val="baseline"/>
        <w:rPr>
          <w:rFonts w:ascii="Arial" w:hAnsi="Arial" w:cs="Arial"/>
          <w:szCs w:val="22"/>
          <w:lang w:val="en-US"/>
        </w:rPr>
      </w:pPr>
      <w:r w:rsidRPr="005807FB">
        <w:rPr>
          <w:rFonts w:ascii="Arial" w:hAnsi="Arial" w:cs="Arial"/>
          <w:szCs w:val="22"/>
          <w:lang w:val="en-US"/>
        </w:rPr>
        <w:t>Considering the following definition of a substance of concern set in the TNsG on data requirement chapter 4</w:t>
      </w:r>
      <w:r>
        <w:rPr>
          <w:rStyle w:val="Appelnotedebasdep"/>
          <w:rFonts w:ascii="Arial" w:hAnsi="Arial"/>
          <w:szCs w:val="22"/>
          <w:lang w:val="en-US"/>
        </w:rPr>
        <w:footnoteReference w:id="12"/>
      </w:r>
      <w:r w:rsidRPr="005807FB">
        <w:rPr>
          <w:rFonts w:ascii="Arial" w:hAnsi="Arial" w:cs="Arial"/>
          <w:szCs w:val="22"/>
          <w:lang w:val="en-US"/>
        </w:rPr>
        <w:t>, “</w:t>
      </w:r>
      <w:r w:rsidRPr="005807FB">
        <w:rPr>
          <w:rFonts w:ascii="Arial" w:hAnsi="Arial" w:cs="Arial"/>
          <w:i/>
          <w:iCs/>
          <w:szCs w:val="22"/>
          <w:lang w:val="en-US"/>
        </w:rPr>
        <w:t xml:space="preserve">the substance is regarded as a substance of concern if [...] it is classified as dangerous </w:t>
      </w:r>
      <w:r w:rsidRPr="005807FB">
        <w:rPr>
          <w:rFonts w:ascii="Arial" w:hAnsi="Arial" w:cs="Arial"/>
          <w:b/>
          <w:bCs/>
          <w:i/>
          <w:iCs/>
          <w:szCs w:val="22"/>
          <w:lang w:val="en-US"/>
        </w:rPr>
        <w:t xml:space="preserve">and </w:t>
      </w:r>
      <w:r w:rsidRPr="005807FB">
        <w:rPr>
          <w:rFonts w:ascii="Arial" w:hAnsi="Arial" w:cs="Arial"/>
          <w:i/>
          <w:iCs/>
          <w:szCs w:val="22"/>
          <w:lang w:val="en-US"/>
        </w:rPr>
        <w:t xml:space="preserve">its concentration in the product exceeds the classification limit set in the Council Directive 88/379/EEC, as amended by Directive 1999/45/EC, for a particular dangerous property </w:t>
      </w:r>
      <w:r w:rsidRPr="005807FB">
        <w:rPr>
          <w:rFonts w:ascii="Arial" w:hAnsi="Arial" w:cs="Arial"/>
          <w:b/>
          <w:bCs/>
          <w:i/>
          <w:iCs/>
          <w:szCs w:val="22"/>
          <w:lang w:val="en-US"/>
        </w:rPr>
        <w:t xml:space="preserve">or </w:t>
      </w:r>
      <w:r w:rsidRPr="005807FB">
        <w:rPr>
          <w:rFonts w:ascii="Arial" w:hAnsi="Arial" w:cs="Arial"/>
          <w:i/>
          <w:iCs/>
          <w:szCs w:val="22"/>
          <w:lang w:val="en-US"/>
        </w:rPr>
        <w:t xml:space="preserve">the other classification limit indicated for the substance in a preparation set in Annex I of Council Directive 67/548/EEC </w:t>
      </w:r>
      <w:r w:rsidRPr="005807FB">
        <w:rPr>
          <w:rFonts w:ascii="Arial" w:hAnsi="Arial" w:cs="Arial"/>
          <w:b/>
          <w:bCs/>
          <w:i/>
          <w:iCs/>
          <w:szCs w:val="22"/>
          <w:lang w:val="en-US"/>
        </w:rPr>
        <w:t xml:space="preserve">or </w:t>
      </w:r>
      <w:r w:rsidRPr="005807FB">
        <w:rPr>
          <w:rFonts w:ascii="Arial" w:hAnsi="Arial" w:cs="Arial"/>
          <w:i/>
          <w:iCs/>
          <w:szCs w:val="22"/>
          <w:lang w:val="en-US"/>
        </w:rPr>
        <w:t>causes that the overall sum of the concentrations of dangerous substances in the product exceeds the limit for classification of the preparation set in Council Directive 88/379/EEC, as amended by Directive 1999/45/EC, for a particular dangerous property</w:t>
      </w:r>
      <w:r w:rsidRPr="005807FB">
        <w:rPr>
          <w:rFonts w:ascii="Arial" w:hAnsi="Arial" w:cs="Arial"/>
          <w:szCs w:val="22"/>
          <w:lang w:val="en-US"/>
        </w:rPr>
        <w:t xml:space="preserve">”, </w:t>
      </w:r>
      <w:r>
        <w:rPr>
          <w:rFonts w:ascii="Arial" w:hAnsi="Arial" w:cs="Arial"/>
          <w:szCs w:val="22"/>
          <w:lang w:val="en-US"/>
        </w:rPr>
        <w:t>SORICIDE DB</w:t>
      </w:r>
      <w:r w:rsidRPr="005807FB">
        <w:rPr>
          <w:rFonts w:ascii="Arial" w:hAnsi="Arial" w:cs="Arial"/>
          <w:szCs w:val="22"/>
          <w:lang w:val="en-US"/>
        </w:rPr>
        <w:t xml:space="preserve"> does not contain any substance of concern.</w:t>
      </w:r>
    </w:p>
    <w:p w14:paraId="05002C41" w14:textId="51E35C93" w:rsidR="00C33328" w:rsidRDefault="00C33328" w:rsidP="00C33328">
      <w:pPr>
        <w:spacing w:line="276" w:lineRule="auto"/>
        <w:jc w:val="both"/>
        <w:rPr>
          <w:rFonts w:ascii="Arial" w:eastAsia="Times New Roman" w:hAnsi="Arial" w:cs="Arial"/>
          <w:lang w:val="en-GB"/>
        </w:rPr>
      </w:pPr>
    </w:p>
    <w:p w14:paraId="24E2F2C8" w14:textId="75A05D2C" w:rsidR="006225A5" w:rsidRPr="00617487" w:rsidRDefault="006225A5" w:rsidP="002A23E8">
      <w:pPr>
        <w:pStyle w:val="Paragraphedeliste"/>
        <w:numPr>
          <w:ilvl w:val="0"/>
          <w:numId w:val="70"/>
        </w:numPr>
        <w:shd w:val="clear" w:color="auto" w:fill="D9D9D9" w:themeFill="background1" w:themeFillShade="D9"/>
        <w:rPr>
          <w:rFonts w:ascii="Arial" w:eastAsia="Times New Roman" w:hAnsi="Arial" w:cs="Arial"/>
          <w:b/>
          <w:lang w:val="en-GB"/>
        </w:rPr>
      </w:pPr>
      <w:r w:rsidRPr="002A23E8">
        <w:rPr>
          <w:rFonts w:ascii="Arial" w:hAnsi="Arial" w:cs="Arial"/>
          <w:b/>
          <w:color w:val="000000"/>
          <w:u w:val="single"/>
          <w:lang w:val="en-GB"/>
        </w:rPr>
        <w:t>Renewal application for TANTALE F – 2019</w:t>
      </w:r>
    </w:p>
    <w:p w14:paraId="40EF0E42" w14:textId="77777777" w:rsidR="007B7F74" w:rsidRPr="002A23E8" w:rsidRDefault="007B7F74" w:rsidP="002A23E8">
      <w:pPr>
        <w:shd w:val="clear" w:color="auto" w:fill="D9D9D9" w:themeFill="background1" w:themeFillShade="D9"/>
        <w:spacing w:line="240" w:lineRule="auto"/>
        <w:jc w:val="both"/>
        <w:rPr>
          <w:rFonts w:ascii="Arial" w:eastAsia="Times New Roman" w:hAnsi="Arial" w:cs="Arial"/>
          <w:bCs/>
          <w:snapToGrid w:val="0"/>
          <w:kern w:val="28"/>
          <w:szCs w:val="22"/>
          <w:lang w:val="en-GB"/>
        </w:rPr>
      </w:pPr>
      <w:r w:rsidRPr="002A23E8">
        <w:rPr>
          <w:rFonts w:ascii="Arial" w:eastAsia="Times New Roman" w:hAnsi="Arial" w:cs="Arial"/>
          <w:bCs/>
          <w:snapToGrid w:val="0"/>
          <w:kern w:val="28"/>
          <w:szCs w:val="22"/>
          <w:lang w:val="en-GB"/>
        </w:rPr>
        <w:t xml:space="preserve">According to the “Guidance on the BPR, volume III Human Health- Assessment &amp; Evaluation (Parts B+C)” no substance of concern is identified for the product. </w:t>
      </w:r>
    </w:p>
    <w:p w14:paraId="1A634CB8" w14:textId="77777777" w:rsidR="006225A5" w:rsidRPr="0038289A" w:rsidRDefault="006225A5" w:rsidP="00C33328">
      <w:pPr>
        <w:spacing w:line="276" w:lineRule="auto"/>
        <w:jc w:val="both"/>
        <w:rPr>
          <w:rFonts w:ascii="Arial" w:eastAsia="Times New Roman" w:hAnsi="Arial" w:cs="Arial"/>
          <w:lang w:val="en-GB"/>
        </w:rPr>
      </w:pPr>
    </w:p>
    <w:p w14:paraId="72AE7C4C" w14:textId="77777777" w:rsidR="001026A6" w:rsidRPr="0038289A" w:rsidRDefault="001026A6" w:rsidP="00C33328">
      <w:pPr>
        <w:pStyle w:val="Titre4"/>
        <w:ind w:left="862" w:hanging="862"/>
      </w:pPr>
      <w:r w:rsidRPr="0038289A">
        <w:t>Toxicology of the biocidal product</w:t>
      </w:r>
    </w:p>
    <w:p w14:paraId="2AE362C7" w14:textId="77777777" w:rsidR="001026A6" w:rsidRPr="0038289A" w:rsidRDefault="001026A6" w:rsidP="00C33328">
      <w:pPr>
        <w:spacing w:line="276" w:lineRule="auto"/>
        <w:jc w:val="both"/>
        <w:rPr>
          <w:rFonts w:ascii="Arial" w:eastAsia="Times New Roman" w:hAnsi="Arial" w:cs="Arial"/>
          <w:lang w:val="en-GB"/>
        </w:rPr>
      </w:pPr>
      <w:r w:rsidRPr="0038289A">
        <w:rPr>
          <w:rFonts w:ascii="Arial" w:eastAsia="Times New Roman" w:hAnsi="Arial" w:cs="Arial"/>
          <w:lang w:val="en-GB"/>
        </w:rPr>
        <w:t>The toxicology of the biocidal product was examined according to standard requirements</w:t>
      </w:r>
      <w:r w:rsidR="00C33328" w:rsidRPr="00C33328">
        <w:rPr>
          <w:rFonts w:ascii="Arial" w:eastAsia="Times New Roman" w:hAnsi="Arial" w:cs="Arial"/>
          <w:lang w:val="en-GB"/>
        </w:rPr>
        <w:t xml:space="preserve"> </w:t>
      </w:r>
      <w:r w:rsidR="00C33328" w:rsidRPr="00053036">
        <w:rPr>
          <w:rFonts w:ascii="Arial" w:eastAsia="Times New Roman" w:hAnsi="Arial" w:cs="Arial"/>
          <w:lang w:val="en-GB"/>
        </w:rPr>
        <w:t>of Directive 98/8/EC</w:t>
      </w:r>
      <w:r w:rsidRPr="0038289A">
        <w:rPr>
          <w:rFonts w:ascii="Arial" w:eastAsia="Times New Roman" w:hAnsi="Arial" w:cs="Arial"/>
          <w:lang w:val="en-GB"/>
        </w:rPr>
        <w:t>. The product was not a dummy product in the EU- review program for inclusion of the active substance in Annex I of Directive 98/8/EC.</w:t>
      </w:r>
    </w:p>
    <w:p w14:paraId="705126CF" w14:textId="77777777" w:rsidR="001026A6" w:rsidRPr="0038289A" w:rsidRDefault="001026A6" w:rsidP="00C33328">
      <w:pPr>
        <w:spacing w:line="276" w:lineRule="auto"/>
        <w:jc w:val="both"/>
        <w:rPr>
          <w:rFonts w:ascii="Arial" w:eastAsia="Times New Roman" w:hAnsi="Arial" w:cs="Arial"/>
          <w:lang w:val="en-GB"/>
        </w:rPr>
      </w:pPr>
      <w:r w:rsidRPr="0038289A">
        <w:rPr>
          <w:rFonts w:ascii="Arial" w:eastAsia="Times New Roman" w:hAnsi="Arial" w:cs="Arial"/>
          <w:lang w:val="en-GB"/>
        </w:rPr>
        <w:t xml:space="preserve">The basis for the health assessment of the biocidal product is laid out in Annex </w:t>
      </w:r>
      <w:r w:rsidR="008873EC">
        <w:rPr>
          <w:rFonts w:ascii="Arial" w:eastAsia="Times New Roman" w:hAnsi="Arial" w:cs="Arial"/>
          <w:lang w:val="en-GB"/>
        </w:rPr>
        <w:t>4</w:t>
      </w:r>
      <w:r w:rsidR="00C33328">
        <w:rPr>
          <w:rFonts w:ascii="Arial" w:eastAsia="Times New Roman" w:hAnsi="Arial" w:cs="Arial"/>
          <w:lang w:val="en-GB"/>
        </w:rPr>
        <w:t xml:space="preserve"> </w:t>
      </w:r>
      <w:r w:rsidR="00BF6DA6">
        <w:rPr>
          <w:rFonts w:ascii="Arial" w:eastAsia="Times New Roman" w:hAnsi="Arial" w:cs="Arial"/>
          <w:lang w:val="en-GB"/>
        </w:rPr>
        <w:t>of this</w:t>
      </w:r>
      <w:r w:rsidR="00BF6DA6" w:rsidRPr="00C33328">
        <w:rPr>
          <w:rFonts w:ascii="Arial" w:eastAsia="Times New Roman" w:hAnsi="Arial" w:cs="Arial"/>
          <w:lang w:val="en-GB"/>
        </w:rPr>
        <w:t xml:space="preserve"> </w:t>
      </w:r>
      <w:proofErr w:type="gramStart"/>
      <w:r w:rsidR="00BF6DA6">
        <w:rPr>
          <w:rFonts w:ascii="Arial" w:eastAsia="Times New Roman" w:hAnsi="Arial" w:cs="Arial"/>
          <w:lang w:val="en-GB"/>
        </w:rPr>
        <w:t xml:space="preserve">report </w:t>
      </w:r>
      <w:r w:rsidR="00741938" w:rsidRPr="0038289A">
        <w:rPr>
          <w:rFonts w:ascii="Arial" w:eastAsia="Times New Roman" w:hAnsi="Arial" w:cs="Arial"/>
          <w:lang w:val="en-GB"/>
        </w:rPr>
        <w:t>”</w:t>
      </w:r>
      <w:proofErr w:type="gramEnd"/>
      <w:r w:rsidRPr="0038289A">
        <w:rPr>
          <w:rFonts w:ascii="Arial" w:eastAsia="Times New Roman" w:hAnsi="Arial" w:cs="Arial"/>
          <w:lang w:val="en-GB"/>
        </w:rPr>
        <w:t>Toxicology – biocidal product”</w:t>
      </w:r>
      <w:r w:rsidR="00C33328">
        <w:rPr>
          <w:rFonts w:ascii="Arial" w:eastAsia="Times New Roman" w:hAnsi="Arial" w:cs="Arial"/>
          <w:lang w:val="en-GB"/>
        </w:rPr>
        <w:t>.</w:t>
      </w:r>
    </w:p>
    <w:p w14:paraId="744ACE14" w14:textId="77777777" w:rsidR="00741938" w:rsidRPr="0038289A" w:rsidRDefault="00741938" w:rsidP="00C33328">
      <w:pPr>
        <w:spacing w:line="276" w:lineRule="auto"/>
        <w:jc w:val="both"/>
        <w:rPr>
          <w:rFonts w:ascii="Arial" w:eastAsia="Times New Roman" w:hAnsi="Arial" w:cs="Arial"/>
          <w:lang w:val="en-GB"/>
        </w:rPr>
      </w:pPr>
    </w:p>
    <w:p w14:paraId="74D0D145" w14:textId="77777777" w:rsidR="00741938" w:rsidRPr="0038289A" w:rsidRDefault="00741938" w:rsidP="00C33328">
      <w:pPr>
        <w:autoSpaceDE w:val="0"/>
        <w:autoSpaceDN w:val="0"/>
        <w:adjustRightInd w:val="0"/>
        <w:spacing w:line="276" w:lineRule="auto"/>
        <w:jc w:val="both"/>
        <w:rPr>
          <w:rFonts w:ascii="Arial" w:eastAsia="Times New Roman" w:hAnsi="Arial" w:cs="Arial"/>
          <w:szCs w:val="22"/>
          <w:lang w:val="en-GB" w:eastAsia="fr-FR"/>
        </w:rPr>
      </w:pPr>
      <w:r w:rsidRPr="0038289A">
        <w:rPr>
          <w:rFonts w:ascii="Arial" w:eastAsia="Times New Roman" w:hAnsi="Arial" w:cs="Arial"/>
          <w:szCs w:val="22"/>
          <w:lang w:val="en-GB"/>
        </w:rPr>
        <w:t xml:space="preserve">Acute dermal toxicity, skin and eye irritation and skin sensitisation studies have been provided on the product </w:t>
      </w:r>
      <w:r w:rsidR="0067624E" w:rsidRPr="0038289A">
        <w:rPr>
          <w:rFonts w:ascii="Arial" w:eastAsia="Times New Roman" w:hAnsi="Arial" w:cs="Arial"/>
          <w:szCs w:val="22"/>
          <w:lang w:val="en-GB"/>
        </w:rPr>
        <w:t>containing</w:t>
      </w:r>
      <w:r w:rsidRPr="0038289A">
        <w:rPr>
          <w:rFonts w:ascii="Arial" w:eastAsia="Times New Roman" w:hAnsi="Arial" w:cs="Arial"/>
          <w:szCs w:val="22"/>
          <w:lang w:val="en-GB"/>
        </w:rPr>
        <w:t xml:space="preserve"> 0.00</w:t>
      </w:r>
      <w:r w:rsidR="0067624E" w:rsidRPr="0038289A">
        <w:rPr>
          <w:rFonts w:ascii="Arial" w:eastAsia="Times New Roman" w:hAnsi="Arial" w:cs="Arial"/>
          <w:szCs w:val="22"/>
          <w:lang w:val="en-GB"/>
        </w:rPr>
        <w:t>5</w:t>
      </w:r>
      <w:r w:rsidRPr="0038289A">
        <w:rPr>
          <w:rFonts w:ascii="Arial" w:eastAsia="Times New Roman" w:hAnsi="Arial" w:cs="Arial"/>
          <w:szCs w:val="22"/>
          <w:lang w:val="en-GB"/>
        </w:rPr>
        <w:t>%</w:t>
      </w:r>
      <w:r w:rsidR="0067624E" w:rsidRPr="0038289A">
        <w:rPr>
          <w:rFonts w:ascii="Arial" w:eastAsia="Times New Roman" w:hAnsi="Arial" w:cs="Arial"/>
          <w:szCs w:val="22"/>
          <w:lang w:val="en-GB"/>
        </w:rPr>
        <w:t xml:space="preserve"> of difenacoum</w:t>
      </w:r>
      <w:r w:rsidR="002D6C7A" w:rsidRPr="0038289A">
        <w:rPr>
          <w:rFonts w:ascii="Arial" w:eastAsia="Times New Roman" w:hAnsi="Arial" w:cs="Arial"/>
          <w:szCs w:val="22"/>
          <w:lang w:val="en-GB"/>
        </w:rPr>
        <w:t>, according to the OECD guidelines</w:t>
      </w:r>
      <w:r w:rsidRPr="0038289A">
        <w:rPr>
          <w:rFonts w:ascii="Arial" w:eastAsia="Times New Roman" w:hAnsi="Arial" w:cs="Arial"/>
          <w:szCs w:val="22"/>
          <w:lang w:val="en-GB"/>
        </w:rPr>
        <w:t xml:space="preserve">. </w:t>
      </w:r>
      <w:r w:rsidRPr="0038289A">
        <w:rPr>
          <w:rFonts w:ascii="Arial" w:eastAsia="Times New Roman" w:hAnsi="Arial" w:cs="Arial"/>
          <w:szCs w:val="22"/>
          <w:lang w:val="en-GB" w:eastAsia="fr-FR"/>
        </w:rPr>
        <w:t xml:space="preserve"> </w:t>
      </w:r>
    </w:p>
    <w:p w14:paraId="09F93596" w14:textId="77777777" w:rsidR="00741938" w:rsidRPr="0038289A" w:rsidRDefault="00741938" w:rsidP="00C33328">
      <w:pPr>
        <w:autoSpaceDE w:val="0"/>
        <w:autoSpaceDN w:val="0"/>
        <w:adjustRightInd w:val="0"/>
        <w:spacing w:line="276" w:lineRule="auto"/>
        <w:jc w:val="both"/>
        <w:rPr>
          <w:rFonts w:ascii="Arial" w:eastAsia="Times New Roman" w:hAnsi="Arial" w:cs="Arial"/>
          <w:szCs w:val="22"/>
          <w:lang w:val="en-GB" w:eastAsia="fr-FR"/>
        </w:rPr>
      </w:pPr>
      <w:r w:rsidRPr="0038289A">
        <w:rPr>
          <w:rFonts w:ascii="Arial" w:eastAsia="Times New Roman" w:hAnsi="Arial" w:cs="Arial"/>
          <w:szCs w:val="22"/>
          <w:lang w:val="en-GB" w:eastAsia="fr-FR"/>
        </w:rPr>
        <w:t>Justifications for non-submission of data have been su</w:t>
      </w:r>
      <w:r w:rsidR="00CC7416">
        <w:rPr>
          <w:rFonts w:ascii="Arial" w:eastAsia="Times New Roman" w:hAnsi="Arial" w:cs="Arial"/>
          <w:szCs w:val="22"/>
          <w:lang w:val="en-GB" w:eastAsia="fr-FR"/>
        </w:rPr>
        <w:t>b</w:t>
      </w:r>
      <w:r w:rsidRPr="0038289A">
        <w:rPr>
          <w:rFonts w:ascii="Arial" w:eastAsia="Times New Roman" w:hAnsi="Arial" w:cs="Arial"/>
          <w:szCs w:val="22"/>
          <w:lang w:val="en-GB" w:eastAsia="fr-FR"/>
        </w:rPr>
        <w:t xml:space="preserve">mitted for acute oral and inhalation toxicity studies and </w:t>
      </w:r>
      <w:r w:rsidR="00BF6DA6">
        <w:rPr>
          <w:rFonts w:ascii="Arial" w:eastAsia="Times New Roman" w:hAnsi="Arial" w:cs="Arial"/>
          <w:szCs w:val="22"/>
          <w:lang w:val="en-GB" w:eastAsia="fr-FR"/>
        </w:rPr>
        <w:t>dermal absorption</w:t>
      </w:r>
      <w:r w:rsidRPr="0038289A">
        <w:rPr>
          <w:rFonts w:ascii="Arial" w:eastAsia="Times New Roman" w:hAnsi="Arial" w:cs="Arial"/>
          <w:szCs w:val="22"/>
          <w:lang w:val="en-GB" w:eastAsia="fr-FR"/>
        </w:rPr>
        <w:t xml:space="preserve"> study. </w:t>
      </w:r>
    </w:p>
    <w:p w14:paraId="38897629" w14:textId="77777777" w:rsidR="00741938" w:rsidRPr="0038289A" w:rsidRDefault="00741938" w:rsidP="00C33328">
      <w:pPr>
        <w:autoSpaceDE w:val="0"/>
        <w:autoSpaceDN w:val="0"/>
        <w:adjustRightInd w:val="0"/>
        <w:spacing w:line="276" w:lineRule="auto"/>
        <w:jc w:val="both"/>
        <w:rPr>
          <w:rFonts w:ascii="Arial" w:eastAsia="Times New Roman" w:hAnsi="Arial" w:cs="Arial"/>
          <w:szCs w:val="22"/>
          <w:highlight w:val="yellow"/>
          <w:lang w:val="en-GB" w:eastAsia="fr-FR"/>
        </w:rPr>
      </w:pPr>
    </w:p>
    <w:p w14:paraId="0C86E55B" w14:textId="77777777" w:rsidR="00741938" w:rsidRPr="0038289A" w:rsidRDefault="00741938" w:rsidP="004C3AD6">
      <w:pPr>
        <w:pStyle w:val="Absatz"/>
        <w:numPr>
          <w:ilvl w:val="0"/>
          <w:numId w:val="7"/>
        </w:numPr>
        <w:spacing w:before="0" w:line="276" w:lineRule="auto"/>
        <w:jc w:val="both"/>
        <w:rPr>
          <w:rFonts w:ascii="Arial" w:hAnsi="Arial" w:cs="Arial"/>
          <w:szCs w:val="22"/>
          <w:lang w:val="en-GB"/>
        </w:rPr>
      </w:pPr>
      <w:r w:rsidRPr="0038289A">
        <w:rPr>
          <w:rFonts w:ascii="Arial" w:hAnsi="Arial" w:cs="Arial"/>
          <w:szCs w:val="22"/>
          <w:lang w:val="en-GB"/>
        </w:rPr>
        <w:t>Acute dermal toxicity</w:t>
      </w:r>
    </w:p>
    <w:p w14:paraId="2E197B19" w14:textId="77777777" w:rsidR="00741938" w:rsidRPr="0038289A" w:rsidRDefault="0067624E" w:rsidP="00C33328">
      <w:pPr>
        <w:spacing w:line="276" w:lineRule="auto"/>
        <w:jc w:val="both"/>
        <w:rPr>
          <w:rFonts w:ascii="Arial" w:hAnsi="Arial" w:cs="Arial"/>
          <w:lang w:val="en-GB" w:eastAsia="en-US"/>
        </w:rPr>
      </w:pPr>
      <w:r w:rsidRPr="0038289A">
        <w:rPr>
          <w:rFonts w:ascii="Arial" w:hAnsi="Arial" w:cs="Arial"/>
          <w:szCs w:val="22"/>
          <w:lang w:val="en-GB"/>
        </w:rPr>
        <w:t>No effects</w:t>
      </w:r>
      <w:r w:rsidR="00741938" w:rsidRPr="0038289A">
        <w:rPr>
          <w:rFonts w:ascii="Arial" w:hAnsi="Arial" w:cs="Arial"/>
          <w:szCs w:val="22"/>
          <w:lang w:val="en-GB"/>
        </w:rPr>
        <w:t xml:space="preserve"> were </w:t>
      </w:r>
      <w:r w:rsidRPr="0038289A">
        <w:rPr>
          <w:rFonts w:ascii="Arial" w:hAnsi="Arial" w:cs="Arial"/>
          <w:szCs w:val="22"/>
          <w:lang w:val="en-GB"/>
        </w:rPr>
        <w:t>observed during the</w:t>
      </w:r>
      <w:r w:rsidR="002D6C7A" w:rsidRPr="0038289A">
        <w:rPr>
          <w:rFonts w:ascii="Arial" w:hAnsi="Arial" w:cs="Arial"/>
          <w:szCs w:val="22"/>
          <w:lang w:val="en-GB"/>
        </w:rPr>
        <w:t xml:space="preserve"> duration of the study </w:t>
      </w:r>
      <w:r w:rsidRPr="0038289A">
        <w:rPr>
          <w:rFonts w:ascii="Arial" w:hAnsi="Arial" w:cs="Arial"/>
          <w:szCs w:val="22"/>
          <w:lang w:val="en-GB"/>
        </w:rPr>
        <w:t xml:space="preserve">or noted at </w:t>
      </w:r>
      <w:r w:rsidR="002D6C7A" w:rsidRPr="0038289A">
        <w:rPr>
          <w:rFonts w:ascii="Arial" w:hAnsi="Arial" w:cs="Arial"/>
          <w:szCs w:val="22"/>
          <w:lang w:val="en-GB"/>
        </w:rPr>
        <w:t>necropsy in</w:t>
      </w:r>
      <w:r w:rsidR="00741938" w:rsidRPr="0038289A">
        <w:rPr>
          <w:rFonts w:ascii="Arial" w:hAnsi="Arial" w:cs="Arial"/>
          <w:szCs w:val="22"/>
          <w:lang w:val="en-GB"/>
        </w:rPr>
        <w:t xml:space="preserve"> the acute dermal toxicity study. </w:t>
      </w:r>
      <w:r w:rsidR="002D6C7A" w:rsidRPr="0038289A">
        <w:rPr>
          <w:rFonts w:ascii="Arial" w:hAnsi="Arial" w:cs="Arial"/>
          <w:lang w:val="en-GB" w:eastAsia="en-US"/>
        </w:rPr>
        <w:t>Therefore, the LD</w:t>
      </w:r>
      <w:r w:rsidR="002D6C7A" w:rsidRPr="0038289A">
        <w:rPr>
          <w:rFonts w:ascii="Arial" w:hAnsi="Arial" w:cs="Arial"/>
          <w:vertAlign w:val="subscript"/>
          <w:lang w:val="en-GB" w:eastAsia="en-US"/>
        </w:rPr>
        <w:t>50</w:t>
      </w:r>
      <w:r w:rsidR="002D6C7A" w:rsidRPr="0038289A">
        <w:rPr>
          <w:rFonts w:ascii="Arial" w:hAnsi="Arial" w:cs="Arial"/>
          <w:lang w:val="en-GB" w:eastAsia="en-US"/>
        </w:rPr>
        <w:t xml:space="preserve"> of </w:t>
      </w:r>
      <w:r w:rsidR="00CC7416" w:rsidRPr="0038289A">
        <w:rPr>
          <w:rFonts w:ascii="Arial" w:hAnsi="Arial" w:cs="Arial"/>
          <w:lang w:val="en-GB"/>
        </w:rPr>
        <w:t>S</w:t>
      </w:r>
      <w:r w:rsidR="00CC7416">
        <w:rPr>
          <w:rFonts w:ascii="Arial" w:hAnsi="Arial" w:cs="Arial"/>
          <w:lang w:val="en-GB"/>
        </w:rPr>
        <w:t>ORICIDE</w:t>
      </w:r>
      <w:r w:rsidR="00CC7416" w:rsidRPr="0038289A">
        <w:rPr>
          <w:rFonts w:ascii="Arial" w:hAnsi="Arial" w:cs="Arial"/>
          <w:lang w:val="en-GB"/>
        </w:rPr>
        <w:t xml:space="preserve"> DB</w:t>
      </w:r>
      <w:r w:rsidR="00CC7416" w:rsidRPr="0038289A" w:rsidDel="00CC7416">
        <w:rPr>
          <w:rFonts w:ascii="Arial" w:hAnsi="Arial" w:cs="Arial"/>
          <w:lang w:val="en-GB" w:eastAsia="en-US"/>
        </w:rPr>
        <w:t xml:space="preserve"> </w:t>
      </w:r>
      <w:r w:rsidR="002D6C7A" w:rsidRPr="0038289A">
        <w:rPr>
          <w:rFonts w:ascii="Arial" w:hAnsi="Arial" w:cs="Arial"/>
          <w:lang w:val="en-GB" w:eastAsia="en-US"/>
        </w:rPr>
        <w:t xml:space="preserve">is higher than </w:t>
      </w:r>
      <w:r w:rsidR="002D6C7A" w:rsidRPr="0038289A">
        <w:rPr>
          <w:rFonts w:ascii="Arial" w:hAnsi="Arial" w:cs="Arial"/>
          <w:lang w:val="en-GB"/>
        </w:rPr>
        <w:t>2000 mg/kg body weight by dermal route in the rat.</w:t>
      </w:r>
    </w:p>
    <w:p w14:paraId="229439E9" w14:textId="77777777" w:rsidR="00330825" w:rsidRDefault="00330825" w:rsidP="00C33328">
      <w:pPr>
        <w:pStyle w:val="Absatz"/>
        <w:spacing w:before="0" w:after="0" w:line="276" w:lineRule="auto"/>
        <w:ind w:left="0"/>
        <w:jc w:val="both"/>
        <w:rPr>
          <w:rFonts w:ascii="Arial" w:hAnsi="Arial" w:cs="Arial"/>
          <w:szCs w:val="22"/>
          <w:lang w:val="en-GB"/>
        </w:rPr>
      </w:pPr>
    </w:p>
    <w:p w14:paraId="2B7E7297" w14:textId="77777777" w:rsidR="00741938" w:rsidRPr="0038289A" w:rsidRDefault="00741938" w:rsidP="00C33328">
      <w:pPr>
        <w:pStyle w:val="Absatz"/>
        <w:spacing w:before="0" w:after="0" w:line="276" w:lineRule="auto"/>
        <w:ind w:left="0"/>
        <w:jc w:val="both"/>
        <w:rPr>
          <w:rFonts w:ascii="Arial" w:hAnsi="Arial" w:cs="Arial"/>
          <w:szCs w:val="22"/>
          <w:lang w:val="en-GB"/>
        </w:rPr>
      </w:pPr>
      <w:r w:rsidRPr="0038289A">
        <w:rPr>
          <w:rFonts w:ascii="Arial" w:hAnsi="Arial" w:cs="Arial"/>
          <w:szCs w:val="22"/>
          <w:lang w:val="en-GB"/>
        </w:rPr>
        <w:t xml:space="preserve">Based on the results, no classification is required for </w:t>
      </w:r>
      <w:r w:rsidR="00DA4C4C" w:rsidRPr="0038289A">
        <w:rPr>
          <w:rFonts w:ascii="Arial" w:hAnsi="Arial" w:cs="Arial"/>
          <w:lang w:val="en-GB"/>
        </w:rPr>
        <w:t>S</w:t>
      </w:r>
      <w:r w:rsidR="00DA4C4C">
        <w:rPr>
          <w:rFonts w:ascii="Arial" w:hAnsi="Arial" w:cs="Arial"/>
          <w:lang w:val="en-GB"/>
        </w:rPr>
        <w:t>ORICIDE</w:t>
      </w:r>
      <w:r w:rsidR="00DA4C4C" w:rsidRPr="0038289A">
        <w:rPr>
          <w:rFonts w:ascii="Arial" w:hAnsi="Arial" w:cs="Arial"/>
          <w:lang w:val="en-GB"/>
        </w:rPr>
        <w:t xml:space="preserve"> DB</w:t>
      </w:r>
      <w:r w:rsidRPr="0038289A">
        <w:rPr>
          <w:rFonts w:ascii="Arial" w:hAnsi="Arial" w:cs="Arial"/>
          <w:szCs w:val="22"/>
          <w:lang w:val="en-GB"/>
        </w:rPr>
        <w:t>.</w:t>
      </w:r>
    </w:p>
    <w:p w14:paraId="2CFEE79E" w14:textId="77777777" w:rsidR="00741938" w:rsidRPr="0038289A" w:rsidRDefault="00741938" w:rsidP="00C33328">
      <w:pPr>
        <w:pStyle w:val="Absatz"/>
        <w:spacing w:before="0" w:line="276" w:lineRule="auto"/>
        <w:ind w:left="1665"/>
        <w:jc w:val="both"/>
        <w:rPr>
          <w:rFonts w:ascii="Arial" w:hAnsi="Arial" w:cs="Arial"/>
          <w:szCs w:val="22"/>
          <w:highlight w:val="yellow"/>
          <w:lang w:val="en-GB"/>
        </w:rPr>
      </w:pPr>
    </w:p>
    <w:p w14:paraId="4A086D4B" w14:textId="77777777" w:rsidR="00741938" w:rsidRPr="0038289A" w:rsidRDefault="00741938" w:rsidP="004C3AD6">
      <w:pPr>
        <w:pStyle w:val="Absatz"/>
        <w:numPr>
          <w:ilvl w:val="0"/>
          <w:numId w:val="7"/>
        </w:numPr>
        <w:spacing w:before="0" w:line="276" w:lineRule="auto"/>
        <w:jc w:val="both"/>
        <w:rPr>
          <w:rFonts w:ascii="Arial" w:hAnsi="Arial" w:cs="Arial"/>
          <w:szCs w:val="22"/>
          <w:lang w:val="en-GB"/>
        </w:rPr>
      </w:pPr>
      <w:r w:rsidRPr="0038289A">
        <w:rPr>
          <w:rFonts w:ascii="Arial" w:hAnsi="Arial" w:cs="Arial"/>
          <w:szCs w:val="22"/>
          <w:lang w:val="en-GB"/>
        </w:rPr>
        <w:t>Irritation and corrosivity</w:t>
      </w:r>
    </w:p>
    <w:p w14:paraId="4055A85E" w14:textId="77777777" w:rsidR="004B7262" w:rsidRDefault="004B7262" w:rsidP="004B7262">
      <w:pPr>
        <w:pStyle w:val="Standard-italics"/>
        <w:tabs>
          <w:tab w:val="left" w:pos="0"/>
        </w:tabs>
        <w:jc w:val="both"/>
        <w:rPr>
          <w:rFonts w:ascii="Arial" w:hAnsi="Arial" w:cs="Arial"/>
          <w:i w:val="0"/>
          <w:sz w:val="22"/>
          <w:szCs w:val="22"/>
          <w:lang w:val="en-GB" w:eastAsia="fr-FR"/>
        </w:rPr>
      </w:pPr>
      <w:r w:rsidRPr="004B7262">
        <w:rPr>
          <w:rFonts w:ascii="Arial" w:hAnsi="Arial" w:cs="Arial"/>
          <w:i w:val="0"/>
          <w:sz w:val="22"/>
          <w:szCs w:val="22"/>
          <w:lang w:val="en-GB" w:eastAsia="fr-FR"/>
        </w:rPr>
        <w:t xml:space="preserve">A slight erythema was observed on </w:t>
      </w:r>
      <w:r>
        <w:rPr>
          <w:rFonts w:ascii="Arial" w:hAnsi="Arial" w:cs="Arial"/>
          <w:i w:val="0"/>
          <w:sz w:val="22"/>
          <w:szCs w:val="22"/>
          <w:lang w:val="en-GB" w:eastAsia="fr-FR"/>
        </w:rPr>
        <w:t>the treated area of two animals</w:t>
      </w:r>
      <w:r w:rsidRPr="004B7262">
        <w:rPr>
          <w:rFonts w:ascii="Arial" w:hAnsi="Arial" w:cs="Arial"/>
          <w:i w:val="0"/>
          <w:sz w:val="22"/>
          <w:szCs w:val="22"/>
          <w:lang w:val="en-GB" w:eastAsia="fr-FR"/>
        </w:rPr>
        <w:t xml:space="preserve"> one hour after the patch removal. This erythematous reaction was totally reversible between day 1 and day 2. The average scores (24, 48, 72 h) were 0.11 and 0.0 for erythema and for oedema, respectively.</w:t>
      </w:r>
      <w:r w:rsidRPr="004B7262">
        <w:rPr>
          <w:rFonts w:cs="Arial"/>
          <w:i w:val="0"/>
          <w:lang w:eastAsia="en-US"/>
        </w:rPr>
        <w:t xml:space="preserve"> </w:t>
      </w:r>
      <w:r w:rsidRPr="004B7262">
        <w:rPr>
          <w:rFonts w:ascii="Arial" w:hAnsi="Arial" w:cs="Arial"/>
          <w:i w:val="0"/>
          <w:sz w:val="22"/>
          <w:szCs w:val="22"/>
          <w:lang w:val="en-GB" w:eastAsia="fr-FR"/>
        </w:rPr>
        <w:lastRenderedPageBreak/>
        <w:t xml:space="preserve">The ocular conjunctivae reactions observed during the </w:t>
      </w:r>
      <w:r>
        <w:rPr>
          <w:rFonts w:ascii="Arial" w:hAnsi="Arial" w:cs="Arial"/>
          <w:i w:val="0"/>
          <w:sz w:val="22"/>
          <w:szCs w:val="22"/>
          <w:lang w:val="en-GB" w:eastAsia="fr-FR"/>
        </w:rPr>
        <w:t xml:space="preserve">eye irritation </w:t>
      </w:r>
      <w:r w:rsidRPr="004B7262">
        <w:rPr>
          <w:rFonts w:ascii="Arial" w:hAnsi="Arial" w:cs="Arial"/>
          <w:i w:val="0"/>
          <w:sz w:val="22"/>
          <w:szCs w:val="22"/>
          <w:lang w:val="en-GB" w:eastAsia="fr-FR"/>
        </w:rPr>
        <w:t>study have been slight to moderate and totally reversible in the three animals</w:t>
      </w:r>
      <w:r>
        <w:rPr>
          <w:rFonts w:ascii="Arial" w:hAnsi="Arial" w:cs="Arial"/>
          <w:i w:val="0"/>
          <w:sz w:val="22"/>
          <w:szCs w:val="22"/>
          <w:lang w:val="en-GB" w:eastAsia="fr-FR"/>
        </w:rPr>
        <w:t xml:space="preserve">. </w:t>
      </w:r>
    </w:p>
    <w:p w14:paraId="3128FAFC" w14:textId="77777777" w:rsidR="00741938" w:rsidRPr="004B7262" w:rsidRDefault="00741938" w:rsidP="004B7262">
      <w:pPr>
        <w:pStyle w:val="Standard-italics"/>
        <w:tabs>
          <w:tab w:val="left" w:pos="0"/>
        </w:tabs>
        <w:jc w:val="both"/>
        <w:rPr>
          <w:rFonts w:ascii="Arial" w:hAnsi="Arial" w:cs="Arial"/>
          <w:i w:val="0"/>
          <w:sz w:val="22"/>
          <w:szCs w:val="22"/>
          <w:lang w:val="en-GB" w:eastAsia="fr-FR"/>
        </w:rPr>
      </w:pPr>
      <w:r w:rsidRPr="004B7262">
        <w:rPr>
          <w:rFonts w:ascii="Arial" w:hAnsi="Arial" w:cs="Arial"/>
          <w:i w:val="0"/>
          <w:sz w:val="22"/>
          <w:szCs w:val="22"/>
          <w:lang w:val="en-GB" w:eastAsia="fr-FR"/>
        </w:rPr>
        <w:t xml:space="preserve">Based on the results of the irritation guideline assays on rabbit’s skin and eye, no classification is required for </w:t>
      </w:r>
      <w:r w:rsidR="00DA4C4C" w:rsidRPr="004B7262">
        <w:rPr>
          <w:rFonts w:ascii="Arial" w:hAnsi="Arial" w:cs="Arial"/>
          <w:i w:val="0"/>
          <w:sz w:val="22"/>
          <w:szCs w:val="22"/>
          <w:lang w:val="en-GB" w:eastAsia="fr-FR"/>
        </w:rPr>
        <w:t>SORICIDE DB</w:t>
      </w:r>
      <w:r w:rsidRPr="004B7262">
        <w:rPr>
          <w:rFonts w:ascii="Arial" w:hAnsi="Arial" w:cs="Arial"/>
          <w:i w:val="0"/>
          <w:sz w:val="22"/>
          <w:szCs w:val="22"/>
          <w:lang w:val="en-GB" w:eastAsia="fr-FR"/>
        </w:rPr>
        <w:t>.</w:t>
      </w:r>
    </w:p>
    <w:p w14:paraId="0C31716A" w14:textId="77777777" w:rsidR="00741938" w:rsidRPr="0038289A" w:rsidRDefault="00741938" w:rsidP="00330825">
      <w:pPr>
        <w:pStyle w:val="MyList"/>
        <w:numPr>
          <w:ilvl w:val="0"/>
          <w:numId w:val="0"/>
        </w:numPr>
        <w:spacing w:after="240" w:line="276" w:lineRule="auto"/>
        <w:rPr>
          <w:rFonts w:ascii="Arial" w:hAnsi="Arial" w:cs="Arial"/>
          <w:highlight w:val="yellow"/>
          <w:lang w:val="en-GB"/>
        </w:rPr>
      </w:pPr>
    </w:p>
    <w:p w14:paraId="5FD89725" w14:textId="77777777" w:rsidR="00741938" w:rsidRPr="0038289A" w:rsidRDefault="00741938" w:rsidP="004C3AD6">
      <w:pPr>
        <w:pStyle w:val="Absatz"/>
        <w:numPr>
          <w:ilvl w:val="0"/>
          <w:numId w:val="7"/>
        </w:numPr>
        <w:spacing w:before="0" w:line="276" w:lineRule="auto"/>
        <w:jc w:val="both"/>
        <w:rPr>
          <w:rFonts w:ascii="Arial" w:hAnsi="Arial" w:cs="Arial"/>
          <w:lang w:val="en-GB"/>
        </w:rPr>
      </w:pPr>
      <w:r w:rsidRPr="0038289A">
        <w:rPr>
          <w:rFonts w:ascii="Arial" w:hAnsi="Arial" w:cs="Arial"/>
          <w:lang w:val="en-GB"/>
        </w:rPr>
        <w:t>Sensitisation</w:t>
      </w:r>
    </w:p>
    <w:p w14:paraId="132B43A8" w14:textId="77777777" w:rsidR="00741938" w:rsidRPr="0038289A" w:rsidRDefault="00741938" w:rsidP="000E4EC6">
      <w:pPr>
        <w:pStyle w:val="MyList"/>
        <w:numPr>
          <w:ilvl w:val="0"/>
          <w:numId w:val="0"/>
        </w:numPr>
        <w:spacing w:line="276" w:lineRule="auto"/>
        <w:rPr>
          <w:rFonts w:ascii="Arial" w:hAnsi="Arial" w:cs="Arial"/>
          <w:color w:val="auto"/>
          <w:spacing w:val="0"/>
          <w:lang w:val="en-GB"/>
        </w:rPr>
      </w:pPr>
      <w:r w:rsidRPr="0038289A">
        <w:rPr>
          <w:rFonts w:ascii="Arial" w:hAnsi="Arial" w:cs="Arial"/>
          <w:color w:val="auto"/>
          <w:spacing w:val="0"/>
          <w:lang w:val="en-GB"/>
        </w:rPr>
        <w:t xml:space="preserve">A non-radioactive LLNA using cell counting was submitted. This method is not currently validated. Furthermore, according to the publication of Basketter </w:t>
      </w:r>
      <w:r w:rsidRPr="0038289A">
        <w:rPr>
          <w:rFonts w:ascii="Arial" w:hAnsi="Arial" w:cs="Arial"/>
          <w:i/>
          <w:color w:val="auto"/>
          <w:spacing w:val="0"/>
          <w:lang w:val="en-GB"/>
        </w:rPr>
        <w:t>et al</w:t>
      </w:r>
      <w:r w:rsidRPr="0038289A">
        <w:rPr>
          <w:rFonts w:ascii="Arial" w:hAnsi="Arial" w:cs="Arial"/>
          <w:color w:val="auto"/>
          <w:spacing w:val="0"/>
          <w:lang w:val="en-GB"/>
        </w:rPr>
        <w:t>.</w:t>
      </w:r>
      <w:r w:rsidR="00554DFF">
        <w:rPr>
          <w:rStyle w:val="Appelnotedebasdep"/>
          <w:rFonts w:ascii="Arial" w:hAnsi="Arial"/>
          <w:color w:val="auto"/>
          <w:spacing w:val="0"/>
          <w:lang w:val="en-GB"/>
        </w:rPr>
        <w:footnoteReference w:id="13"/>
      </w:r>
      <w:r w:rsidRPr="0038289A">
        <w:rPr>
          <w:rFonts w:ascii="Arial" w:hAnsi="Arial" w:cs="Arial"/>
          <w:color w:val="auto"/>
          <w:spacing w:val="0"/>
          <w:lang w:val="en-GB"/>
        </w:rPr>
        <w:t>, the “</w:t>
      </w:r>
      <w:r w:rsidRPr="0038289A">
        <w:rPr>
          <w:rFonts w:ascii="Arial" w:hAnsi="Arial" w:cs="Arial"/>
          <w:i/>
          <w:color w:val="auto"/>
          <w:spacing w:val="0"/>
          <w:lang w:val="en-GB"/>
        </w:rPr>
        <w:t>proposed non-RI LLNA</w:t>
      </w:r>
      <w:r w:rsidR="00554DFF">
        <w:rPr>
          <w:rStyle w:val="Appelnotedebasdep"/>
          <w:rFonts w:ascii="Arial" w:hAnsi="Arial"/>
          <w:i/>
          <w:color w:val="auto"/>
          <w:spacing w:val="0"/>
          <w:lang w:val="en-GB"/>
        </w:rPr>
        <w:footnoteReference w:id="14"/>
      </w:r>
      <w:r w:rsidRPr="0038289A">
        <w:rPr>
          <w:rFonts w:ascii="Arial" w:hAnsi="Arial" w:cs="Arial"/>
          <w:i/>
          <w:color w:val="auto"/>
          <w:spacing w:val="0"/>
          <w:lang w:val="en-GB"/>
        </w:rPr>
        <w:t xml:space="preserve"> uses cell number as a correlate of cell proliferation, but, as other modifications to the standard LLNA were also made, the method constitutes a major change</w:t>
      </w:r>
      <w:r w:rsidRPr="0038289A">
        <w:rPr>
          <w:rFonts w:ascii="Arial" w:hAnsi="Arial" w:cs="Arial"/>
          <w:color w:val="auto"/>
          <w:spacing w:val="0"/>
          <w:lang w:val="en-GB"/>
        </w:rPr>
        <w:t>.” Therefore this test was considered non acceptable by the RMS.</w:t>
      </w:r>
    </w:p>
    <w:p w14:paraId="7DCF3601" w14:textId="77777777" w:rsidR="00330825" w:rsidRDefault="00741938" w:rsidP="00330825">
      <w:pPr>
        <w:pStyle w:val="MyList"/>
        <w:numPr>
          <w:ilvl w:val="0"/>
          <w:numId w:val="0"/>
        </w:numPr>
        <w:spacing w:line="276" w:lineRule="auto"/>
        <w:rPr>
          <w:rFonts w:ascii="Arial" w:hAnsi="Arial" w:cs="Arial"/>
          <w:color w:val="auto"/>
          <w:spacing w:val="0"/>
          <w:lang w:val="en-GB"/>
        </w:rPr>
      </w:pPr>
      <w:r w:rsidRPr="0038289A">
        <w:rPr>
          <w:rFonts w:ascii="Arial" w:hAnsi="Arial" w:cs="Arial"/>
          <w:color w:val="auto"/>
          <w:spacing w:val="0"/>
          <w:lang w:val="en-GB"/>
        </w:rPr>
        <w:t xml:space="preserve">Based on the composition of </w:t>
      </w:r>
      <w:r w:rsidR="00DA4C4C" w:rsidRPr="0038289A">
        <w:rPr>
          <w:rFonts w:ascii="Arial" w:hAnsi="Arial" w:cs="Arial"/>
          <w:lang w:val="en-GB"/>
        </w:rPr>
        <w:t>S</w:t>
      </w:r>
      <w:r w:rsidR="00DA4C4C">
        <w:rPr>
          <w:rFonts w:ascii="Arial" w:hAnsi="Arial" w:cs="Arial"/>
          <w:lang w:val="en-GB"/>
        </w:rPr>
        <w:t>ORICIDE</w:t>
      </w:r>
      <w:r w:rsidR="00DA4C4C" w:rsidRPr="0038289A">
        <w:rPr>
          <w:rFonts w:ascii="Arial" w:hAnsi="Arial" w:cs="Arial"/>
          <w:lang w:val="en-GB"/>
        </w:rPr>
        <w:t xml:space="preserve"> DB</w:t>
      </w:r>
      <w:r w:rsidRPr="0038289A">
        <w:rPr>
          <w:rFonts w:ascii="Arial" w:hAnsi="Arial" w:cs="Arial"/>
          <w:color w:val="auto"/>
          <w:spacing w:val="0"/>
          <w:lang w:val="en-GB"/>
        </w:rPr>
        <w:t xml:space="preserve">, no ingredients were listed as a skin </w:t>
      </w:r>
      <w:r w:rsidR="00330825" w:rsidRPr="0038289A">
        <w:rPr>
          <w:rFonts w:ascii="Arial" w:hAnsi="Arial" w:cs="Arial"/>
          <w:color w:val="auto"/>
          <w:spacing w:val="0"/>
          <w:lang w:val="en-GB"/>
        </w:rPr>
        <w:t>sensiti</w:t>
      </w:r>
      <w:r w:rsidR="00330825">
        <w:rPr>
          <w:rFonts w:ascii="Arial" w:hAnsi="Arial" w:cs="Arial"/>
          <w:color w:val="auto"/>
          <w:spacing w:val="0"/>
          <w:lang w:val="en-GB"/>
        </w:rPr>
        <w:t>z</w:t>
      </w:r>
      <w:r w:rsidR="00330825" w:rsidRPr="0038289A">
        <w:rPr>
          <w:rFonts w:ascii="Arial" w:hAnsi="Arial" w:cs="Arial"/>
          <w:color w:val="auto"/>
          <w:spacing w:val="0"/>
          <w:lang w:val="en-GB"/>
        </w:rPr>
        <w:t>er</w:t>
      </w:r>
      <w:r w:rsidRPr="0038289A">
        <w:rPr>
          <w:rFonts w:ascii="Arial" w:hAnsi="Arial" w:cs="Arial"/>
          <w:color w:val="auto"/>
          <w:spacing w:val="0"/>
          <w:lang w:val="en-GB"/>
        </w:rPr>
        <w:t xml:space="preserve">. Therefore, it is expected that this product is not a skin </w:t>
      </w:r>
      <w:r w:rsidR="00330825" w:rsidRPr="0038289A">
        <w:rPr>
          <w:rFonts w:ascii="Arial" w:hAnsi="Arial" w:cs="Arial"/>
          <w:color w:val="auto"/>
          <w:spacing w:val="0"/>
          <w:lang w:val="en-GB"/>
        </w:rPr>
        <w:t>sensiti</w:t>
      </w:r>
      <w:r w:rsidR="00330825">
        <w:rPr>
          <w:rFonts w:ascii="Arial" w:hAnsi="Arial" w:cs="Arial"/>
          <w:color w:val="auto"/>
          <w:spacing w:val="0"/>
          <w:lang w:val="en-GB"/>
        </w:rPr>
        <w:t>z</w:t>
      </w:r>
      <w:r w:rsidR="00330825" w:rsidRPr="0038289A">
        <w:rPr>
          <w:rFonts w:ascii="Arial" w:hAnsi="Arial" w:cs="Arial"/>
          <w:color w:val="auto"/>
          <w:spacing w:val="0"/>
          <w:lang w:val="en-GB"/>
        </w:rPr>
        <w:t>er</w:t>
      </w:r>
      <w:r w:rsidRPr="0038289A">
        <w:rPr>
          <w:rFonts w:ascii="Arial" w:hAnsi="Arial" w:cs="Arial"/>
          <w:color w:val="auto"/>
          <w:spacing w:val="0"/>
          <w:lang w:val="en-GB"/>
        </w:rPr>
        <w:t>.</w:t>
      </w:r>
    </w:p>
    <w:p w14:paraId="1157CA7D" w14:textId="77777777" w:rsidR="00BF6DA6" w:rsidRPr="0038289A" w:rsidRDefault="00BF6DA6" w:rsidP="00330825">
      <w:pPr>
        <w:pStyle w:val="MyList"/>
        <w:numPr>
          <w:ilvl w:val="0"/>
          <w:numId w:val="0"/>
        </w:numPr>
        <w:spacing w:line="276" w:lineRule="auto"/>
        <w:rPr>
          <w:rFonts w:ascii="Arial" w:hAnsi="Arial" w:cs="Arial"/>
          <w:color w:val="auto"/>
          <w:spacing w:val="0"/>
          <w:lang w:val="en-GB"/>
        </w:rPr>
      </w:pPr>
    </w:p>
    <w:p w14:paraId="6FFFD647" w14:textId="77777777" w:rsidR="00330825" w:rsidRPr="00330825" w:rsidRDefault="00330825" w:rsidP="00330825">
      <w:pPr>
        <w:pStyle w:val="MyList"/>
        <w:numPr>
          <w:ilvl w:val="0"/>
          <w:numId w:val="0"/>
        </w:numPr>
        <w:spacing w:line="276" w:lineRule="auto"/>
        <w:rPr>
          <w:rFonts w:ascii="Arial" w:hAnsi="Arial" w:cs="Arial"/>
          <w:lang w:val="en-GB"/>
        </w:rPr>
      </w:pPr>
    </w:p>
    <w:p w14:paraId="44CC5CD3" w14:textId="77777777" w:rsidR="00741938" w:rsidRPr="0038289A" w:rsidRDefault="00741938" w:rsidP="00C33328">
      <w:pPr>
        <w:keepNext/>
        <w:spacing w:line="276" w:lineRule="auto"/>
        <w:jc w:val="both"/>
        <w:rPr>
          <w:rFonts w:ascii="Arial" w:eastAsia="Times New Roman" w:hAnsi="Arial" w:cs="Arial"/>
          <w:lang w:val="en-GB"/>
        </w:rPr>
      </w:pPr>
      <w:r w:rsidRPr="0038289A">
        <w:rPr>
          <w:rFonts w:ascii="Arial" w:eastAsia="Times New Roman" w:hAnsi="Arial" w:cs="Arial"/>
          <w:u w:val="single"/>
          <w:lang w:val="en-GB"/>
        </w:rPr>
        <w:t xml:space="preserve">Justification for </w:t>
      </w:r>
      <w:r w:rsidR="00F5047D" w:rsidRPr="0038289A">
        <w:rPr>
          <w:rFonts w:ascii="Arial" w:eastAsia="Times New Roman" w:hAnsi="Arial" w:cs="Arial"/>
          <w:u w:val="single"/>
          <w:lang w:val="en-GB"/>
        </w:rPr>
        <w:t>non-submission</w:t>
      </w:r>
      <w:r w:rsidRPr="0038289A">
        <w:rPr>
          <w:rFonts w:ascii="Arial" w:eastAsia="Times New Roman" w:hAnsi="Arial" w:cs="Arial"/>
          <w:lang w:val="en-GB"/>
        </w:rPr>
        <w:t>:</w:t>
      </w:r>
    </w:p>
    <w:p w14:paraId="6F11EE61" w14:textId="77777777" w:rsidR="00741938" w:rsidRPr="0038289A" w:rsidRDefault="00741938" w:rsidP="00C33328">
      <w:pPr>
        <w:keepNext/>
        <w:spacing w:line="276" w:lineRule="auto"/>
        <w:jc w:val="both"/>
        <w:rPr>
          <w:rFonts w:ascii="Arial" w:eastAsia="Times New Roman" w:hAnsi="Arial" w:cs="Arial"/>
          <w:highlight w:val="yellow"/>
          <w:lang w:val="en-GB"/>
        </w:rPr>
      </w:pPr>
    </w:p>
    <w:p w14:paraId="1DF2F660" w14:textId="77777777" w:rsidR="00741938" w:rsidRPr="0038289A" w:rsidRDefault="00741938" w:rsidP="004C3AD6">
      <w:pPr>
        <w:keepNext/>
        <w:numPr>
          <w:ilvl w:val="0"/>
          <w:numId w:val="8"/>
        </w:numPr>
        <w:autoSpaceDE w:val="0"/>
        <w:autoSpaceDN w:val="0"/>
        <w:adjustRightInd w:val="0"/>
        <w:spacing w:after="120" w:line="276" w:lineRule="auto"/>
        <w:ind w:left="1661" w:hanging="357"/>
        <w:jc w:val="both"/>
        <w:rPr>
          <w:rFonts w:ascii="Arial" w:eastAsia="Times New Roman" w:hAnsi="Arial" w:cs="Arial"/>
          <w:szCs w:val="22"/>
          <w:lang w:val="en-GB" w:eastAsia="fr-FR"/>
        </w:rPr>
      </w:pPr>
      <w:r w:rsidRPr="0038289A">
        <w:rPr>
          <w:rFonts w:ascii="Arial" w:eastAsia="Times New Roman" w:hAnsi="Arial" w:cs="Arial"/>
          <w:szCs w:val="22"/>
          <w:lang w:val="en-GB" w:eastAsia="fr-FR"/>
        </w:rPr>
        <w:t>Dermal absorption</w:t>
      </w:r>
    </w:p>
    <w:p w14:paraId="0CE29386" w14:textId="77777777" w:rsidR="002D6C7A" w:rsidRPr="0038289A" w:rsidRDefault="003B7A21" w:rsidP="00C33328">
      <w:pPr>
        <w:pStyle w:val="Standard-italics"/>
        <w:keepLines/>
        <w:spacing w:after="0" w:line="276" w:lineRule="auto"/>
        <w:jc w:val="both"/>
        <w:rPr>
          <w:rFonts w:ascii="Arial" w:hAnsi="Arial" w:cs="Arial"/>
          <w:i w:val="0"/>
          <w:sz w:val="22"/>
          <w:szCs w:val="22"/>
          <w:lang w:val="en-GB" w:eastAsia="fr-FR"/>
        </w:rPr>
      </w:pPr>
      <w:r w:rsidRPr="0038289A">
        <w:rPr>
          <w:rFonts w:ascii="Arial" w:hAnsi="Arial" w:cs="Arial"/>
          <w:i w:val="0"/>
          <w:sz w:val="22"/>
          <w:szCs w:val="22"/>
          <w:lang w:val="en-GB" w:eastAsia="fr-FR"/>
        </w:rPr>
        <w:t xml:space="preserve">A dermal absorption percentage of 0.047% </w:t>
      </w:r>
      <w:r w:rsidR="007C123A" w:rsidRPr="0038289A">
        <w:rPr>
          <w:rFonts w:ascii="Arial" w:hAnsi="Arial" w:cs="Arial"/>
          <w:i w:val="0"/>
          <w:sz w:val="22"/>
          <w:szCs w:val="22"/>
          <w:lang w:val="en-GB" w:eastAsia="fr-FR"/>
        </w:rPr>
        <w:t xml:space="preserve">for wax block bait, </w:t>
      </w:r>
      <w:r w:rsidRPr="0038289A">
        <w:rPr>
          <w:rFonts w:ascii="Arial" w:hAnsi="Arial" w:cs="Arial"/>
          <w:i w:val="0"/>
          <w:sz w:val="22"/>
          <w:szCs w:val="22"/>
          <w:lang w:val="en-GB" w:eastAsia="fr-FR"/>
        </w:rPr>
        <w:t xml:space="preserve">according to an </w:t>
      </w:r>
      <w:r w:rsidRPr="0038289A">
        <w:rPr>
          <w:rFonts w:ascii="Arial" w:hAnsi="Arial" w:cs="Arial"/>
          <w:sz w:val="22"/>
          <w:szCs w:val="22"/>
          <w:lang w:val="en-GB" w:eastAsia="fr-FR"/>
        </w:rPr>
        <w:t>in vitro</w:t>
      </w:r>
      <w:r w:rsidRPr="0038289A">
        <w:rPr>
          <w:rFonts w:ascii="Arial" w:hAnsi="Arial" w:cs="Arial"/>
          <w:i w:val="0"/>
          <w:sz w:val="22"/>
          <w:szCs w:val="22"/>
          <w:lang w:val="en-GB" w:eastAsia="fr-FR"/>
        </w:rPr>
        <w:t xml:space="preserve"> study on human skin from </w:t>
      </w:r>
      <w:r w:rsidR="008873EC">
        <w:rPr>
          <w:rFonts w:ascii="Arial" w:hAnsi="Arial" w:cs="Arial"/>
          <w:i w:val="0"/>
          <w:sz w:val="22"/>
          <w:szCs w:val="22"/>
          <w:lang w:val="en-GB" w:eastAsia="fr-FR"/>
        </w:rPr>
        <w:t xml:space="preserve">the </w:t>
      </w:r>
      <w:r w:rsidRPr="0038289A">
        <w:rPr>
          <w:rFonts w:ascii="Arial" w:hAnsi="Arial" w:cs="Arial"/>
          <w:i w:val="0"/>
          <w:sz w:val="22"/>
          <w:szCs w:val="22"/>
          <w:lang w:val="en-GB" w:eastAsia="fr-FR"/>
        </w:rPr>
        <w:t>assessm</w:t>
      </w:r>
      <w:r w:rsidR="007C123A" w:rsidRPr="0038289A">
        <w:rPr>
          <w:rFonts w:ascii="Arial" w:hAnsi="Arial" w:cs="Arial"/>
          <w:i w:val="0"/>
          <w:sz w:val="22"/>
          <w:szCs w:val="22"/>
          <w:lang w:val="en-GB" w:eastAsia="fr-FR"/>
        </w:rPr>
        <w:t>e</w:t>
      </w:r>
      <w:r w:rsidRPr="0038289A">
        <w:rPr>
          <w:rFonts w:ascii="Arial" w:hAnsi="Arial" w:cs="Arial"/>
          <w:i w:val="0"/>
          <w:sz w:val="22"/>
          <w:szCs w:val="22"/>
          <w:lang w:val="en-GB" w:eastAsia="fr-FR"/>
        </w:rPr>
        <w:t>nt report</w:t>
      </w:r>
      <w:r w:rsidR="00FC3F18">
        <w:rPr>
          <w:rStyle w:val="Appelnotedebasdep"/>
          <w:rFonts w:ascii="Arial" w:hAnsi="Arial"/>
          <w:i w:val="0"/>
          <w:sz w:val="22"/>
          <w:szCs w:val="22"/>
          <w:lang w:val="en-GB" w:eastAsia="fr-FR"/>
        </w:rPr>
        <w:footnoteReference w:id="15"/>
      </w:r>
      <w:r w:rsidRPr="0038289A">
        <w:rPr>
          <w:rFonts w:ascii="Arial" w:hAnsi="Arial" w:cs="Arial"/>
          <w:i w:val="0"/>
          <w:sz w:val="22"/>
          <w:szCs w:val="22"/>
          <w:lang w:val="en-GB" w:eastAsia="fr-FR"/>
        </w:rPr>
        <w:t xml:space="preserve"> o</w:t>
      </w:r>
      <w:r w:rsidR="00330825">
        <w:rPr>
          <w:rFonts w:ascii="Arial" w:hAnsi="Arial" w:cs="Arial"/>
          <w:i w:val="0"/>
          <w:sz w:val="22"/>
          <w:szCs w:val="22"/>
          <w:lang w:val="en-GB" w:eastAsia="fr-FR"/>
        </w:rPr>
        <w:t>n</w:t>
      </w:r>
      <w:r w:rsidRPr="0038289A">
        <w:rPr>
          <w:rFonts w:ascii="Arial" w:hAnsi="Arial" w:cs="Arial"/>
          <w:i w:val="0"/>
          <w:sz w:val="22"/>
          <w:szCs w:val="22"/>
          <w:lang w:val="en-GB" w:eastAsia="fr-FR"/>
        </w:rPr>
        <w:t xml:space="preserve"> difenacoum of Activa</w:t>
      </w:r>
      <w:r w:rsidR="007C123A" w:rsidRPr="0038289A">
        <w:rPr>
          <w:rFonts w:ascii="Arial" w:hAnsi="Arial" w:cs="Arial"/>
          <w:i w:val="0"/>
          <w:sz w:val="22"/>
          <w:szCs w:val="22"/>
          <w:lang w:val="en-GB" w:eastAsia="fr-FR"/>
        </w:rPr>
        <w:t>/Pelgar.</w:t>
      </w:r>
    </w:p>
    <w:p w14:paraId="6B423C91" w14:textId="77777777" w:rsidR="00741938" w:rsidRDefault="00BF6DA6" w:rsidP="00330825">
      <w:pPr>
        <w:spacing w:after="240" w:line="276" w:lineRule="auto"/>
        <w:jc w:val="both"/>
        <w:rPr>
          <w:rFonts w:ascii="Arial" w:hAnsi="Arial" w:cs="Arial"/>
          <w:szCs w:val="22"/>
          <w:lang w:val="en-GB" w:eastAsia="fr-FR"/>
        </w:rPr>
      </w:pPr>
      <w:r>
        <w:rPr>
          <w:rFonts w:ascii="Arial" w:hAnsi="Arial" w:cs="Arial"/>
          <w:szCs w:val="22"/>
          <w:lang w:val="en-GB" w:eastAsia="fr-FR"/>
        </w:rPr>
        <w:t>Consequently, t</w:t>
      </w:r>
      <w:r w:rsidRPr="00BF6DA6">
        <w:rPr>
          <w:rFonts w:ascii="Arial" w:hAnsi="Arial" w:cs="Arial"/>
          <w:szCs w:val="22"/>
          <w:lang w:val="en-GB" w:eastAsia="fr-FR"/>
        </w:rPr>
        <w:t>he justification for non-submission of data is acceptable.</w:t>
      </w:r>
    </w:p>
    <w:p w14:paraId="671A6C0D" w14:textId="77777777" w:rsidR="00741938" w:rsidRPr="0038289A" w:rsidRDefault="00741938" w:rsidP="004C3AD6">
      <w:pPr>
        <w:pStyle w:val="MyParagrph"/>
        <w:numPr>
          <w:ilvl w:val="0"/>
          <w:numId w:val="6"/>
        </w:numPr>
        <w:spacing w:line="276" w:lineRule="auto"/>
        <w:rPr>
          <w:rFonts w:ascii="Arial" w:eastAsia="Times New Roman" w:hAnsi="Arial" w:cs="Arial"/>
          <w:lang w:val="en-GB" w:eastAsia="fr-FR"/>
        </w:rPr>
      </w:pPr>
      <w:r w:rsidRPr="0038289A">
        <w:rPr>
          <w:rFonts w:ascii="Arial" w:eastAsia="Times New Roman" w:hAnsi="Arial" w:cs="Arial"/>
          <w:lang w:val="en-GB" w:eastAsia="fr-FR"/>
        </w:rPr>
        <w:t>Acute oral and inhalation toxicity:</w:t>
      </w:r>
    </w:p>
    <w:p w14:paraId="7BB025C8" w14:textId="77777777" w:rsidR="00554DFF" w:rsidRPr="007F592C" w:rsidRDefault="00BF6DA6" w:rsidP="00C33328">
      <w:pPr>
        <w:pStyle w:val="Absatz"/>
        <w:spacing w:before="0" w:after="0" w:line="276" w:lineRule="auto"/>
        <w:ind w:left="0"/>
        <w:jc w:val="both"/>
        <w:rPr>
          <w:rFonts w:ascii="Arial" w:hAnsi="Arial" w:cs="Arial"/>
          <w:szCs w:val="22"/>
          <w:lang w:val="en-GB"/>
        </w:rPr>
      </w:pPr>
      <w:r>
        <w:rPr>
          <w:rFonts w:ascii="Arial" w:hAnsi="Arial" w:cs="Arial"/>
          <w:szCs w:val="22"/>
          <w:lang w:val="en-GB"/>
        </w:rPr>
        <w:t>A</w:t>
      </w:r>
      <w:r w:rsidR="00554DFF" w:rsidRPr="007F592C">
        <w:rPr>
          <w:rFonts w:ascii="Arial" w:hAnsi="Arial" w:cs="Arial"/>
          <w:szCs w:val="22"/>
          <w:lang w:val="en-GB"/>
        </w:rPr>
        <w:t xml:space="preserve">ccording to the CLP exemptions rules based on calculations, the product </w:t>
      </w:r>
      <w:r w:rsidR="00554DFF">
        <w:rPr>
          <w:rFonts w:ascii="Arial" w:hAnsi="Arial" w:cs="Arial"/>
          <w:szCs w:val="22"/>
          <w:lang w:val="en-GB"/>
        </w:rPr>
        <w:t>would</w:t>
      </w:r>
      <w:r w:rsidR="00554DFF" w:rsidRPr="007F592C">
        <w:rPr>
          <w:rFonts w:ascii="Arial" w:hAnsi="Arial" w:cs="Arial"/>
          <w:szCs w:val="22"/>
          <w:lang w:val="en-GB"/>
        </w:rPr>
        <w:t xml:space="preserve"> not </w:t>
      </w:r>
      <w:r w:rsidR="00554DFF">
        <w:rPr>
          <w:rFonts w:ascii="Arial" w:hAnsi="Arial" w:cs="Arial"/>
          <w:szCs w:val="22"/>
          <w:lang w:val="en-GB"/>
        </w:rPr>
        <w:t xml:space="preserve">be </w:t>
      </w:r>
      <w:r w:rsidR="00554DFF" w:rsidRPr="007F592C">
        <w:rPr>
          <w:rFonts w:ascii="Arial" w:hAnsi="Arial" w:cs="Arial"/>
          <w:szCs w:val="22"/>
          <w:lang w:val="en-GB"/>
        </w:rPr>
        <w:t>classified for its acute oral toxicity.</w:t>
      </w:r>
    </w:p>
    <w:p w14:paraId="2FA65B8C" w14:textId="77777777" w:rsidR="00554DFF" w:rsidRPr="007F592C" w:rsidRDefault="00554DFF" w:rsidP="00C33328">
      <w:pPr>
        <w:pStyle w:val="En-tte"/>
        <w:spacing w:line="276" w:lineRule="auto"/>
        <w:jc w:val="both"/>
        <w:rPr>
          <w:rFonts w:ascii="Arial" w:eastAsia="Times New Roman" w:hAnsi="Arial" w:cs="Arial"/>
          <w:szCs w:val="22"/>
          <w:lang w:val="en-GB" w:eastAsia="de-DE"/>
        </w:rPr>
      </w:pPr>
      <w:r w:rsidRPr="007F592C">
        <w:rPr>
          <w:rFonts w:ascii="Arial" w:eastAsia="Times New Roman" w:hAnsi="Arial" w:cs="Arial"/>
          <w:szCs w:val="22"/>
          <w:lang w:val="en-GB" w:eastAsia="de-DE"/>
        </w:rPr>
        <w:t>Concerning the inhalation route,</w:t>
      </w:r>
      <w:r>
        <w:rPr>
          <w:rFonts w:ascii="Arial" w:eastAsia="Times New Roman" w:hAnsi="Arial" w:cs="Arial"/>
          <w:szCs w:val="22"/>
          <w:lang w:val="en-GB" w:eastAsia="de-DE"/>
        </w:rPr>
        <w:t xml:space="preserve"> as t</w:t>
      </w:r>
      <w:r w:rsidRPr="007F592C">
        <w:rPr>
          <w:rFonts w:ascii="Arial" w:eastAsia="Times New Roman" w:hAnsi="Arial" w:cs="Arial"/>
          <w:szCs w:val="22"/>
          <w:lang w:val="en-GB" w:eastAsia="de-DE"/>
        </w:rPr>
        <w:t>he preparation is neither a gas nor a volatile liquid, nor a powder</w:t>
      </w:r>
      <w:r>
        <w:rPr>
          <w:rFonts w:ascii="Arial" w:eastAsia="Times New Roman" w:hAnsi="Arial" w:cs="Arial"/>
          <w:szCs w:val="22"/>
          <w:lang w:val="en-GB" w:eastAsia="de-DE"/>
        </w:rPr>
        <w:t xml:space="preserve"> and</w:t>
      </w:r>
      <w:r w:rsidRPr="007F592C">
        <w:rPr>
          <w:rFonts w:ascii="Arial" w:eastAsia="Times New Roman" w:hAnsi="Arial" w:cs="Arial"/>
          <w:szCs w:val="22"/>
          <w:lang w:val="en-GB" w:eastAsia="de-DE"/>
        </w:rPr>
        <w:t xml:space="preserve"> </w:t>
      </w:r>
      <w:r>
        <w:rPr>
          <w:rFonts w:ascii="Arial" w:eastAsia="Times New Roman" w:hAnsi="Arial" w:cs="Arial"/>
          <w:szCs w:val="22"/>
          <w:lang w:val="en-GB" w:eastAsia="de-DE"/>
        </w:rPr>
        <w:t>t</w:t>
      </w:r>
      <w:r w:rsidRPr="007F592C">
        <w:rPr>
          <w:rFonts w:ascii="Arial" w:eastAsia="Times New Roman" w:hAnsi="Arial" w:cs="Arial"/>
          <w:szCs w:val="22"/>
          <w:lang w:val="en-GB" w:eastAsia="de-DE"/>
        </w:rPr>
        <w:t>he application method does not generate aerosol, particles or droplets in an inhalable size range (MMAD &lt; 50 µm)</w:t>
      </w:r>
      <w:r>
        <w:rPr>
          <w:rFonts w:ascii="Arial" w:eastAsia="Times New Roman" w:hAnsi="Arial" w:cs="Arial"/>
          <w:szCs w:val="22"/>
          <w:lang w:val="en-GB" w:eastAsia="de-DE"/>
        </w:rPr>
        <w:t>,</w:t>
      </w:r>
      <w:r w:rsidRPr="007F592C">
        <w:rPr>
          <w:rFonts w:ascii="Arial" w:eastAsia="Times New Roman" w:hAnsi="Arial" w:cs="Arial"/>
          <w:szCs w:val="22"/>
          <w:lang w:val="en-GB" w:eastAsia="de-DE"/>
        </w:rPr>
        <w:t xml:space="preserve"> </w:t>
      </w:r>
      <w:r>
        <w:rPr>
          <w:rFonts w:ascii="Arial" w:eastAsia="Times New Roman" w:hAnsi="Arial" w:cs="Arial"/>
          <w:szCs w:val="22"/>
          <w:lang w:val="en-GB" w:eastAsia="de-DE"/>
        </w:rPr>
        <w:t>i</w:t>
      </w:r>
      <w:r w:rsidRPr="007F592C">
        <w:rPr>
          <w:rFonts w:ascii="Arial" w:eastAsia="Times New Roman" w:hAnsi="Arial" w:cs="Arial"/>
          <w:szCs w:val="22"/>
          <w:lang w:val="en-GB" w:eastAsia="de-DE"/>
        </w:rPr>
        <w:t>t can be considered that inhalatory exposure is not a relevant route of human exposure.</w:t>
      </w:r>
    </w:p>
    <w:p w14:paraId="1C12E74C" w14:textId="77777777" w:rsidR="00BF6DA6" w:rsidRDefault="00BF6DA6" w:rsidP="00BF6DA6">
      <w:pPr>
        <w:pStyle w:val="Absatz"/>
        <w:spacing w:before="0" w:after="0" w:line="276" w:lineRule="auto"/>
        <w:ind w:left="0"/>
        <w:jc w:val="both"/>
        <w:rPr>
          <w:rFonts w:ascii="Arial" w:hAnsi="Arial" w:cs="Arial"/>
          <w:szCs w:val="22"/>
          <w:lang w:val="en-GB"/>
        </w:rPr>
      </w:pPr>
      <w:r>
        <w:rPr>
          <w:rFonts w:ascii="Arial" w:hAnsi="Arial" w:cs="Arial"/>
          <w:szCs w:val="22"/>
          <w:lang w:val="en-GB"/>
        </w:rPr>
        <w:t>In conclusion, t</w:t>
      </w:r>
      <w:r w:rsidRPr="007F592C">
        <w:rPr>
          <w:rFonts w:ascii="Arial" w:hAnsi="Arial" w:cs="Arial"/>
          <w:szCs w:val="22"/>
          <w:lang w:val="en-GB"/>
        </w:rPr>
        <w:t xml:space="preserve">he justifications for non-submission of data are considered </w:t>
      </w:r>
      <w:r>
        <w:rPr>
          <w:rFonts w:ascii="Arial" w:hAnsi="Arial" w:cs="Arial"/>
          <w:szCs w:val="22"/>
          <w:lang w:val="en-GB"/>
        </w:rPr>
        <w:t xml:space="preserve">as </w:t>
      </w:r>
      <w:r w:rsidRPr="007F592C">
        <w:rPr>
          <w:rFonts w:ascii="Arial" w:hAnsi="Arial" w:cs="Arial"/>
          <w:szCs w:val="22"/>
          <w:lang w:val="en-GB"/>
        </w:rPr>
        <w:t xml:space="preserve">acceptable. </w:t>
      </w:r>
    </w:p>
    <w:p w14:paraId="1C40157E" w14:textId="77777777" w:rsidR="00902859" w:rsidRDefault="00902859" w:rsidP="00BF6DA6">
      <w:pPr>
        <w:pStyle w:val="Absatz"/>
        <w:spacing w:before="0" w:after="0" w:line="276" w:lineRule="auto"/>
        <w:ind w:left="0"/>
        <w:jc w:val="both"/>
        <w:rPr>
          <w:rFonts w:ascii="Arial" w:hAnsi="Arial" w:cs="Arial"/>
          <w:szCs w:val="22"/>
          <w:lang w:val="en-GB"/>
        </w:rPr>
      </w:pPr>
    </w:p>
    <w:p w14:paraId="6185562B" w14:textId="77777777" w:rsidR="00902859" w:rsidRDefault="00902859" w:rsidP="00902859">
      <w:pPr>
        <w:pStyle w:val="En-tteheaderprotocols"/>
        <w:widowControl/>
        <w:tabs>
          <w:tab w:val="clear" w:pos="4536"/>
          <w:tab w:val="clear" w:pos="9072"/>
        </w:tabs>
        <w:jc w:val="both"/>
        <w:rPr>
          <w:rFonts w:ascii="Arial" w:hAnsi="Arial" w:cs="Arial"/>
          <w:sz w:val="22"/>
          <w:szCs w:val="22"/>
          <w:lang w:val="en-GB" w:eastAsia="de-DE"/>
        </w:rPr>
      </w:pPr>
      <w:r w:rsidRPr="00174808">
        <w:rPr>
          <w:rFonts w:ascii="Arial" w:hAnsi="Arial" w:cs="Arial"/>
          <w:sz w:val="22"/>
          <w:szCs w:val="22"/>
          <w:lang w:val="en-GB" w:eastAsia="de-DE"/>
        </w:rPr>
        <w:t>The harmonised classification of the active substance is the following:</w:t>
      </w:r>
    </w:p>
    <w:p w14:paraId="53478FD4" w14:textId="77777777" w:rsidR="00902859" w:rsidRPr="00174808" w:rsidRDefault="00902859" w:rsidP="00902859">
      <w:pPr>
        <w:pStyle w:val="En-tteheaderprotocols"/>
        <w:widowControl/>
        <w:tabs>
          <w:tab w:val="clear" w:pos="4536"/>
          <w:tab w:val="clear" w:pos="9072"/>
        </w:tabs>
        <w:jc w:val="both"/>
        <w:rPr>
          <w:rFonts w:ascii="Arial" w:hAnsi="Arial" w:cs="Arial"/>
          <w:sz w:val="22"/>
          <w:szCs w:val="22"/>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tblGrid>
      <w:tr w:rsidR="00902859" w:rsidRPr="00174808" w14:paraId="03E6C13C" w14:textId="77777777" w:rsidTr="00101EE5">
        <w:tc>
          <w:tcPr>
            <w:tcW w:w="4605" w:type="dxa"/>
          </w:tcPr>
          <w:p w14:paraId="7B659A8B"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 xml:space="preserve">Classification </w:t>
            </w:r>
            <w:r>
              <w:rPr>
                <w:rFonts w:ascii="Arial" w:hAnsi="Arial" w:cs="Arial"/>
                <w:sz w:val="22"/>
                <w:szCs w:val="22"/>
                <w:lang w:val="en-US"/>
              </w:rPr>
              <w:t>under</w:t>
            </w:r>
            <w:r w:rsidRPr="00174808">
              <w:rPr>
                <w:rFonts w:ascii="Arial" w:hAnsi="Arial" w:cs="Arial"/>
                <w:sz w:val="22"/>
                <w:szCs w:val="22"/>
                <w:lang w:val="en-US"/>
              </w:rPr>
              <w:t xml:space="preserve"> regulation (</w:t>
            </w:r>
            <w:r>
              <w:rPr>
                <w:rFonts w:ascii="Arial" w:hAnsi="Arial" w:cs="Arial"/>
                <w:sz w:val="22"/>
                <w:szCs w:val="22"/>
                <w:lang w:val="en-US"/>
              </w:rPr>
              <w:t>EC</w:t>
            </w:r>
            <w:r w:rsidRPr="00174808">
              <w:rPr>
                <w:rFonts w:ascii="Arial" w:hAnsi="Arial" w:cs="Arial"/>
                <w:sz w:val="22"/>
                <w:szCs w:val="22"/>
                <w:lang w:val="en-US"/>
              </w:rPr>
              <w:t>) 1272/2008</w:t>
            </w:r>
          </w:p>
        </w:tc>
      </w:tr>
      <w:tr w:rsidR="00902859" w:rsidRPr="00174808" w14:paraId="65AE9A43" w14:textId="77777777" w:rsidTr="00101EE5">
        <w:trPr>
          <w:trHeight w:val="1379"/>
        </w:trPr>
        <w:tc>
          <w:tcPr>
            <w:tcW w:w="4605" w:type="dxa"/>
          </w:tcPr>
          <w:p w14:paraId="468FBC4A"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Acute Tox. 2 H300</w:t>
            </w:r>
          </w:p>
          <w:p w14:paraId="13374425"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STOT Rep. 1 H372</w:t>
            </w:r>
          </w:p>
          <w:p w14:paraId="4A3DEA13"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w:t>
            </w:r>
            <w:r w:rsidRPr="00174808">
              <w:rPr>
                <w:rFonts w:ascii="Arial" w:hAnsi="Arial" w:cs="Arial"/>
                <w:sz w:val="22"/>
                <w:szCs w:val="22"/>
                <w:lang w:val="en-US"/>
              </w:rPr>
              <w:t>quatic</w:t>
            </w:r>
            <w:r>
              <w:rPr>
                <w:rFonts w:ascii="Arial" w:hAnsi="Arial" w:cs="Arial"/>
                <w:sz w:val="22"/>
                <w:szCs w:val="22"/>
                <w:lang w:val="en-US"/>
              </w:rPr>
              <w:t>.</w:t>
            </w:r>
            <w:r w:rsidRPr="00174808">
              <w:rPr>
                <w:rFonts w:ascii="Arial" w:hAnsi="Arial" w:cs="Arial"/>
                <w:sz w:val="22"/>
                <w:szCs w:val="22"/>
                <w:lang w:val="en-US"/>
              </w:rPr>
              <w:t xml:space="preserve"> Acute 1 H400</w:t>
            </w:r>
          </w:p>
          <w:p w14:paraId="4449C24E"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w:t>
            </w:r>
            <w:r w:rsidRPr="00174808">
              <w:rPr>
                <w:rFonts w:ascii="Arial" w:hAnsi="Arial" w:cs="Arial"/>
                <w:sz w:val="22"/>
                <w:szCs w:val="22"/>
                <w:lang w:val="en-US"/>
              </w:rPr>
              <w:t xml:space="preserve"> Chronic 1 H410</w:t>
            </w:r>
          </w:p>
          <w:p w14:paraId="5CAFF749" w14:textId="77777777" w:rsidR="00902859" w:rsidRPr="00FC3F18" w:rsidRDefault="00902859" w:rsidP="00101EE5">
            <w:pPr>
              <w:pStyle w:val="En-tteheaderprotocols"/>
              <w:widowControl/>
              <w:tabs>
                <w:tab w:val="clear" w:pos="4536"/>
                <w:tab w:val="clear" w:pos="9072"/>
              </w:tabs>
              <w:jc w:val="both"/>
              <w:rPr>
                <w:rFonts w:ascii="Arial" w:hAnsi="Arial" w:cs="Arial"/>
                <w:sz w:val="22"/>
                <w:szCs w:val="22"/>
                <w:lang w:val="en-US"/>
              </w:rPr>
            </w:pPr>
            <w:r w:rsidRPr="006B1B7A">
              <w:rPr>
                <w:rFonts w:ascii="Arial" w:hAnsi="Arial" w:cs="Arial"/>
                <w:sz w:val="22"/>
                <w:szCs w:val="22"/>
              </w:rPr>
              <w:t>No specific concentration limit</w:t>
            </w:r>
          </w:p>
        </w:tc>
      </w:tr>
    </w:tbl>
    <w:p w14:paraId="7660E802" w14:textId="77777777" w:rsidR="00902859" w:rsidRPr="00174808" w:rsidRDefault="00902859" w:rsidP="00902859">
      <w:pPr>
        <w:pStyle w:val="En-tteheaderprotocols"/>
        <w:widowControl/>
        <w:tabs>
          <w:tab w:val="clear" w:pos="4536"/>
          <w:tab w:val="clear" w:pos="9072"/>
        </w:tabs>
        <w:jc w:val="both"/>
        <w:rPr>
          <w:rFonts w:ascii="Arial" w:hAnsi="Arial" w:cs="Arial"/>
          <w:sz w:val="22"/>
          <w:szCs w:val="22"/>
          <w:lang w:val="en-US" w:eastAsia="de-DE"/>
        </w:rPr>
      </w:pPr>
    </w:p>
    <w:p w14:paraId="7EB1959A" w14:textId="77777777" w:rsidR="00902859" w:rsidRDefault="00902859" w:rsidP="00902859">
      <w:pPr>
        <w:pStyle w:val="En-tteheaderprotocols"/>
        <w:widowControl/>
        <w:tabs>
          <w:tab w:val="clear" w:pos="4536"/>
          <w:tab w:val="clear" w:pos="9072"/>
        </w:tabs>
        <w:jc w:val="both"/>
        <w:rPr>
          <w:rFonts w:ascii="Arial" w:hAnsi="Arial" w:cs="Arial"/>
          <w:sz w:val="22"/>
          <w:szCs w:val="22"/>
          <w:lang w:val="en-GB" w:eastAsia="de-DE"/>
        </w:rPr>
      </w:pPr>
      <w:r>
        <w:rPr>
          <w:rFonts w:ascii="Arial" w:hAnsi="Arial" w:cs="Arial"/>
          <w:sz w:val="22"/>
          <w:szCs w:val="22"/>
          <w:lang w:val="en-GB" w:eastAsia="de-DE"/>
        </w:rPr>
        <w:lastRenderedPageBreak/>
        <w:t xml:space="preserve">Based on the results of the studies, the concentration of the active substance and of the compounds contained in the product and according to the above classification, SORICIDE DB is not classified. </w:t>
      </w:r>
    </w:p>
    <w:p w14:paraId="7DC51EF7" w14:textId="77777777" w:rsidR="00902859" w:rsidRDefault="00902859" w:rsidP="00BF6DA6">
      <w:pPr>
        <w:pStyle w:val="Absatz"/>
        <w:spacing w:before="0" w:after="0" w:line="276" w:lineRule="auto"/>
        <w:ind w:left="0"/>
        <w:jc w:val="both"/>
        <w:rPr>
          <w:rFonts w:ascii="Arial" w:hAnsi="Arial" w:cs="Arial"/>
          <w:szCs w:val="22"/>
          <w:lang w:val="en-GB"/>
        </w:rPr>
      </w:pPr>
    </w:p>
    <w:p w14:paraId="0E41EAD6" w14:textId="77777777" w:rsidR="00741938" w:rsidRPr="0038289A" w:rsidRDefault="00741938" w:rsidP="004C3AD6">
      <w:pPr>
        <w:pStyle w:val="En-tte"/>
        <w:numPr>
          <w:ilvl w:val="0"/>
          <w:numId w:val="6"/>
        </w:numPr>
        <w:tabs>
          <w:tab w:val="clear" w:pos="4536"/>
          <w:tab w:val="clear" w:pos="9072"/>
        </w:tabs>
        <w:spacing w:after="120" w:line="276" w:lineRule="auto"/>
        <w:ind w:left="1661" w:hanging="357"/>
        <w:jc w:val="both"/>
        <w:rPr>
          <w:rFonts w:ascii="Arial" w:eastAsia="Times New Roman" w:hAnsi="Arial" w:cs="Arial"/>
          <w:szCs w:val="22"/>
          <w:lang w:val="en-GB" w:eastAsia="fr-FR"/>
        </w:rPr>
      </w:pPr>
      <w:r w:rsidRPr="0038289A">
        <w:rPr>
          <w:rFonts w:ascii="Arial" w:eastAsia="Times New Roman" w:hAnsi="Arial" w:cs="Arial"/>
          <w:szCs w:val="22"/>
          <w:lang w:val="en-GB" w:eastAsia="fr-FR"/>
        </w:rPr>
        <w:t>Other studies</w:t>
      </w:r>
    </w:p>
    <w:p w14:paraId="11DAC606" w14:textId="77777777" w:rsidR="00BF6DA6" w:rsidRPr="003356B1" w:rsidRDefault="00BF6DA6" w:rsidP="00BF6DA6">
      <w:pPr>
        <w:tabs>
          <w:tab w:val="left" w:pos="0"/>
        </w:tabs>
        <w:spacing w:line="276" w:lineRule="auto"/>
        <w:jc w:val="both"/>
        <w:rPr>
          <w:rFonts w:ascii="Arial" w:eastAsia="Times New Roman" w:hAnsi="Arial" w:cs="Arial"/>
          <w:szCs w:val="22"/>
          <w:lang w:val="en-GB" w:eastAsia="fr-FR"/>
        </w:rPr>
      </w:pPr>
      <w:r w:rsidRPr="003356B1">
        <w:rPr>
          <w:rFonts w:ascii="Arial" w:eastAsia="Times New Roman" w:hAnsi="Arial" w:cs="Arial"/>
          <w:szCs w:val="22"/>
          <w:lang w:val="en-GB" w:eastAsia="fr-FR"/>
        </w:rPr>
        <w:t xml:space="preserve">The product is not intended to be used with other biocidal products. Therefore, no </w:t>
      </w:r>
      <w:r w:rsidRPr="003356B1">
        <w:rPr>
          <w:rFonts w:ascii="Arial" w:hAnsi="Arial" w:cs="Arial"/>
          <w:szCs w:val="22"/>
          <w:lang w:val="en-GB"/>
        </w:rPr>
        <w:t xml:space="preserve">additional </w:t>
      </w:r>
      <w:r w:rsidRPr="003356B1">
        <w:rPr>
          <w:rFonts w:ascii="Arial" w:eastAsia="Times New Roman" w:hAnsi="Arial" w:cs="Arial"/>
          <w:szCs w:val="22"/>
          <w:lang w:val="en-GB" w:eastAsia="fr-FR"/>
        </w:rPr>
        <w:t>study was conducted.</w:t>
      </w:r>
    </w:p>
    <w:p w14:paraId="10EB8317" w14:textId="77777777" w:rsidR="00BF6DA6" w:rsidRPr="003356B1" w:rsidRDefault="00BF6DA6" w:rsidP="00BF6DA6">
      <w:pPr>
        <w:tabs>
          <w:tab w:val="left" w:pos="0"/>
        </w:tabs>
        <w:spacing w:line="276" w:lineRule="auto"/>
        <w:jc w:val="both"/>
        <w:rPr>
          <w:rFonts w:ascii="Arial" w:eastAsia="Times New Roman" w:hAnsi="Arial" w:cs="Arial"/>
          <w:szCs w:val="22"/>
          <w:lang w:val="en-GB" w:eastAsia="fr-FR"/>
        </w:rPr>
      </w:pPr>
      <w:r w:rsidRPr="003356B1">
        <w:rPr>
          <w:rFonts w:ascii="Arial" w:eastAsia="Times New Roman" w:hAnsi="Arial" w:cs="Arial"/>
          <w:szCs w:val="22"/>
          <w:lang w:val="en-GB" w:eastAsia="fr-FR"/>
        </w:rPr>
        <w:t xml:space="preserve">In addition, the product is not intended </w:t>
      </w:r>
      <w:r w:rsidRPr="003356B1">
        <w:rPr>
          <w:rFonts w:ascii="Arial" w:hAnsi="Arial" w:cs="Arial"/>
          <w:szCs w:val="22"/>
          <w:lang w:val="en-GB"/>
        </w:rPr>
        <w:t>to be used in feedingstuff and no industrial processing or domestic preparation are intended</w:t>
      </w:r>
      <w:r w:rsidRPr="003356B1">
        <w:rPr>
          <w:rFonts w:ascii="Arial" w:eastAsia="Times New Roman" w:hAnsi="Arial" w:cs="Arial"/>
          <w:szCs w:val="22"/>
          <w:lang w:val="en-GB" w:eastAsia="fr-FR"/>
        </w:rPr>
        <w:t>. Therefore, no data on residue was submitted.</w:t>
      </w:r>
    </w:p>
    <w:p w14:paraId="3610B198" w14:textId="77777777" w:rsidR="00741938" w:rsidRDefault="00741938" w:rsidP="00C33328">
      <w:pPr>
        <w:spacing w:line="276" w:lineRule="auto"/>
        <w:jc w:val="both"/>
        <w:rPr>
          <w:rFonts w:ascii="Arial" w:hAnsi="Arial" w:cs="Arial"/>
          <w:lang w:val="en-GB"/>
        </w:rPr>
      </w:pPr>
    </w:p>
    <w:p w14:paraId="3979DC73" w14:textId="77777777" w:rsidR="00F42749" w:rsidRPr="00471C8B" w:rsidRDefault="00F42749" w:rsidP="002A23E8">
      <w:pPr>
        <w:numPr>
          <w:ilvl w:val="0"/>
          <w:numId w:val="43"/>
        </w:numPr>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30B0584" w14:textId="77777777" w:rsidR="00A76CA3" w:rsidRPr="00A76CA3" w:rsidRDefault="00A76CA3" w:rsidP="002A23E8">
      <w:pPr>
        <w:spacing w:after="80"/>
        <w:jc w:val="both"/>
        <w:rPr>
          <w:rFonts w:ascii="Arial" w:hAnsi="Arial" w:cs="Arial"/>
          <w:lang w:val="en-GB"/>
        </w:rPr>
      </w:pPr>
      <w:r w:rsidRPr="00A76CA3">
        <w:rPr>
          <w:rFonts w:ascii="Arial" w:hAnsi="Arial" w:cs="Arial"/>
          <w:lang w:val="en-GB"/>
        </w:rPr>
        <w:t>For the major change request, no new data has been submitted.</w:t>
      </w:r>
    </w:p>
    <w:p w14:paraId="28DF5559" w14:textId="77777777" w:rsidR="00A76CA3" w:rsidRPr="00A76CA3" w:rsidRDefault="00A76CA3" w:rsidP="002A23E8">
      <w:pPr>
        <w:spacing w:after="80"/>
        <w:jc w:val="both"/>
        <w:rPr>
          <w:rFonts w:ascii="Arial" w:hAnsi="Arial" w:cs="Arial"/>
          <w:lang w:val="en-GB"/>
        </w:rPr>
      </w:pPr>
      <w:r w:rsidRPr="00A76CA3">
        <w:rPr>
          <w:rFonts w:ascii="Arial" w:hAnsi="Arial" w:cs="Arial"/>
          <w:lang w:val="en-GB"/>
        </w:rPr>
        <w:t>However, a read across with the studies presented in the initial PAR for the product at 0.005% of difenacoum is proposed considering that the change will have no impact on classification because it consists in:</w:t>
      </w:r>
    </w:p>
    <w:p w14:paraId="1AD9FA3F" w14:textId="77777777" w:rsidR="00A76CA3" w:rsidRPr="00A76CA3" w:rsidRDefault="00A76CA3" w:rsidP="002A23E8">
      <w:pPr>
        <w:spacing w:after="80"/>
        <w:ind w:firstLine="567"/>
        <w:jc w:val="both"/>
        <w:rPr>
          <w:rFonts w:ascii="Arial" w:hAnsi="Arial" w:cs="Arial"/>
          <w:lang w:val="en-GB"/>
        </w:rPr>
      </w:pPr>
      <w:r w:rsidRPr="00A76CA3">
        <w:rPr>
          <w:rFonts w:ascii="Arial" w:hAnsi="Arial" w:cs="Arial"/>
          <w:lang w:val="en-GB"/>
        </w:rPr>
        <w:t>-</w:t>
      </w:r>
      <w:r w:rsidRPr="00A76CA3">
        <w:rPr>
          <w:rFonts w:ascii="Arial" w:hAnsi="Arial" w:cs="Arial"/>
          <w:lang w:val="en-GB"/>
        </w:rPr>
        <w:tab/>
        <w:t>A decrease of several co-formulants</w:t>
      </w:r>
    </w:p>
    <w:p w14:paraId="3761FE3B" w14:textId="77777777" w:rsidR="00A76CA3" w:rsidRPr="00A76CA3" w:rsidRDefault="00A76CA3" w:rsidP="002A23E8">
      <w:pPr>
        <w:spacing w:after="80"/>
        <w:ind w:firstLine="567"/>
        <w:jc w:val="both"/>
        <w:rPr>
          <w:rFonts w:ascii="Arial" w:hAnsi="Arial" w:cs="Arial"/>
          <w:lang w:val="en-GB"/>
        </w:rPr>
      </w:pPr>
      <w:r w:rsidRPr="00A76CA3">
        <w:rPr>
          <w:rFonts w:ascii="Arial" w:hAnsi="Arial" w:cs="Arial"/>
          <w:lang w:val="en-GB"/>
        </w:rPr>
        <w:t>-</w:t>
      </w:r>
      <w:r w:rsidRPr="00A76CA3">
        <w:rPr>
          <w:rFonts w:ascii="Arial" w:hAnsi="Arial" w:cs="Arial"/>
          <w:lang w:val="en-GB"/>
        </w:rPr>
        <w:tab/>
        <w:t>An increase of one co-formulants not classified and</w:t>
      </w:r>
    </w:p>
    <w:p w14:paraId="4562F1E1" w14:textId="77777777" w:rsidR="00A76CA3" w:rsidRDefault="00A76CA3" w:rsidP="002A23E8">
      <w:pPr>
        <w:spacing w:after="80"/>
        <w:ind w:firstLine="567"/>
        <w:jc w:val="both"/>
        <w:rPr>
          <w:rFonts w:ascii="Arial" w:hAnsi="Arial" w:cs="Arial"/>
          <w:lang w:val="en-GB"/>
        </w:rPr>
      </w:pPr>
      <w:r w:rsidRPr="00A76CA3">
        <w:rPr>
          <w:rFonts w:ascii="Arial" w:hAnsi="Arial" w:cs="Arial"/>
          <w:lang w:val="en-GB"/>
        </w:rPr>
        <w:t>-</w:t>
      </w:r>
      <w:r w:rsidRPr="00A76CA3">
        <w:rPr>
          <w:rFonts w:ascii="Arial" w:hAnsi="Arial" w:cs="Arial"/>
          <w:lang w:val="en-GB"/>
        </w:rPr>
        <w:tab/>
        <w:t>A light increase (&lt;0.1%) of a co-formulant classified for eye irritation.</w:t>
      </w:r>
    </w:p>
    <w:p w14:paraId="7FE61369" w14:textId="77777777" w:rsidR="004D01B6" w:rsidRDefault="004D01B6" w:rsidP="002A23E8">
      <w:pPr>
        <w:spacing w:line="276" w:lineRule="auto"/>
        <w:jc w:val="both"/>
        <w:rPr>
          <w:rFonts w:ascii="Arial" w:hAnsi="Arial" w:cs="Arial"/>
          <w:b/>
          <w:lang w:val="en-GB"/>
        </w:rPr>
      </w:pPr>
    </w:p>
    <w:p w14:paraId="388398B5" w14:textId="77777777" w:rsidR="00A76CA3" w:rsidRDefault="00A76CA3" w:rsidP="002A23E8">
      <w:pPr>
        <w:spacing w:line="276" w:lineRule="auto"/>
        <w:jc w:val="both"/>
        <w:rPr>
          <w:rFonts w:ascii="Arial" w:hAnsi="Arial" w:cs="Arial"/>
          <w:b/>
          <w:lang w:val="en-GB"/>
        </w:rPr>
      </w:pPr>
      <w:r w:rsidRPr="00A76CA3">
        <w:rPr>
          <w:rFonts w:ascii="Arial" w:hAnsi="Arial" w:cs="Arial"/>
          <w:b/>
          <w:lang w:val="en-GB"/>
        </w:rPr>
        <w:t>Information on dermal absorption</w:t>
      </w:r>
    </w:p>
    <w:p w14:paraId="2B863172" w14:textId="77777777" w:rsidR="00A76CA3" w:rsidRPr="00A76CA3" w:rsidRDefault="00A76CA3" w:rsidP="002A23E8">
      <w:pPr>
        <w:spacing w:line="276" w:lineRule="auto"/>
        <w:jc w:val="both"/>
        <w:rPr>
          <w:rFonts w:ascii="Arial" w:hAnsi="Arial" w:cs="Arial"/>
          <w:lang w:val="en-GB"/>
        </w:rPr>
      </w:pPr>
      <w:r w:rsidRPr="00A76CA3">
        <w:rPr>
          <w:rFonts w:ascii="Arial" w:hAnsi="Arial" w:cs="Arial"/>
          <w:lang w:val="en-GB"/>
        </w:rPr>
        <w:t xml:space="preserve">The major change request is a decrease in the s.a content (from 50 ppm to 25 ppm). </w:t>
      </w:r>
    </w:p>
    <w:p w14:paraId="5623A626" w14:textId="77777777" w:rsidR="00A76CA3" w:rsidRPr="00A76CA3" w:rsidRDefault="00A76CA3" w:rsidP="002A23E8">
      <w:pPr>
        <w:spacing w:line="276" w:lineRule="auto"/>
        <w:jc w:val="both"/>
        <w:rPr>
          <w:rFonts w:ascii="Arial" w:hAnsi="Arial" w:cs="Arial"/>
          <w:lang w:val="en-GB"/>
        </w:rPr>
      </w:pPr>
      <w:r w:rsidRPr="00A76CA3">
        <w:rPr>
          <w:rFonts w:ascii="Arial" w:hAnsi="Arial" w:cs="Arial"/>
          <w:lang w:val="en-GB"/>
        </w:rPr>
        <w:t>Since no new data has been submitted, a read across with the dermal absorption study provided in th</w:t>
      </w:r>
      <w:r>
        <w:rPr>
          <w:rFonts w:ascii="Arial" w:hAnsi="Arial" w:cs="Arial"/>
          <w:lang w:val="en-GB"/>
        </w:rPr>
        <w:t xml:space="preserve">e initial dossier is proposed. </w:t>
      </w:r>
      <w:r w:rsidRPr="00A76CA3">
        <w:rPr>
          <w:rFonts w:ascii="Arial" w:hAnsi="Arial" w:cs="Arial"/>
          <w:lang w:val="en-GB"/>
        </w:rPr>
        <w:t xml:space="preserve">According to the EFSA guidance, in the absence of data, a pro-rata correction, assuming a linear response of dermal absorption, should be considered appropriate. </w:t>
      </w:r>
    </w:p>
    <w:p w14:paraId="30A9E170" w14:textId="7438013C" w:rsidR="004D01B6" w:rsidRDefault="00A76CA3" w:rsidP="002A23E8">
      <w:pPr>
        <w:spacing w:line="276" w:lineRule="auto"/>
        <w:jc w:val="both"/>
        <w:rPr>
          <w:rFonts w:ascii="Arial" w:hAnsi="Arial" w:cs="Arial"/>
          <w:lang w:val="en-GB"/>
        </w:rPr>
      </w:pPr>
      <w:r w:rsidRPr="00A76CA3">
        <w:rPr>
          <w:rFonts w:ascii="Arial" w:hAnsi="Arial" w:cs="Arial"/>
          <w:lang w:val="en-GB"/>
        </w:rPr>
        <w:t>However, due to the nature of the tested formulations (wax blocks) and the very low active substance concentrations, no major change in dermal absorption is expected. Therefore, no correction pro-rata is applied.</w:t>
      </w:r>
    </w:p>
    <w:p w14:paraId="239448A5" w14:textId="44442AB6" w:rsidR="00A4373C" w:rsidRPr="00A76CA3" w:rsidRDefault="00A4373C" w:rsidP="002A23E8">
      <w:pPr>
        <w:spacing w:line="276" w:lineRule="auto"/>
        <w:jc w:val="both"/>
        <w:rPr>
          <w:rFonts w:ascii="Arial" w:hAnsi="Arial" w:cs="Arial"/>
          <w:lang w:val="en-GB"/>
        </w:rPr>
      </w:pPr>
      <w:r w:rsidRPr="00A4373C">
        <w:rPr>
          <w:rFonts w:ascii="Arial" w:hAnsi="Arial" w:cs="Arial"/>
          <w:lang w:val="en-GB"/>
        </w:rPr>
        <w:t>For the risk assessment, a dermal absorption value of 0.047% has been used.</w:t>
      </w:r>
    </w:p>
    <w:p w14:paraId="5895450D" w14:textId="77777777" w:rsidR="00E61856" w:rsidRDefault="00E61856">
      <w:pPr>
        <w:spacing w:line="276" w:lineRule="auto"/>
        <w:jc w:val="both"/>
        <w:rPr>
          <w:rFonts w:ascii="Arial" w:hAnsi="Arial" w:cs="Arial"/>
          <w:shd w:val="clear" w:color="auto" w:fill="D9D9D9" w:themeFill="background1" w:themeFillShade="D9"/>
          <w:lang w:val="en-GB"/>
        </w:rPr>
      </w:pPr>
    </w:p>
    <w:p w14:paraId="7186F8E9" w14:textId="77777777" w:rsidR="00E61856" w:rsidRDefault="00E61856">
      <w:pPr>
        <w:spacing w:line="276" w:lineRule="auto"/>
        <w:jc w:val="both"/>
        <w:rPr>
          <w:rFonts w:ascii="Arial" w:hAnsi="Arial" w:cs="Arial"/>
          <w:shd w:val="clear" w:color="auto" w:fill="D9D9D9" w:themeFill="background1" w:themeFillShade="D9"/>
          <w:lang w:val="en-GB"/>
        </w:rPr>
      </w:pPr>
    </w:p>
    <w:p w14:paraId="6207EE2A" w14:textId="77777777" w:rsidR="00E61856" w:rsidRPr="00E61856" w:rsidRDefault="00E61856" w:rsidP="002A23E8">
      <w:pPr>
        <w:spacing w:line="276" w:lineRule="auto"/>
        <w:jc w:val="both"/>
        <w:rPr>
          <w:rFonts w:ascii="Arial" w:hAnsi="Arial" w:cs="Arial"/>
          <w:b/>
          <w:lang w:val="en-GB"/>
        </w:rPr>
      </w:pPr>
      <w:r w:rsidRPr="00E61856">
        <w:rPr>
          <w:rFonts w:ascii="Arial" w:hAnsi="Arial" w:cs="Arial"/>
          <w:b/>
          <w:lang w:val="en-GB"/>
        </w:rPr>
        <w:t xml:space="preserve">Conclusion on classification: </w:t>
      </w:r>
    </w:p>
    <w:p w14:paraId="6548B445" w14:textId="19BA27BF" w:rsidR="00E61856" w:rsidRDefault="00E61856" w:rsidP="002A23E8">
      <w:pPr>
        <w:spacing w:line="276" w:lineRule="auto"/>
        <w:jc w:val="both"/>
        <w:rPr>
          <w:rFonts w:ascii="Arial" w:hAnsi="Arial" w:cs="Arial"/>
          <w:lang w:val="en-GB"/>
        </w:rPr>
      </w:pPr>
      <w:r w:rsidRPr="00E61856">
        <w:rPr>
          <w:rFonts w:ascii="Arial" w:hAnsi="Arial" w:cs="Arial"/>
          <w:lang w:val="en-GB"/>
        </w:rPr>
        <w:t>Based on the results of the studies, the concentration of the active substance and of the co-formulants contained in the product, a classification STOT RE 2 H373 is needed.</w:t>
      </w:r>
    </w:p>
    <w:p w14:paraId="15939ACA" w14:textId="7ABCA87C" w:rsidR="006225A5" w:rsidRDefault="006225A5" w:rsidP="002A23E8">
      <w:pPr>
        <w:spacing w:line="276" w:lineRule="auto"/>
        <w:jc w:val="both"/>
        <w:rPr>
          <w:rFonts w:ascii="Arial" w:hAnsi="Arial" w:cs="Arial"/>
          <w:lang w:val="en-GB"/>
        </w:rPr>
      </w:pPr>
    </w:p>
    <w:p w14:paraId="51CD3B61" w14:textId="77777777" w:rsidR="006225A5" w:rsidRDefault="006225A5" w:rsidP="006225A5">
      <w:pPr>
        <w:spacing w:line="276" w:lineRule="auto"/>
        <w:jc w:val="both"/>
        <w:rPr>
          <w:rFonts w:ascii="Arial" w:hAnsi="Arial" w:cs="Arial"/>
          <w:lang w:val="en-GB"/>
        </w:rPr>
      </w:pPr>
    </w:p>
    <w:p w14:paraId="496BDAEB" w14:textId="0B248BCC" w:rsidR="006225A5" w:rsidRPr="00617487" w:rsidRDefault="006225A5" w:rsidP="002A23E8">
      <w:pPr>
        <w:pStyle w:val="Paragraphedeliste"/>
        <w:numPr>
          <w:ilvl w:val="0"/>
          <w:numId w:val="70"/>
        </w:numPr>
        <w:shd w:val="clear" w:color="auto" w:fill="D9D9D9" w:themeFill="background1" w:themeFillShade="D9"/>
        <w:rPr>
          <w:rFonts w:ascii="Arial" w:eastAsia="Times New Roman" w:hAnsi="Arial" w:cs="Arial"/>
          <w:b/>
          <w:lang w:val="en-GB"/>
        </w:rPr>
      </w:pPr>
      <w:r w:rsidRPr="002A23E8">
        <w:rPr>
          <w:rFonts w:ascii="Arial" w:hAnsi="Arial" w:cs="Arial"/>
          <w:b/>
          <w:color w:val="000000"/>
          <w:u w:val="single"/>
          <w:lang w:val="en-GB"/>
        </w:rPr>
        <w:t>Renewal application for TANTALE F – 2019</w:t>
      </w:r>
    </w:p>
    <w:p w14:paraId="49BA4BAD" w14:textId="48536B34" w:rsidR="006225A5" w:rsidRPr="00617487" w:rsidRDefault="006225A5" w:rsidP="002A23E8">
      <w:pPr>
        <w:shd w:val="clear" w:color="auto" w:fill="D9D9D9" w:themeFill="background1" w:themeFillShade="D9"/>
        <w:spacing w:line="276" w:lineRule="auto"/>
        <w:jc w:val="both"/>
        <w:rPr>
          <w:rFonts w:ascii="Arial" w:eastAsia="Times New Roman" w:hAnsi="Arial" w:cs="Arial"/>
          <w:szCs w:val="22"/>
          <w:lang w:val="en-GB"/>
        </w:rPr>
      </w:pPr>
      <w:r w:rsidRPr="00617487">
        <w:rPr>
          <w:rFonts w:ascii="Arial" w:eastAsia="Times New Roman" w:hAnsi="Arial" w:cs="Arial"/>
          <w:szCs w:val="22"/>
          <w:lang w:val="en-GB"/>
        </w:rPr>
        <w:t xml:space="preserve">For the renewal request, no new </w:t>
      </w:r>
      <w:r w:rsidR="005E739B" w:rsidRPr="00617487">
        <w:rPr>
          <w:rFonts w:ascii="Arial" w:eastAsia="Times New Roman" w:hAnsi="Arial" w:cs="Arial"/>
          <w:szCs w:val="22"/>
          <w:lang w:val="en-GB"/>
        </w:rPr>
        <w:t xml:space="preserve">toxicological </w:t>
      </w:r>
      <w:r w:rsidRPr="00617487">
        <w:rPr>
          <w:rFonts w:ascii="Arial" w:eastAsia="Times New Roman" w:hAnsi="Arial" w:cs="Arial"/>
          <w:szCs w:val="22"/>
          <w:lang w:val="en-GB"/>
        </w:rPr>
        <w:t xml:space="preserve">data has been submitted. </w:t>
      </w:r>
    </w:p>
    <w:p w14:paraId="0AF611AE" w14:textId="796747C9" w:rsidR="006225A5" w:rsidRPr="00617487" w:rsidRDefault="006225A5" w:rsidP="002A23E8">
      <w:pPr>
        <w:shd w:val="clear" w:color="auto" w:fill="D9D9D9" w:themeFill="background1" w:themeFillShade="D9"/>
        <w:spacing w:line="276" w:lineRule="auto"/>
        <w:jc w:val="both"/>
        <w:rPr>
          <w:rFonts w:ascii="Arial" w:hAnsi="Arial" w:cs="Arial"/>
          <w:szCs w:val="22"/>
          <w:lang w:val="en-GB"/>
        </w:rPr>
      </w:pPr>
      <w:r w:rsidRPr="00617487">
        <w:rPr>
          <w:rFonts w:ascii="Arial" w:hAnsi="Arial" w:cs="Arial"/>
          <w:szCs w:val="22"/>
          <w:lang w:val="en-GB"/>
        </w:rPr>
        <w:t xml:space="preserve">No change is necessary for the renewal of the product: a classification STOT RE 2 H373 is needed and for the risk assessment, </w:t>
      </w:r>
      <w:r w:rsidR="003D6690">
        <w:rPr>
          <w:rFonts w:ascii="Arial" w:hAnsi="Arial" w:cs="Arial"/>
          <w:szCs w:val="22"/>
          <w:lang w:val="en-GB"/>
        </w:rPr>
        <w:t>the</w:t>
      </w:r>
      <w:r w:rsidRPr="00617487">
        <w:rPr>
          <w:rFonts w:ascii="Arial" w:hAnsi="Arial" w:cs="Arial"/>
          <w:szCs w:val="22"/>
          <w:lang w:val="en-GB"/>
        </w:rPr>
        <w:t xml:space="preserve"> dermal absorption value</w:t>
      </w:r>
      <w:r w:rsidR="005E739B" w:rsidRPr="00617487">
        <w:rPr>
          <w:rFonts w:ascii="Arial" w:hAnsi="Arial" w:cs="Arial"/>
          <w:szCs w:val="22"/>
          <w:lang w:val="en-GB"/>
        </w:rPr>
        <w:t xml:space="preserve"> remains</w:t>
      </w:r>
      <w:r w:rsidRPr="00617487">
        <w:rPr>
          <w:rFonts w:ascii="Arial" w:hAnsi="Arial" w:cs="Arial"/>
          <w:szCs w:val="22"/>
          <w:lang w:val="en-GB"/>
        </w:rPr>
        <w:t xml:space="preserve"> 0.047%</w:t>
      </w:r>
      <w:r w:rsidR="005E739B" w:rsidRPr="002A23E8">
        <w:rPr>
          <w:rFonts w:ascii="Arial" w:hAnsi="Arial" w:cs="Arial"/>
          <w:szCs w:val="22"/>
          <w:lang w:val="en-GB"/>
        </w:rPr>
        <w:t>.</w:t>
      </w:r>
    </w:p>
    <w:p w14:paraId="32989E73" w14:textId="77777777" w:rsidR="006225A5" w:rsidRPr="0038289A" w:rsidRDefault="006225A5" w:rsidP="002A23E8">
      <w:pPr>
        <w:spacing w:line="276" w:lineRule="auto"/>
        <w:jc w:val="both"/>
        <w:rPr>
          <w:rFonts w:ascii="Arial" w:hAnsi="Arial" w:cs="Arial"/>
          <w:lang w:val="en-GB"/>
        </w:rPr>
      </w:pPr>
    </w:p>
    <w:p w14:paraId="3138B44D" w14:textId="77777777" w:rsidR="001026A6" w:rsidRPr="0038289A" w:rsidRDefault="001026A6" w:rsidP="00330825">
      <w:pPr>
        <w:pStyle w:val="Titre3"/>
        <w:spacing w:before="300" w:after="240"/>
        <w:rPr>
          <w:rFonts w:eastAsia="Times New Roman"/>
          <w:lang w:val="en-GB"/>
        </w:rPr>
      </w:pPr>
      <w:bookmarkStart w:id="111" w:name="_Toc27728392"/>
      <w:r w:rsidRPr="0038289A">
        <w:rPr>
          <w:rFonts w:eastAsia="Times New Roman"/>
          <w:lang w:val="en-GB"/>
        </w:rPr>
        <w:lastRenderedPageBreak/>
        <w:t>Exposure</w:t>
      </w:r>
      <w:bookmarkEnd w:id="111"/>
    </w:p>
    <w:p w14:paraId="6769C3C3" w14:textId="77777777" w:rsidR="002603AE" w:rsidRDefault="002A06C2" w:rsidP="00330825">
      <w:pPr>
        <w:keepNext/>
        <w:keepLines/>
        <w:spacing w:line="276" w:lineRule="auto"/>
        <w:jc w:val="both"/>
        <w:rPr>
          <w:rFonts w:ascii="Arial" w:eastAsia="Times New Roman" w:hAnsi="Arial" w:cs="Arial"/>
          <w:lang w:val="en-GB"/>
        </w:rPr>
      </w:pPr>
      <w:r w:rsidRPr="002A06C2">
        <w:rPr>
          <w:rFonts w:ascii="Arial" w:eastAsia="Times New Roman" w:hAnsi="Arial" w:cs="Arial"/>
          <w:lang w:val="en-GB"/>
        </w:rPr>
        <w:t>SORICIDE DB</w:t>
      </w:r>
      <w:r>
        <w:rPr>
          <w:rFonts w:eastAsia="Times New Roman"/>
          <w:lang w:val="en-GB"/>
        </w:rPr>
        <w:t xml:space="preserve"> </w:t>
      </w:r>
      <w:r w:rsidR="002603AE" w:rsidRPr="0038289A">
        <w:rPr>
          <w:rFonts w:ascii="Arial" w:eastAsia="Times New Roman" w:hAnsi="Arial" w:cs="Arial"/>
          <w:lang w:val="en-GB"/>
        </w:rPr>
        <w:t>is</w:t>
      </w:r>
      <w:r w:rsidR="00DF6C69">
        <w:rPr>
          <w:rFonts w:ascii="Arial" w:eastAsia="Times New Roman" w:hAnsi="Arial" w:cs="Arial"/>
          <w:lang w:val="en-GB"/>
        </w:rPr>
        <w:t xml:space="preserve"> a</w:t>
      </w:r>
      <w:r w:rsidR="002603AE" w:rsidRPr="0038289A">
        <w:rPr>
          <w:rFonts w:ascii="Arial" w:eastAsia="Times New Roman" w:hAnsi="Arial" w:cs="Arial"/>
          <w:lang w:val="en-GB"/>
        </w:rPr>
        <w:t xml:space="preserve"> </w:t>
      </w:r>
      <w:r w:rsidR="00DF6C69">
        <w:rPr>
          <w:rFonts w:ascii="Arial" w:eastAsia="Times New Roman" w:hAnsi="Arial" w:cs="Arial"/>
          <w:lang w:val="en-GB"/>
        </w:rPr>
        <w:t>ready</w:t>
      </w:r>
      <w:r w:rsidR="002603AE" w:rsidRPr="0038289A">
        <w:rPr>
          <w:rFonts w:ascii="Arial" w:eastAsia="Times New Roman" w:hAnsi="Arial" w:cs="Arial"/>
          <w:lang w:val="en-GB"/>
        </w:rPr>
        <w:t xml:space="preserve">-to-use block bait with no dilution and or other substances added for application. </w:t>
      </w:r>
      <w:r w:rsidR="002D6C7A" w:rsidRPr="0038289A">
        <w:rPr>
          <w:rFonts w:ascii="Arial" w:eastAsia="Times New Roman" w:hAnsi="Arial" w:cs="Arial"/>
          <w:lang w:val="en-GB"/>
        </w:rPr>
        <w:t xml:space="preserve">It contains 0.005% (w/w) of difenacoum (purity: 960 g/kg). </w:t>
      </w:r>
      <w:r w:rsidR="002603AE" w:rsidRPr="0038289A">
        <w:rPr>
          <w:rFonts w:ascii="Arial" w:eastAsia="Times New Roman" w:hAnsi="Arial" w:cs="Arial"/>
          <w:lang w:val="en-GB"/>
        </w:rPr>
        <w:t>It is manually applied by trained professional users and by non-professional users in secured bait boxes or bait stations</w:t>
      </w:r>
      <w:r w:rsidR="00070C4E" w:rsidRPr="0038289A">
        <w:rPr>
          <w:rFonts w:ascii="Arial" w:eastAsia="Times New Roman" w:hAnsi="Arial" w:cs="Arial"/>
          <w:lang w:val="en-GB"/>
        </w:rPr>
        <w:t>.</w:t>
      </w:r>
    </w:p>
    <w:p w14:paraId="5F880F37" w14:textId="77777777" w:rsidR="002A06C2" w:rsidRPr="0038289A" w:rsidRDefault="002A06C2" w:rsidP="00330825">
      <w:pPr>
        <w:keepNext/>
        <w:keepLines/>
        <w:spacing w:line="276" w:lineRule="auto"/>
        <w:jc w:val="both"/>
        <w:rPr>
          <w:rFonts w:ascii="Arial" w:eastAsia="Times New Roman" w:hAnsi="Arial" w:cs="Arial"/>
          <w:lang w:val="en-GB"/>
        </w:rPr>
      </w:pPr>
    </w:p>
    <w:p w14:paraId="01BCA918" w14:textId="77777777" w:rsidR="002A06C2" w:rsidRPr="00554DFF" w:rsidRDefault="002A06C2" w:rsidP="00330825">
      <w:pPr>
        <w:pStyle w:val="BfRBBStandard"/>
        <w:spacing w:line="276" w:lineRule="auto"/>
        <w:rPr>
          <w:rFonts w:eastAsia="Times New Roman"/>
          <w:noProof w:val="0"/>
          <w:szCs w:val="24"/>
          <w:lang w:val="en-GB" w:eastAsia="sv-SE"/>
        </w:rPr>
      </w:pPr>
      <w:r>
        <w:rPr>
          <w:rFonts w:eastAsia="Times New Roman"/>
          <w:noProof w:val="0"/>
          <w:szCs w:val="24"/>
          <w:lang w:val="en-GB" w:eastAsia="sv-SE"/>
        </w:rPr>
        <w:t>SORICIDE DB is provided into three different kinds of packaging: block</w:t>
      </w:r>
      <w:r w:rsidR="00CC7416">
        <w:rPr>
          <w:rFonts w:eastAsia="Times New Roman"/>
          <w:noProof w:val="0"/>
          <w:szCs w:val="24"/>
          <w:lang w:val="en-GB" w:eastAsia="sv-SE"/>
        </w:rPr>
        <w:t>s</w:t>
      </w:r>
      <w:r>
        <w:rPr>
          <w:rFonts w:eastAsia="Times New Roman"/>
          <w:noProof w:val="0"/>
          <w:szCs w:val="24"/>
          <w:lang w:val="en-GB" w:eastAsia="sv-SE"/>
        </w:rPr>
        <w:t xml:space="preserve"> in bulk, block</w:t>
      </w:r>
      <w:r w:rsidR="00CC7416">
        <w:rPr>
          <w:rFonts w:eastAsia="Times New Roman"/>
          <w:noProof w:val="0"/>
          <w:szCs w:val="24"/>
          <w:lang w:val="en-GB" w:eastAsia="sv-SE"/>
        </w:rPr>
        <w:t>s</w:t>
      </w:r>
      <w:r>
        <w:rPr>
          <w:rFonts w:eastAsia="Times New Roman"/>
          <w:noProof w:val="0"/>
          <w:szCs w:val="24"/>
          <w:lang w:val="en-GB" w:eastAsia="sv-SE"/>
        </w:rPr>
        <w:t xml:space="preserve"> packed individually and pre-filled bait station. Concerning the last one, the exposure is considered as negligible during the first application. However, if they are refilled with recharge baits (bulk or individually packed), the exposure will be similar to the exposure scenario presented in the followings paragraphs for professional or non-professional users.</w:t>
      </w:r>
    </w:p>
    <w:p w14:paraId="3DAFB7B7" w14:textId="77777777" w:rsidR="002603AE" w:rsidRPr="0038289A" w:rsidRDefault="002603AE" w:rsidP="00330825">
      <w:pPr>
        <w:pStyle w:val="BfRBBStandard"/>
        <w:spacing w:line="276" w:lineRule="auto"/>
        <w:rPr>
          <w:rFonts w:eastAsia="Times New Roman"/>
          <w:noProof w:val="0"/>
          <w:szCs w:val="24"/>
          <w:lang w:val="en-GB" w:eastAsia="sv-SE"/>
        </w:rPr>
      </w:pPr>
    </w:p>
    <w:p w14:paraId="1927B197" w14:textId="77777777" w:rsidR="001026A6" w:rsidRPr="008E157A" w:rsidRDefault="001026A6" w:rsidP="00330825">
      <w:pPr>
        <w:pStyle w:val="Titre4"/>
        <w:ind w:left="862" w:hanging="862"/>
      </w:pPr>
      <w:r w:rsidRPr="008E157A">
        <w:t>Exposure of professional users</w:t>
      </w:r>
    </w:p>
    <w:p w14:paraId="22D4AAA0" w14:textId="77777777" w:rsidR="00554DFF" w:rsidRPr="00311A11" w:rsidRDefault="00554DFF" w:rsidP="00311A11">
      <w:pPr>
        <w:spacing w:line="276" w:lineRule="auto"/>
        <w:jc w:val="both"/>
        <w:rPr>
          <w:rFonts w:ascii="Arial" w:eastAsia="Times New Roman" w:hAnsi="Arial" w:cs="Arial"/>
          <w:lang w:val="en-GB"/>
        </w:rPr>
      </w:pPr>
    </w:p>
    <w:p w14:paraId="53A27B83" w14:textId="77777777" w:rsidR="009D20C1" w:rsidRPr="0038289A" w:rsidRDefault="009D20C1" w:rsidP="00311A11">
      <w:pPr>
        <w:spacing w:line="276" w:lineRule="auto"/>
        <w:jc w:val="both"/>
        <w:rPr>
          <w:rFonts w:ascii="Arial" w:eastAsia="Times New Roman" w:hAnsi="Arial" w:cs="Arial"/>
          <w:b/>
          <w:u w:val="single"/>
          <w:lang w:val="en-GB"/>
        </w:rPr>
      </w:pPr>
      <w:r w:rsidRPr="0038289A">
        <w:rPr>
          <w:rFonts w:ascii="Arial" w:eastAsia="Times New Roman" w:hAnsi="Arial" w:cs="Arial"/>
          <w:b/>
          <w:u w:val="single"/>
          <w:lang w:val="en-GB"/>
        </w:rPr>
        <w:t>Primary exposure</w:t>
      </w:r>
    </w:p>
    <w:p w14:paraId="1B69440F" w14:textId="77777777" w:rsidR="00554DFF" w:rsidRPr="0038289A" w:rsidRDefault="00554DFF" w:rsidP="00311A11">
      <w:pPr>
        <w:pStyle w:val="BfRBBStandard"/>
        <w:spacing w:line="276" w:lineRule="auto"/>
        <w:rPr>
          <w:rFonts w:eastAsia="Times New Roman"/>
          <w:noProof w:val="0"/>
          <w:szCs w:val="24"/>
          <w:lang w:val="en-GB" w:eastAsia="sv-SE"/>
        </w:rPr>
      </w:pPr>
    </w:p>
    <w:p w14:paraId="3064A368" w14:textId="77777777" w:rsidR="00C0748E" w:rsidRDefault="00C0748E" w:rsidP="00C0748E">
      <w:pPr>
        <w:keepNext/>
        <w:keepLines/>
        <w:spacing w:line="276" w:lineRule="auto"/>
        <w:jc w:val="both"/>
        <w:rPr>
          <w:rFonts w:ascii="Arial" w:hAnsi="Arial" w:cs="Arial"/>
          <w:lang w:val="en-GB"/>
        </w:rPr>
      </w:pPr>
      <w:r>
        <w:rPr>
          <w:rFonts w:ascii="Arial" w:eastAsia="Times New Roman" w:hAnsi="Arial" w:cs="Arial"/>
          <w:lang w:val="en-GB"/>
        </w:rPr>
        <w:t xml:space="preserve">The product is </w:t>
      </w:r>
      <w:r w:rsidRPr="00B50BDC">
        <w:rPr>
          <w:rFonts w:ascii="Arial" w:eastAsia="Times New Roman" w:hAnsi="Arial" w:cs="Arial"/>
          <w:lang w:val="en-GB"/>
        </w:rPr>
        <w:t>used indoors and outdoors in industrial and commercial buildings including in farm buildings</w:t>
      </w:r>
      <w:r>
        <w:rPr>
          <w:rFonts w:ascii="Arial" w:eastAsia="Times New Roman" w:hAnsi="Arial" w:cs="Arial"/>
          <w:lang w:val="en-GB"/>
        </w:rPr>
        <w:t>. There is a u</w:t>
      </w:r>
      <w:r w:rsidRPr="00B50BDC">
        <w:rPr>
          <w:rFonts w:ascii="Arial" w:hAnsi="Arial" w:cs="Arial"/>
          <w:lang w:val="en-GB"/>
        </w:rPr>
        <w:t>s</w:t>
      </w:r>
      <w:r>
        <w:rPr>
          <w:rFonts w:ascii="Arial" w:hAnsi="Arial" w:cs="Arial"/>
          <w:lang w:val="en-GB"/>
        </w:rPr>
        <w:t>age</w:t>
      </w:r>
      <w:r w:rsidRPr="00B50BDC">
        <w:rPr>
          <w:rFonts w:ascii="Arial" w:hAnsi="Arial" w:cs="Arial"/>
          <w:lang w:val="en-GB"/>
        </w:rPr>
        <w:t xml:space="preserve"> in sewerage and waste water treatment plants (only against rats)</w:t>
      </w:r>
      <w:r>
        <w:rPr>
          <w:rFonts w:ascii="Arial" w:hAnsi="Arial" w:cs="Arial"/>
          <w:lang w:val="en-GB"/>
        </w:rPr>
        <w:t>. In the case of application in the sewers, the exposure of sewermen is considered as covered by that of professional users during the loading and cleaning of bait boxes. Consequently, the assessment below covers both modes of application (indoors/outdoors and sewerage).</w:t>
      </w:r>
    </w:p>
    <w:p w14:paraId="1FDD89DA" w14:textId="77777777" w:rsidR="00C0748E" w:rsidRPr="00C0748E" w:rsidRDefault="00C0748E" w:rsidP="00C0748E">
      <w:pPr>
        <w:keepNext/>
        <w:keepLines/>
        <w:spacing w:line="276" w:lineRule="auto"/>
        <w:jc w:val="both"/>
        <w:rPr>
          <w:rFonts w:ascii="Arial" w:hAnsi="Arial" w:cs="Arial"/>
          <w:lang w:val="en-GB"/>
        </w:rPr>
      </w:pPr>
    </w:p>
    <w:p w14:paraId="10FE2519" w14:textId="77777777" w:rsidR="009D20C1" w:rsidRPr="00DA4C4C" w:rsidRDefault="009D20C1" w:rsidP="00311A11">
      <w:pPr>
        <w:pStyle w:val="En-tte"/>
        <w:spacing w:before="60" w:after="60" w:line="276" w:lineRule="auto"/>
        <w:jc w:val="both"/>
        <w:rPr>
          <w:rFonts w:ascii="Arial" w:eastAsia="Times New Roman" w:hAnsi="Arial" w:cs="Arial"/>
          <w:lang w:val="en-GB"/>
        </w:rPr>
      </w:pPr>
      <w:r w:rsidRPr="0038289A">
        <w:rPr>
          <w:rFonts w:ascii="Arial" w:eastAsia="Times New Roman" w:hAnsi="Arial" w:cs="Arial"/>
          <w:lang w:val="en-GB"/>
        </w:rPr>
        <w:t xml:space="preserve">During professional use, the major route of primary exposure is dermal. The inhalation exposure could be considered </w:t>
      </w:r>
      <w:r w:rsidR="00DF597E" w:rsidRPr="0038289A">
        <w:rPr>
          <w:rFonts w:ascii="Arial" w:eastAsia="Times New Roman" w:hAnsi="Arial" w:cs="Arial"/>
          <w:lang w:val="en-GB"/>
        </w:rPr>
        <w:t xml:space="preserve">as a </w:t>
      </w:r>
      <w:r w:rsidR="00F5047D" w:rsidRPr="0038289A">
        <w:rPr>
          <w:rFonts w:ascii="Arial" w:eastAsia="Times New Roman" w:hAnsi="Arial" w:cs="Arial"/>
          <w:lang w:val="en-GB"/>
        </w:rPr>
        <w:t>non-relevant</w:t>
      </w:r>
      <w:r w:rsidR="00DF597E" w:rsidRPr="0038289A">
        <w:rPr>
          <w:rFonts w:ascii="Arial" w:eastAsia="Times New Roman" w:hAnsi="Arial" w:cs="Arial"/>
          <w:lang w:val="en-GB"/>
        </w:rPr>
        <w:t xml:space="preserve"> route of human exposure</w:t>
      </w:r>
      <w:r w:rsidRPr="0038289A">
        <w:rPr>
          <w:rFonts w:ascii="Arial" w:eastAsia="Times New Roman" w:hAnsi="Arial" w:cs="Arial"/>
          <w:lang w:val="en-GB"/>
        </w:rPr>
        <w:t xml:space="preserve"> considering the low vapour pressure of difenacoum (&lt; 5x10</w:t>
      </w:r>
      <w:r w:rsidRPr="0038289A">
        <w:rPr>
          <w:rFonts w:ascii="Arial" w:eastAsia="Times New Roman" w:hAnsi="Arial" w:cs="Arial"/>
          <w:vertAlign w:val="superscript"/>
          <w:lang w:val="en-GB"/>
        </w:rPr>
        <w:t>-5</w:t>
      </w:r>
      <w:r w:rsidRPr="0038289A">
        <w:rPr>
          <w:rFonts w:ascii="Arial" w:eastAsia="Times New Roman" w:hAnsi="Arial" w:cs="Arial"/>
          <w:lang w:val="en-GB"/>
        </w:rPr>
        <w:t xml:space="preserve"> Pa at 45°C based on an Activa/Pelgar estimation) and</w:t>
      </w:r>
      <w:r w:rsidR="00DF597E" w:rsidRPr="0038289A">
        <w:rPr>
          <w:rFonts w:ascii="Arial" w:eastAsia="Times New Roman" w:hAnsi="Arial" w:cs="Arial"/>
          <w:lang w:val="en-GB"/>
        </w:rPr>
        <w:t xml:space="preserve"> of</w:t>
      </w:r>
      <w:r w:rsidRPr="0038289A">
        <w:rPr>
          <w:rFonts w:ascii="Arial" w:eastAsia="Times New Roman" w:hAnsi="Arial" w:cs="Arial"/>
          <w:lang w:val="en-GB"/>
        </w:rPr>
        <w:t xml:space="preserve"> </w:t>
      </w:r>
      <w:r w:rsidR="00DF597E" w:rsidRPr="0038289A">
        <w:rPr>
          <w:rFonts w:ascii="Arial" w:eastAsia="Times New Roman" w:hAnsi="Arial" w:cs="Arial"/>
          <w:lang w:val="en-GB"/>
        </w:rPr>
        <w:t xml:space="preserve">the other compounds. Moreover, the preparation is neither a gas nor a volatile liquid, nor a powder. The application method does not generate aerosol, particles or droplets in an inhalable size range (MMAD &lt; 50 µm). </w:t>
      </w:r>
    </w:p>
    <w:p w14:paraId="00E1ECB4" w14:textId="77777777" w:rsidR="009D20C1" w:rsidRPr="0038289A" w:rsidRDefault="009D20C1" w:rsidP="00311A11">
      <w:pPr>
        <w:pStyle w:val="BfRBBStandard"/>
        <w:spacing w:line="276" w:lineRule="auto"/>
        <w:rPr>
          <w:rFonts w:eastAsia="Times New Roman"/>
          <w:noProof w:val="0"/>
          <w:szCs w:val="24"/>
          <w:lang w:val="en-GB" w:eastAsia="sv-SE"/>
        </w:rPr>
      </w:pPr>
    </w:p>
    <w:p w14:paraId="764266D7" w14:textId="77777777" w:rsidR="009D20C1" w:rsidRPr="0038289A" w:rsidRDefault="009D20C1" w:rsidP="00311A11">
      <w:pPr>
        <w:spacing w:after="120" w:line="276" w:lineRule="auto"/>
        <w:jc w:val="both"/>
        <w:rPr>
          <w:rFonts w:ascii="Arial" w:eastAsia="Times New Roman" w:hAnsi="Arial" w:cs="Arial"/>
          <w:lang w:val="en-GB"/>
        </w:rPr>
      </w:pPr>
      <w:r w:rsidRPr="0038289A">
        <w:rPr>
          <w:rFonts w:ascii="Arial" w:eastAsia="Times New Roman" w:hAnsi="Arial" w:cs="Arial"/>
          <w:lang w:val="en-GB"/>
        </w:rPr>
        <w:t>Based on all the measured exposure data (75</w:t>
      </w:r>
      <w:r w:rsidRPr="0038289A">
        <w:rPr>
          <w:rFonts w:ascii="Arial" w:eastAsia="Times New Roman" w:hAnsi="Arial" w:cs="Arial"/>
          <w:vertAlign w:val="superscript"/>
          <w:lang w:val="en-GB"/>
        </w:rPr>
        <w:t>th</w:t>
      </w:r>
      <w:r w:rsidRPr="0038289A">
        <w:rPr>
          <w:rFonts w:ascii="Arial" w:eastAsia="Times New Roman" w:hAnsi="Arial" w:cs="Arial"/>
          <w:lang w:val="en-GB"/>
        </w:rPr>
        <w:t xml:space="preserve"> percentile) in the CEFIC study, the amount of exposure to product </w:t>
      </w:r>
      <w:r w:rsidRPr="00554DFF">
        <w:rPr>
          <w:rFonts w:ascii="Arial" w:eastAsia="Times New Roman" w:hAnsi="Arial" w:cs="Arial"/>
          <w:b/>
          <w:lang w:val="en-GB"/>
        </w:rPr>
        <w:t>during loading</w:t>
      </w:r>
      <w:r w:rsidRPr="0038289A">
        <w:rPr>
          <w:rFonts w:ascii="Arial" w:eastAsia="Times New Roman" w:hAnsi="Arial" w:cs="Arial"/>
          <w:lang w:val="en-GB"/>
        </w:rPr>
        <w:t xml:space="preserve"> of 5 wax blocks </w:t>
      </w:r>
      <w:r w:rsidR="00DA4C4C">
        <w:rPr>
          <w:rFonts w:ascii="Arial" w:eastAsia="Times New Roman" w:hAnsi="Arial" w:cs="Arial"/>
          <w:lang w:val="en-GB"/>
        </w:rPr>
        <w:t xml:space="preserve">per one manipulation was </w:t>
      </w:r>
      <w:r w:rsidR="00A53DA8">
        <w:rPr>
          <w:rFonts w:ascii="Arial" w:eastAsia="Times New Roman" w:hAnsi="Arial" w:cs="Arial"/>
          <w:lang w:val="en-GB"/>
        </w:rPr>
        <w:t>27.79 </w:t>
      </w:r>
      <w:r w:rsidRPr="0038289A">
        <w:rPr>
          <w:rFonts w:ascii="Arial" w:eastAsia="Times New Roman" w:hAnsi="Arial" w:cs="Arial"/>
          <w:lang w:val="en-GB"/>
        </w:rPr>
        <w:t xml:space="preserve">mg (value retained by </w:t>
      </w:r>
      <w:r w:rsidR="00A53DA8">
        <w:rPr>
          <w:rFonts w:ascii="Arial" w:eastAsia="Times New Roman" w:hAnsi="Arial" w:cs="Arial"/>
          <w:lang w:val="en-GB"/>
        </w:rPr>
        <w:t>the HEEG</w:t>
      </w:r>
      <w:r w:rsidRPr="0038289A">
        <w:rPr>
          <w:rFonts w:ascii="Arial" w:eastAsia="Times New Roman" w:hAnsi="Arial" w:cs="Arial"/>
          <w:lang w:val="en-GB"/>
        </w:rPr>
        <w:t>). The following parameters were taken into account</w:t>
      </w:r>
      <w:r w:rsidR="00C94838">
        <w:rPr>
          <w:rFonts w:ascii="Arial" w:eastAsia="Times New Roman" w:hAnsi="Arial" w:cs="Arial"/>
          <w:lang w:val="en-GB"/>
        </w:rPr>
        <w:t xml:space="preserve"> for the treatment against rats</w:t>
      </w:r>
      <w:r w:rsidRPr="0038289A">
        <w:rPr>
          <w:rFonts w:ascii="Arial" w:eastAsia="Times New Roman" w:hAnsi="Arial" w:cs="Arial"/>
          <w:lang w:val="en-GB"/>
        </w:rPr>
        <w:t>:</w:t>
      </w:r>
    </w:p>
    <w:p w14:paraId="6C7041D0" w14:textId="77777777" w:rsidR="009D20C1" w:rsidRPr="0038289A" w:rsidRDefault="009D20C1" w:rsidP="004C3AD6">
      <w:pPr>
        <w:numPr>
          <w:ilvl w:val="0"/>
          <w:numId w:val="6"/>
        </w:numPr>
        <w:spacing w:line="276" w:lineRule="auto"/>
        <w:jc w:val="both"/>
        <w:rPr>
          <w:rFonts w:ascii="Arial" w:eastAsia="Times New Roman" w:hAnsi="Arial" w:cs="Arial"/>
          <w:lang w:val="en-GB"/>
        </w:rPr>
      </w:pPr>
      <w:r w:rsidRPr="0038289A">
        <w:rPr>
          <w:rFonts w:ascii="Arial" w:eastAsia="Times New Roman" w:hAnsi="Arial" w:cs="Arial"/>
          <w:lang w:val="en-GB"/>
        </w:rPr>
        <w:t>Active substance in product: 0.005%,</w:t>
      </w:r>
    </w:p>
    <w:p w14:paraId="2999A9BF" w14:textId="77777777" w:rsidR="009D20C1" w:rsidRPr="0038289A" w:rsidRDefault="009D20C1" w:rsidP="004C3AD6">
      <w:pPr>
        <w:numPr>
          <w:ilvl w:val="0"/>
          <w:numId w:val="6"/>
        </w:numPr>
        <w:spacing w:line="276" w:lineRule="auto"/>
        <w:jc w:val="both"/>
        <w:rPr>
          <w:rFonts w:ascii="Arial" w:eastAsia="Times New Roman" w:hAnsi="Arial" w:cs="Arial"/>
          <w:lang w:val="en-GB"/>
        </w:rPr>
      </w:pPr>
      <w:r w:rsidRPr="0038289A">
        <w:rPr>
          <w:rFonts w:ascii="Arial" w:eastAsia="Times New Roman" w:hAnsi="Arial" w:cs="Arial"/>
          <w:lang w:val="en-GB"/>
        </w:rPr>
        <w:t xml:space="preserve">Number of blocks per bait site: </w:t>
      </w:r>
      <w:r w:rsidR="008378CC">
        <w:rPr>
          <w:rFonts w:ascii="Arial" w:eastAsia="Times New Roman" w:hAnsi="Arial" w:cs="Arial"/>
          <w:lang w:val="en-GB"/>
        </w:rPr>
        <w:t>10</w:t>
      </w:r>
      <w:r w:rsidR="008378CC" w:rsidRPr="0038289A">
        <w:rPr>
          <w:rFonts w:ascii="Arial" w:eastAsia="Times New Roman" w:hAnsi="Arial" w:cs="Arial"/>
          <w:lang w:val="en-GB"/>
        </w:rPr>
        <w:t xml:space="preserve"> </w:t>
      </w:r>
    </w:p>
    <w:p w14:paraId="0711CE7F" w14:textId="77777777" w:rsidR="009D20C1" w:rsidRPr="0038289A" w:rsidRDefault="009D20C1" w:rsidP="004C3AD6">
      <w:pPr>
        <w:numPr>
          <w:ilvl w:val="0"/>
          <w:numId w:val="6"/>
        </w:numPr>
        <w:spacing w:line="276" w:lineRule="auto"/>
        <w:jc w:val="both"/>
        <w:rPr>
          <w:rFonts w:ascii="Arial" w:eastAsia="Times New Roman" w:hAnsi="Arial" w:cs="Arial"/>
          <w:lang w:val="en-GB"/>
        </w:rPr>
      </w:pPr>
      <w:r w:rsidRPr="0038289A">
        <w:rPr>
          <w:rFonts w:ascii="Arial" w:eastAsia="Times New Roman" w:hAnsi="Arial" w:cs="Arial"/>
          <w:lang w:val="en-GB"/>
        </w:rPr>
        <w:t xml:space="preserve">Dermal absorption: </w:t>
      </w:r>
      <w:r w:rsidR="00DF597E" w:rsidRPr="0038289A">
        <w:rPr>
          <w:rFonts w:ascii="Arial" w:eastAsia="Times New Roman" w:hAnsi="Arial" w:cs="Arial"/>
          <w:lang w:val="en-GB"/>
        </w:rPr>
        <w:t>0.047</w:t>
      </w:r>
      <w:r w:rsidRPr="0038289A">
        <w:rPr>
          <w:rFonts w:ascii="Arial" w:eastAsia="Times New Roman" w:hAnsi="Arial" w:cs="Arial"/>
          <w:lang w:val="en-GB"/>
        </w:rPr>
        <w:t>%</w:t>
      </w:r>
      <w:r w:rsidR="00DF597E" w:rsidRPr="0038289A">
        <w:rPr>
          <w:rFonts w:ascii="Arial" w:eastAsia="Times New Roman" w:hAnsi="Arial" w:cs="Arial"/>
          <w:lang w:val="en-GB"/>
        </w:rPr>
        <w:t xml:space="preserve"> (value retained by FI RMS in the CAR of difenacoum and adopted for all wax blocks)</w:t>
      </w:r>
      <w:r w:rsidRPr="0038289A">
        <w:rPr>
          <w:rFonts w:ascii="Arial" w:eastAsia="Times New Roman" w:hAnsi="Arial" w:cs="Arial"/>
          <w:lang w:val="en-GB"/>
        </w:rPr>
        <w:t>,</w:t>
      </w:r>
    </w:p>
    <w:p w14:paraId="512B83E6" w14:textId="77777777" w:rsidR="00DA4C4C" w:rsidRDefault="009D20C1" w:rsidP="004C3AD6">
      <w:pPr>
        <w:numPr>
          <w:ilvl w:val="0"/>
          <w:numId w:val="6"/>
        </w:numPr>
        <w:spacing w:line="276" w:lineRule="auto"/>
        <w:jc w:val="both"/>
        <w:rPr>
          <w:rFonts w:ascii="Arial" w:eastAsia="Times New Roman" w:hAnsi="Arial" w:cs="Arial"/>
          <w:lang w:val="en-GB"/>
        </w:rPr>
      </w:pPr>
      <w:r w:rsidRPr="0038289A">
        <w:rPr>
          <w:rFonts w:ascii="Arial" w:eastAsia="Times New Roman" w:hAnsi="Arial" w:cs="Arial"/>
          <w:lang w:val="en-GB"/>
        </w:rPr>
        <w:t>Body weight: 60 kg.</w:t>
      </w:r>
    </w:p>
    <w:p w14:paraId="0D6FFD61" w14:textId="77777777" w:rsidR="00DA4C4C" w:rsidRDefault="00DA4C4C" w:rsidP="00311A11">
      <w:pPr>
        <w:spacing w:line="276" w:lineRule="auto"/>
        <w:jc w:val="both"/>
        <w:rPr>
          <w:rFonts w:ascii="Arial" w:eastAsia="Times New Roman" w:hAnsi="Arial" w:cs="Arial"/>
          <w:lang w:val="en-GB"/>
        </w:rPr>
      </w:pPr>
    </w:p>
    <w:p w14:paraId="1C581828" w14:textId="77777777" w:rsidR="00DA4C4C" w:rsidRDefault="00DA4C4C" w:rsidP="00311A11">
      <w:pPr>
        <w:spacing w:line="276" w:lineRule="auto"/>
        <w:jc w:val="both"/>
        <w:rPr>
          <w:rFonts w:ascii="Arial" w:eastAsia="Times New Roman" w:hAnsi="Arial" w:cs="Arial"/>
          <w:lang w:val="en-GB"/>
        </w:rPr>
      </w:pPr>
      <w:r>
        <w:rPr>
          <w:rFonts w:ascii="Arial" w:eastAsia="Times New Roman" w:hAnsi="Arial" w:cs="Arial"/>
          <w:lang w:val="en-GB"/>
        </w:rPr>
        <w:t>The number of blocks per bait site</w:t>
      </w:r>
      <w:r w:rsidRPr="0038289A">
        <w:rPr>
          <w:rFonts w:ascii="Arial" w:eastAsia="Times New Roman" w:hAnsi="Arial" w:cs="Arial"/>
          <w:lang w:val="en-GB"/>
        </w:rPr>
        <w:t xml:space="preserve"> </w:t>
      </w:r>
      <w:r>
        <w:rPr>
          <w:rFonts w:ascii="Arial" w:eastAsia="Times New Roman" w:hAnsi="Arial" w:cs="Arial"/>
          <w:lang w:val="en-GB"/>
        </w:rPr>
        <w:t>(</w:t>
      </w:r>
      <w:r w:rsidR="00F15C04">
        <w:rPr>
          <w:rFonts w:ascii="Arial" w:eastAsia="Times New Roman" w:hAnsi="Arial" w:cs="Arial"/>
          <w:lang w:val="en-GB"/>
        </w:rPr>
        <w:t>10</w:t>
      </w:r>
      <w:r w:rsidR="00F15C04" w:rsidRPr="0038289A">
        <w:rPr>
          <w:rFonts w:ascii="Arial" w:eastAsia="Times New Roman" w:hAnsi="Arial" w:cs="Arial"/>
          <w:lang w:val="en-GB"/>
        </w:rPr>
        <w:t xml:space="preserve"> </w:t>
      </w:r>
      <w:r w:rsidRPr="0038289A">
        <w:rPr>
          <w:rFonts w:ascii="Arial" w:eastAsia="Times New Roman" w:hAnsi="Arial" w:cs="Arial"/>
          <w:lang w:val="en-GB"/>
        </w:rPr>
        <w:t>blocks</w:t>
      </w:r>
      <w:r>
        <w:rPr>
          <w:rFonts w:ascii="Arial" w:eastAsia="Times New Roman" w:hAnsi="Arial" w:cs="Arial"/>
          <w:lang w:val="en-GB"/>
        </w:rPr>
        <w:t>) is determined to reach a dose of 200 g</w:t>
      </w:r>
      <w:r w:rsidR="00554DFF">
        <w:rPr>
          <w:rFonts w:ascii="Arial" w:eastAsia="Times New Roman" w:hAnsi="Arial" w:cs="Arial"/>
          <w:lang w:val="en-GB"/>
        </w:rPr>
        <w:t xml:space="preserve"> (</w:t>
      </w:r>
      <w:r w:rsidR="00F15C04">
        <w:rPr>
          <w:rFonts w:ascii="Arial" w:eastAsia="Times New Roman" w:hAnsi="Arial" w:cs="Arial"/>
          <w:lang w:val="en-GB"/>
        </w:rPr>
        <w:t xml:space="preserve">10 </w:t>
      </w:r>
      <w:r w:rsidR="00554DFF">
        <w:rPr>
          <w:rFonts w:ascii="Arial" w:eastAsia="Times New Roman" w:hAnsi="Arial" w:cs="Arial"/>
          <w:lang w:val="en-GB"/>
        </w:rPr>
        <w:t>blocks of 2</w:t>
      </w:r>
      <w:r w:rsidR="00F15C04">
        <w:rPr>
          <w:rFonts w:ascii="Arial" w:eastAsia="Times New Roman" w:hAnsi="Arial" w:cs="Arial"/>
          <w:lang w:val="en-GB"/>
        </w:rPr>
        <w:t>0</w:t>
      </w:r>
      <w:r w:rsidR="002E2FF3">
        <w:rPr>
          <w:rFonts w:ascii="Arial" w:eastAsia="Times New Roman" w:hAnsi="Arial" w:cs="Arial"/>
          <w:lang w:val="en-GB"/>
        </w:rPr>
        <w:t xml:space="preserve"> </w:t>
      </w:r>
      <w:r w:rsidR="00554DFF">
        <w:rPr>
          <w:rFonts w:ascii="Arial" w:eastAsia="Times New Roman" w:hAnsi="Arial" w:cs="Arial"/>
          <w:lang w:val="en-GB"/>
        </w:rPr>
        <w:t>g)</w:t>
      </w:r>
      <w:r w:rsidR="001560D1">
        <w:rPr>
          <w:rFonts w:ascii="Arial" w:eastAsia="Times New Roman" w:hAnsi="Arial" w:cs="Arial"/>
          <w:lang w:val="en-GB"/>
        </w:rPr>
        <w:t xml:space="preserve"> which is the efficient dose for rat</w:t>
      </w:r>
      <w:r>
        <w:rPr>
          <w:rFonts w:ascii="Arial" w:eastAsia="Times New Roman" w:hAnsi="Arial" w:cs="Arial"/>
          <w:lang w:val="en-GB"/>
        </w:rPr>
        <w:t>. The smallest size of block (</w:t>
      </w:r>
      <w:r w:rsidR="00F15C04">
        <w:rPr>
          <w:rFonts w:ascii="Arial" w:eastAsia="Times New Roman" w:hAnsi="Arial" w:cs="Arial"/>
          <w:lang w:val="en-GB"/>
        </w:rPr>
        <w:t xml:space="preserve">20 </w:t>
      </w:r>
      <w:r>
        <w:rPr>
          <w:rFonts w:ascii="Arial" w:eastAsia="Times New Roman" w:hAnsi="Arial" w:cs="Arial"/>
          <w:lang w:val="en-GB"/>
        </w:rPr>
        <w:t>g) is</w:t>
      </w:r>
      <w:r w:rsidR="00554DFF">
        <w:rPr>
          <w:rFonts w:ascii="Arial" w:eastAsia="Times New Roman" w:hAnsi="Arial" w:cs="Arial"/>
          <w:lang w:val="en-GB"/>
        </w:rPr>
        <w:t xml:space="preserve"> actually</w:t>
      </w:r>
      <w:r>
        <w:rPr>
          <w:rFonts w:ascii="Arial" w:eastAsia="Times New Roman" w:hAnsi="Arial" w:cs="Arial"/>
          <w:lang w:val="en-GB"/>
        </w:rPr>
        <w:t xml:space="preserve"> used as a worst case since the number of manipulations and thus, the exposure will be higher than for block which has a bigger size.</w:t>
      </w:r>
    </w:p>
    <w:p w14:paraId="7AA3668F" w14:textId="77777777" w:rsidR="00DA4C4C" w:rsidRDefault="00DA4C4C" w:rsidP="00311A11">
      <w:pPr>
        <w:spacing w:line="276" w:lineRule="auto"/>
        <w:jc w:val="both"/>
        <w:rPr>
          <w:rFonts w:ascii="Arial" w:eastAsia="Times New Roman" w:hAnsi="Arial" w:cs="Arial"/>
          <w:lang w:val="en-GB"/>
        </w:rPr>
      </w:pPr>
    </w:p>
    <w:p w14:paraId="69A26658" w14:textId="77777777" w:rsidR="009D20C1" w:rsidRPr="00DA4C4C" w:rsidRDefault="00DA4C4C" w:rsidP="00311A11">
      <w:pPr>
        <w:spacing w:line="276" w:lineRule="auto"/>
        <w:jc w:val="both"/>
        <w:rPr>
          <w:rFonts w:ascii="Arial" w:eastAsia="Times New Roman" w:hAnsi="Arial" w:cs="Arial"/>
          <w:lang w:val="en-GB"/>
        </w:rPr>
      </w:pPr>
      <w:r>
        <w:rPr>
          <w:rFonts w:ascii="Arial" w:eastAsia="Times New Roman" w:hAnsi="Arial" w:cs="Arial"/>
          <w:lang w:val="en-GB"/>
        </w:rPr>
        <w:t>Consequently</w:t>
      </w:r>
      <w:r w:rsidR="009D20C1" w:rsidRPr="00DA4C4C">
        <w:rPr>
          <w:rFonts w:ascii="Arial" w:eastAsia="Times New Roman" w:hAnsi="Arial" w:cs="Arial"/>
          <w:lang w:val="en-GB"/>
        </w:rPr>
        <w:t xml:space="preserve">, the systemic dose of difenacoum per placing of one bait site is </w:t>
      </w:r>
      <w:r w:rsidR="00F15C04">
        <w:rPr>
          <w:rFonts w:ascii="Arial" w:eastAsia="Times New Roman" w:hAnsi="Arial" w:cs="Arial"/>
          <w:lang w:val="en-GB"/>
        </w:rPr>
        <w:t>2.18</w:t>
      </w:r>
      <w:r w:rsidR="00A53DA8" w:rsidRPr="00DA4C4C">
        <w:rPr>
          <w:rFonts w:ascii="Arial" w:eastAsia="Times New Roman" w:hAnsi="Arial" w:cs="Arial"/>
          <w:lang w:val="en-GB"/>
        </w:rPr>
        <w:t>x10</w:t>
      </w:r>
      <w:r w:rsidR="00F42B22" w:rsidRPr="00DA4C4C">
        <w:rPr>
          <w:rFonts w:ascii="Arial" w:eastAsia="Times New Roman" w:hAnsi="Arial" w:cs="Arial"/>
          <w:vertAlign w:val="superscript"/>
          <w:lang w:val="en-GB"/>
        </w:rPr>
        <w:t>-8</w:t>
      </w:r>
      <w:r w:rsidR="009D20C1" w:rsidRPr="00DA4C4C">
        <w:rPr>
          <w:rFonts w:ascii="Arial" w:eastAsia="Times New Roman" w:hAnsi="Arial" w:cs="Arial"/>
          <w:vertAlign w:val="superscript"/>
          <w:lang w:val="en-GB"/>
        </w:rPr>
        <w:t xml:space="preserve"> </w:t>
      </w:r>
      <w:r w:rsidR="009D20C1" w:rsidRPr="00DA4C4C">
        <w:rPr>
          <w:rFonts w:ascii="Arial" w:eastAsia="Times New Roman" w:hAnsi="Arial" w:cs="Arial"/>
          <w:lang w:val="en-GB"/>
        </w:rPr>
        <w:t>mg/kg bw/event.</w:t>
      </w:r>
    </w:p>
    <w:p w14:paraId="163D3B7A" w14:textId="77777777" w:rsidR="009D20C1" w:rsidRPr="0038289A" w:rsidRDefault="009D20C1" w:rsidP="00311A11">
      <w:pPr>
        <w:spacing w:line="276" w:lineRule="auto"/>
        <w:jc w:val="both"/>
        <w:rPr>
          <w:rFonts w:ascii="Arial" w:eastAsia="Times New Roman" w:hAnsi="Arial" w:cs="Arial"/>
          <w:lang w:val="en-GB"/>
        </w:rPr>
      </w:pPr>
    </w:p>
    <w:p w14:paraId="461F7450" w14:textId="77777777" w:rsidR="009D20C1" w:rsidRPr="0038289A" w:rsidRDefault="009D20C1" w:rsidP="00311A11">
      <w:pPr>
        <w:spacing w:line="276" w:lineRule="auto"/>
        <w:jc w:val="both"/>
        <w:rPr>
          <w:rFonts w:ascii="Arial" w:eastAsia="Times New Roman" w:hAnsi="Arial" w:cs="Arial"/>
          <w:lang w:val="en-GB"/>
        </w:rPr>
      </w:pPr>
      <w:r w:rsidRPr="0038289A">
        <w:rPr>
          <w:rFonts w:ascii="Arial" w:eastAsia="Times New Roman" w:hAnsi="Arial" w:cs="Arial"/>
          <w:lang w:val="en-GB"/>
        </w:rPr>
        <w:t>Based on all the measured exposure data (75</w:t>
      </w:r>
      <w:r w:rsidRPr="0038289A">
        <w:rPr>
          <w:rFonts w:ascii="Arial" w:eastAsia="Times New Roman" w:hAnsi="Arial" w:cs="Arial"/>
          <w:vertAlign w:val="superscript"/>
          <w:lang w:val="en-GB"/>
        </w:rPr>
        <w:t>th</w:t>
      </w:r>
      <w:r w:rsidRPr="0038289A">
        <w:rPr>
          <w:rFonts w:ascii="Arial" w:eastAsia="Times New Roman" w:hAnsi="Arial" w:cs="Arial"/>
          <w:lang w:val="en-GB"/>
        </w:rPr>
        <w:t xml:space="preserve"> percentile) in the CEFIC study, the amount of exposure to product is 5.7 mg </w:t>
      </w:r>
      <w:r w:rsidRPr="00554DFF">
        <w:rPr>
          <w:rFonts w:ascii="Arial" w:eastAsia="Times New Roman" w:hAnsi="Arial" w:cs="Arial"/>
          <w:b/>
          <w:lang w:val="en-GB"/>
        </w:rPr>
        <w:t>during the cleaning</w:t>
      </w:r>
      <w:r w:rsidRPr="0038289A">
        <w:rPr>
          <w:rFonts w:ascii="Arial" w:eastAsia="Times New Roman" w:hAnsi="Arial" w:cs="Arial"/>
          <w:lang w:val="en-GB"/>
        </w:rPr>
        <w:t xml:space="preserve"> of one bait site (value </w:t>
      </w:r>
      <w:r w:rsidR="00CC7416">
        <w:rPr>
          <w:rFonts w:ascii="Arial" w:eastAsia="Times New Roman" w:hAnsi="Arial" w:cs="Arial"/>
          <w:lang w:val="en-GB"/>
        </w:rPr>
        <w:t>adopted</w:t>
      </w:r>
      <w:r w:rsidR="00CC7416" w:rsidRPr="0038289A">
        <w:rPr>
          <w:rFonts w:ascii="Arial" w:eastAsia="Times New Roman" w:hAnsi="Arial" w:cs="Arial"/>
          <w:lang w:val="en-GB"/>
        </w:rPr>
        <w:t xml:space="preserve"> </w:t>
      </w:r>
      <w:r w:rsidRPr="0038289A">
        <w:rPr>
          <w:rFonts w:ascii="Arial" w:eastAsia="Times New Roman" w:hAnsi="Arial" w:cs="Arial"/>
          <w:lang w:val="en-GB"/>
        </w:rPr>
        <w:t xml:space="preserve">by </w:t>
      </w:r>
      <w:r w:rsidR="00A53DA8">
        <w:rPr>
          <w:rFonts w:ascii="Arial" w:eastAsia="Times New Roman" w:hAnsi="Arial" w:cs="Arial"/>
          <w:lang w:val="en-GB"/>
        </w:rPr>
        <w:t>the HEEG</w:t>
      </w:r>
      <w:r w:rsidRPr="0038289A">
        <w:rPr>
          <w:rFonts w:ascii="Arial" w:eastAsia="Times New Roman" w:hAnsi="Arial" w:cs="Arial"/>
          <w:lang w:val="en-GB"/>
        </w:rPr>
        <w:t xml:space="preserve">). Considering a content of 0.005% of difenacoum in the product, a dermal absorption of </w:t>
      </w:r>
      <w:r w:rsidR="00554DFF">
        <w:rPr>
          <w:rFonts w:ascii="Arial" w:eastAsia="Times New Roman" w:hAnsi="Arial" w:cs="Arial"/>
          <w:lang w:val="en-GB"/>
        </w:rPr>
        <w:t>0.047%</w:t>
      </w:r>
      <w:r w:rsidRPr="0038289A">
        <w:rPr>
          <w:rFonts w:ascii="Arial" w:eastAsia="Times New Roman" w:hAnsi="Arial" w:cs="Arial"/>
          <w:lang w:val="en-GB"/>
        </w:rPr>
        <w:t xml:space="preserve"> and a body weight of 60 kg, the systemic dose of difenacoum per c</w:t>
      </w:r>
      <w:r w:rsidR="00F42B22" w:rsidRPr="0038289A">
        <w:rPr>
          <w:rFonts w:ascii="Arial" w:eastAsia="Times New Roman" w:hAnsi="Arial" w:cs="Arial"/>
          <w:lang w:val="en-GB"/>
        </w:rPr>
        <w:t>leaning of one bait site is 2.</w:t>
      </w:r>
      <w:r w:rsidR="00A53DA8" w:rsidRPr="0038289A">
        <w:rPr>
          <w:rFonts w:ascii="Arial" w:eastAsia="Times New Roman" w:hAnsi="Arial" w:cs="Arial"/>
          <w:lang w:val="en-GB"/>
        </w:rPr>
        <w:t>2</w:t>
      </w:r>
      <w:r w:rsidR="00A53DA8">
        <w:rPr>
          <w:rFonts w:ascii="Arial" w:eastAsia="Times New Roman" w:hAnsi="Arial" w:cs="Arial"/>
          <w:lang w:val="en-GB"/>
        </w:rPr>
        <w:t>3</w:t>
      </w:r>
      <w:r w:rsidR="00A53DA8" w:rsidRPr="0038289A">
        <w:rPr>
          <w:rFonts w:ascii="Arial" w:eastAsia="Times New Roman" w:hAnsi="Arial" w:cs="Arial"/>
          <w:lang w:val="en-GB"/>
        </w:rPr>
        <w:t>x10</w:t>
      </w:r>
      <w:r w:rsidR="00F42B22" w:rsidRPr="0038289A">
        <w:rPr>
          <w:rFonts w:ascii="Arial" w:eastAsia="Times New Roman" w:hAnsi="Arial" w:cs="Arial"/>
          <w:vertAlign w:val="superscript"/>
          <w:lang w:val="en-GB"/>
        </w:rPr>
        <w:t>-9</w:t>
      </w:r>
      <w:r w:rsidRPr="0038289A">
        <w:rPr>
          <w:rFonts w:ascii="Arial" w:eastAsia="Times New Roman" w:hAnsi="Arial" w:cs="Arial"/>
          <w:vertAlign w:val="superscript"/>
          <w:lang w:val="en-GB"/>
        </w:rPr>
        <w:t xml:space="preserve"> </w:t>
      </w:r>
      <w:r w:rsidRPr="0038289A">
        <w:rPr>
          <w:rFonts w:ascii="Arial" w:eastAsia="Times New Roman" w:hAnsi="Arial" w:cs="Arial"/>
          <w:lang w:val="en-GB"/>
        </w:rPr>
        <w:t>mg/kg bw/event</w:t>
      </w:r>
      <w:r w:rsidR="00CC7416">
        <w:rPr>
          <w:rStyle w:val="Appelnotedebasdep"/>
          <w:rFonts w:ascii="Arial" w:eastAsia="Times New Roman" w:hAnsi="Arial"/>
          <w:lang w:val="en-GB"/>
        </w:rPr>
        <w:footnoteReference w:id="16"/>
      </w:r>
      <w:r w:rsidRPr="0038289A">
        <w:rPr>
          <w:rFonts w:ascii="Arial" w:eastAsia="Times New Roman" w:hAnsi="Arial" w:cs="Arial"/>
          <w:lang w:val="en-GB"/>
        </w:rPr>
        <w:t>.</w:t>
      </w:r>
    </w:p>
    <w:p w14:paraId="3FBDF55B" w14:textId="77777777" w:rsidR="009D20C1" w:rsidRPr="0038289A" w:rsidRDefault="009D20C1" w:rsidP="00311A11">
      <w:pPr>
        <w:spacing w:line="276" w:lineRule="auto"/>
        <w:jc w:val="both"/>
        <w:rPr>
          <w:rFonts w:ascii="Arial" w:eastAsia="Times New Roman" w:hAnsi="Arial" w:cs="Arial"/>
          <w:lang w:val="en-GB"/>
        </w:rPr>
      </w:pPr>
    </w:p>
    <w:p w14:paraId="757A8B28" w14:textId="77777777" w:rsidR="009D20C1" w:rsidRPr="0038289A" w:rsidRDefault="00CC7416" w:rsidP="00311A11">
      <w:pPr>
        <w:spacing w:line="276" w:lineRule="auto"/>
        <w:jc w:val="both"/>
        <w:rPr>
          <w:rFonts w:ascii="Arial" w:eastAsia="Times New Roman" w:hAnsi="Arial" w:cs="Arial"/>
          <w:lang w:val="en-GB"/>
        </w:rPr>
      </w:pPr>
      <w:r>
        <w:rPr>
          <w:rFonts w:ascii="Arial" w:eastAsia="Times New Roman" w:hAnsi="Arial" w:cs="Arial"/>
          <w:lang w:val="en-GB"/>
        </w:rPr>
        <w:t>In application of</w:t>
      </w:r>
      <w:r w:rsidRPr="00F42B22">
        <w:rPr>
          <w:rFonts w:ascii="Arial" w:eastAsia="Times New Roman" w:hAnsi="Arial" w:cs="Arial"/>
          <w:lang w:val="en-GB"/>
        </w:rPr>
        <w:t xml:space="preserve"> </w:t>
      </w:r>
      <w:r>
        <w:rPr>
          <w:rFonts w:ascii="Arial" w:eastAsia="Times New Roman" w:hAnsi="Arial" w:cs="Arial"/>
          <w:lang w:val="en-GB"/>
        </w:rPr>
        <w:t xml:space="preserve">the </w:t>
      </w:r>
      <w:r w:rsidRPr="00F42B22">
        <w:rPr>
          <w:rFonts w:ascii="Arial" w:eastAsia="Times New Roman" w:hAnsi="Arial" w:cs="Arial"/>
          <w:lang w:val="en-GB"/>
        </w:rPr>
        <w:t xml:space="preserve">HEEG opinion agreed at </w:t>
      </w:r>
      <w:r w:rsidR="00311A11">
        <w:rPr>
          <w:rFonts w:ascii="Arial" w:hAnsi="Arial" w:cs="Arial"/>
          <w:lang w:val="en-GB"/>
        </w:rPr>
        <w:t>the European Technical meeting</w:t>
      </w:r>
      <w:r w:rsidR="00311A11" w:rsidRPr="007F592C">
        <w:rPr>
          <w:rFonts w:ascii="Arial" w:hAnsi="Arial" w:cs="Arial"/>
          <w:lang w:val="en-GB"/>
        </w:rPr>
        <w:t xml:space="preserve"> </w:t>
      </w:r>
      <w:r w:rsidRPr="00F42B22">
        <w:rPr>
          <w:rFonts w:ascii="Arial" w:eastAsia="Times New Roman" w:hAnsi="Arial" w:cs="Arial"/>
          <w:lang w:val="en-GB"/>
        </w:rPr>
        <w:t>TM III 2010</w:t>
      </w:r>
      <w:r>
        <w:rPr>
          <w:rFonts w:ascii="Arial" w:eastAsia="Times New Roman" w:hAnsi="Arial" w:cs="Arial"/>
          <w:lang w:val="en-GB"/>
        </w:rPr>
        <w:t xml:space="preserve"> about </w:t>
      </w:r>
      <w:r w:rsidRPr="00F42B22">
        <w:rPr>
          <w:rFonts w:ascii="Arial" w:eastAsia="Times New Roman" w:hAnsi="Arial" w:cs="Arial"/>
          <w:lang w:val="en-GB"/>
        </w:rPr>
        <w:t>the harmonized number of manipulations for rodenticides anticoagulant</w:t>
      </w:r>
      <w:r>
        <w:rPr>
          <w:rFonts w:ascii="Arial" w:eastAsia="Times New Roman" w:hAnsi="Arial" w:cs="Arial"/>
          <w:lang w:val="en-GB"/>
        </w:rPr>
        <w:t>,</w:t>
      </w:r>
      <w:r w:rsidRPr="00F42B22">
        <w:rPr>
          <w:rFonts w:ascii="Arial" w:eastAsia="Times New Roman" w:hAnsi="Arial" w:cs="Arial"/>
          <w:lang w:val="en-GB"/>
        </w:rPr>
        <w:t xml:space="preserve"> </w:t>
      </w:r>
      <w:r w:rsidR="009D20C1" w:rsidRPr="0038289A">
        <w:rPr>
          <w:rFonts w:ascii="Arial" w:eastAsia="Times New Roman" w:hAnsi="Arial" w:cs="Arial"/>
          <w:lang w:val="en-GB"/>
        </w:rPr>
        <w:t>60 loadings and 15 cleanings per day</w:t>
      </w:r>
      <w:r>
        <w:rPr>
          <w:rFonts w:ascii="Arial" w:eastAsia="Times New Roman" w:hAnsi="Arial" w:cs="Arial"/>
          <w:lang w:val="en-GB"/>
        </w:rPr>
        <w:t xml:space="preserve"> were taken into account for the exposure assessment</w:t>
      </w:r>
      <w:r w:rsidRPr="00F42B22">
        <w:rPr>
          <w:rFonts w:ascii="Arial" w:eastAsia="Times New Roman" w:hAnsi="Arial" w:cs="Arial"/>
          <w:lang w:val="en-GB"/>
        </w:rPr>
        <w:t xml:space="preserve">. </w:t>
      </w:r>
      <w:r>
        <w:rPr>
          <w:rFonts w:ascii="Arial" w:eastAsia="Times New Roman" w:hAnsi="Arial" w:cs="Arial"/>
          <w:lang w:val="en-GB"/>
        </w:rPr>
        <w:t>Based on these values</w:t>
      </w:r>
      <w:r w:rsidRPr="00F42B22">
        <w:rPr>
          <w:rFonts w:ascii="Arial" w:eastAsia="Times New Roman" w:hAnsi="Arial" w:cs="Arial"/>
          <w:lang w:val="en-GB"/>
        </w:rPr>
        <w:t>,</w:t>
      </w:r>
      <w:r w:rsidR="009D20C1" w:rsidRPr="0038289A">
        <w:rPr>
          <w:rFonts w:ascii="Arial" w:eastAsia="Times New Roman" w:hAnsi="Arial" w:cs="Arial"/>
          <w:lang w:val="en-GB"/>
        </w:rPr>
        <w:t xml:space="preserve"> th</w:t>
      </w:r>
      <w:r w:rsidR="00F42B22" w:rsidRPr="0038289A">
        <w:rPr>
          <w:rFonts w:ascii="Arial" w:eastAsia="Times New Roman" w:hAnsi="Arial" w:cs="Arial"/>
          <w:lang w:val="en-GB"/>
        </w:rPr>
        <w:t>e systemic dose via skin is 1.</w:t>
      </w:r>
      <w:r w:rsidR="00F15C04">
        <w:rPr>
          <w:rFonts w:ascii="Arial" w:eastAsia="Times New Roman" w:hAnsi="Arial" w:cs="Arial"/>
          <w:lang w:val="en-GB"/>
        </w:rPr>
        <w:t>34</w:t>
      </w:r>
      <w:r w:rsidR="00F15C04" w:rsidRPr="0038289A">
        <w:rPr>
          <w:rFonts w:ascii="Arial" w:eastAsia="Times New Roman" w:hAnsi="Arial" w:cs="Arial"/>
          <w:lang w:val="en-GB"/>
        </w:rPr>
        <w:t>x10</w:t>
      </w:r>
      <w:r w:rsidR="009D20C1"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6</w:t>
      </w:r>
      <w:r w:rsidR="009D20C1" w:rsidRPr="0038289A">
        <w:rPr>
          <w:rFonts w:ascii="Arial" w:eastAsia="Times New Roman" w:hAnsi="Arial" w:cs="Arial"/>
          <w:lang w:val="en-GB"/>
        </w:rPr>
        <w:t xml:space="preserve"> mg a.s/kg bw/day. The exposure is reduced by a factor of 10 down to 1.</w:t>
      </w:r>
      <w:r w:rsidR="00F15C04">
        <w:rPr>
          <w:rFonts w:ascii="Arial" w:eastAsia="Times New Roman" w:hAnsi="Arial" w:cs="Arial"/>
          <w:lang w:val="en-GB"/>
        </w:rPr>
        <w:t>34</w:t>
      </w:r>
      <w:r w:rsidR="00F15C04" w:rsidRPr="0038289A">
        <w:rPr>
          <w:rFonts w:ascii="Arial" w:eastAsia="Times New Roman" w:hAnsi="Arial" w:cs="Arial"/>
          <w:lang w:val="en-GB"/>
        </w:rPr>
        <w:t>x10</w:t>
      </w:r>
      <w:r w:rsidR="009D20C1"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7</w:t>
      </w:r>
      <w:r w:rsidR="009D20C1" w:rsidRPr="0038289A">
        <w:rPr>
          <w:rFonts w:ascii="Arial" w:eastAsia="Times New Roman" w:hAnsi="Arial" w:cs="Arial"/>
          <w:lang w:val="en-GB"/>
        </w:rPr>
        <w:t xml:space="preserve"> when gloves are worn (10% gloves penetration factor). According to the HEEG opinion agreed at </w:t>
      </w:r>
      <w:r w:rsidR="00311A11">
        <w:rPr>
          <w:rFonts w:ascii="Arial" w:hAnsi="Arial" w:cs="Arial"/>
          <w:lang w:val="en-GB"/>
        </w:rPr>
        <w:t>the European Technical meeting</w:t>
      </w:r>
      <w:r w:rsidR="00311A11" w:rsidRPr="007F592C">
        <w:rPr>
          <w:rFonts w:ascii="Arial" w:hAnsi="Arial" w:cs="Arial"/>
          <w:lang w:val="en-GB"/>
        </w:rPr>
        <w:t xml:space="preserve"> </w:t>
      </w:r>
      <w:r w:rsidR="009D20C1" w:rsidRPr="0038289A">
        <w:rPr>
          <w:rFonts w:ascii="Arial" w:eastAsia="Times New Roman" w:hAnsi="Arial" w:cs="Arial"/>
          <w:lang w:val="en-GB"/>
        </w:rPr>
        <w:t>TMI10</w:t>
      </w:r>
      <w:r w:rsidR="009D20C1" w:rsidRPr="0038289A">
        <w:rPr>
          <w:rFonts w:ascii="Arial" w:hAnsi="Arial" w:cs="Arial"/>
          <w:lang w:val="en-GB"/>
        </w:rPr>
        <w:t xml:space="preserve"> (default protection factors for protective clothing and gloves)</w:t>
      </w:r>
      <w:r w:rsidR="009D20C1" w:rsidRPr="0038289A">
        <w:rPr>
          <w:rFonts w:ascii="Arial" w:eastAsia="Times New Roman" w:hAnsi="Arial" w:cs="Arial"/>
          <w:lang w:val="en-GB"/>
        </w:rPr>
        <w:t>, a further refinement is possible considering a glove penetration factor of 5% for solids. In this case, the total systemic derm</w:t>
      </w:r>
      <w:r w:rsidR="00BA6EA7">
        <w:rPr>
          <w:rFonts w:ascii="Arial" w:eastAsia="Times New Roman" w:hAnsi="Arial" w:cs="Arial"/>
          <w:lang w:val="en-GB"/>
        </w:rPr>
        <w:t xml:space="preserve">al exposure is </w:t>
      </w:r>
      <w:r w:rsidR="00F15C04">
        <w:rPr>
          <w:rFonts w:ascii="Arial" w:eastAsia="Times New Roman" w:hAnsi="Arial" w:cs="Arial"/>
          <w:lang w:val="en-GB"/>
        </w:rPr>
        <w:t>6.70</w:t>
      </w:r>
      <w:r w:rsidR="00A53DA8" w:rsidRPr="0038289A">
        <w:rPr>
          <w:rFonts w:ascii="Arial" w:eastAsia="Times New Roman" w:hAnsi="Arial" w:cs="Arial"/>
          <w:lang w:val="en-GB"/>
        </w:rPr>
        <w:t xml:space="preserve"> </w:t>
      </w:r>
      <w:r w:rsidR="009D20C1" w:rsidRPr="0038289A">
        <w:rPr>
          <w:rFonts w:ascii="Arial" w:eastAsia="Times New Roman" w:hAnsi="Arial" w:cs="Arial"/>
          <w:lang w:val="en-GB"/>
        </w:rPr>
        <w:t>x10</w:t>
      </w:r>
      <w:r w:rsidR="009D20C1"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8</w:t>
      </w:r>
      <w:r w:rsidR="009D20C1" w:rsidRPr="0038289A">
        <w:rPr>
          <w:rFonts w:ascii="Arial" w:eastAsia="Times New Roman" w:hAnsi="Arial" w:cs="Arial"/>
          <w:lang w:val="en-GB"/>
        </w:rPr>
        <w:t xml:space="preserve"> mg/kg bw/day.</w:t>
      </w:r>
    </w:p>
    <w:p w14:paraId="79397B55" w14:textId="77777777" w:rsidR="009D20C1" w:rsidRPr="0038289A" w:rsidRDefault="009D20C1" w:rsidP="00311A11">
      <w:pPr>
        <w:spacing w:line="276" w:lineRule="auto"/>
        <w:jc w:val="both"/>
        <w:rPr>
          <w:rFonts w:ascii="Arial" w:eastAsia="Times New Roman" w:hAnsi="Arial" w:cs="Arial"/>
          <w:highlight w:val="lightGray"/>
          <w:lang w:val="en-GB"/>
        </w:rPr>
      </w:pPr>
    </w:p>
    <w:p w14:paraId="2D3D6B2F" w14:textId="77777777" w:rsidR="009D20C1" w:rsidRDefault="009D20C1" w:rsidP="00311A11">
      <w:pPr>
        <w:spacing w:line="276" w:lineRule="auto"/>
        <w:jc w:val="both"/>
        <w:rPr>
          <w:rFonts w:ascii="Arial" w:eastAsia="Times New Roman" w:hAnsi="Arial" w:cs="Arial"/>
          <w:lang w:val="en-GB"/>
        </w:rPr>
      </w:pPr>
      <w:r w:rsidRPr="0038289A">
        <w:rPr>
          <w:rFonts w:ascii="Arial" w:eastAsia="Times New Roman" w:hAnsi="Arial" w:cs="Arial"/>
          <w:lang w:val="en-GB"/>
        </w:rPr>
        <w:t xml:space="preserve">The estimations above are representative for exposure to </w:t>
      </w:r>
      <w:r w:rsidR="00F42B22" w:rsidRPr="0038289A">
        <w:rPr>
          <w:rFonts w:ascii="Arial" w:eastAsia="Times New Roman" w:hAnsi="Arial" w:cs="Arial"/>
          <w:lang w:val="en-GB"/>
        </w:rPr>
        <w:t>SORICIDE DB</w:t>
      </w:r>
      <w:r w:rsidRPr="0038289A">
        <w:rPr>
          <w:rFonts w:ascii="Arial" w:eastAsia="Times New Roman" w:hAnsi="Arial" w:cs="Arial"/>
          <w:lang w:val="en-GB"/>
        </w:rPr>
        <w:t xml:space="preserve"> in bulk but for the packaging in sachet, they represent a very worst case. In this case, it can be assumed that no exposure is expected during loading in bait points as the sachet prevents dermal contacts. Therefore, only exposure during </w:t>
      </w:r>
      <w:r w:rsidR="00F42B22" w:rsidRPr="0038289A">
        <w:rPr>
          <w:rFonts w:ascii="Arial" w:eastAsia="Times New Roman" w:hAnsi="Arial" w:cs="Arial"/>
          <w:lang w:val="en-GB"/>
        </w:rPr>
        <w:t>cleaning can be considered: 3.</w:t>
      </w:r>
      <w:r w:rsidR="00A53DA8" w:rsidRPr="0038289A">
        <w:rPr>
          <w:rFonts w:ascii="Arial" w:eastAsia="Times New Roman" w:hAnsi="Arial" w:cs="Arial"/>
          <w:lang w:val="en-GB"/>
        </w:rPr>
        <w:t>3</w:t>
      </w:r>
      <w:r w:rsidR="00A53DA8">
        <w:rPr>
          <w:rFonts w:ascii="Arial" w:eastAsia="Times New Roman" w:hAnsi="Arial" w:cs="Arial"/>
          <w:lang w:val="en-GB"/>
        </w:rPr>
        <w:t>5</w:t>
      </w:r>
      <w:r w:rsidR="00A53DA8" w:rsidRPr="0038289A">
        <w:rPr>
          <w:rFonts w:ascii="Arial" w:eastAsia="Times New Roman" w:hAnsi="Arial" w:cs="Arial"/>
          <w:lang w:val="en-GB"/>
        </w:rPr>
        <w:t>x10</w:t>
      </w:r>
      <w:r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8</w:t>
      </w:r>
      <w:r w:rsidRPr="0038289A">
        <w:rPr>
          <w:rFonts w:ascii="Arial" w:eastAsia="Times New Roman" w:hAnsi="Arial" w:cs="Arial"/>
          <w:lang w:val="en-GB"/>
        </w:rPr>
        <w:t xml:space="preserve"> mg a.s/k</w:t>
      </w:r>
      <w:r w:rsidR="00F42B22" w:rsidRPr="0038289A">
        <w:rPr>
          <w:rFonts w:ascii="Arial" w:eastAsia="Times New Roman" w:hAnsi="Arial" w:cs="Arial"/>
          <w:lang w:val="en-GB"/>
        </w:rPr>
        <w:t>g bw/day without gloves and 3.</w:t>
      </w:r>
      <w:r w:rsidR="00A53DA8" w:rsidRPr="0038289A">
        <w:rPr>
          <w:rFonts w:ascii="Arial" w:eastAsia="Times New Roman" w:hAnsi="Arial" w:cs="Arial"/>
          <w:lang w:val="en-GB"/>
        </w:rPr>
        <w:t>3</w:t>
      </w:r>
      <w:r w:rsidR="00A53DA8">
        <w:rPr>
          <w:rFonts w:ascii="Arial" w:eastAsia="Times New Roman" w:hAnsi="Arial" w:cs="Arial"/>
          <w:lang w:val="en-GB"/>
        </w:rPr>
        <w:t>5</w:t>
      </w:r>
      <w:r w:rsidR="00A53DA8" w:rsidRPr="0038289A">
        <w:rPr>
          <w:rFonts w:ascii="Arial" w:eastAsia="Times New Roman" w:hAnsi="Arial" w:cs="Arial"/>
          <w:lang w:val="en-GB"/>
        </w:rPr>
        <w:t>x10</w:t>
      </w:r>
      <w:r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9</w:t>
      </w:r>
      <w:r w:rsidRPr="0038289A">
        <w:rPr>
          <w:rFonts w:ascii="Arial" w:eastAsia="Times New Roman" w:hAnsi="Arial" w:cs="Arial"/>
          <w:lang w:val="en-GB"/>
        </w:rPr>
        <w:t xml:space="preserve"> mg a.s/kg bw/day with gloves (10% penetration factor).</w:t>
      </w:r>
    </w:p>
    <w:p w14:paraId="2845B4EE" w14:textId="77777777" w:rsidR="0091543F" w:rsidRDefault="0091543F" w:rsidP="00311A11">
      <w:pPr>
        <w:spacing w:line="276" w:lineRule="auto"/>
        <w:jc w:val="both"/>
        <w:rPr>
          <w:rFonts w:ascii="Arial" w:eastAsia="Times New Roman" w:hAnsi="Arial" w:cs="Arial"/>
          <w:lang w:val="en-GB"/>
        </w:rPr>
      </w:pPr>
    </w:p>
    <w:p w14:paraId="153AD38C" w14:textId="77777777" w:rsidR="009D20C1" w:rsidRPr="0038289A" w:rsidRDefault="009D20C1" w:rsidP="00311A11">
      <w:pPr>
        <w:spacing w:line="276" w:lineRule="auto"/>
        <w:jc w:val="both"/>
        <w:rPr>
          <w:rFonts w:ascii="Arial" w:eastAsia="Times New Roman" w:hAnsi="Arial" w:cs="Arial"/>
          <w:highlight w:val="lightGray"/>
          <w:lang w:val="en-GB"/>
        </w:rPr>
      </w:pPr>
    </w:p>
    <w:p w14:paraId="0CD26779" w14:textId="77777777" w:rsidR="009D20C1" w:rsidRPr="0038289A" w:rsidRDefault="009D20C1" w:rsidP="00311A11">
      <w:pPr>
        <w:spacing w:line="276" w:lineRule="auto"/>
        <w:jc w:val="both"/>
        <w:rPr>
          <w:rFonts w:ascii="Arial" w:eastAsia="Times New Roman" w:hAnsi="Arial" w:cs="Arial"/>
          <w:b/>
          <w:u w:val="single"/>
          <w:lang w:val="en-GB"/>
        </w:rPr>
      </w:pPr>
      <w:r w:rsidRPr="0038289A">
        <w:rPr>
          <w:rFonts w:ascii="Arial" w:eastAsia="Times New Roman" w:hAnsi="Arial" w:cs="Arial"/>
          <w:b/>
          <w:u w:val="single"/>
          <w:lang w:val="en-GB"/>
        </w:rPr>
        <w:t>Secondary exposure</w:t>
      </w:r>
    </w:p>
    <w:p w14:paraId="7ED8369D" w14:textId="77777777" w:rsidR="009D20C1" w:rsidRPr="0038289A" w:rsidRDefault="009D20C1" w:rsidP="005B1DDE">
      <w:pPr>
        <w:pStyle w:val="myParagraph"/>
        <w:spacing w:after="0" w:line="276" w:lineRule="auto"/>
        <w:rPr>
          <w:rFonts w:ascii="Arial" w:hAnsi="Arial" w:cs="Arial"/>
          <w:lang w:val="en-GB"/>
        </w:rPr>
      </w:pPr>
    </w:p>
    <w:p w14:paraId="47B424F0" w14:textId="77777777" w:rsidR="009D20C1" w:rsidRPr="0038289A" w:rsidRDefault="009D20C1" w:rsidP="005B1DDE">
      <w:pPr>
        <w:pStyle w:val="myParagraph"/>
        <w:spacing w:after="0" w:line="276" w:lineRule="auto"/>
        <w:rPr>
          <w:rFonts w:ascii="Arial" w:hAnsi="Arial" w:cs="Arial"/>
          <w:lang w:val="en-GB"/>
        </w:rPr>
      </w:pPr>
      <w:r w:rsidRPr="0038289A">
        <w:rPr>
          <w:rFonts w:ascii="Arial" w:hAnsi="Arial" w:cs="Arial"/>
          <w:lang w:val="en-GB"/>
        </w:rPr>
        <w:t xml:space="preserve">Secondary exposure of users could result in the handling of dead rodents. However, this scenario is excluded due to unrealistic assumptions (very low amount of difenacoum is expected on the fur because </w:t>
      </w:r>
      <w:r w:rsidR="004A022F" w:rsidRPr="0038289A">
        <w:rPr>
          <w:rFonts w:ascii="Arial" w:hAnsi="Arial" w:cs="Arial"/>
          <w:lang w:val="en-GB"/>
        </w:rPr>
        <w:t>SORICIDE DB</w:t>
      </w:r>
      <w:r w:rsidRPr="0038289A">
        <w:rPr>
          <w:rFonts w:ascii="Arial" w:hAnsi="Arial" w:cs="Arial"/>
          <w:lang w:val="en-GB"/>
        </w:rPr>
        <w:t xml:space="preserve"> is an oral bait and toxicokinetics data showed that urine is a minor route of excretion for difenacoum).</w:t>
      </w:r>
    </w:p>
    <w:p w14:paraId="64F9E76C" w14:textId="77777777" w:rsidR="00A6369C" w:rsidRPr="0038289A" w:rsidRDefault="00A6369C" w:rsidP="005B1DDE">
      <w:pPr>
        <w:pStyle w:val="myParagraph"/>
        <w:spacing w:after="0" w:line="276" w:lineRule="auto"/>
        <w:rPr>
          <w:rFonts w:ascii="Arial" w:hAnsi="Arial" w:cs="Arial"/>
          <w:lang w:val="en-GB"/>
        </w:rPr>
      </w:pPr>
    </w:p>
    <w:p w14:paraId="62300B13" w14:textId="77777777" w:rsidR="00A6369C" w:rsidRDefault="009D20C1" w:rsidP="00311A11">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In Annex </w:t>
      </w:r>
      <w:r w:rsidR="002802D1">
        <w:rPr>
          <w:rFonts w:eastAsia="Times New Roman"/>
          <w:noProof w:val="0"/>
          <w:szCs w:val="24"/>
          <w:lang w:val="en-GB" w:eastAsia="sv-SE"/>
        </w:rPr>
        <w:t>5</w:t>
      </w:r>
      <w:r w:rsidRPr="0038289A">
        <w:rPr>
          <w:rFonts w:eastAsia="Times New Roman"/>
          <w:noProof w:val="0"/>
          <w:szCs w:val="24"/>
          <w:lang w:val="en-GB" w:eastAsia="sv-SE"/>
        </w:rPr>
        <w:t xml:space="preserve"> “Safety for professional operators”</w:t>
      </w:r>
      <w:r w:rsidR="005B1DDE">
        <w:rPr>
          <w:rFonts w:eastAsia="Times New Roman"/>
          <w:noProof w:val="0"/>
          <w:szCs w:val="24"/>
          <w:lang w:val="en-GB" w:eastAsia="sv-SE"/>
        </w:rPr>
        <w:t xml:space="preserve"> of this report</w:t>
      </w:r>
      <w:r w:rsidRPr="0038289A">
        <w:rPr>
          <w:rFonts w:eastAsia="Times New Roman"/>
          <w:noProof w:val="0"/>
          <w:szCs w:val="24"/>
          <w:lang w:val="en-GB" w:eastAsia="sv-SE"/>
        </w:rPr>
        <w:t>, the results of the exposure calculations for the active substance for the professional user are laid out.</w:t>
      </w:r>
    </w:p>
    <w:p w14:paraId="6825C6DE" w14:textId="77777777" w:rsidR="005B1DDE" w:rsidRPr="0038289A" w:rsidRDefault="005B1DDE" w:rsidP="00311A11">
      <w:pPr>
        <w:pStyle w:val="BfRBBStandard"/>
        <w:spacing w:line="276" w:lineRule="auto"/>
        <w:rPr>
          <w:rFonts w:eastAsia="Times New Roman"/>
          <w:noProof w:val="0"/>
          <w:szCs w:val="24"/>
          <w:lang w:val="en-GB" w:eastAsia="sv-SE"/>
        </w:rPr>
      </w:pPr>
    </w:p>
    <w:p w14:paraId="0C4B333B" w14:textId="77777777" w:rsidR="001026A6" w:rsidRPr="0038289A" w:rsidRDefault="001026A6" w:rsidP="005B1DDE">
      <w:pPr>
        <w:pStyle w:val="Titre4"/>
        <w:ind w:left="862" w:hanging="862"/>
      </w:pPr>
      <w:r w:rsidRPr="0038289A">
        <w:t xml:space="preserve">Exposure of non-professional users and the general public </w:t>
      </w:r>
    </w:p>
    <w:p w14:paraId="3BF90639" w14:textId="77777777" w:rsidR="005B1DDE" w:rsidRPr="005B1DDE" w:rsidRDefault="005B1DDE" w:rsidP="005B1DDE">
      <w:pPr>
        <w:keepNext/>
        <w:spacing w:line="276" w:lineRule="auto"/>
        <w:jc w:val="both"/>
        <w:rPr>
          <w:rFonts w:ascii="Arial" w:eastAsia="Times New Roman" w:hAnsi="Arial" w:cs="Arial"/>
          <w:lang w:val="en-GB"/>
        </w:rPr>
      </w:pPr>
    </w:p>
    <w:p w14:paraId="5B707D7D" w14:textId="77777777" w:rsidR="009D20C1" w:rsidRPr="0038289A" w:rsidRDefault="009D20C1" w:rsidP="005B1DDE">
      <w:pPr>
        <w:keepNext/>
        <w:spacing w:line="276" w:lineRule="auto"/>
        <w:jc w:val="both"/>
        <w:rPr>
          <w:rFonts w:ascii="Arial" w:eastAsia="Times New Roman" w:hAnsi="Arial" w:cs="Arial"/>
          <w:b/>
          <w:u w:val="single"/>
          <w:lang w:val="en-GB"/>
        </w:rPr>
      </w:pPr>
      <w:r w:rsidRPr="0038289A">
        <w:rPr>
          <w:rFonts w:ascii="Arial" w:eastAsia="Times New Roman" w:hAnsi="Arial" w:cs="Arial"/>
          <w:b/>
          <w:u w:val="single"/>
          <w:lang w:val="en-GB"/>
        </w:rPr>
        <w:t>Primary exposure</w:t>
      </w:r>
    </w:p>
    <w:p w14:paraId="058B1AE0" w14:textId="77777777" w:rsidR="009D20C1" w:rsidRPr="0038289A" w:rsidRDefault="009D20C1" w:rsidP="005B1DDE">
      <w:pPr>
        <w:pStyle w:val="BfRBBStandard"/>
        <w:keepNext/>
        <w:spacing w:line="276" w:lineRule="auto"/>
        <w:rPr>
          <w:rFonts w:eastAsia="Times New Roman"/>
          <w:noProof w:val="0"/>
          <w:szCs w:val="24"/>
          <w:lang w:val="en-GB" w:eastAsia="sv-SE"/>
        </w:rPr>
      </w:pPr>
    </w:p>
    <w:p w14:paraId="4492BD85" w14:textId="77777777" w:rsidR="009D20C1" w:rsidRPr="0038289A" w:rsidRDefault="009D20C1" w:rsidP="005B1DDE">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During non-professional use, the major route of exposure is dermal. The inhalation exposure could be considered as </w:t>
      </w:r>
      <w:r w:rsidR="00740D6D" w:rsidRPr="0038289A">
        <w:rPr>
          <w:rFonts w:eastAsia="Times New Roman"/>
          <w:noProof w:val="0"/>
          <w:szCs w:val="24"/>
          <w:lang w:val="en-GB" w:eastAsia="sv-SE"/>
        </w:rPr>
        <w:t xml:space="preserve">a </w:t>
      </w:r>
      <w:r w:rsidR="00F5047D" w:rsidRPr="0038289A">
        <w:rPr>
          <w:rFonts w:eastAsia="Times New Roman"/>
          <w:noProof w:val="0"/>
          <w:szCs w:val="24"/>
          <w:lang w:val="en-GB" w:eastAsia="sv-SE"/>
        </w:rPr>
        <w:t>non-relevant</w:t>
      </w:r>
      <w:r w:rsidR="00740D6D" w:rsidRPr="0038289A">
        <w:rPr>
          <w:rFonts w:eastAsia="Times New Roman"/>
          <w:noProof w:val="0"/>
          <w:szCs w:val="24"/>
          <w:lang w:val="en-GB" w:eastAsia="sv-SE"/>
        </w:rPr>
        <w:t xml:space="preserve"> route of human exposure, like for professional users.</w:t>
      </w:r>
      <w:r w:rsidRPr="0038289A">
        <w:rPr>
          <w:rFonts w:eastAsia="Times New Roman"/>
          <w:noProof w:val="0"/>
          <w:szCs w:val="24"/>
          <w:lang w:val="en-GB" w:eastAsia="sv-SE"/>
        </w:rPr>
        <w:t xml:space="preserve"> </w:t>
      </w:r>
    </w:p>
    <w:p w14:paraId="4C7D6F5B" w14:textId="77777777" w:rsidR="009D20C1" w:rsidRPr="0038289A" w:rsidRDefault="009D20C1" w:rsidP="005B1DDE">
      <w:pPr>
        <w:pStyle w:val="BfRBBStandard"/>
        <w:spacing w:line="276" w:lineRule="auto"/>
        <w:rPr>
          <w:rFonts w:eastAsia="Times New Roman"/>
          <w:noProof w:val="0"/>
          <w:szCs w:val="24"/>
          <w:highlight w:val="lightGray"/>
          <w:lang w:val="en-GB" w:eastAsia="sv-SE"/>
        </w:rPr>
      </w:pPr>
    </w:p>
    <w:p w14:paraId="0325E050" w14:textId="77777777" w:rsidR="009D20C1" w:rsidRPr="0038289A" w:rsidRDefault="009D20C1" w:rsidP="005B1DDE">
      <w:pPr>
        <w:spacing w:line="276" w:lineRule="auto"/>
        <w:jc w:val="both"/>
        <w:rPr>
          <w:rFonts w:ascii="Arial" w:eastAsia="Times New Roman" w:hAnsi="Arial" w:cs="Arial"/>
          <w:lang w:val="en-GB"/>
        </w:rPr>
      </w:pPr>
      <w:r w:rsidRPr="0038289A">
        <w:rPr>
          <w:rFonts w:ascii="Arial" w:eastAsia="Times New Roman" w:hAnsi="Arial" w:cs="Arial"/>
          <w:lang w:val="en-GB"/>
        </w:rPr>
        <w:lastRenderedPageBreak/>
        <w:t>As a worst case, the same assumptions as for professional exposure was considered except for the number of manipulations set at 5 loadings and 5 cleaning per day for non-professional according to the HEEG opinion document and in the absence of PPE. The systemic expos</w:t>
      </w:r>
      <w:r w:rsidR="00740D6D" w:rsidRPr="0038289A">
        <w:rPr>
          <w:rFonts w:ascii="Arial" w:eastAsia="Times New Roman" w:hAnsi="Arial" w:cs="Arial"/>
          <w:lang w:val="en-GB"/>
        </w:rPr>
        <w:t xml:space="preserve">ure via skin is therefore at </w:t>
      </w:r>
      <w:r w:rsidR="00CE6910">
        <w:rPr>
          <w:rFonts w:ascii="Arial" w:eastAsia="Times New Roman" w:hAnsi="Arial" w:cs="Arial"/>
          <w:lang w:val="en-GB"/>
        </w:rPr>
        <w:t>1.20</w:t>
      </w:r>
      <w:r w:rsidR="00A53DA8" w:rsidRPr="0038289A">
        <w:rPr>
          <w:rFonts w:ascii="Arial" w:eastAsia="Times New Roman" w:hAnsi="Arial" w:cs="Arial"/>
          <w:lang w:val="en-GB"/>
        </w:rPr>
        <w:t xml:space="preserve"> </w:t>
      </w:r>
      <w:r w:rsidRPr="0038289A">
        <w:rPr>
          <w:rFonts w:ascii="Arial" w:eastAsia="Times New Roman" w:hAnsi="Arial" w:cs="Arial"/>
          <w:lang w:val="en-GB"/>
        </w:rPr>
        <w:t>x10</w:t>
      </w:r>
      <w:r w:rsidRPr="0038289A">
        <w:rPr>
          <w:rFonts w:ascii="Arial" w:eastAsia="Times New Roman" w:hAnsi="Arial" w:cs="Arial"/>
          <w:vertAlign w:val="superscript"/>
          <w:lang w:val="en-GB"/>
        </w:rPr>
        <w:t>-</w:t>
      </w:r>
      <w:r w:rsidR="00CE6910" w:rsidRPr="00896505">
        <w:rPr>
          <w:rFonts w:ascii="Arial" w:eastAsia="Times New Roman" w:hAnsi="Arial" w:cs="Arial"/>
          <w:vertAlign w:val="superscript"/>
          <w:lang w:val="en-GB"/>
        </w:rPr>
        <w:t>7</w:t>
      </w:r>
      <w:r w:rsidRPr="0038289A">
        <w:rPr>
          <w:rFonts w:ascii="Arial" w:eastAsia="Times New Roman" w:hAnsi="Arial" w:cs="Arial"/>
          <w:lang w:val="en-GB"/>
        </w:rPr>
        <w:t xml:space="preserve"> mg a.s/kg bw/day.</w:t>
      </w:r>
    </w:p>
    <w:p w14:paraId="5F1AFFE7" w14:textId="77777777" w:rsidR="009D20C1" w:rsidRPr="0038289A" w:rsidRDefault="009D20C1" w:rsidP="005B1DDE">
      <w:pPr>
        <w:spacing w:line="276" w:lineRule="auto"/>
        <w:jc w:val="both"/>
        <w:rPr>
          <w:rFonts w:ascii="Arial" w:eastAsia="Times New Roman" w:hAnsi="Arial" w:cs="Arial"/>
          <w:lang w:val="en-GB"/>
        </w:rPr>
      </w:pPr>
    </w:p>
    <w:p w14:paraId="29D82C85" w14:textId="77777777" w:rsidR="009D20C1" w:rsidRPr="0038289A" w:rsidRDefault="00740D6D" w:rsidP="005B1DDE">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The estimations above are representative for exposure to SORICIDE DB in bulk but they represent a very worst case</w:t>
      </w:r>
      <w:r w:rsidR="009D20C1" w:rsidRPr="0038289A">
        <w:rPr>
          <w:rFonts w:eastAsia="Times New Roman"/>
          <w:noProof w:val="0"/>
          <w:szCs w:val="24"/>
          <w:lang w:val="en-GB" w:eastAsia="sv-SE"/>
        </w:rPr>
        <w:t xml:space="preserve">, since </w:t>
      </w:r>
      <w:r w:rsidRPr="0038289A">
        <w:rPr>
          <w:rFonts w:eastAsia="Times New Roman"/>
          <w:noProof w:val="0"/>
          <w:szCs w:val="24"/>
          <w:lang w:val="en-GB" w:eastAsia="sv-SE"/>
        </w:rPr>
        <w:t>SORICIDE DB</w:t>
      </w:r>
      <w:r w:rsidR="009D20C1" w:rsidRPr="0038289A">
        <w:rPr>
          <w:rFonts w:eastAsia="Times New Roman"/>
          <w:noProof w:val="0"/>
          <w:szCs w:val="24"/>
          <w:lang w:val="en-GB" w:eastAsia="sv-SE"/>
        </w:rPr>
        <w:t xml:space="preserve"> is only supplied and applied in s</w:t>
      </w:r>
      <w:r w:rsidRPr="0038289A">
        <w:rPr>
          <w:rFonts w:eastAsia="Times New Roman"/>
          <w:noProof w:val="0"/>
          <w:szCs w:val="24"/>
          <w:lang w:val="en-GB" w:eastAsia="sv-SE"/>
        </w:rPr>
        <w:t xml:space="preserve">achet for </w:t>
      </w:r>
      <w:r w:rsidR="00F5047D" w:rsidRPr="0038289A">
        <w:rPr>
          <w:rFonts w:eastAsia="Times New Roman"/>
          <w:noProof w:val="0"/>
          <w:szCs w:val="24"/>
          <w:lang w:val="en-GB" w:eastAsia="sv-SE"/>
        </w:rPr>
        <w:t>non-professional</w:t>
      </w:r>
      <w:r w:rsidRPr="0038289A">
        <w:rPr>
          <w:rFonts w:eastAsia="Times New Roman"/>
          <w:noProof w:val="0"/>
          <w:szCs w:val="24"/>
          <w:lang w:val="en-GB" w:eastAsia="sv-SE"/>
        </w:rPr>
        <w:t xml:space="preserve"> uses.</w:t>
      </w:r>
      <w:r w:rsidR="009D20C1" w:rsidRPr="0038289A">
        <w:rPr>
          <w:rFonts w:eastAsia="Times New Roman"/>
          <w:noProof w:val="0"/>
          <w:szCs w:val="24"/>
          <w:lang w:val="en-GB" w:eastAsia="sv-SE"/>
        </w:rPr>
        <w:t xml:space="preserve"> </w:t>
      </w:r>
      <w:r w:rsidRPr="0038289A">
        <w:rPr>
          <w:rFonts w:eastAsia="Times New Roman"/>
          <w:noProof w:val="0"/>
          <w:szCs w:val="24"/>
          <w:lang w:val="en-GB" w:eastAsia="sv-SE"/>
        </w:rPr>
        <w:t>I</w:t>
      </w:r>
      <w:r w:rsidR="009D20C1" w:rsidRPr="0038289A">
        <w:rPr>
          <w:rFonts w:eastAsia="Times New Roman"/>
          <w:noProof w:val="0"/>
          <w:szCs w:val="24"/>
          <w:lang w:val="en-GB" w:eastAsia="sv-SE"/>
        </w:rPr>
        <w:t xml:space="preserve">t can be assumed that no exposure is expected during loading in bait points as the sachet prevents dermal contacts. Therefore, only exposure during </w:t>
      </w:r>
      <w:r w:rsidRPr="0038289A">
        <w:rPr>
          <w:rFonts w:eastAsia="Times New Roman"/>
          <w:noProof w:val="0"/>
          <w:szCs w:val="24"/>
          <w:lang w:val="en-GB" w:eastAsia="sv-SE"/>
        </w:rPr>
        <w:t>cleaning can be considered: 1.</w:t>
      </w:r>
      <w:r w:rsidR="00A53DA8" w:rsidRPr="0038289A">
        <w:rPr>
          <w:rFonts w:eastAsia="Times New Roman"/>
          <w:noProof w:val="0"/>
          <w:szCs w:val="24"/>
          <w:lang w:val="en-GB" w:eastAsia="sv-SE"/>
        </w:rPr>
        <w:t>1</w:t>
      </w:r>
      <w:r w:rsidR="00A53DA8">
        <w:rPr>
          <w:rFonts w:eastAsia="Times New Roman"/>
          <w:noProof w:val="0"/>
          <w:szCs w:val="24"/>
          <w:lang w:val="en-GB" w:eastAsia="sv-SE"/>
        </w:rPr>
        <w:t>2</w:t>
      </w:r>
      <w:r w:rsidR="00A53DA8" w:rsidRPr="0038289A">
        <w:rPr>
          <w:rFonts w:eastAsia="Times New Roman"/>
          <w:noProof w:val="0"/>
          <w:szCs w:val="24"/>
          <w:lang w:val="en-GB" w:eastAsia="sv-SE"/>
        </w:rPr>
        <w:t>x10</w:t>
      </w:r>
      <w:r w:rsidR="009D20C1" w:rsidRPr="0038289A">
        <w:rPr>
          <w:rFonts w:eastAsia="Times New Roman"/>
          <w:noProof w:val="0"/>
          <w:szCs w:val="24"/>
          <w:vertAlign w:val="superscript"/>
          <w:lang w:val="en-GB" w:eastAsia="sv-SE"/>
        </w:rPr>
        <w:t>-</w:t>
      </w:r>
      <w:r w:rsidRPr="0038289A">
        <w:rPr>
          <w:rFonts w:eastAsia="Times New Roman"/>
          <w:noProof w:val="0"/>
          <w:szCs w:val="24"/>
          <w:vertAlign w:val="superscript"/>
          <w:lang w:val="en-GB" w:eastAsia="sv-SE"/>
        </w:rPr>
        <w:t>8</w:t>
      </w:r>
      <w:r w:rsidR="009D20C1" w:rsidRPr="0038289A">
        <w:rPr>
          <w:rFonts w:eastAsia="Times New Roman"/>
          <w:noProof w:val="0"/>
          <w:szCs w:val="24"/>
          <w:lang w:val="en-GB" w:eastAsia="sv-SE"/>
        </w:rPr>
        <w:t xml:space="preserve"> mg a.s/kg bw/day.</w:t>
      </w:r>
    </w:p>
    <w:p w14:paraId="6530AE80" w14:textId="77777777" w:rsidR="00D15BC5" w:rsidRDefault="00D15BC5" w:rsidP="005B1DDE">
      <w:pPr>
        <w:pStyle w:val="BfRBBStandard"/>
        <w:spacing w:line="276" w:lineRule="auto"/>
        <w:rPr>
          <w:rFonts w:eastAsia="Times New Roman"/>
          <w:noProof w:val="0"/>
          <w:szCs w:val="24"/>
          <w:lang w:val="en-GB" w:eastAsia="sv-SE"/>
        </w:rPr>
      </w:pPr>
    </w:p>
    <w:p w14:paraId="17A34995" w14:textId="77777777" w:rsidR="005B1DDE" w:rsidRPr="0038289A" w:rsidRDefault="005B1DDE" w:rsidP="005B1DDE">
      <w:pPr>
        <w:pStyle w:val="BfRBBStandard"/>
        <w:spacing w:line="276" w:lineRule="auto"/>
        <w:rPr>
          <w:rFonts w:eastAsia="Times New Roman"/>
          <w:noProof w:val="0"/>
          <w:szCs w:val="24"/>
          <w:lang w:val="en-GB" w:eastAsia="sv-SE"/>
        </w:rPr>
      </w:pPr>
    </w:p>
    <w:p w14:paraId="6E4A8DE0" w14:textId="77777777" w:rsidR="009D20C1" w:rsidRPr="0038289A" w:rsidRDefault="009D20C1" w:rsidP="005B1DDE">
      <w:pPr>
        <w:keepNext/>
        <w:spacing w:line="276" w:lineRule="auto"/>
        <w:jc w:val="both"/>
        <w:rPr>
          <w:rFonts w:ascii="Arial" w:eastAsia="Times New Roman" w:hAnsi="Arial" w:cs="Arial"/>
          <w:b/>
          <w:u w:val="single"/>
          <w:lang w:val="en-GB"/>
        </w:rPr>
      </w:pPr>
      <w:r w:rsidRPr="0038289A">
        <w:rPr>
          <w:rFonts w:ascii="Arial" w:eastAsia="Times New Roman" w:hAnsi="Arial" w:cs="Arial"/>
          <w:b/>
          <w:u w:val="single"/>
          <w:lang w:val="en-GB"/>
        </w:rPr>
        <w:t>Secondary exposure</w:t>
      </w:r>
    </w:p>
    <w:p w14:paraId="3D31C5C8" w14:textId="77777777" w:rsidR="009D20C1" w:rsidRPr="0038289A" w:rsidRDefault="009D20C1" w:rsidP="005B1DDE">
      <w:pPr>
        <w:pStyle w:val="BfRBBStandard"/>
        <w:keepNext/>
        <w:spacing w:line="276" w:lineRule="auto"/>
        <w:rPr>
          <w:rFonts w:eastAsia="Times New Roman"/>
          <w:noProof w:val="0"/>
          <w:szCs w:val="24"/>
          <w:lang w:val="en-GB" w:eastAsia="sv-SE"/>
        </w:rPr>
      </w:pPr>
    </w:p>
    <w:p w14:paraId="397D69CA" w14:textId="77777777" w:rsidR="00740D6D" w:rsidRPr="0038289A" w:rsidRDefault="009D20C1" w:rsidP="005B1DDE">
      <w:pPr>
        <w:pStyle w:val="myParagraph"/>
        <w:spacing w:line="276" w:lineRule="auto"/>
        <w:rPr>
          <w:rFonts w:ascii="Arial" w:hAnsi="Arial" w:cs="Arial"/>
          <w:lang w:val="en-GB"/>
        </w:rPr>
      </w:pPr>
      <w:r w:rsidRPr="0038289A">
        <w:rPr>
          <w:rFonts w:ascii="Arial" w:hAnsi="Arial" w:cs="Arial"/>
          <w:lang w:val="en-GB"/>
        </w:rPr>
        <w:t xml:space="preserve">Exposure of </w:t>
      </w:r>
      <w:r w:rsidR="00F5047D" w:rsidRPr="0038289A">
        <w:rPr>
          <w:rFonts w:ascii="Arial" w:hAnsi="Arial" w:cs="Arial"/>
          <w:lang w:val="en-GB"/>
        </w:rPr>
        <w:t>non-users</w:t>
      </w:r>
      <w:r w:rsidRPr="0038289A">
        <w:rPr>
          <w:rFonts w:ascii="Arial" w:hAnsi="Arial" w:cs="Arial"/>
          <w:lang w:val="en-GB"/>
        </w:rPr>
        <w:t>, especially infants, could result from the handling of dead rodents or ingesting poison baits. The “</w:t>
      </w:r>
      <w:r w:rsidRPr="0038289A">
        <w:rPr>
          <w:rFonts w:ascii="Arial" w:hAnsi="Arial" w:cs="Arial"/>
          <w:i/>
          <w:lang w:val="en-GB"/>
        </w:rPr>
        <w:t>handling of dead rodents</w:t>
      </w:r>
      <w:r w:rsidRPr="0038289A">
        <w:rPr>
          <w:rFonts w:ascii="Arial" w:hAnsi="Arial" w:cs="Arial"/>
          <w:lang w:val="en-GB"/>
        </w:rPr>
        <w:t xml:space="preserve">” scenario is excluded due to unrealistic assumptions (very low amount of difenacoum is expected on the fur because </w:t>
      </w:r>
      <w:r w:rsidR="00740D6D" w:rsidRPr="0038289A">
        <w:rPr>
          <w:rFonts w:ascii="Arial" w:hAnsi="Arial" w:cs="Arial"/>
          <w:lang w:val="en-GB"/>
        </w:rPr>
        <w:t>SORICIDE DB</w:t>
      </w:r>
      <w:r w:rsidRPr="0038289A">
        <w:rPr>
          <w:rFonts w:ascii="Arial" w:hAnsi="Arial" w:cs="Arial"/>
          <w:lang w:val="en-GB"/>
        </w:rPr>
        <w:t xml:space="preserve"> is an oral bait and toxicokinetics data showed that urine is a minor route of excretion for difenacoum).</w:t>
      </w:r>
    </w:p>
    <w:p w14:paraId="1B5045F3" w14:textId="77777777" w:rsidR="00740D6D" w:rsidRPr="0038289A" w:rsidRDefault="00740D6D" w:rsidP="005B1DDE">
      <w:pPr>
        <w:spacing w:line="276" w:lineRule="auto"/>
        <w:jc w:val="both"/>
        <w:rPr>
          <w:rFonts w:ascii="Arial" w:hAnsi="Arial" w:cs="Arial"/>
          <w:lang w:val="en-GB"/>
        </w:rPr>
      </w:pPr>
      <w:r w:rsidRPr="0038289A">
        <w:rPr>
          <w:rFonts w:ascii="Arial" w:hAnsi="Arial" w:cs="Arial"/>
          <w:lang w:val="en-GB"/>
        </w:rPr>
        <w:t>For the scenario “</w:t>
      </w:r>
      <w:r w:rsidRPr="0038289A">
        <w:rPr>
          <w:rFonts w:ascii="Arial" w:hAnsi="Arial" w:cs="Arial"/>
          <w:i/>
          <w:lang w:val="en-GB"/>
        </w:rPr>
        <w:t>oral exposure by ingesting bait</w:t>
      </w:r>
      <w:r w:rsidRPr="0038289A">
        <w:rPr>
          <w:rFonts w:ascii="Arial" w:hAnsi="Arial" w:cs="Arial"/>
          <w:lang w:val="en-GB"/>
        </w:rPr>
        <w:t>”, a reverse scenario was calculated. Based on the AEL of 1.1x10</w:t>
      </w:r>
      <w:r w:rsidRPr="0038289A">
        <w:rPr>
          <w:rFonts w:ascii="Arial" w:hAnsi="Arial" w:cs="Arial"/>
          <w:vertAlign w:val="superscript"/>
          <w:lang w:val="en-GB"/>
        </w:rPr>
        <w:t>-6</w:t>
      </w:r>
      <w:r w:rsidRPr="0038289A">
        <w:rPr>
          <w:rFonts w:ascii="Arial" w:hAnsi="Arial" w:cs="Arial"/>
          <w:lang w:val="en-GB"/>
        </w:rPr>
        <w:t xml:space="preserve"> mg a.s/kg bw/day, a body weight of 10 kg and an oral absorption of 68% (as stated in the Assesment report of difenacoum [Activa/Pelgar Study]), ingestion of more than 0.3 mg of product per day is needed to exceed the AEL.</w:t>
      </w:r>
    </w:p>
    <w:p w14:paraId="71982D67" w14:textId="77777777" w:rsidR="009D20C1" w:rsidRPr="0038289A" w:rsidRDefault="009D20C1" w:rsidP="005B1DDE">
      <w:pPr>
        <w:spacing w:line="276" w:lineRule="auto"/>
        <w:jc w:val="both"/>
        <w:rPr>
          <w:rFonts w:ascii="Arial" w:hAnsi="Arial" w:cs="Arial"/>
          <w:lang w:val="en-GB"/>
        </w:rPr>
      </w:pPr>
    </w:p>
    <w:p w14:paraId="7612B61C" w14:textId="77777777" w:rsidR="00FC3F18" w:rsidRDefault="009D20C1" w:rsidP="005B1DDE">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In Annex </w:t>
      </w:r>
      <w:r w:rsidR="002802D1">
        <w:rPr>
          <w:rFonts w:eastAsia="Times New Roman"/>
          <w:noProof w:val="0"/>
          <w:szCs w:val="24"/>
          <w:lang w:val="en-GB" w:eastAsia="sv-SE"/>
        </w:rPr>
        <w:t>6</w:t>
      </w:r>
      <w:r w:rsidRPr="0038289A">
        <w:rPr>
          <w:rFonts w:eastAsia="Times New Roman"/>
          <w:noProof w:val="0"/>
          <w:szCs w:val="24"/>
          <w:lang w:val="en-GB" w:eastAsia="sv-SE"/>
        </w:rPr>
        <w:t xml:space="preserve"> “Safety for non-professional operators and the general public”</w:t>
      </w:r>
      <w:r w:rsidR="005B1DDE">
        <w:rPr>
          <w:rFonts w:eastAsia="Times New Roman"/>
          <w:noProof w:val="0"/>
          <w:szCs w:val="24"/>
          <w:lang w:val="en-GB" w:eastAsia="sv-SE"/>
        </w:rPr>
        <w:t xml:space="preserve"> of this report</w:t>
      </w:r>
      <w:r w:rsidRPr="0038289A">
        <w:rPr>
          <w:rFonts w:eastAsia="Times New Roman"/>
          <w:noProof w:val="0"/>
          <w:szCs w:val="24"/>
          <w:lang w:val="en-GB" w:eastAsia="sv-SE"/>
        </w:rPr>
        <w:t>, the results of the exposure calculations for the active substance for the non-professional user and the general public are laid out.</w:t>
      </w:r>
    </w:p>
    <w:p w14:paraId="46E14D61" w14:textId="77777777" w:rsidR="00F5047D" w:rsidRDefault="00F5047D" w:rsidP="005B1DDE">
      <w:pPr>
        <w:pStyle w:val="BfRBBStandard"/>
        <w:spacing w:line="276" w:lineRule="auto"/>
        <w:rPr>
          <w:rFonts w:eastAsia="Times New Roman"/>
          <w:noProof w:val="0"/>
          <w:szCs w:val="24"/>
          <w:lang w:val="en-GB" w:eastAsia="sv-SE"/>
        </w:rPr>
      </w:pPr>
    </w:p>
    <w:p w14:paraId="4C6249CB" w14:textId="77777777" w:rsidR="001026A6" w:rsidRPr="0038289A" w:rsidRDefault="001026A6" w:rsidP="005B1DDE">
      <w:pPr>
        <w:pStyle w:val="Titre4"/>
        <w:ind w:left="862" w:hanging="862"/>
      </w:pPr>
      <w:r w:rsidRPr="0038289A">
        <w:t>Exposure to residues in food</w:t>
      </w:r>
    </w:p>
    <w:p w14:paraId="71B5DC7E" w14:textId="16C1F483" w:rsidR="009D20C1" w:rsidRDefault="009D20C1" w:rsidP="005B1DDE">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Since no contamination is expected for feeding stuffs, no residue assessment was performed (Annex </w:t>
      </w:r>
      <w:r w:rsidR="002802D1">
        <w:rPr>
          <w:rFonts w:eastAsia="Times New Roman"/>
          <w:noProof w:val="0"/>
          <w:szCs w:val="24"/>
          <w:lang w:val="en-GB" w:eastAsia="sv-SE"/>
        </w:rPr>
        <w:t>7</w:t>
      </w:r>
      <w:r w:rsidRPr="0038289A">
        <w:rPr>
          <w:rFonts w:eastAsia="Times New Roman"/>
          <w:noProof w:val="0"/>
          <w:szCs w:val="24"/>
          <w:lang w:val="en-GB" w:eastAsia="sv-SE"/>
        </w:rPr>
        <w:t xml:space="preserve"> “Residue behaviour”).</w:t>
      </w:r>
    </w:p>
    <w:p w14:paraId="1E6B8C2D" w14:textId="77777777" w:rsidR="00617487" w:rsidRDefault="00617487" w:rsidP="005B1DDE">
      <w:pPr>
        <w:pStyle w:val="BfRBBStandard"/>
        <w:spacing w:line="276" w:lineRule="auto"/>
        <w:rPr>
          <w:rFonts w:eastAsia="Times New Roman"/>
          <w:noProof w:val="0"/>
          <w:szCs w:val="24"/>
          <w:lang w:val="en-GB" w:eastAsia="sv-SE"/>
        </w:rPr>
      </w:pPr>
    </w:p>
    <w:p w14:paraId="7220B510" w14:textId="1CCB881D" w:rsidR="00617487" w:rsidRPr="00617487" w:rsidRDefault="00617487" w:rsidP="002A23E8">
      <w:pPr>
        <w:numPr>
          <w:ilvl w:val="0"/>
          <w:numId w:val="43"/>
        </w:numPr>
        <w:shd w:val="clear" w:color="auto" w:fill="D9D9D9" w:themeFill="background1" w:themeFillShade="D9"/>
        <w:spacing w:after="120" w:line="276" w:lineRule="auto"/>
        <w:ind w:left="357" w:hanging="357"/>
        <w:jc w:val="both"/>
        <w:rPr>
          <w:rFonts w:ascii="Arial" w:eastAsiaTheme="minorHAnsi" w:hAnsi="Arial" w:cs="Arial"/>
          <w:b/>
          <w:color w:val="000000"/>
          <w:szCs w:val="20"/>
          <w:u w:val="single"/>
          <w:lang w:val="fr-FR" w:eastAsia="en-US"/>
        </w:rPr>
      </w:pPr>
      <w:r>
        <w:rPr>
          <w:rFonts w:ascii="Arial" w:eastAsiaTheme="minorHAnsi" w:hAnsi="Arial" w:cs="Arial"/>
          <w:b/>
          <w:color w:val="000000"/>
          <w:szCs w:val="20"/>
          <w:u w:val="single"/>
          <w:lang w:val="fr-FR" w:eastAsia="en-US"/>
        </w:rPr>
        <w:t>Renewal</w:t>
      </w:r>
      <w:r w:rsidRPr="00617487">
        <w:rPr>
          <w:rFonts w:ascii="Arial" w:eastAsiaTheme="minorHAnsi" w:hAnsi="Arial" w:cs="Arial"/>
          <w:b/>
          <w:color w:val="000000"/>
          <w:szCs w:val="20"/>
          <w:u w:val="single"/>
          <w:lang w:val="fr-FR" w:eastAsia="en-US"/>
        </w:rPr>
        <w:t xml:space="preserve"> application - 2018</w:t>
      </w:r>
    </w:p>
    <w:p w14:paraId="4782C1BB" w14:textId="626B27C8" w:rsidR="00617487" w:rsidRDefault="00617487" w:rsidP="002A23E8">
      <w:pPr>
        <w:pStyle w:val="BfRBBStandard"/>
        <w:shd w:val="clear" w:color="auto" w:fill="D9D9D9" w:themeFill="background1" w:themeFillShade="D9"/>
        <w:spacing w:line="276" w:lineRule="auto"/>
        <w:rPr>
          <w:rFonts w:eastAsia="Times New Roman"/>
          <w:noProof w:val="0"/>
          <w:szCs w:val="24"/>
          <w:lang w:val="en-GB" w:eastAsia="sv-SE"/>
        </w:rPr>
      </w:pPr>
      <w:r w:rsidRPr="00617487">
        <w:rPr>
          <w:rFonts w:eastAsia="Times New Roman"/>
          <w:noProof w:val="0"/>
          <w:szCs w:val="24"/>
          <w:lang w:val="en-GB" w:eastAsia="sv-SE"/>
        </w:rPr>
        <w:t>Since no contamination is expected for feeding stuffs, no residue as</w:t>
      </w:r>
      <w:r>
        <w:rPr>
          <w:rFonts w:eastAsia="Times New Roman"/>
          <w:noProof w:val="0"/>
          <w:szCs w:val="24"/>
          <w:lang w:val="en-GB" w:eastAsia="sv-SE"/>
        </w:rPr>
        <w:t xml:space="preserve">sessment was performed (Annex </w:t>
      </w:r>
      <w:r w:rsidRPr="00617487">
        <w:rPr>
          <w:rFonts w:eastAsia="Times New Roman"/>
          <w:noProof w:val="0"/>
          <w:szCs w:val="24"/>
          <w:lang w:val="en-GB" w:eastAsia="sv-SE"/>
        </w:rPr>
        <w:t>8 “Residue behaviour”).</w:t>
      </w:r>
    </w:p>
    <w:p w14:paraId="3AFE49D5" w14:textId="4B885070" w:rsidR="00BC0DA7" w:rsidRDefault="00BC0DA7" w:rsidP="002A23E8">
      <w:pPr>
        <w:pStyle w:val="BfRBBStandard"/>
        <w:shd w:val="clear" w:color="auto" w:fill="D9D9D9" w:themeFill="background1" w:themeFillShade="D9"/>
        <w:spacing w:line="276" w:lineRule="auto"/>
        <w:rPr>
          <w:rFonts w:eastAsia="Times New Roman"/>
          <w:noProof w:val="0"/>
          <w:szCs w:val="24"/>
          <w:lang w:val="en-GB" w:eastAsia="sv-SE"/>
        </w:rPr>
      </w:pPr>
      <w:r>
        <w:rPr>
          <w:rFonts w:eastAsia="Times New Roman"/>
          <w:noProof w:val="0"/>
          <w:szCs w:val="24"/>
          <w:lang w:val="en-GB" w:eastAsia="sv-SE"/>
        </w:rPr>
        <w:t>Difenacoum is approved under PPP regulation 2009/70. Default MRL of 0.01 mg/kg exist</w:t>
      </w:r>
      <w:r w:rsidR="0076363F">
        <w:rPr>
          <w:rFonts w:eastAsia="Times New Roman"/>
          <w:noProof w:val="0"/>
          <w:szCs w:val="24"/>
          <w:lang w:val="en-GB" w:eastAsia="sv-SE"/>
        </w:rPr>
        <w:t>s</w:t>
      </w:r>
      <w:r>
        <w:rPr>
          <w:rFonts w:eastAsia="Times New Roman"/>
          <w:noProof w:val="0"/>
          <w:szCs w:val="24"/>
          <w:lang w:val="en-GB" w:eastAsia="sv-SE"/>
        </w:rPr>
        <w:t xml:space="preserve"> on all commodities according to Art 18(1</w:t>
      </w:r>
      <w:proofErr w:type="gramStart"/>
      <w:r>
        <w:rPr>
          <w:rFonts w:eastAsia="Times New Roman"/>
          <w:noProof w:val="0"/>
          <w:szCs w:val="24"/>
          <w:lang w:val="en-GB" w:eastAsia="sv-SE"/>
        </w:rPr>
        <w:t>)(</w:t>
      </w:r>
      <w:proofErr w:type="gramEnd"/>
      <w:r>
        <w:rPr>
          <w:rFonts w:eastAsia="Times New Roman"/>
          <w:noProof w:val="0"/>
          <w:szCs w:val="24"/>
          <w:lang w:val="en-GB" w:eastAsia="sv-SE"/>
        </w:rPr>
        <w:t>b) of Regulation 396/2005.</w:t>
      </w:r>
    </w:p>
    <w:p w14:paraId="105B5060" w14:textId="26CC6F94" w:rsidR="00BC0DA7" w:rsidRDefault="00BC0DA7" w:rsidP="002A23E8">
      <w:pPr>
        <w:pStyle w:val="BfRBBStandard"/>
        <w:shd w:val="clear" w:color="auto" w:fill="D9D9D9" w:themeFill="background1" w:themeFillShade="D9"/>
        <w:spacing w:line="276" w:lineRule="auto"/>
        <w:rPr>
          <w:rFonts w:eastAsia="Times New Roman"/>
          <w:noProof w:val="0"/>
          <w:szCs w:val="24"/>
          <w:lang w:val="en-GB" w:eastAsia="sv-SE"/>
        </w:rPr>
      </w:pPr>
      <w:r>
        <w:rPr>
          <w:rFonts w:eastAsia="Times New Roman"/>
          <w:noProof w:val="0"/>
          <w:szCs w:val="24"/>
          <w:lang w:val="en-GB" w:eastAsia="sv-SE"/>
        </w:rPr>
        <w:t>As no food exposure is expected from the intended use, no MRL exceedance is for</w:t>
      </w:r>
      <w:r w:rsidR="0076363F">
        <w:rPr>
          <w:rFonts w:eastAsia="Times New Roman"/>
          <w:noProof w:val="0"/>
          <w:szCs w:val="24"/>
          <w:lang w:val="en-GB" w:eastAsia="sv-SE"/>
        </w:rPr>
        <w:t>e</w:t>
      </w:r>
      <w:r>
        <w:rPr>
          <w:rFonts w:eastAsia="Times New Roman"/>
          <w:noProof w:val="0"/>
          <w:szCs w:val="24"/>
          <w:lang w:val="en-GB" w:eastAsia="sv-SE"/>
        </w:rPr>
        <w:t>seen.</w:t>
      </w:r>
    </w:p>
    <w:p w14:paraId="5452EEF0" w14:textId="739056FF" w:rsidR="00617487" w:rsidRDefault="00617487" w:rsidP="005B1DDE">
      <w:pPr>
        <w:pStyle w:val="BfRBBStandard"/>
        <w:spacing w:line="276" w:lineRule="auto"/>
        <w:rPr>
          <w:rFonts w:eastAsia="Times New Roman"/>
          <w:noProof w:val="0"/>
          <w:szCs w:val="24"/>
          <w:lang w:val="en-GB" w:eastAsia="sv-SE"/>
        </w:rPr>
      </w:pPr>
    </w:p>
    <w:p w14:paraId="68D8AF41" w14:textId="77777777" w:rsidR="005B1DDE" w:rsidRDefault="005B1DDE" w:rsidP="005B1DDE">
      <w:pPr>
        <w:pStyle w:val="BfRBBStandard"/>
        <w:spacing w:line="276" w:lineRule="auto"/>
        <w:rPr>
          <w:rFonts w:eastAsia="Times New Roman"/>
          <w:noProof w:val="0"/>
          <w:szCs w:val="24"/>
          <w:lang w:val="en-GB" w:eastAsia="sv-SE"/>
        </w:rPr>
      </w:pPr>
    </w:p>
    <w:p w14:paraId="5BC83697" w14:textId="77777777" w:rsidR="00E61856" w:rsidRDefault="00E61856" w:rsidP="005B1DDE">
      <w:pPr>
        <w:pStyle w:val="BfRBBStandard"/>
        <w:spacing w:line="276" w:lineRule="auto"/>
        <w:rPr>
          <w:rFonts w:eastAsia="Times New Roman"/>
          <w:noProof w:val="0"/>
          <w:szCs w:val="24"/>
          <w:lang w:val="en-GB" w:eastAsia="sv-SE"/>
        </w:rPr>
      </w:pPr>
    </w:p>
    <w:p w14:paraId="2AE320DD" w14:textId="77777777" w:rsidR="007B618B" w:rsidRPr="00471C8B" w:rsidRDefault="007B618B" w:rsidP="002A23E8">
      <w:pPr>
        <w:numPr>
          <w:ilvl w:val="0"/>
          <w:numId w:val="43"/>
        </w:numPr>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062770B8" w14:textId="51A35CDD" w:rsidR="00E61856" w:rsidRPr="00E61856" w:rsidRDefault="00E61856" w:rsidP="002A23E8">
      <w:pPr>
        <w:autoSpaceDE w:val="0"/>
        <w:autoSpaceDN w:val="0"/>
        <w:adjustRightInd w:val="0"/>
        <w:spacing w:line="240" w:lineRule="auto"/>
        <w:jc w:val="both"/>
        <w:rPr>
          <w:rFonts w:ascii="Arial" w:eastAsiaTheme="minorHAnsi" w:hAnsi="Arial" w:cs="Arial"/>
          <w:szCs w:val="20"/>
          <w:lang w:val="en-US" w:eastAsia="en-US"/>
        </w:rPr>
      </w:pPr>
      <w:r w:rsidRPr="00E61856">
        <w:rPr>
          <w:rFonts w:ascii="Arial" w:eastAsiaTheme="minorHAnsi" w:hAnsi="Arial" w:cs="Arial"/>
          <w:szCs w:val="20"/>
          <w:lang w:val="en-US" w:eastAsia="en-US"/>
        </w:rPr>
        <w:t xml:space="preserve">The product TANTALE F is a block bait, ready to use, packaged in sachets (PE or PP) or in bulk. It is available in several packaging and can be used by general public and professionals users. </w:t>
      </w:r>
    </w:p>
    <w:p w14:paraId="321BED2E" w14:textId="77777777" w:rsidR="00E61856" w:rsidRPr="00E61856" w:rsidRDefault="00E61856" w:rsidP="002A23E8">
      <w:pPr>
        <w:autoSpaceDE w:val="0"/>
        <w:autoSpaceDN w:val="0"/>
        <w:adjustRightInd w:val="0"/>
        <w:spacing w:line="240" w:lineRule="auto"/>
        <w:jc w:val="both"/>
        <w:rPr>
          <w:rFonts w:ascii="Arial" w:eastAsiaTheme="minorHAnsi" w:hAnsi="Arial" w:cs="Arial"/>
          <w:szCs w:val="20"/>
          <w:lang w:val="en-US" w:eastAsia="en-US"/>
        </w:rPr>
      </w:pPr>
      <w:r w:rsidRPr="00E61856">
        <w:rPr>
          <w:rFonts w:ascii="Arial" w:eastAsiaTheme="minorHAnsi" w:hAnsi="Arial" w:cs="Arial"/>
          <w:szCs w:val="20"/>
          <w:lang w:val="en-US" w:eastAsia="en-US"/>
        </w:rPr>
        <w:lastRenderedPageBreak/>
        <w:t>The product must be used by general public and professionals in tamper-resistant bait stations.</w:t>
      </w:r>
      <w:r w:rsidR="004D01B6">
        <w:rPr>
          <w:rFonts w:ascii="Arial" w:eastAsiaTheme="minorHAnsi" w:hAnsi="Arial" w:cs="Arial"/>
          <w:szCs w:val="20"/>
          <w:lang w:val="en-US" w:eastAsia="en-US"/>
        </w:rPr>
        <w:t xml:space="preserve"> </w:t>
      </w:r>
      <w:r w:rsidRPr="00E61856">
        <w:rPr>
          <w:rFonts w:ascii="Arial" w:eastAsiaTheme="minorHAnsi" w:hAnsi="Arial" w:cs="Arial"/>
          <w:szCs w:val="20"/>
          <w:lang w:val="en-US" w:eastAsia="en-US"/>
        </w:rPr>
        <w:t>It can be used indoor and outdoor around buildings, in domestic, industrial and commercial buildings including farm buildings.</w:t>
      </w:r>
    </w:p>
    <w:p w14:paraId="7466C93C" w14:textId="77777777" w:rsidR="00E61856" w:rsidRPr="007B618B" w:rsidRDefault="00E61856">
      <w:pPr>
        <w:jc w:val="both"/>
        <w:rPr>
          <w:rFonts w:ascii="Arial" w:hAnsi="Arial" w:cs="Arial"/>
          <w:iCs/>
          <w:sz w:val="20"/>
          <w:lang w:eastAsia="en-US"/>
        </w:rPr>
      </w:pPr>
    </w:p>
    <w:p w14:paraId="26430699" w14:textId="77777777" w:rsidR="00E61856" w:rsidRPr="007B618B" w:rsidRDefault="00E61856">
      <w:pPr>
        <w:jc w:val="both"/>
        <w:rPr>
          <w:rFonts w:ascii="Arial" w:hAnsi="Arial" w:cs="Arial"/>
          <w:iCs/>
          <w:sz w:val="20"/>
          <w:lang w:eastAsia="en-US"/>
        </w:rPr>
      </w:pPr>
    </w:p>
    <w:p w14:paraId="7460E289" w14:textId="77777777" w:rsidR="00E61856" w:rsidRPr="002A23E8" w:rsidRDefault="00E61856" w:rsidP="002A23E8">
      <w:pPr>
        <w:jc w:val="both"/>
        <w:rPr>
          <w:rFonts w:ascii="Arial" w:hAnsi="Arial" w:cs="Arial"/>
          <w:b/>
          <w:iCs/>
          <w:szCs w:val="22"/>
          <w:lang w:eastAsia="en-US"/>
        </w:rPr>
      </w:pPr>
      <w:r w:rsidRPr="002A23E8">
        <w:rPr>
          <w:rFonts w:ascii="Arial" w:hAnsi="Arial" w:cs="Arial"/>
          <w:b/>
          <w:iCs/>
          <w:szCs w:val="22"/>
          <w:lang w:eastAsia="en-US"/>
        </w:rPr>
        <w:t>Identification of main paths of human exposure towards active substances and substances of concern from its use in biocidal product</w:t>
      </w:r>
    </w:p>
    <w:p w14:paraId="43DFA27F" w14:textId="77777777" w:rsidR="00E61856" w:rsidRPr="007B618B" w:rsidRDefault="00E61856" w:rsidP="007B618B">
      <w:pPr>
        <w:jc w:val="both"/>
        <w:rPr>
          <w:rFonts w:ascii="Arial" w:hAnsi="Arial" w:cs="Arial"/>
          <w:iCs/>
          <w:sz w:val="20"/>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72"/>
        <w:gridCol w:w="1098"/>
        <w:gridCol w:w="1353"/>
        <w:gridCol w:w="1387"/>
        <w:gridCol w:w="1145"/>
        <w:gridCol w:w="1329"/>
        <w:gridCol w:w="822"/>
        <w:gridCol w:w="750"/>
      </w:tblGrid>
      <w:tr w:rsidR="00E61856" w:rsidRPr="00E61856" w14:paraId="74B9335A" w14:textId="77777777" w:rsidTr="002A23E8">
        <w:trPr>
          <w:tblHeader/>
        </w:trPr>
        <w:tc>
          <w:tcPr>
            <w:tcW w:w="5000" w:type="pct"/>
            <w:gridSpan w:val="8"/>
            <w:shd w:val="clear" w:color="auto" w:fill="auto"/>
          </w:tcPr>
          <w:p w14:paraId="7569BE5F" w14:textId="77777777" w:rsidR="00E61856" w:rsidRPr="007B618B" w:rsidRDefault="00E61856" w:rsidP="00E6351A">
            <w:pPr>
              <w:keepNext/>
              <w:jc w:val="center"/>
              <w:rPr>
                <w:rFonts w:ascii="Arial" w:hAnsi="Arial" w:cs="Arial"/>
                <w:b/>
                <w:sz w:val="20"/>
                <w:lang w:eastAsia="en-US"/>
              </w:rPr>
            </w:pPr>
            <w:r w:rsidRPr="007B618B">
              <w:rPr>
                <w:rFonts w:ascii="Arial" w:hAnsi="Arial" w:cs="Arial"/>
                <w:b/>
                <w:sz w:val="20"/>
                <w:lang w:eastAsia="en-US"/>
              </w:rPr>
              <w:t>Summary table: relevant paths of human exposure</w:t>
            </w:r>
          </w:p>
        </w:tc>
      </w:tr>
      <w:tr w:rsidR="00E61856" w:rsidRPr="00E61856" w14:paraId="75E0DA9F" w14:textId="77777777" w:rsidTr="002A23E8">
        <w:trPr>
          <w:tblHeader/>
        </w:trPr>
        <w:tc>
          <w:tcPr>
            <w:tcW w:w="647" w:type="pct"/>
            <w:vMerge w:val="restart"/>
            <w:shd w:val="clear" w:color="auto" w:fill="auto"/>
            <w:tcMar>
              <w:top w:w="57" w:type="dxa"/>
              <w:bottom w:w="57" w:type="dxa"/>
            </w:tcMar>
            <w:vAlign w:val="center"/>
          </w:tcPr>
          <w:p w14:paraId="7FF3F2CF"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Exposure path</w:t>
            </w:r>
          </w:p>
        </w:tc>
        <w:tc>
          <w:tcPr>
            <w:tcW w:w="2119" w:type="pct"/>
            <w:gridSpan w:val="3"/>
            <w:shd w:val="clear" w:color="auto" w:fill="auto"/>
            <w:tcMar>
              <w:top w:w="57" w:type="dxa"/>
              <w:bottom w:w="57" w:type="dxa"/>
            </w:tcMar>
            <w:vAlign w:val="center"/>
          </w:tcPr>
          <w:p w14:paraId="4CB6FDCA"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 xml:space="preserve">Primary (direct) exposure </w:t>
            </w:r>
          </w:p>
        </w:tc>
        <w:tc>
          <w:tcPr>
            <w:tcW w:w="2234" w:type="pct"/>
            <w:gridSpan w:val="4"/>
            <w:shd w:val="clear" w:color="auto" w:fill="auto"/>
          </w:tcPr>
          <w:p w14:paraId="2332FB56"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 xml:space="preserve">Secondary (indirect) exposure </w:t>
            </w:r>
          </w:p>
        </w:tc>
      </w:tr>
      <w:tr w:rsidR="00E61856" w:rsidRPr="00E61856" w14:paraId="59687C73" w14:textId="77777777" w:rsidTr="002A23E8">
        <w:trPr>
          <w:tblHeader/>
        </w:trPr>
        <w:tc>
          <w:tcPr>
            <w:tcW w:w="647" w:type="pct"/>
            <w:vMerge/>
            <w:shd w:val="clear" w:color="auto" w:fill="auto"/>
            <w:tcMar>
              <w:top w:w="57" w:type="dxa"/>
              <w:bottom w:w="57" w:type="dxa"/>
            </w:tcMar>
          </w:tcPr>
          <w:p w14:paraId="4E2FF16F" w14:textId="77777777" w:rsidR="00E61856" w:rsidRPr="007B618B" w:rsidRDefault="00E61856" w:rsidP="00E6351A">
            <w:pPr>
              <w:keepNext/>
              <w:rPr>
                <w:rFonts w:ascii="Arial" w:hAnsi="Arial" w:cs="Arial"/>
                <w:sz w:val="20"/>
                <w:lang w:eastAsia="en-US"/>
              </w:rPr>
            </w:pPr>
          </w:p>
        </w:tc>
        <w:tc>
          <w:tcPr>
            <w:tcW w:w="606" w:type="pct"/>
            <w:shd w:val="clear" w:color="auto" w:fill="auto"/>
            <w:tcMar>
              <w:top w:w="57" w:type="dxa"/>
              <w:bottom w:w="57" w:type="dxa"/>
            </w:tcMar>
          </w:tcPr>
          <w:p w14:paraId="204E09EA"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Industrial use</w:t>
            </w:r>
          </w:p>
        </w:tc>
        <w:tc>
          <w:tcPr>
            <w:tcW w:w="747" w:type="pct"/>
            <w:shd w:val="clear" w:color="auto" w:fill="auto"/>
            <w:tcMar>
              <w:top w:w="57" w:type="dxa"/>
              <w:bottom w:w="57" w:type="dxa"/>
            </w:tcMar>
          </w:tcPr>
          <w:p w14:paraId="6CDF20A2"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Professional use</w:t>
            </w:r>
          </w:p>
        </w:tc>
        <w:tc>
          <w:tcPr>
            <w:tcW w:w="766" w:type="pct"/>
            <w:shd w:val="clear" w:color="auto" w:fill="auto"/>
            <w:tcMar>
              <w:top w:w="57" w:type="dxa"/>
              <w:bottom w:w="57" w:type="dxa"/>
            </w:tcMar>
          </w:tcPr>
          <w:p w14:paraId="46F3E3C2"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Non-professional use</w:t>
            </w:r>
          </w:p>
        </w:tc>
        <w:tc>
          <w:tcPr>
            <w:tcW w:w="632" w:type="pct"/>
            <w:shd w:val="clear" w:color="auto" w:fill="auto"/>
          </w:tcPr>
          <w:p w14:paraId="15755B87"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Industrial use</w:t>
            </w:r>
          </w:p>
        </w:tc>
        <w:tc>
          <w:tcPr>
            <w:tcW w:w="734" w:type="pct"/>
            <w:shd w:val="clear" w:color="auto" w:fill="auto"/>
          </w:tcPr>
          <w:p w14:paraId="5244F98C"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Professional use</w:t>
            </w:r>
          </w:p>
        </w:tc>
        <w:tc>
          <w:tcPr>
            <w:tcW w:w="454" w:type="pct"/>
            <w:shd w:val="clear" w:color="auto" w:fill="auto"/>
          </w:tcPr>
          <w:p w14:paraId="3B264FD8"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General public</w:t>
            </w:r>
          </w:p>
        </w:tc>
        <w:tc>
          <w:tcPr>
            <w:tcW w:w="414" w:type="pct"/>
            <w:shd w:val="clear" w:color="auto" w:fill="auto"/>
          </w:tcPr>
          <w:p w14:paraId="47D1DF18"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Via food</w:t>
            </w:r>
          </w:p>
        </w:tc>
      </w:tr>
      <w:tr w:rsidR="00E61856" w:rsidRPr="00E61856" w14:paraId="54EFF69C" w14:textId="77777777" w:rsidTr="002A23E8">
        <w:trPr>
          <w:tblHeader/>
        </w:trPr>
        <w:tc>
          <w:tcPr>
            <w:tcW w:w="647" w:type="pct"/>
            <w:shd w:val="clear" w:color="auto" w:fill="auto"/>
            <w:tcMar>
              <w:top w:w="57" w:type="dxa"/>
              <w:bottom w:w="57" w:type="dxa"/>
            </w:tcMar>
          </w:tcPr>
          <w:p w14:paraId="187B34BA"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Inhalation</w:t>
            </w:r>
          </w:p>
        </w:tc>
        <w:tc>
          <w:tcPr>
            <w:tcW w:w="606" w:type="pct"/>
            <w:shd w:val="clear" w:color="auto" w:fill="auto"/>
            <w:tcMar>
              <w:top w:w="57" w:type="dxa"/>
              <w:bottom w:w="57" w:type="dxa"/>
            </w:tcMar>
          </w:tcPr>
          <w:p w14:paraId="49A27B18"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47" w:type="pct"/>
            <w:shd w:val="clear" w:color="auto" w:fill="auto"/>
            <w:tcMar>
              <w:top w:w="57" w:type="dxa"/>
              <w:bottom w:w="57" w:type="dxa"/>
            </w:tcMar>
          </w:tcPr>
          <w:p w14:paraId="7959120B"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766" w:type="pct"/>
            <w:shd w:val="clear" w:color="auto" w:fill="auto"/>
            <w:tcMar>
              <w:top w:w="57" w:type="dxa"/>
              <w:bottom w:w="57" w:type="dxa"/>
            </w:tcMar>
          </w:tcPr>
          <w:p w14:paraId="69163764"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632" w:type="pct"/>
            <w:shd w:val="clear" w:color="auto" w:fill="auto"/>
          </w:tcPr>
          <w:p w14:paraId="1457D9DD"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34" w:type="pct"/>
            <w:shd w:val="clear" w:color="auto" w:fill="auto"/>
          </w:tcPr>
          <w:p w14:paraId="094DA14B"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454" w:type="pct"/>
            <w:shd w:val="clear" w:color="auto" w:fill="auto"/>
          </w:tcPr>
          <w:p w14:paraId="023181F5"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414" w:type="pct"/>
            <w:shd w:val="clear" w:color="auto" w:fill="auto"/>
          </w:tcPr>
          <w:p w14:paraId="405340F6"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r>
      <w:tr w:rsidR="00E61856" w:rsidRPr="00E61856" w14:paraId="0EA1B1B0" w14:textId="77777777" w:rsidTr="002A23E8">
        <w:trPr>
          <w:tblHeader/>
        </w:trPr>
        <w:tc>
          <w:tcPr>
            <w:tcW w:w="647" w:type="pct"/>
            <w:shd w:val="clear" w:color="auto" w:fill="auto"/>
            <w:tcMar>
              <w:top w:w="57" w:type="dxa"/>
              <w:bottom w:w="57" w:type="dxa"/>
            </w:tcMar>
          </w:tcPr>
          <w:p w14:paraId="14D495F7"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Dermal</w:t>
            </w:r>
          </w:p>
        </w:tc>
        <w:tc>
          <w:tcPr>
            <w:tcW w:w="606" w:type="pct"/>
            <w:shd w:val="clear" w:color="auto" w:fill="auto"/>
            <w:tcMar>
              <w:top w:w="57" w:type="dxa"/>
              <w:bottom w:w="57" w:type="dxa"/>
            </w:tcMar>
          </w:tcPr>
          <w:p w14:paraId="3A89EFA9"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47" w:type="pct"/>
            <w:shd w:val="clear" w:color="auto" w:fill="auto"/>
            <w:tcMar>
              <w:top w:w="57" w:type="dxa"/>
              <w:bottom w:w="57" w:type="dxa"/>
            </w:tcMar>
          </w:tcPr>
          <w:p w14:paraId="58BBF272"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Yes</w:t>
            </w:r>
          </w:p>
        </w:tc>
        <w:tc>
          <w:tcPr>
            <w:tcW w:w="766" w:type="pct"/>
            <w:shd w:val="clear" w:color="auto" w:fill="auto"/>
            <w:tcMar>
              <w:top w:w="57" w:type="dxa"/>
              <w:bottom w:w="57" w:type="dxa"/>
            </w:tcMar>
          </w:tcPr>
          <w:p w14:paraId="3D50E744"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Yes</w:t>
            </w:r>
          </w:p>
        </w:tc>
        <w:tc>
          <w:tcPr>
            <w:tcW w:w="632" w:type="pct"/>
            <w:shd w:val="clear" w:color="auto" w:fill="auto"/>
          </w:tcPr>
          <w:p w14:paraId="63C4EC19"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34" w:type="pct"/>
            <w:shd w:val="clear" w:color="auto" w:fill="auto"/>
          </w:tcPr>
          <w:p w14:paraId="14A27777"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454" w:type="pct"/>
            <w:shd w:val="clear" w:color="auto" w:fill="auto"/>
          </w:tcPr>
          <w:p w14:paraId="37CDD7CA"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414" w:type="pct"/>
            <w:shd w:val="clear" w:color="auto" w:fill="auto"/>
          </w:tcPr>
          <w:p w14:paraId="6EDC25C4"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r>
      <w:tr w:rsidR="00E61856" w:rsidRPr="00E61856" w14:paraId="7BAE4255" w14:textId="77777777" w:rsidTr="002A23E8">
        <w:trPr>
          <w:tblHeader/>
        </w:trPr>
        <w:tc>
          <w:tcPr>
            <w:tcW w:w="647" w:type="pct"/>
            <w:shd w:val="clear" w:color="auto" w:fill="auto"/>
            <w:tcMar>
              <w:top w:w="57" w:type="dxa"/>
              <w:bottom w:w="57" w:type="dxa"/>
            </w:tcMar>
          </w:tcPr>
          <w:p w14:paraId="6C2A6C8D"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Oral</w:t>
            </w:r>
          </w:p>
        </w:tc>
        <w:tc>
          <w:tcPr>
            <w:tcW w:w="606" w:type="pct"/>
            <w:shd w:val="clear" w:color="auto" w:fill="auto"/>
            <w:tcMar>
              <w:top w:w="57" w:type="dxa"/>
              <w:bottom w:w="57" w:type="dxa"/>
            </w:tcMar>
          </w:tcPr>
          <w:p w14:paraId="32933F3B"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47" w:type="pct"/>
            <w:shd w:val="clear" w:color="auto" w:fill="auto"/>
            <w:tcMar>
              <w:top w:w="57" w:type="dxa"/>
              <w:bottom w:w="57" w:type="dxa"/>
            </w:tcMar>
          </w:tcPr>
          <w:p w14:paraId="55ED8463"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766" w:type="pct"/>
            <w:shd w:val="clear" w:color="auto" w:fill="auto"/>
            <w:tcMar>
              <w:top w:w="57" w:type="dxa"/>
              <w:bottom w:w="57" w:type="dxa"/>
            </w:tcMar>
          </w:tcPr>
          <w:p w14:paraId="13FCAE86"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632" w:type="pct"/>
            <w:shd w:val="clear" w:color="auto" w:fill="auto"/>
          </w:tcPr>
          <w:p w14:paraId="5FBFF503"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34" w:type="pct"/>
            <w:shd w:val="clear" w:color="auto" w:fill="auto"/>
          </w:tcPr>
          <w:p w14:paraId="622765FB"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454" w:type="pct"/>
            <w:shd w:val="clear" w:color="auto" w:fill="auto"/>
          </w:tcPr>
          <w:p w14:paraId="1C802B9F"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Yes</w:t>
            </w:r>
          </w:p>
        </w:tc>
        <w:tc>
          <w:tcPr>
            <w:tcW w:w="414" w:type="pct"/>
            <w:shd w:val="clear" w:color="auto" w:fill="auto"/>
          </w:tcPr>
          <w:p w14:paraId="7C1639A4"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r>
    </w:tbl>
    <w:p w14:paraId="6733BD86" w14:textId="77777777" w:rsidR="00E61856" w:rsidRPr="007B618B" w:rsidRDefault="00E61856" w:rsidP="00E61856">
      <w:pPr>
        <w:rPr>
          <w:rFonts w:ascii="Arial" w:hAnsi="Arial" w:cs="Arial"/>
          <w:lang w:eastAsia="en-US"/>
        </w:rPr>
      </w:pPr>
    </w:p>
    <w:p w14:paraId="46FAA741" w14:textId="77777777" w:rsidR="00E61856" w:rsidRDefault="00E61856" w:rsidP="002A23E8">
      <w:pPr>
        <w:rPr>
          <w:rFonts w:ascii="Arial" w:hAnsi="Arial" w:cs="Arial"/>
          <w:b/>
          <w:i/>
          <w:szCs w:val="22"/>
          <w:lang w:eastAsia="en-US"/>
        </w:rPr>
      </w:pPr>
      <w:bookmarkStart w:id="112" w:name="_Toc367976935"/>
      <w:bookmarkStart w:id="113" w:name="_Toc387138973"/>
      <w:bookmarkStart w:id="114" w:name="_Toc387142780"/>
      <w:bookmarkStart w:id="115" w:name="_Toc387146344"/>
      <w:bookmarkStart w:id="116" w:name="_Toc389729063"/>
      <w:bookmarkStart w:id="117" w:name="_Toc403472765"/>
      <w:r w:rsidRPr="007B618B">
        <w:rPr>
          <w:rFonts w:ascii="Arial" w:hAnsi="Arial" w:cs="Arial"/>
          <w:b/>
          <w:i/>
          <w:szCs w:val="22"/>
          <w:lang w:eastAsia="en-US"/>
        </w:rPr>
        <w:t>List of scenarios</w:t>
      </w:r>
      <w:bookmarkEnd w:id="112"/>
      <w:bookmarkEnd w:id="113"/>
      <w:bookmarkEnd w:id="114"/>
      <w:bookmarkEnd w:id="115"/>
      <w:bookmarkEnd w:id="116"/>
      <w:bookmarkEnd w:id="117"/>
    </w:p>
    <w:p w14:paraId="18EF3FD5" w14:textId="77777777" w:rsidR="004D01B6" w:rsidRPr="007B618B" w:rsidRDefault="004D01B6" w:rsidP="002A23E8">
      <w:pPr>
        <w:rPr>
          <w:rFonts w:ascii="Arial" w:hAnsi="Arial" w:cs="Arial"/>
          <w:b/>
          <w:i/>
          <w:szCs w:val="22"/>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4"/>
        <w:gridCol w:w="1523"/>
        <w:gridCol w:w="4896"/>
        <w:gridCol w:w="1623"/>
      </w:tblGrid>
      <w:tr w:rsidR="00E61856" w:rsidRPr="00E61856" w14:paraId="52AAE3C7" w14:textId="77777777" w:rsidTr="002A23E8">
        <w:trPr>
          <w:tblHeader/>
        </w:trPr>
        <w:tc>
          <w:tcPr>
            <w:tcW w:w="5000" w:type="pct"/>
            <w:gridSpan w:val="4"/>
            <w:shd w:val="clear" w:color="auto" w:fill="auto"/>
          </w:tcPr>
          <w:p w14:paraId="2D709257" w14:textId="77777777" w:rsidR="00E61856" w:rsidRPr="007B618B" w:rsidRDefault="00E61856" w:rsidP="00E6351A">
            <w:pPr>
              <w:keepNext/>
              <w:widowControl w:val="0"/>
              <w:tabs>
                <w:tab w:val="center" w:pos="4536"/>
                <w:tab w:val="right" w:pos="9072"/>
              </w:tabs>
              <w:spacing w:before="60" w:after="60"/>
              <w:jc w:val="center"/>
              <w:rPr>
                <w:rFonts w:ascii="Arial" w:hAnsi="Arial" w:cs="Arial"/>
                <w:b/>
                <w:bCs/>
                <w:color w:val="000000"/>
                <w:sz w:val="18"/>
                <w:szCs w:val="18"/>
                <w:lang w:eastAsia="en-GB"/>
              </w:rPr>
            </w:pPr>
            <w:r w:rsidRPr="007B618B">
              <w:rPr>
                <w:rFonts w:ascii="Arial" w:hAnsi="Arial" w:cs="Arial"/>
                <w:b/>
                <w:bCs/>
                <w:color w:val="000000"/>
                <w:sz w:val="18"/>
                <w:szCs w:val="18"/>
                <w:lang w:eastAsia="en-GB"/>
              </w:rPr>
              <w:t>Summary table: scenarios</w:t>
            </w:r>
          </w:p>
        </w:tc>
      </w:tr>
      <w:tr w:rsidR="00E61856" w:rsidRPr="00E61856" w14:paraId="2DD534A8" w14:textId="77777777" w:rsidTr="002A23E8">
        <w:trPr>
          <w:tblHeader/>
        </w:trPr>
        <w:tc>
          <w:tcPr>
            <w:tcW w:w="560" w:type="pct"/>
            <w:shd w:val="clear" w:color="auto" w:fill="auto"/>
            <w:tcMar>
              <w:top w:w="57" w:type="dxa"/>
              <w:bottom w:w="57" w:type="dxa"/>
            </w:tcMar>
          </w:tcPr>
          <w:p w14:paraId="00F130C6" w14:textId="77777777" w:rsidR="00E61856" w:rsidRPr="007B618B" w:rsidRDefault="00E61856" w:rsidP="00E6351A">
            <w:pPr>
              <w:keepNext/>
              <w:widowControl w:val="0"/>
              <w:tabs>
                <w:tab w:val="center" w:pos="4536"/>
                <w:tab w:val="right" w:pos="9072"/>
              </w:tabs>
              <w:rPr>
                <w:rFonts w:ascii="Arial" w:hAnsi="Arial" w:cs="Arial"/>
                <w:b/>
                <w:bCs/>
                <w:color w:val="000000"/>
                <w:sz w:val="18"/>
                <w:szCs w:val="18"/>
                <w:lang w:eastAsia="en-GB"/>
              </w:rPr>
            </w:pPr>
            <w:r w:rsidRPr="007B618B">
              <w:rPr>
                <w:rFonts w:ascii="Arial" w:hAnsi="Arial" w:cs="Arial"/>
                <w:b/>
                <w:bCs/>
                <w:color w:val="000000"/>
                <w:sz w:val="18"/>
                <w:szCs w:val="18"/>
                <w:lang w:eastAsia="en-GB"/>
              </w:rPr>
              <w:t>Scenario number</w:t>
            </w:r>
          </w:p>
        </w:tc>
        <w:tc>
          <w:tcPr>
            <w:tcW w:w="841" w:type="pct"/>
            <w:shd w:val="clear" w:color="auto" w:fill="auto"/>
            <w:tcMar>
              <w:top w:w="57" w:type="dxa"/>
              <w:bottom w:w="57" w:type="dxa"/>
            </w:tcMar>
          </w:tcPr>
          <w:p w14:paraId="3FE8C97D" w14:textId="77777777" w:rsidR="00E61856" w:rsidRPr="007B618B" w:rsidRDefault="00E61856" w:rsidP="00E6351A">
            <w:pPr>
              <w:keepNext/>
              <w:widowControl w:val="0"/>
              <w:tabs>
                <w:tab w:val="center" w:pos="4536"/>
                <w:tab w:val="right" w:pos="9072"/>
              </w:tabs>
              <w:rPr>
                <w:rFonts w:ascii="Arial" w:hAnsi="Arial" w:cs="Arial"/>
                <w:b/>
                <w:bCs/>
                <w:color w:val="000000"/>
                <w:sz w:val="18"/>
                <w:szCs w:val="18"/>
                <w:lang w:eastAsia="en-GB"/>
              </w:rPr>
            </w:pPr>
            <w:r w:rsidRPr="007B618B">
              <w:rPr>
                <w:rFonts w:ascii="Arial" w:hAnsi="Arial" w:cs="Arial"/>
                <w:b/>
                <w:bCs/>
                <w:color w:val="000000"/>
                <w:sz w:val="18"/>
                <w:szCs w:val="18"/>
                <w:lang w:eastAsia="en-GB"/>
              </w:rPr>
              <w:t>Scenario</w:t>
            </w:r>
          </w:p>
          <w:p w14:paraId="608684AB" w14:textId="77777777" w:rsidR="00E61856" w:rsidRPr="007B618B" w:rsidRDefault="00E61856" w:rsidP="00E6351A">
            <w:pPr>
              <w:keepNext/>
              <w:widowControl w:val="0"/>
              <w:tabs>
                <w:tab w:val="center" w:pos="4536"/>
                <w:tab w:val="right" w:pos="9072"/>
              </w:tabs>
              <w:rPr>
                <w:rFonts w:ascii="Arial" w:hAnsi="Arial" w:cs="Arial"/>
                <w:bCs/>
                <w:color w:val="000000"/>
                <w:sz w:val="18"/>
                <w:szCs w:val="18"/>
                <w:lang w:eastAsia="en-GB"/>
              </w:rPr>
            </w:pPr>
            <w:r w:rsidRPr="007B618B">
              <w:rPr>
                <w:rFonts w:ascii="Arial" w:hAnsi="Arial" w:cs="Arial"/>
                <w:bCs/>
                <w:color w:val="000000"/>
                <w:sz w:val="18"/>
                <w:szCs w:val="18"/>
                <w:lang w:eastAsia="en-GB"/>
              </w:rPr>
              <w:t>(e.g. mixing/ loading)</w:t>
            </w:r>
          </w:p>
        </w:tc>
        <w:tc>
          <w:tcPr>
            <w:tcW w:w="2703" w:type="pct"/>
            <w:shd w:val="clear" w:color="auto" w:fill="auto"/>
            <w:tcMar>
              <w:top w:w="57" w:type="dxa"/>
              <w:bottom w:w="57" w:type="dxa"/>
            </w:tcMar>
          </w:tcPr>
          <w:p w14:paraId="239C8BA2" w14:textId="77777777" w:rsidR="00E61856" w:rsidRPr="007B618B" w:rsidRDefault="00E61856" w:rsidP="00E6351A">
            <w:pPr>
              <w:keepNext/>
              <w:widowControl w:val="0"/>
              <w:tabs>
                <w:tab w:val="center" w:pos="4536"/>
                <w:tab w:val="right" w:pos="9072"/>
              </w:tabs>
              <w:rPr>
                <w:rFonts w:ascii="Arial" w:hAnsi="Arial" w:cs="Arial"/>
                <w:b/>
                <w:bCs/>
                <w:color w:val="000000"/>
                <w:sz w:val="18"/>
                <w:szCs w:val="18"/>
                <w:lang w:eastAsia="en-GB"/>
              </w:rPr>
            </w:pPr>
            <w:r w:rsidRPr="007B618B">
              <w:rPr>
                <w:rFonts w:ascii="Arial" w:hAnsi="Arial" w:cs="Arial"/>
                <w:b/>
                <w:bCs/>
                <w:color w:val="000000"/>
                <w:sz w:val="18"/>
                <w:szCs w:val="18"/>
                <w:lang w:eastAsia="en-GB"/>
              </w:rPr>
              <w:t xml:space="preserve">Primary or secondary exposure </w:t>
            </w:r>
          </w:p>
          <w:p w14:paraId="47A594D3" w14:textId="77777777" w:rsidR="00E61856" w:rsidRPr="007B618B" w:rsidRDefault="00E61856" w:rsidP="00E6351A">
            <w:pPr>
              <w:keepNext/>
              <w:widowControl w:val="0"/>
              <w:tabs>
                <w:tab w:val="center" w:pos="4536"/>
                <w:tab w:val="right" w:pos="9072"/>
              </w:tabs>
              <w:rPr>
                <w:rFonts w:ascii="Arial" w:hAnsi="Arial" w:cs="Arial"/>
                <w:bCs/>
                <w:color w:val="000000"/>
                <w:sz w:val="18"/>
                <w:szCs w:val="18"/>
                <w:lang w:eastAsia="en-GB"/>
              </w:rPr>
            </w:pPr>
            <w:r w:rsidRPr="007B618B">
              <w:rPr>
                <w:rFonts w:ascii="Arial" w:hAnsi="Arial" w:cs="Arial"/>
                <w:b/>
                <w:bCs/>
                <w:color w:val="000000"/>
                <w:sz w:val="18"/>
                <w:szCs w:val="18"/>
                <w:lang w:eastAsia="en-GB"/>
              </w:rPr>
              <w:t>Description of scenario</w:t>
            </w:r>
          </w:p>
        </w:tc>
        <w:tc>
          <w:tcPr>
            <w:tcW w:w="896" w:type="pct"/>
            <w:shd w:val="clear" w:color="auto" w:fill="auto"/>
            <w:tcMar>
              <w:top w:w="57" w:type="dxa"/>
              <w:bottom w:w="57" w:type="dxa"/>
            </w:tcMar>
          </w:tcPr>
          <w:p w14:paraId="364B4DBA" w14:textId="77777777" w:rsidR="00E61856" w:rsidRPr="007B618B" w:rsidRDefault="00E61856" w:rsidP="00E6351A">
            <w:pPr>
              <w:keepNext/>
              <w:widowControl w:val="0"/>
              <w:tabs>
                <w:tab w:val="center" w:pos="4536"/>
                <w:tab w:val="right" w:pos="9072"/>
              </w:tabs>
              <w:rPr>
                <w:rFonts w:ascii="Arial" w:hAnsi="Arial" w:cs="Arial"/>
                <w:b/>
                <w:bCs/>
                <w:color w:val="000000"/>
                <w:sz w:val="18"/>
                <w:szCs w:val="18"/>
                <w:lang w:eastAsia="en-GB"/>
              </w:rPr>
            </w:pPr>
            <w:r w:rsidRPr="007B618B">
              <w:rPr>
                <w:rFonts w:ascii="Arial" w:hAnsi="Arial" w:cs="Arial"/>
                <w:b/>
                <w:bCs/>
                <w:color w:val="000000"/>
                <w:sz w:val="18"/>
                <w:szCs w:val="18"/>
                <w:lang w:eastAsia="en-GB"/>
              </w:rPr>
              <w:t>Exposed group</w:t>
            </w:r>
          </w:p>
          <w:p w14:paraId="01F1A1B4" w14:textId="77777777" w:rsidR="00E61856" w:rsidRPr="007B618B" w:rsidRDefault="00E61856" w:rsidP="00E6351A">
            <w:pPr>
              <w:keepNext/>
              <w:widowControl w:val="0"/>
              <w:tabs>
                <w:tab w:val="center" w:pos="4536"/>
                <w:tab w:val="right" w:pos="9072"/>
              </w:tabs>
              <w:rPr>
                <w:rFonts w:ascii="Arial" w:hAnsi="Arial" w:cs="Arial"/>
                <w:bCs/>
                <w:color w:val="000000"/>
                <w:sz w:val="18"/>
                <w:szCs w:val="18"/>
                <w:lang w:eastAsia="en-GB"/>
              </w:rPr>
            </w:pPr>
            <w:r w:rsidRPr="007B618B">
              <w:rPr>
                <w:rFonts w:ascii="Arial" w:hAnsi="Arial" w:cs="Arial"/>
                <w:bCs/>
                <w:color w:val="000000"/>
                <w:sz w:val="18"/>
                <w:szCs w:val="18"/>
                <w:lang w:eastAsia="en-GB"/>
              </w:rPr>
              <w:t>(e.g. professionals, non-professionals, bystanders)</w:t>
            </w:r>
          </w:p>
        </w:tc>
      </w:tr>
      <w:tr w:rsidR="00E61856" w:rsidRPr="00E61856" w14:paraId="2E8CDB73" w14:textId="77777777" w:rsidTr="002A23E8">
        <w:trPr>
          <w:tblHeader/>
        </w:trPr>
        <w:tc>
          <w:tcPr>
            <w:tcW w:w="560" w:type="pct"/>
            <w:shd w:val="clear" w:color="auto" w:fill="auto"/>
            <w:tcMar>
              <w:top w:w="57" w:type="dxa"/>
              <w:bottom w:w="57" w:type="dxa"/>
            </w:tcMar>
          </w:tcPr>
          <w:p w14:paraId="6751E8B3" w14:textId="77777777" w:rsidR="00E61856" w:rsidRPr="007B618B" w:rsidRDefault="00E61856" w:rsidP="00E6351A">
            <w:pPr>
              <w:keepNext/>
              <w:rPr>
                <w:rFonts w:ascii="Arial" w:hAnsi="Arial" w:cs="Arial"/>
                <w:sz w:val="18"/>
                <w:szCs w:val="18"/>
              </w:rPr>
            </w:pPr>
            <w:r w:rsidRPr="007B618B">
              <w:rPr>
                <w:rFonts w:ascii="Arial" w:hAnsi="Arial" w:cs="Arial"/>
                <w:sz w:val="18"/>
                <w:szCs w:val="18"/>
              </w:rPr>
              <w:t>1.</w:t>
            </w:r>
          </w:p>
        </w:tc>
        <w:tc>
          <w:tcPr>
            <w:tcW w:w="841" w:type="pct"/>
            <w:shd w:val="clear" w:color="auto" w:fill="auto"/>
            <w:tcMar>
              <w:top w:w="57" w:type="dxa"/>
              <w:bottom w:w="57" w:type="dxa"/>
            </w:tcMar>
          </w:tcPr>
          <w:p w14:paraId="4C58F970"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Primary dermal exposure during loading and cleaning phases</w:t>
            </w:r>
          </w:p>
        </w:tc>
        <w:tc>
          <w:tcPr>
            <w:tcW w:w="2703" w:type="pct"/>
            <w:shd w:val="clear" w:color="auto" w:fill="auto"/>
            <w:tcMar>
              <w:top w:w="57" w:type="dxa"/>
              <w:bottom w:w="57" w:type="dxa"/>
            </w:tcMar>
          </w:tcPr>
          <w:p w14:paraId="0C66126F" w14:textId="77777777" w:rsidR="00E61856" w:rsidRPr="007B618B" w:rsidRDefault="00E61856" w:rsidP="00E6351A">
            <w:pPr>
              <w:keepNext/>
              <w:widowControl w:val="0"/>
              <w:tabs>
                <w:tab w:val="center" w:pos="4536"/>
                <w:tab w:val="right" w:pos="9072"/>
              </w:tabs>
              <w:rPr>
                <w:rFonts w:ascii="Arial" w:hAnsi="Arial" w:cs="Arial"/>
                <w:b/>
                <w:sz w:val="18"/>
                <w:szCs w:val="18"/>
                <w:lang w:eastAsia="en-GB"/>
              </w:rPr>
            </w:pPr>
            <w:r w:rsidRPr="007B618B">
              <w:rPr>
                <w:rFonts w:ascii="Arial" w:hAnsi="Arial" w:cs="Arial"/>
                <w:b/>
                <w:sz w:val="18"/>
                <w:szCs w:val="18"/>
                <w:lang w:eastAsia="en-GB"/>
              </w:rPr>
              <w:t>Primary dermal exposure</w:t>
            </w:r>
          </w:p>
          <w:p w14:paraId="42DDF082"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 xml:space="preserve">The product is a ready to used product supplied in block (in sachets or in bulk); therefore exposure during decanting, loading and cleaning is considered. </w:t>
            </w:r>
          </w:p>
        </w:tc>
        <w:tc>
          <w:tcPr>
            <w:tcW w:w="896" w:type="pct"/>
            <w:shd w:val="clear" w:color="auto" w:fill="auto"/>
            <w:tcMar>
              <w:top w:w="57" w:type="dxa"/>
              <w:bottom w:w="57" w:type="dxa"/>
            </w:tcMar>
          </w:tcPr>
          <w:p w14:paraId="5760904E"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 xml:space="preserve">Professional user </w:t>
            </w:r>
          </w:p>
        </w:tc>
      </w:tr>
      <w:tr w:rsidR="00E61856" w:rsidRPr="00E61856" w14:paraId="1139096A" w14:textId="77777777" w:rsidTr="002A23E8">
        <w:trPr>
          <w:tblHeader/>
        </w:trPr>
        <w:tc>
          <w:tcPr>
            <w:tcW w:w="560" w:type="pct"/>
            <w:shd w:val="clear" w:color="auto" w:fill="auto"/>
            <w:tcMar>
              <w:top w:w="57" w:type="dxa"/>
              <w:bottom w:w="57" w:type="dxa"/>
            </w:tcMar>
          </w:tcPr>
          <w:p w14:paraId="6CCB9FD2" w14:textId="77777777" w:rsidR="00E61856" w:rsidRPr="007B618B" w:rsidRDefault="00E61856" w:rsidP="00E6351A">
            <w:pPr>
              <w:keepNext/>
              <w:rPr>
                <w:rFonts w:ascii="Arial" w:hAnsi="Arial" w:cs="Arial"/>
                <w:sz w:val="18"/>
                <w:szCs w:val="18"/>
              </w:rPr>
            </w:pPr>
            <w:r w:rsidRPr="007B618B">
              <w:rPr>
                <w:rFonts w:ascii="Arial" w:hAnsi="Arial" w:cs="Arial"/>
                <w:sz w:val="18"/>
                <w:szCs w:val="18"/>
              </w:rPr>
              <w:t>2.</w:t>
            </w:r>
          </w:p>
        </w:tc>
        <w:tc>
          <w:tcPr>
            <w:tcW w:w="841" w:type="pct"/>
            <w:shd w:val="clear" w:color="auto" w:fill="auto"/>
            <w:tcMar>
              <w:top w:w="57" w:type="dxa"/>
              <w:bottom w:w="57" w:type="dxa"/>
            </w:tcMar>
          </w:tcPr>
          <w:p w14:paraId="5ABF1B59"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Primary dermal exposure during loading and cleaning phases</w:t>
            </w:r>
          </w:p>
        </w:tc>
        <w:tc>
          <w:tcPr>
            <w:tcW w:w="2703" w:type="pct"/>
            <w:shd w:val="clear" w:color="auto" w:fill="auto"/>
            <w:tcMar>
              <w:top w:w="57" w:type="dxa"/>
              <w:bottom w:w="57" w:type="dxa"/>
            </w:tcMar>
          </w:tcPr>
          <w:p w14:paraId="7088FA13" w14:textId="77777777" w:rsidR="00E61856" w:rsidRPr="007B618B" w:rsidRDefault="00E61856" w:rsidP="00E6351A">
            <w:pPr>
              <w:keepNext/>
              <w:widowControl w:val="0"/>
              <w:tabs>
                <w:tab w:val="center" w:pos="4536"/>
                <w:tab w:val="right" w:pos="9072"/>
              </w:tabs>
              <w:rPr>
                <w:rFonts w:ascii="Arial" w:hAnsi="Arial" w:cs="Arial"/>
                <w:b/>
                <w:sz w:val="18"/>
                <w:szCs w:val="18"/>
                <w:lang w:eastAsia="en-GB"/>
              </w:rPr>
            </w:pPr>
            <w:r w:rsidRPr="007B618B">
              <w:rPr>
                <w:rFonts w:ascii="Arial" w:hAnsi="Arial" w:cs="Arial"/>
                <w:b/>
                <w:sz w:val="18"/>
                <w:szCs w:val="18"/>
                <w:lang w:eastAsia="en-GB"/>
              </w:rPr>
              <w:t>Primary dermal exposure</w:t>
            </w:r>
          </w:p>
          <w:p w14:paraId="51EE9573"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 xml:space="preserve">The product is a ready to used product supplied in block (in sachets PE or PP); therefore only exposure during cleaning is expected due to the presence of sachet. </w:t>
            </w:r>
          </w:p>
        </w:tc>
        <w:tc>
          <w:tcPr>
            <w:tcW w:w="896" w:type="pct"/>
            <w:shd w:val="clear" w:color="auto" w:fill="auto"/>
            <w:tcMar>
              <w:top w:w="57" w:type="dxa"/>
              <w:bottom w:w="57" w:type="dxa"/>
            </w:tcMar>
          </w:tcPr>
          <w:p w14:paraId="48E84201"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Non-professional user</w:t>
            </w:r>
          </w:p>
        </w:tc>
      </w:tr>
      <w:tr w:rsidR="00E61856" w:rsidRPr="00E61856" w14:paraId="2C2BD66C" w14:textId="77777777" w:rsidTr="002A23E8">
        <w:trPr>
          <w:tblHeader/>
        </w:trPr>
        <w:tc>
          <w:tcPr>
            <w:tcW w:w="560" w:type="pct"/>
            <w:shd w:val="clear" w:color="auto" w:fill="auto"/>
            <w:tcMar>
              <w:top w:w="57" w:type="dxa"/>
              <w:bottom w:w="57" w:type="dxa"/>
            </w:tcMar>
          </w:tcPr>
          <w:p w14:paraId="542AF44F" w14:textId="77777777" w:rsidR="00E61856" w:rsidRPr="007B618B" w:rsidRDefault="00E61856" w:rsidP="00E6351A">
            <w:pPr>
              <w:keepNext/>
              <w:rPr>
                <w:rFonts w:ascii="Arial" w:hAnsi="Arial" w:cs="Arial"/>
                <w:sz w:val="18"/>
                <w:szCs w:val="18"/>
              </w:rPr>
            </w:pPr>
            <w:r w:rsidRPr="007B618B">
              <w:rPr>
                <w:rFonts w:ascii="Arial" w:hAnsi="Arial" w:cs="Arial"/>
                <w:sz w:val="18"/>
                <w:szCs w:val="18"/>
              </w:rPr>
              <w:t>3.</w:t>
            </w:r>
          </w:p>
        </w:tc>
        <w:tc>
          <w:tcPr>
            <w:tcW w:w="841" w:type="pct"/>
            <w:shd w:val="clear" w:color="auto" w:fill="auto"/>
            <w:tcMar>
              <w:top w:w="57" w:type="dxa"/>
              <w:bottom w:w="57" w:type="dxa"/>
            </w:tcMar>
          </w:tcPr>
          <w:p w14:paraId="0EEB5B83"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Ingestion of product by an toddler</w:t>
            </w:r>
          </w:p>
        </w:tc>
        <w:tc>
          <w:tcPr>
            <w:tcW w:w="2703" w:type="pct"/>
            <w:shd w:val="clear" w:color="auto" w:fill="auto"/>
            <w:tcMar>
              <w:top w:w="57" w:type="dxa"/>
              <w:bottom w:w="57" w:type="dxa"/>
            </w:tcMar>
          </w:tcPr>
          <w:p w14:paraId="762257C6" w14:textId="77777777" w:rsidR="00E61856" w:rsidRPr="007B618B" w:rsidRDefault="00E61856" w:rsidP="00E6351A">
            <w:pPr>
              <w:keepNext/>
              <w:widowControl w:val="0"/>
              <w:tabs>
                <w:tab w:val="center" w:pos="4536"/>
                <w:tab w:val="right" w:pos="9072"/>
              </w:tabs>
              <w:rPr>
                <w:rFonts w:ascii="Arial" w:hAnsi="Arial" w:cs="Arial"/>
                <w:sz w:val="18"/>
                <w:szCs w:val="18"/>
                <w:lang w:eastAsia="en-GB"/>
              </w:rPr>
            </w:pPr>
            <w:r w:rsidRPr="007B618B">
              <w:rPr>
                <w:rFonts w:ascii="Arial" w:hAnsi="Arial" w:cs="Arial"/>
                <w:b/>
                <w:sz w:val="18"/>
                <w:szCs w:val="18"/>
                <w:lang w:eastAsia="en-GB"/>
              </w:rPr>
              <w:t>Secondary exposure</w:t>
            </w:r>
          </w:p>
          <w:p w14:paraId="1E8E470F"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Oral exposure of toddler by ingestion of a piece of bait.</w:t>
            </w:r>
          </w:p>
        </w:tc>
        <w:tc>
          <w:tcPr>
            <w:tcW w:w="896" w:type="pct"/>
            <w:shd w:val="clear" w:color="auto" w:fill="auto"/>
            <w:tcMar>
              <w:top w:w="57" w:type="dxa"/>
              <w:bottom w:w="57" w:type="dxa"/>
            </w:tcMar>
          </w:tcPr>
          <w:p w14:paraId="5348D54D"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General public - toddler</w:t>
            </w:r>
          </w:p>
        </w:tc>
      </w:tr>
    </w:tbl>
    <w:p w14:paraId="28CDB2D8" w14:textId="77777777" w:rsidR="00E61856" w:rsidRPr="007B618B" w:rsidRDefault="00E61856">
      <w:pPr>
        <w:rPr>
          <w:rFonts w:ascii="Arial" w:hAnsi="Arial" w:cs="Arial"/>
          <w:lang w:eastAsia="en-US"/>
        </w:rPr>
      </w:pPr>
    </w:p>
    <w:p w14:paraId="7652D87D" w14:textId="77777777" w:rsidR="00E61856" w:rsidRPr="007B618B" w:rsidRDefault="00E61856" w:rsidP="002A23E8">
      <w:pPr>
        <w:rPr>
          <w:rFonts w:ascii="Arial" w:hAnsi="Arial" w:cs="Arial"/>
          <w:b/>
          <w:i/>
          <w:szCs w:val="22"/>
          <w:lang w:eastAsia="en-US"/>
        </w:rPr>
      </w:pPr>
      <w:bookmarkStart w:id="118" w:name="_Toc389729064"/>
      <w:bookmarkStart w:id="119" w:name="_Toc403472766"/>
      <w:r w:rsidRPr="007B618B">
        <w:rPr>
          <w:rFonts w:ascii="Arial" w:hAnsi="Arial" w:cs="Arial"/>
          <w:b/>
          <w:i/>
          <w:szCs w:val="22"/>
          <w:lang w:eastAsia="en-US"/>
        </w:rPr>
        <w:t>Industrial exposure</w:t>
      </w:r>
      <w:bookmarkEnd w:id="118"/>
      <w:bookmarkEnd w:id="119"/>
    </w:p>
    <w:p w14:paraId="63483350" w14:textId="77777777" w:rsidR="00E61856" w:rsidRPr="007B618B" w:rsidRDefault="00E61856">
      <w:pPr>
        <w:rPr>
          <w:rFonts w:ascii="Arial" w:hAnsi="Arial" w:cs="Arial"/>
          <w:lang w:eastAsia="en-US"/>
        </w:rPr>
      </w:pPr>
    </w:p>
    <w:p w14:paraId="63E5604C" w14:textId="77777777" w:rsidR="00E61856" w:rsidRPr="007B618B" w:rsidRDefault="00E61856" w:rsidP="002A23E8">
      <w:pPr>
        <w:rPr>
          <w:rFonts w:ascii="Arial" w:hAnsi="Arial" w:cs="Arial"/>
          <w:i/>
          <w:iCs/>
          <w:highlight w:val="cyan"/>
          <w:lang w:eastAsia="en-US"/>
        </w:rPr>
      </w:pPr>
      <w:r w:rsidRPr="007B618B">
        <w:rPr>
          <w:rFonts w:ascii="Arial" w:hAnsi="Arial" w:cs="Arial"/>
          <w:color w:val="000000"/>
          <w:sz w:val="18"/>
          <w:szCs w:val="18"/>
          <w:lang w:eastAsia="en-GB"/>
        </w:rPr>
        <w:t>Not applicable.</w:t>
      </w:r>
    </w:p>
    <w:p w14:paraId="71AC3473" w14:textId="77777777" w:rsidR="00E61856" w:rsidRPr="007B618B" w:rsidRDefault="00E61856">
      <w:pPr>
        <w:rPr>
          <w:rFonts w:ascii="Arial" w:hAnsi="Arial" w:cs="Arial"/>
          <w:lang w:eastAsia="en-US"/>
        </w:rPr>
      </w:pPr>
    </w:p>
    <w:p w14:paraId="76650EBE" w14:textId="77777777" w:rsidR="00E61856" w:rsidRPr="007B618B" w:rsidRDefault="00E61856" w:rsidP="002A23E8">
      <w:pPr>
        <w:rPr>
          <w:rFonts w:ascii="Arial" w:hAnsi="Arial" w:cs="Arial"/>
          <w:b/>
          <w:i/>
          <w:szCs w:val="22"/>
          <w:lang w:eastAsia="en-US"/>
        </w:rPr>
      </w:pPr>
      <w:bookmarkStart w:id="120" w:name="_Toc389729067"/>
      <w:bookmarkStart w:id="121" w:name="_Toc403472767"/>
      <w:r w:rsidRPr="007B618B">
        <w:rPr>
          <w:rFonts w:ascii="Arial" w:hAnsi="Arial" w:cs="Arial"/>
          <w:b/>
          <w:i/>
          <w:szCs w:val="22"/>
          <w:lang w:eastAsia="en-US"/>
        </w:rPr>
        <w:t>Professional exposure</w:t>
      </w:r>
      <w:bookmarkEnd w:id="120"/>
      <w:bookmarkEnd w:id="121"/>
      <w:r w:rsidRPr="007B618B">
        <w:rPr>
          <w:rFonts w:ascii="Arial" w:hAnsi="Arial" w:cs="Arial"/>
          <w:b/>
          <w:i/>
          <w:szCs w:val="22"/>
          <w:lang w:eastAsia="en-US"/>
        </w:rPr>
        <w:t xml:space="preserve"> </w:t>
      </w:r>
    </w:p>
    <w:p w14:paraId="1DF38FAD" w14:textId="77777777" w:rsidR="00E61856" w:rsidRPr="007B618B" w:rsidRDefault="00E61856">
      <w:pPr>
        <w:rPr>
          <w:rFonts w:ascii="Arial" w:hAnsi="Arial" w:cs="Arial"/>
          <w:highlight w:val="cyan"/>
          <w:lang w:eastAsia="en-US"/>
        </w:rPr>
      </w:pPr>
    </w:p>
    <w:p w14:paraId="23DBB50B" w14:textId="77777777" w:rsidR="00E61856" w:rsidRPr="007B618B" w:rsidRDefault="00E61856" w:rsidP="002A23E8">
      <w:pPr>
        <w:rPr>
          <w:rFonts w:ascii="Arial" w:hAnsi="Arial" w:cs="Arial"/>
          <w:i/>
          <w:u w:val="single"/>
          <w:lang w:eastAsia="en-US"/>
        </w:rPr>
      </w:pPr>
      <w:bookmarkStart w:id="122" w:name="_Toc389729068"/>
      <w:r w:rsidRPr="007B618B">
        <w:rPr>
          <w:rFonts w:ascii="Arial" w:hAnsi="Arial" w:cs="Arial"/>
          <w:i/>
          <w:u w:val="single"/>
          <w:lang w:eastAsia="en-US"/>
        </w:rPr>
        <w:t>Scenario [1]</w:t>
      </w:r>
      <w:bookmarkEnd w:id="122"/>
      <w:r w:rsidRPr="007B618B">
        <w:rPr>
          <w:rFonts w:ascii="Arial" w:hAnsi="Arial" w:cs="Arial"/>
          <w:i/>
          <w:u w:val="single"/>
          <w:lang w:eastAsia="en-US"/>
        </w:rPr>
        <w:t>: Primary dermal and exposure during loading and cleaning phases for professional users</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2470"/>
        <w:gridCol w:w="554"/>
        <w:gridCol w:w="3019"/>
        <w:gridCol w:w="2197"/>
      </w:tblGrid>
      <w:tr w:rsidR="00E61856" w:rsidRPr="00E61856" w14:paraId="7AB2A2D6" w14:textId="77777777" w:rsidTr="002A23E8">
        <w:trPr>
          <w:tblHeader/>
        </w:trPr>
        <w:tc>
          <w:tcPr>
            <w:tcW w:w="5000" w:type="pct"/>
            <w:gridSpan w:val="5"/>
            <w:shd w:val="clear" w:color="auto" w:fill="auto"/>
            <w:tcMar>
              <w:top w:w="57" w:type="dxa"/>
              <w:bottom w:w="57" w:type="dxa"/>
            </w:tcMar>
          </w:tcPr>
          <w:p w14:paraId="3EBD2EA1"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lastRenderedPageBreak/>
              <w:t>Description of Scenario [1]</w:t>
            </w:r>
          </w:p>
        </w:tc>
      </w:tr>
      <w:tr w:rsidR="00E61856" w:rsidRPr="00E61856" w14:paraId="2B4155D3" w14:textId="77777777" w:rsidTr="002A23E8">
        <w:trPr>
          <w:tblHeader/>
        </w:trPr>
        <w:tc>
          <w:tcPr>
            <w:tcW w:w="5000" w:type="pct"/>
            <w:gridSpan w:val="5"/>
            <w:shd w:val="clear" w:color="auto" w:fill="auto"/>
            <w:tcMar>
              <w:top w:w="57" w:type="dxa"/>
              <w:bottom w:w="57" w:type="dxa"/>
            </w:tcMar>
          </w:tcPr>
          <w:p w14:paraId="321DEF78" w14:textId="77777777" w:rsidR="00E61856" w:rsidRPr="007B618B" w:rsidRDefault="00E61856" w:rsidP="00E6351A">
            <w:pPr>
              <w:keepNext/>
              <w:autoSpaceDE w:val="0"/>
              <w:autoSpaceDN w:val="0"/>
              <w:adjustRightInd w:val="0"/>
              <w:spacing w:line="240" w:lineRule="auto"/>
              <w:rPr>
                <w:rFonts w:ascii="Arial" w:eastAsiaTheme="minorHAnsi" w:hAnsi="Arial" w:cs="Arial"/>
                <w:sz w:val="20"/>
                <w:szCs w:val="20"/>
                <w:lang w:val="en-US" w:eastAsia="en-US"/>
              </w:rPr>
            </w:pPr>
            <w:r w:rsidRPr="007B618B">
              <w:rPr>
                <w:rFonts w:ascii="Arial" w:eastAsiaTheme="minorHAnsi" w:hAnsi="Arial" w:cs="Arial"/>
                <w:sz w:val="20"/>
                <w:szCs w:val="20"/>
                <w:lang w:val="en-US" w:eastAsia="en-US"/>
              </w:rPr>
              <w:t xml:space="preserve">The product TANTALE F is a block bait, ready to use, packaged in sachets (PE or PP) or in bulk. </w:t>
            </w:r>
          </w:p>
          <w:p w14:paraId="41788EA8" w14:textId="77777777" w:rsidR="00E61856" w:rsidRPr="007B618B" w:rsidRDefault="00E61856" w:rsidP="00E6351A">
            <w:pPr>
              <w:keepNext/>
              <w:autoSpaceDE w:val="0"/>
              <w:autoSpaceDN w:val="0"/>
              <w:adjustRightInd w:val="0"/>
              <w:spacing w:line="240" w:lineRule="auto"/>
              <w:rPr>
                <w:rFonts w:ascii="Arial" w:eastAsiaTheme="minorHAnsi" w:hAnsi="Arial" w:cs="Arial"/>
                <w:sz w:val="20"/>
                <w:szCs w:val="20"/>
                <w:lang w:val="en-US" w:eastAsia="en-US"/>
              </w:rPr>
            </w:pPr>
          </w:p>
          <w:p w14:paraId="4905A87C" w14:textId="77777777" w:rsidR="00E61856" w:rsidRPr="007B618B" w:rsidRDefault="00E61856" w:rsidP="00E6351A">
            <w:pPr>
              <w:keepNext/>
              <w:jc w:val="both"/>
              <w:rPr>
                <w:rFonts w:ascii="Arial" w:hAnsi="Arial" w:cs="Arial"/>
                <w:sz w:val="20"/>
                <w:szCs w:val="20"/>
                <w:lang w:eastAsia="en-US"/>
              </w:rPr>
            </w:pPr>
            <w:r w:rsidRPr="007B618B">
              <w:rPr>
                <w:rFonts w:ascii="Arial" w:hAnsi="Arial" w:cs="Arial"/>
                <w:sz w:val="20"/>
                <w:szCs w:val="20"/>
                <w:lang w:eastAsia="en-US"/>
              </w:rPr>
              <w:t xml:space="preserve">As a first tier approach, the sachet is not taken into account. This scenario covers the use of sachet for which </w:t>
            </w:r>
            <w:r w:rsidRPr="007B618B">
              <w:rPr>
                <w:rFonts w:ascii="Arial" w:hAnsi="Arial" w:cs="Arial"/>
                <w:sz w:val="18"/>
                <w:szCs w:val="18"/>
                <w:lang w:eastAsia="en-GB"/>
              </w:rPr>
              <w:t>only exposure during cleaning is expected.</w:t>
            </w:r>
          </w:p>
          <w:p w14:paraId="791D74A3" w14:textId="77777777" w:rsidR="00E61856" w:rsidRPr="007B618B" w:rsidRDefault="00E61856" w:rsidP="00E6351A">
            <w:pPr>
              <w:keepNext/>
              <w:jc w:val="both"/>
              <w:rPr>
                <w:rFonts w:ascii="Arial" w:hAnsi="Arial" w:cs="Arial"/>
                <w:sz w:val="20"/>
                <w:szCs w:val="20"/>
                <w:lang w:eastAsia="en-US"/>
              </w:rPr>
            </w:pPr>
            <w:r w:rsidRPr="007B618B">
              <w:rPr>
                <w:rFonts w:ascii="Arial" w:hAnsi="Arial" w:cs="Arial"/>
                <w:sz w:val="20"/>
                <w:szCs w:val="20"/>
                <w:lang w:eastAsia="en-US"/>
              </w:rPr>
              <w:t>According to the HEEG opinion 10, an exposure phase of 60 loadings and 15 cleanings is considered.</w:t>
            </w:r>
          </w:p>
          <w:p w14:paraId="7A107803" w14:textId="77777777" w:rsidR="00E61856" w:rsidRPr="007B618B" w:rsidRDefault="00E61856" w:rsidP="00E6351A">
            <w:pPr>
              <w:keepNext/>
              <w:jc w:val="both"/>
              <w:rPr>
                <w:rFonts w:ascii="Arial" w:hAnsi="Arial" w:cs="Arial"/>
                <w:sz w:val="20"/>
                <w:szCs w:val="20"/>
                <w:lang w:eastAsia="en-US"/>
              </w:rPr>
            </w:pPr>
            <w:r w:rsidRPr="007B618B">
              <w:rPr>
                <w:rFonts w:ascii="Arial" w:hAnsi="Arial" w:cs="Arial"/>
                <w:sz w:val="20"/>
                <w:szCs w:val="20"/>
                <w:lang w:eastAsia="en-US"/>
              </w:rPr>
              <w:t>Dermal exposure is based on the HEEG opinion 12: Harmonised approach for the assessment of rodenticides.</w:t>
            </w:r>
          </w:p>
          <w:p w14:paraId="64D91362" w14:textId="77777777" w:rsidR="00E61856" w:rsidRPr="007B618B" w:rsidRDefault="00E61856" w:rsidP="00E6351A">
            <w:pPr>
              <w:keepNext/>
              <w:autoSpaceDE w:val="0"/>
              <w:autoSpaceDN w:val="0"/>
              <w:adjustRightInd w:val="0"/>
              <w:spacing w:line="240" w:lineRule="auto"/>
              <w:rPr>
                <w:rFonts w:ascii="Arial" w:eastAsiaTheme="minorHAnsi" w:hAnsi="Arial" w:cs="Arial"/>
                <w:sz w:val="20"/>
                <w:szCs w:val="20"/>
                <w:lang w:val="en-US" w:eastAsia="en-US"/>
              </w:rPr>
            </w:pPr>
            <w:r w:rsidRPr="007B618B">
              <w:rPr>
                <w:rFonts w:ascii="Arial" w:hAnsi="Arial" w:cs="Arial"/>
                <w:sz w:val="20"/>
                <w:szCs w:val="20"/>
                <w:lang w:eastAsia="en-US"/>
              </w:rPr>
              <w:t>As a worst-case, the application dose of 200g for the use against rat considering blocks of 20g is taken into account; the dose for the use against mice being lower, the exposure assessement is considered covered.</w:t>
            </w:r>
          </w:p>
          <w:p w14:paraId="76C98006" w14:textId="77777777" w:rsidR="00E61856" w:rsidRPr="007B618B" w:rsidRDefault="00E61856" w:rsidP="00E6351A">
            <w:pPr>
              <w:keepNext/>
              <w:jc w:val="both"/>
              <w:rPr>
                <w:rFonts w:ascii="Arial" w:hAnsi="Arial" w:cs="Arial"/>
                <w:sz w:val="20"/>
                <w:szCs w:val="20"/>
                <w:lang w:eastAsia="en-US"/>
              </w:rPr>
            </w:pPr>
          </w:p>
        </w:tc>
      </w:tr>
      <w:tr w:rsidR="00E61856" w:rsidRPr="00E61856" w14:paraId="21324B7F" w14:textId="77777777" w:rsidTr="002A23E8">
        <w:trPr>
          <w:tblHeader/>
        </w:trPr>
        <w:tc>
          <w:tcPr>
            <w:tcW w:w="417" w:type="pct"/>
            <w:shd w:val="clear" w:color="auto" w:fill="auto"/>
            <w:tcMar>
              <w:top w:w="57" w:type="dxa"/>
              <w:bottom w:w="57" w:type="dxa"/>
            </w:tcMar>
          </w:tcPr>
          <w:p w14:paraId="04864C02" w14:textId="77777777" w:rsidR="00E61856" w:rsidRPr="007B618B" w:rsidRDefault="00E61856" w:rsidP="00E6351A">
            <w:pPr>
              <w:keepNext/>
              <w:rPr>
                <w:rFonts w:ascii="Arial" w:hAnsi="Arial" w:cs="Arial"/>
                <w:sz w:val="20"/>
                <w:szCs w:val="20"/>
                <w:lang w:eastAsia="en-US"/>
              </w:rPr>
            </w:pPr>
          </w:p>
        </w:tc>
        <w:tc>
          <w:tcPr>
            <w:tcW w:w="1374" w:type="pct"/>
            <w:shd w:val="clear" w:color="auto" w:fill="auto"/>
            <w:tcMar>
              <w:top w:w="57" w:type="dxa"/>
              <w:bottom w:w="57" w:type="dxa"/>
            </w:tcMar>
          </w:tcPr>
          <w:p w14:paraId="2F1E9FBA"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Parameters</w:t>
            </w:r>
            <w:r w:rsidRPr="007B618B">
              <w:rPr>
                <w:rFonts w:ascii="Arial" w:hAnsi="Arial" w:cs="Arial"/>
                <w:sz w:val="20"/>
                <w:szCs w:val="20"/>
                <w:vertAlign w:val="superscript"/>
                <w:lang w:eastAsia="en-US"/>
              </w:rPr>
              <w:t>1</w:t>
            </w:r>
          </w:p>
        </w:tc>
        <w:tc>
          <w:tcPr>
            <w:tcW w:w="308" w:type="pct"/>
            <w:shd w:val="clear" w:color="auto" w:fill="auto"/>
            <w:tcMar>
              <w:top w:w="57" w:type="dxa"/>
              <w:bottom w:w="57" w:type="dxa"/>
            </w:tcMar>
          </w:tcPr>
          <w:p w14:paraId="44E2627C"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Unit</w:t>
            </w:r>
          </w:p>
        </w:tc>
        <w:tc>
          <w:tcPr>
            <w:tcW w:w="1679" w:type="pct"/>
            <w:shd w:val="clear" w:color="auto" w:fill="auto"/>
          </w:tcPr>
          <w:p w14:paraId="3BE90690"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Value</w:t>
            </w:r>
          </w:p>
        </w:tc>
        <w:tc>
          <w:tcPr>
            <w:tcW w:w="1222" w:type="pct"/>
            <w:shd w:val="clear" w:color="auto" w:fill="auto"/>
          </w:tcPr>
          <w:p w14:paraId="75ADA225"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 xml:space="preserve">Source </w:t>
            </w:r>
          </w:p>
        </w:tc>
      </w:tr>
      <w:tr w:rsidR="00E61856" w:rsidRPr="00E61856" w14:paraId="6C909557" w14:textId="77777777" w:rsidTr="002A23E8">
        <w:trPr>
          <w:tblHeader/>
        </w:trPr>
        <w:tc>
          <w:tcPr>
            <w:tcW w:w="417" w:type="pct"/>
            <w:vMerge w:val="restart"/>
            <w:shd w:val="clear" w:color="auto" w:fill="auto"/>
            <w:tcMar>
              <w:top w:w="57" w:type="dxa"/>
              <w:bottom w:w="57" w:type="dxa"/>
            </w:tcMar>
          </w:tcPr>
          <w:p w14:paraId="218709E6"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Tier 1</w:t>
            </w:r>
          </w:p>
        </w:tc>
        <w:tc>
          <w:tcPr>
            <w:tcW w:w="1374" w:type="pct"/>
            <w:shd w:val="clear" w:color="auto" w:fill="auto"/>
            <w:tcMar>
              <w:top w:w="57" w:type="dxa"/>
              <w:bottom w:w="57" w:type="dxa"/>
            </w:tcMar>
          </w:tcPr>
          <w:p w14:paraId="54939053"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Amount of exposure to product (75th percentile) during loading</w:t>
            </w:r>
          </w:p>
        </w:tc>
        <w:tc>
          <w:tcPr>
            <w:tcW w:w="308" w:type="pct"/>
            <w:shd w:val="clear" w:color="auto" w:fill="auto"/>
            <w:tcMar>
              <w:top w:w="57" w:type="dxa"/>
              <w:bottom w:w="57" w:type="dxa"/>
            </w:tcMar>
          </w:tcPr>
          <w:p w14:paraId="3C149CD7"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mg</w:t>
            </w:r>
          </w:p>
        </w:tc>
        <w:tc>
          <w:tcPr>
            <w:tcW w:w="1679" w:type="pct"/>
            <w:shd w:val="clear" w:color="auto" w:fill="auto"/>
          </w:tcPr>
          <w:p w14:paraId="7DD1B207"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lang w:eastAsia="en-US"/>
              </w:rPr>
              <w:t>27.79</w:t>
            </w:r>
          </w:p>
        </w:tc>
        <w:tc>
          <w:tcPr>
            <w:tcW w:w="1222" w:type="pct"/>
            <w:shd w:val="clear" w:color="auto" w:fill="auto"/>
          </w:tcPr>
          <w:p w14:paraId="70A7B325"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HEEG opinion 12</w:t>
            </w:r>
          </w:p>
        </w:tc>
      </w:tr>
      <w:tr w:rsidR="00E61856" w:rsidRPr="00E61856" w14:paraId="3379F085" w14:textId="77777777" w:rsidTr="002A23E8">
        <w:trPr>
          <w:tblHeader/>
        </w:trPr>
        <w:tc>
          <w:tcPr>
            <w:tcW w:w="417" w:type="pct"/>
            <w:vMerge/>
            <w:shd w:val="clear" w:color="auto" w:fill="auto"/>
            <w:tcMar>
              <w:top w:w="57" w:type="dxa"/>
              <w:bottom w:w="57" w:type="dxa"/>
            </w:tcMar>
          </w:tcPr>
          <w:p w14:paraId="01BE1109" w14:textId="77777777" w:rsidR="00E61856" w:rsidRPr="007B618B" w:rsidRDefault="00E61856" w:rsidP="00E6351A">
            <w:pPr>
              <w:keepNext/>
              <w:rPr>
                <w:rFonts w:ascii="Arial" w:hAnsi="Arial" w:cs="Arial"/>
                <w:sz w:val="20"/>
                <w:szCs w:val="20"/>
                <w:lang w:eastAsia="en-US"/>
              </w:rPr>
            </w:pPr>
          </w:p>
        </w:tc>
        <w:tc>
          <w:tcPr>
            <w:tcW w:w="1374" w:type="pct"/>
            <w:shd w:val="clear" w:color="auto" w:fill="auto"/>
            <w:tcMar>
              <w:top w:w="57" w:type="dxa"/>
              <w:bottom w:w="57" w:type="dxa"/>
            </w:tcMar>
          </w:tcPr>
          <w:p w14:paraId="73A0456E"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Amount of exposure to product (75th percentile) during clean-up</w:t>
            </w:r>
          </w:p>
        </w:tc>
        <w:tc>
          <w:tcPr>
            <w:tcW w:w="308" w:type="pct"/>
            <w:shd w:val="clear" w:color="auto" w:fill="auto"/>
            <w:tcMar>
              <w:top w:w="57" w:type="dxa"/>
              <w:bottom w:w="57" w:type="dxa"/>
            </w:tcMar>
          </w:tcPr>
          <w:p w14:paraId="669491E2"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mg</w:t>
            </w:r>
          </w:p>
        </w:tc>
        <w:tc>
          <w:tcPr>
            <w:tcW w:w="1679" w:type="pct"/>
            <w:shd w:val="clear" w:color="auto" w:fill="auto"/>
          </w:tcPr>
          <w:p w14:paraId="6CAD84DC"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lang w:eastAsia="en-US"/>
              </w:rPr>
              <w:t>5.7</w:t>
            </w:r>
          </w:p>
        </w:tc>
        <w:tc>
          <w:tcPr>
            <w:tcW w:w="1222" w:type="pct"/>
            <w:shd w:val="clear" w:color="auto" w:fill="auto"/>
          </w:tcPr>
          <w:p w14:paraId="57CECC21"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HEEG opinion 12</w:t>
            </w:r>
          </w:p>
        </w:tc>
      </w:tr>
      <w:tr w:rsidR="00E61856" w:rsidRPr="00E61856" w14:paraId="65A1FE03" w14:textId="77777777" w:rsidTr="002A23E8">
        <w:trPr>
          <w:tblHeader/>
        </w:trPr>
        <w:tc>
          <w:tcPr>
            <w:tcW w:w="417" w:type="pct"/>
            <w:vMerge/>
            <w:shd w:val="clear" w:color="auto" w:fill="auto"/>
            <w:tcMar>
              <w:top w:w="57" w:type="dxa"/>
              <w:bottom w:w="57" w:type="dxa"/>
            </w:tcMar>
          </w:tcPr>
          <w:p w14:paraId="680CF2AF" w14:textId="77777777" w:rsidR="00E61856" w:rsidRPr="007B618B" w:rsidRDefault="00E61856" w:rsidP="00E6351A">
            <w:pPr>
              <w:keepNext/>
              <w:rPr>
                <w:rFonts w:ascii="Arial" w:hAnsi="Arial" w:cs="Arial"/>
                <w:sz w:val="20"/>
                <w:szCs w:val="20"/>
                <w:lang w:eastAsia="en-US"/>
              </w:rPr>
            </w:pPr>
          </w:p>
        </w:tc>
        <w:tc>
          <w:tcPr>
            <w:tcW w:w="1374" w:type="pct"/>
            <w:shd w:val="clear" w:color="auto" w:fill="auto"/>
            <w:tcMar>
              <w:top w:w="57" w:type="dxa"/>
              <w:bottom w:w="57" w:type="dxa"/>
            </w:tcMar>
          </w:tcPr>
          <w:p w14:paraId="53C711A5"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Manipulation per day</w:t>
            </w:r>
          </w:p>
        </w:tc>
        <w:tc>
          <w:tcPr>
            <w:tcW w:w="308" w:type="pct"/>
            <w:shd w:val="clear" w:color="auto" w:fill="auto"/>
            <w:tcMar>
              <w:top w:w="57" w:type="dxa"/>
              <w:bottom w:w="57" w:type="dxa"/>
            </w:tcMar>
          </w:tcPr>
          <w:p w14:paraId="16FCBA44"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w:t>
            </w:r>
          </w:p>
        </w:tc>
        <w:tc>
          <w:tcPr>
            <w:tcW w:w="1679" w:type="pct"/>
            <w:shd w:val="clear" w:color="auto" w:fill="auto"/>
          </w:tcPr>
          <w:p w14:paraId="78827594"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60 loading and 15 cleaning</w:t>
            </w:r>
          </w:p>
        </w:tc>
        <w:tc>
          <w:tcPr>
            <w:tcW w:w="1222" w:type="pct"/>
            <w:shd w:val="clear" w:color="auto" w:fill="auto"/>
          </w:tcPr>
          <w:p w14:paraId="3FE5956B"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HEEG opinion 10</w:t>
            </w:r>
          </w:p>
        </w:tc>
      </w:tr>
      <w:tr w:rsidR="00E61856" w:rsidRPr="00E61856" w14:paraId="270E44C9" w14:textId="77777777" w:rsidTr="002A23E8">
        <w:trPr>
          <w:tblHeader/>
        </w:trPr>
        <w:tc>
          <w:tcPr>
            <w:tcW w:w="417" w:type="pct"/>
            <w:vMerge/>
            <w:shd w:val="clear" w:color="auto" w:fill="auto"/>
            <w:tcMar>
              <w:top w:w="57" w:type="dxa"/>
              <w:bottom w:w="57" w:type="dxa"/>
            </w:tcMar>
          </w:tcPr>
          <w:p w14:paraId="129AB89F" w14:textId="77777777" w:rsidR="00E61856" w:rsidRPr="007B618B" w:rsidRDefault="00E61856" w:rsidP="00E6351A">
            <w:pPr>
              <w:keepNext/>
              <w:rPr>
                <w:rFonts w:ascii="Arial" w:hAnsi="Arial" w:cs="Arial"/>
                <w:sz w:val="20"/>
                <w:szCs w:val="20"/>
                <w:lang w:eastAsia="en-US"/>
              </w:rPr>
            </w:pPr>
          </w:p>
        </w:tc>
        <w:tc>
          <w:tcPr>
            <w:tcW w:w="1374" w:type="pct"/>
            <w:shd w:val="clear" w:color="auto" w:fill="auto"/>
            <w:tcMar>
              <w:top w:w="57" w:type="dxa"/>
              <w:bottom w:w="57" w:type="dxa"/>
            </w:tcMar>
          </w:tcPr>
          <w:p w14:paraId="54A96515"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Dermal absorption value</w:t>
            </w:r>
          </w:p>
        </w:tc>
        <w:tc>
          <w:tcPr>
            <w:tcW w:w="308" w:type="pct"/>
            <w:shd w:val="clear" w:color="auto" w:fill="auto"/>
            <w:tcMar>
              <w:top w:w="57" w:type="dxa"/>
              <w:bottom w:w="57" w:type="dxa"/>
            </w:tcMar>
          </w:tcPr>
          <w:p w14:paraId="0197AEC0"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w:t>
            </w:r>
          </w:p>
        </w:tc>
        <w:tc>
          <w:tcPr>
            <w:tcW w:w="1679" w:type="pct"/>
            <w:shd w:val="clear" w:color="auto" w:fill="auto"/>
          </w:tcPr>
          <w:p w14:paraId="3317A03E"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0.047</w:t>
            </w:r>
          </w:p>
        </w:tc>
        <w:tc>
          <w:tcPr>
            <w:tcW w:w="1222" w:type="pct"/>
            <w:shd w:val="clear" w:color="auto" w:fill="auto"/>
          </w:tcPr>
          <w:p w14:paraId="2C6B2F9C"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w:t>
            </w:r>
          </w:p>
        </w:tc>
      </w:tr>
      <w:tr w:rsidR="00E61856" w:rsidRPr="00E61856" w14:paraId="02F6C026" w14:textId="77777777" w:rsidTr="002A23E8">
        <w:trPr>
          <w:tblHeader/>
        </w:trPr>
        <w:tc>
          <w:tcPr>
            <w:tcW w:w="417" w:type="pct"/>
            <w:vMerge/>
            <w:shd w:val="clear" w:color="auto" w:fill="auto"/>
            <w:tcMar>
              <w:top w:w="57" w:type="dxa"/>
              <w:bottom w:w="57" w:type="dxa"/>
            </w:tcMar>
          </w:tcPr>
          <w:p w14:paraId="69718B53" w14:textId="77777777" w:rsidR="00E61856" w:rsidRPr="007B618B" w:rsidRDefault="00E61856" w:rsidP="00E6351A">
            <w:pPr>
              <w:keepNext/>
              <w:rPr>
                <w:rFonts w:ascii="Arial" w:hAnsi="Arial" w:cs="Arial"/>
                <w:sz w:val="20"/>
                <w:szCs w:val="20"/>
                <w:lang w:eastAsia="en-US"/>
              </w:rPr>
            </w:pPr>
          </w:p>
        </w:tc>
        <w:tc>
          <w:tcPr>
            <w:tcW w:w="1374" w:type="pct"/>
            <w:shd w:val="clear" w:color="auto" w:fill="auto"/>
            <w:tcMar>
              <w:top w:w="57" w:type="dxa"/>
              <w:bottom w:w="57" w:type="dxa"/>
            </w:tcMar>
          </w:tcPr>
          <w:p w14:paraId="43FAEF78"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Concentration of a.s in the product</w:t>
            </w:r>
          </w:p>
        </w:tc>
        <w:tc>
          <w:tcPr>
            <w:tcW w:w="308" w:type="pct"/>
            <w:shd w:val="clear" w:color="auto" w:fill="auto"/>
            <w:tcMar>
              <w:top w:w="57" w:type="dxa"/>
              <w:bottom w:w="57" w:type="dxa"/>
            </w:tcMar>
          </w:tcPr>
          <w:p w14:paraId="0CC19794"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w:t>
            </w:r>
          </w:p>
        </w:tc>
        <w:tc>
          <w:tcPr>
            <w:tcW w:w="1679" w:type="pct"/>
            <w:shd w:val="clear" w:color="auto" w:fill="auto"/>
          </w:tcPr>
          <w:p w14:paraId="79E0B917"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0.0025</w:t>
            </w:r>
          </w:p>
        </w:tc>
        <w:tc>
          <w:tcPr>
            <w:tcW w:w="1222" w:type="pct"/>
            <w:shd w:val="clear" w:color="auto" w:fill="auto"/>
          </w:tcPr>
          <w:p w14:paraId="3D29ADA1"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w:t>
            </w:r>
          </w:p>
        </w:tc>
      </w:tr>
      <w:tr w:rsidR="00E61856" w:rsidRPr="00E61856" w14:paraId="0A505C0D" w14:textId="77777777" w:rsidTr="002A23E8">
        <w:trPr>
          <w:tblHeader/>
        </w:trPr>
        <w:tc>
          <w:tcPr>
            <w:tcW w:w="417" w:type="pct"/>
            <w:vMerge/>
            <w:shd w:val="clear" w:color="auto" w:fill="auto"/>
            <w:tcMar>
              <w:top w:w="57" w:type="dxa"/>
              <w:bottom w:w="57" w:type="dxa"/>
            </w:tcMar>
          </w:tcPr>
          <w:p w14:paraId="4F36304B" w14:textId="77777777" w:rsidR="00E61856" w:rsidRPr="007B618B" w:rsidRDefault="00E61856" w:rsidP="00E6351A">
            <w:pPr>
              <w:keepNext/>
              <w:rPr>
                <w:rFonts w:ascii="Arial" w:hAnsi="Arial" w:cs="Arial"/>
                <w:sz w:val="20"/>
                <w:szCs w:val="20"/>
                <w:lang w:eastAsia="en-US"/>
              </w:rPr>
            </w:pPr>
          </w:p>
        </w:tc>
        <w:tc>
          <w:tcPr>
            <w:tcW w:w="1374" w:type="pct"/>
            <w:shd w:val="clear" w:color="auto" w:fill="auto"/>
            <w:tcMar>
              <w:top w:w="57" w:type="dxa"/>
              <w:bottom w:w="57" w:type="dxa"/>
            </w:tcMar>
          </w:tcPr>
          <w:p w14:paraId="6CE799D1"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Body weight</w:t>
            </w:r>
          </w:p>
        </w:tc>
        <w:tc>
          <w:tcPr>
            <w:tcW w:w="308" w:type="pct"/>
            <w:shd w:val="clear" w:color="auto" w:fill="auto"/>
            <w:tcMar>
              <w:top w:w="57" w:type="dxa"/>
              <w:bottom w:w="57" w:type="dxa"/>
            </w:tcMar>
          </w:tcPr>
          <w:p w14:paraId="0C04DF57"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kg</w:t>
            </w:r>
          </w:p>
        </w:tc>
        <w:tc>
          <w:tcPr>
            <w:tcW w:w="1679" w:type="pct"/>
            <w:shd w:val="clear" w:color="auto" w:fill="auto"/>
          </w:tcPr>
          <w:p w14:paraId="31F8BC30"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60</w:t>
            </w:r>
          </w:p>
        </w:tc>
        <w:tc>
          <w:tcPr>
            <w:tcW w:w="1222" w:type="pct"/>
            <w:shd w:val="clear" w:color="auto" w:fill="auto"/>
          </w:tcPr>
          <w:p w14:paraId="2E583E07"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w:t>
            </w:r>
          </w:p>
        </w:tc>
      </w:tr>
    </w:tbl>
    <w:p w14:paraId="47E81977" w14:textId="77777777" w:rsidR="00E61856" w:rsidRPr="007B618B" w:rsidRDefault="00E61856" w:rsidP="002A23E8">
      <w:pPr>
        <w:spacing w:line="0" w:lineRule="atLeast"/>
        <w:jc w:val="both"/>
        <w:rPr>
          <w:rFonts w:ascii="Arial" w:hAnsi="Arial" w:cs="Arial"/>
          <w:iCs/>
          <w:sz w:val="18"/>
          <w:lang w:eastAsia="en-US"/>
        </w:rPr>
      </w:pPr>
      <w:r w:rsidRPr="007B618B">
        <w:rPr>
          <w:rFonts w:ascii="Arial" w:hAnsi="Arial" w:cs="Arial"/>
          <w:iCs/>
          <w:sz w:val="18"/>
          <w:vertAlign w:val="superscript"/>
          <w:lang w:eastAsia="en-US"/>
        </w:rPr>
        <w:t>1</w:t>
      </w:r>
      <w:r w:rsidRPr="007B618B">
        <w:rPr>
          <w:rFonts w:ascii="Arial" w:hAnsi="Arial" w:cs="Arial"/>
          <w:iCs/>
          <w:sz w:val="18"/>
          <w:lang w:eastAsia="en-US"/>
        </w:rPr>
        <w:t xml:space="preserve"> Include generic parameters (e.g. respiration rates, exposed skin areas, exposure times) and protection/penetration rates for PPE. Use footnotes for references and justifications.</w:t>
      </w:r>
    </w:p>
    <w:p w14:paraId="2E25D3A8" w14:textId="77777777" w:rsidR="00E61856" w:rsidRPr="007B618B" w:rsidRDefault="00E61856" w:rsidP="002A23E8">
      <w:pPr>
        <w:spacing w:line="0" w:lineRule="atLeast"/>
        <w:jc w:val="both"/>
        <w:rPr>
          <w:rFonts w:ascii="Arial" w:hAnsi="Arial" w:cs="Arial"/>
          <w:iCs/>
          <w:sz w:val="18"/>
          <w:lang w:eastAsia="en-US"/>
        </w:rPr>
      </w:pPr>
      <w:r w:rsidRPr="007B618B">
        <w:rPr>
          <w:rFonts w:ascii="Arial" w:hAnsi="Arial" w:cs="Arial"/>
          <w:iCs/>
          <w:sz w:val="18"/>
          <w:vertAlign w:val="superscript"/>
          <w:lang w:eastAsia="en-US"/>
        </w:rPr>
        <w:t>2</w:t>
      </w:r>
      <w:r w:rsidRPr="007B618B">
        <w:rPr>
          <w:rFonts w:ascii="Arial" w:hAnsi="Arial" w:cs="Arial"/>
          <w:iCs/>
          <w:sz w:val="18"/>
          <w:lang w:eastAsia="en-US"/>
        </w:rPr>
        <w:t xml:space="preserve"> Only include the parameters changed with respect to the previous Tier.</w:t>
      </w:r>
    </w:p>
    <w:p w14:paraId="7C359D4F" w14:textId="77777777" w:rsidR="00E61856" w:rsidRPr="007B618B" w:rsidRDefault="00E61856">
      <w:pPr>
        <w:rPr>
          <w:rFonts w:ascii="Arial" w:hAnsi="Arial" w:cs="Arial"/>
          <w:highlight w:val="cyan"/>
          <w:lang w:eastAsia="en-US"/>
        </w:rPr>
      </w:pPr>
    </w:p>
    <w:p w14:paraId="2FE0D244" w14:textId="77777777" w:rsidR="00E61856" w:rsidRPr="007B618B" w:rsidRDefault="00E61856" w:rsidP="002A23E8">
      <w:pPr>
        <w:rPr>
          <w:rFonts w:ascii="Arial" w:hAnsi="Arial" w:cs="Arial"/>
          <w:b/>
          <w:sz w:val="20"/>
          <w:lang w:eastAsia="en-US"/>
        </w:rPr>
      </w:pPr>
      <w:r w:rsidRPr="007B618B">
        <w:rPr>
          <w:rFonts w:ascii="Arial" w:hAnsi="Arial" w:cs="Arial"/>
          <w:b/>
          <w:sz w:val="20"/>
          <w:lang w:eastAsia="en-US"/>
        </w:rPr>
        <w:t>Calculations for Scenario [1]</w:t>
      </w:r>
    </w:p>
    <w:p w14:paraId="5EEF4A33" w14:textId="77777777" w:rsidR="00E61856" w:rsidRPr="007B618B" w:rsidRDefault="00E61856">
      <w:pPr>
        <w:rPr>
          <w:rFonts w:ascii="Arial" w:hAnsi="Arial" w:cs="Arial"/>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3"/>
        <w:gridCol w:w="1108"/>
        <w:gridCol w:w="1643"/>
        <w:gridCol w:w="1650"/>
        <w:gridCol w:w="1652"/>
        <w:gridCol w:w="1860"/>
      </w:tblGrid>
      <w:tr w:rsidR="00E61856" w:rsidRPr="00E61856" w14:paraId="69E87819" w14:textId="77777777" w:rsidTr="002A23E8">
        <w:trPr>
          <w:cantSplit/>
          <w:tblHeader/>
        </w:trPr>
        <w:tc>
          <w:tcPr>
            <w:tcW w:w="5000" w:type="pct"/>
            <w:gridSpan w:val="6"/>
            <w:shd w:val="clear" w:color="auto" w:fill="auto"/>
          </w:tcPr>
          <w:p w14:paraId="1CFE7C04" w14:textId="77777777" w:rsidR="00E61856" w:rsidRPr="007B618B" w:rsidRDefault="00E61856" w:rsidP="00E6351A">
            <w:pPr>
              <w:jc w:val="center"/>
              <w:rPr>
                <w:rFonts w:ascii="Arial" w:hAnsi="Arial" w:cs="Arial"/>
                <w:b/>
                <w:sz w:val="20"/>
                <w:lang w:eastAsia="en-US"/>
              </w:rPr>
            </w:pPr>
            <w:r w:rsidRPr="007B618B">
              <w:rPr>
                <w:rFonts w:ascii="Arial" w:hAnsi="Arial" w:cs="Arial"/>
                <w:b/>
                <w:sz w:val="20"/>
                <w:lang w:eastAsia="en-US"/>
              </w:rPr>
              <w:t>Summary table: estimated exposure from professional uses</w:t>
            </w:r>
          </w:p>
        </w:tc>
      </w:tr>
      <w:tr w:rsidR="00E61856" w:rsidRPr="00E61856" w14:paraId="4BE9EAF1" w14:textId="77777777" w:rsidTr="002A23E8">
        <w:trPr>
          <w:cantSplit/>
          <w:tblHeader/>
        </w:trPr>
        <w:tc>
          <w:tcPr>
            <w:tcW w:w="631" w:type="pct"/>
            <w:shd w:val="clear" w:color="auto" w:fill="auto"/>
          </w:tcPr>
          <w:p w14:paraId="16543E56"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Exposure scenario</w:t>
            </w:r>
          </w:p>
        </w:tc>
        <w:tc>
          <w:tcPr>
            <w:tcW w:w="612" w:type="pct"/>
            <w:shd w:val="clear" w:color="auto" w:fill="auto"/>
          </w:tcPr>
          <w:p w14:paraId="38E82842"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Tier/PPE</w:t>
            </w:r>
          </w:p>
        </w:tc>
        <w:tc>
          <w:tcPr>
            <w:tcW w:w="907" w:type="pct"/>
            <w:shd w:val="clear" w:color="auto" w:fill="auto"/>
          </w:tcPr>
          <w:p w14:paraId="3D5D3C9A"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inhalation uptake</w:t>
            </w:r>
          </w:p>
        </w:tc>
        <w:tc>
          <w:tcPr>
            <w:tcW w:w="911" w:type="pct"/>
            <w:shd w:val="clear" w:color="auto" w:fill="auto"/>
            <w:tcMar>
              <w:top w:w="57" w:type="dxa"/>
              <w:bottom w:w="57" w:type="dxa"/>
            </w:tcMar>
          </w:tcPr>
          <w:p w14:paraId="3CEAA481"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dermal uptake</w:t>
            </w:r>
          </w:p>
        </w:tc>
        <w:tc>
          <w:tcPr>
            <w:tcW w:w="912" w:type="pct"/>
            <w:shd w:val="clear" w:color="auto" w:fill="auto"/>
          </w:tcPr>
          <w:p w14:paraId="10B5CA6C"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oral uptake</w:t>
            </w:r>
          </w:p>
        </w:tc>
        <w:tc>
          <w:tcPr>
            <w:tcW w:w="1027" w:type="pct"/>
            <w:shd w:val="clear" w:color="auto" w:fill="auto"/>
            <w:tcMar>
              <w:top w:w="57" w:type="dxa"/>
              <w:bottom w:w="57" w:type="dxa"/>
            </w:tcMar>
          </w:tcPr>
          <w:p w14:paraId="292357BE"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total uptake</w:t>
            </w:r>
          </w:p>
        </w:tc>
      </w:tr>
      <w:tr w:rsidR="00E61856" w:rsidRPr="00E61856" w14:paraId="28A48B89" w14:textId="77777777" w:rsidTr="002A23E8">
        <w:trPr>
          <w:cantSplit/>
          <w:tblHeader/>
        </w:trPr>
        <w:tc>
          <w:tcPr>
            <w:tcW w:w="631" w:type="pct"/>
            <w:shd w:val="clear" w:color="auto" w:fill="auto"/>
          </w:tcPr>
          <w:p w14:paraId="67E6EE00"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Scenario [1]</w:t>
            </w:r>
          </w:p>
        </w:tc>
        <w:tc>
          <w:tcPr>
            <w:tcW w:w="612" w:type="pct"/>
            <w:shd w:val="clear" w:color="auto" w:fill="auto"/>
          </w:tcPr>
          <w:p w14:paraId="214556A9"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Tier 1 (no PPE)</w:t>
            </w:r>
          </w:p>
        </w:tc>
        <w:tc>
          <w:tcPr>
            <w:tcW w:w="907" w:type="pct"/>
            <w:shd w:val="clear" w:color="auto" w:fill="auto"/>
          </w:tcPr>
          <w:p w14:paraId="7C1A5101"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w:t>
            </w:r>
          </w:p>
        </w:tc>
        <w:tc>
          <w:tcPr>
            <w:tcW w:w="911" w:type="pct"/>
            <w:shd w:val="clear" w:color="auto" w:fill="auto"/>
            <w:tcMar>
              <w:top w:w="57" w:type="dxa"/>
              <w:bottom w:w="57" w:type="dxa"/>
            </w:tcMar>
          </w:tcPr>
          <w:p w14:paraId="18A29BBC"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6.7 x 10</w:t>
            </w:r>
            <w:r w:rsidRPr="007B618B">
              <w:rPr>
                <w:rFonts w:ascii="Arial" w:hAnsi="Arial" w:cs="Arial"/>
                <w:sz w:val="20"/>
                <w:vertAlign w:val="superscript"/>
                <w:lang w:eastAsia="en-US"/>
              </w:rPr>
              <w:t>-7</w:t>
            </w:r>
          </w:p>
        </w:tc>
        <w:tc>
          <w:tcPr>
            <w:tcW w:w="912" w:type="pct"/>
            <w:shd w:val="clear" w:color="auto" w:fill="auto"/>
          </w:tcPr>
          <w:p w14:paraId="313D4541"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w:t>
            </w:r>
          </w:p>
        </w:tc>
        <w:tc>
          <w:tcPr>
            <w:tcW w:w="1027" w:type="pct"/>
            <w:shd w:val="clear" w:color="auto" w:fill="auto"/>
            <w:tcMar>
              <w:top w:w="57" w:type="dxa"/>
              <w:bottom w:w="57" w:type="dxa"/>
            </w:tcMar>
          </w:tcPr>
          <w:p w14:paraId="16968CCE"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6.7 x 10</w:t>
            </w:r>
            <w:r w:rsidRPr="007B618B">
              <w:rPr>
                <w:rFonts w:ascii="Arial" w:hAnsi="Arial" w:cs="Arial"/>
                <w:sz w:val="20"/>
                <w:vertAlign w:val="superscript"/>
                <w:lang w:eastAsia="en-US"/>
              </w:rPr>
              <w:t>-7</w:t>
            </w:r>
          </w:p>
        </w:tc>
      </w:tr>
    </w:tbl>
    <w:p w14:paraId="4B89D24C" w14:textId="77777777" w:rsidR="00E61856" w:rsidRPr="007B618B" w:rsidRDefault="00E61856" w:rsidP="002A23E8">
      <w:pPr>
        <w:rPr>
          <w:rFonts w:ascii="Arial" w:hAnsi="Arial" w:cs="Arial"/>
          <w:highlight w:val="cyan"/>
          <w:lang w:eastAsia="en-US"/>
        </w:rPr>
      </w:pPr>
    </w:p>
    <w:p w14:paraId="01558B0D" w14:textId="77777777" w:rsidR="00E61856" w:rsidRPr="007B618B" w:rsidRDefault="00E61856" w:rsidP="002A23E8">
      <w:pPr>
        <w:rPr>
          <w:rFonts w:ascii="Arial" w:hAnsi="Arial" w:cs="Arial"/>
          <w:highlight w:val="cyan"/>
          <w:lang w:eastAsia="en-US"/>
        </w:rPr>
      </w:pPr>
    </w:p>
    <w:p w14:paraId="49C4123E" w14:textId="77777777" w:rsidR="00E61856" w:rsidRPr="007B618B" w:rsidRDefault="00E61856" w:rsidP="002A23E8">
      <w:pPr>
        <w:rPr>
          <w:rFonts w:ascii="Arial" w:hAnsi="Arial" w:cs="Arial"/>
          <w:i/>
          <w:szCs w:val="22"/>
          <w:u w:val="single"/>
          <w:lang w:eastAsia="en-US"/>
        </w:rPr>
      </w:pPr>
      <w:bookmarkStart w:id="123" w:name="_Toc389729069"/>
      <w:r w:rsidRPr="007B618B">
        <w:rPr>
          <w:rFonts w:ascii="Arial" w:hAnsi="Arial" w:cs="Arial"/>
          <w:i/>
          <w:szCs w:val="22"/>
          <w:u w:val="single"/>
          <w:lang w:eastAsia="en-US"/>
        </w:rPr>
        <w:t>Combined scenarios</w:t>
      </w:r>
      <w:bookmarkEnd w:id="123"/>
    </w:p>
    <w:p w14:paraId="01FCA7ED" w14:textId="77777777" w:rsidR="00E61856" w:rsidRPr="007B618B" w:rsidRDefault="00E61856" w:rsidP="002A23E8">
      <w:pPr>
        <w:rPr>
          <w:rFonts w:ascii="Arial" w:hAnsi="Arial" w:cs="Arial"/>
          <w:lang w:eastAsia="en-US"/>
        </w:rPr>
      </w:pPr>
    </w:p>
    <w:p w14:paraId="54C2CE0B" w14:textId="77777777" w:rsidR="00E61856" w:rsidRPr="00E61856" w:rsidRDefault="00E61856" w:rsidP="002A23E8">
      <w:pPr>
        <w:rPr>
          <w:rFonts w:ascii="Arial" w:hAnsi="Arial" w:cs="Arial"/>
          <w:sz w:val="20"/>
          <w:szCs w:val="20"/>
          <w:lang w:val="en-GB" w:eastAsia="fr-FR"/>
        </w:rPr>
      </w:pPr>
      <w:r w:rsidRPr="00E61856">
        <w:rPr>
          <w:rFonts w:ascii="Arial" w:hAnsi="Arial" w:cs="Arial"/>
          <w:sz w:val="20"/>
          <w:szCs w:val="20"/>
          <w:lang w:val="en-GB" w:eastAsia="fr-FR"/>
        </w:rPr>
        <w:t>Not applicable.</w:t>
      </w:r>
    </w:p>
    <w:p w14:paraId="50675683" w14:textId="77777777" w:rsidR="00E61856" w:rsidRPr="007B618B" w:rsidRDefault="00E61856" w:rsidP="002A23E8">
      <w:pPr>
        <w:rPr>
          <w:rFonts w:ascii="Arial" w:hAnsi="Arial" w:cs="Arial"/>
          <w:highlight w:val="cyan"/>
          <w:lang w:eastAsia="en-US"/>
        </w:rPr>
      </w:pPr>
    </w:p>
    <w:p w14:paraId="276EBA41" w14:textId="77777777" w:rsidR="00E61856" w:rsidRPr="007B618B" w:rsidRDefault="00E61856" w:rsidP="002A23E8">
      <w:pPr>
        <w:keepNext/>
        <w:rPr>
          <w:rFonts w:ascii="Arial" w:hAnsi="Arial" w:cs="Arial"/>
          <w:b/>
          <w:i/>
          <w:szCs w:val="22"/>
          <w:lang w:val="it-IT" w:eastAsia="en-US"/>
        </w:rPr>
      </w:pPr>
      <w:bookmarkStart w:id="124" w:name="_Toc389729070"/>
      <w:bookmarkStart w:id="125" w:name="_Toc403472768"/>
      <w:r w:rsidRPr="007B618B">
        <w:rPr>
          <w:rFonts w:ascii="Arial" w:hAnsi="Arial" w:cs="Arial"/>
          <w:b/>
          <w:i/>
          <w:szCs w:val="22"/>
          <w:lang w:val="it-IT" w:eastAsia="en-US"/>
        </w:rPr>
        <w:t>Non-professional exposure</w:t>
      </w:r>
      <w:bookmarkEnd w:id="124"/>
      <w:bookmarkEnd w:id="125"/>
    </w:p>
    <w:p w14:paraId="5DEC2135" w14:textId="77777777" w:rsidR="00E61856" w:rsidRPr="007B618B" w:rsidRDefault="00E61856" w:rsidP="002A23E8">
      <w:pPr>
        <w:rPr>
          <w:rFonts w:ascii="Arial" w:hAnsi="Arial" w:cs="Arial"/>
          <w:highlight w:val="cyan"/>
          <w:lang w:eastAsia="en-US"/>
        </w:rPr>
      </w:pPr>
    </w:p>
    <w:p w14:paraId="46C2E70A" w14:textId="77777777" w:rsidR="00E61856" w:rsidRPr="007B618B" w:rsidRDefault="00E61856" w:rsidP="002A23E8">
      <w:pPr>
        <w:keepNext/>
        <w:rPr>
          <w:rFonts w:ascii="Arial" w:hAnsi="Arial" w:cs="Arial"/>
          <w:i/>
          <w:szCs w:val="22"/>
          <w:u w:val="single"/>
          <w:lang w:val="it-IT" w:eastAsia="en-US"/>
        </w:rPr>
      </w:pPr>
      <w:bookmarkStart w:id="126" w:name="_Toc389729071"/>
      <w:r w:rsidRPr="007B618B">
        <w:rPr>
          <w:rFonts w:ascii="Arial" w:hAnsi="Arial" w:cs="Arial"/>
          <w:i/>
          <w:szCs w:val="22"/>
          <w:u w:val="single"/>
          <w:lang w:val="it-IT" w:eastAsia="en-US"/>
        </w:rPr>
        <w:t>Scenario [2]</w:t>
      </w:r>
      <w:bookmarkEnd w:id="126"/>
      <w:r w:rsidRPr="007B618B">
        <w:rPr>
          <w:rFonts w:ascii="Arial" w:hAnsi="Arial" w:cs="Arial"/>
          <w:i/>
          <w:szCs w:val="22"/>
          <w:u w:val="single"/>
          <w:lang w:val="it-IT" w:eastAsia="en-US"/>
        </w:rPr>
        <w:t>:</w:t>
      </w:r>
      <w:r w:rsidRPr="007B618B">
        <w:rPr>
          <w:rFonts w:ascii="Arial" w:hAnsi="Arial" w:cs="Arial"/>
          <w:i/>
          <w:u w:val="single"/>
          <w:lang w:eastAsia="en-US"/>
        </w:rPr>
        <w:t xml:space="preserve"> Primary dermal exposure during loading and cleaning phases for non-professional users</w:t>
      </w:r>
    </w:p>
    <w:p w14:paraId="3E263CFB" w14:textId="77777777" w:rsidR="00E61856" w:rsidRPr="007B618B" w:rsidRDefault="00E61856" w:rsidP="002A23E8">
      <w:pPr>
        <w:rPr>
          <w:rFonts w:ascii="Arial" w:hAnsi="Arial" w:cs="Arial"/>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6"/>
        <w:gridCol w:w="2887"/>
        <w:gridCol w:w="550"/>
        <w:gridCol w:w="1508"/>
        <w:gridCol w:w="3024"/>
      </w:tblGrid>
      <w:tr w:rsidR="00E61856" w:rsidRPr="00E61856" w14:paraId="423347D0" w14:textId="77777777" w:rsidTr="002A23E8">
        <w:trPr>
          <w:tblHeader/>
        </w:trPr>
        <w:tc>
          <w:tcPr>
            <w:tcW w:w="5000" w:type="pct"/>
            <w:gridSpan w:val="5"/>
            <w:shd w:val="clear" w:color="auto" w:fill="auto"/>
            <w:tcMar>
              <w:top w:w="57" w:type="dxa"/>
              <w:bottom w:w="57" w:type="dxa"/>
            </w:tcMar>
          </w:tcPr>
          <w:p w14:paraId="5BFE348F"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lastRenderedPageBreak/>
              <w:t>Description of Scenario [2]</w:t>
            </w:r>
          </w:p>
        </w:tc>
      </w:tr>
      <w:tr w:rsidR="00E61856" w:rsidRPr="00E61856" w14:paraId="68D3261B" w14:textId="77777777" w:rsidTr="002A23E8">
        <w:trPr>
          <w:tblHeader/>
        </w:trPr>
        <w:tc>
          <w:tcPr>
            <w:tcW w:w="5000" w:type="pct"/>
            <w:gridSpan w:val="5"/>
            <w:shd w:val="clear" w:color="auto" w:fill="auto"/>
            <w:tcMar>
              <w:top w:w="57" w:type="dxa"/>
              <w:bottom w:w="57" w:type="dxa"/>
            </w:tcMar>
          </w:tcPr>
          <w:p w14:paraId="4456C5B0" w14:textId="77777777" w:rsidR="00E61856" w:rsidRPr="007B618B" w:rsidRDefault="00E61856" w:rsidP="00E6351A">
            <w:pPr>
              <w:keepNext/>
              <w:jc w:val="both"/>
              <w:rPr>
                <w:rFonts w:ascii="Arial" w:hAnsi="Arial" w:cs="Arial"/>
                <w:sz w:val="20"/>
                <w:lang w:eastAsia="en-US"/>
              </w:rPr>
            </w:pPr>
            <w:r w:rsidRPr="007B618B">
              <w:rPr>
                <w:rFonts w:ascii="Arial" w:hAnsi="Arial" w:cs="Arial"/>
                <w:sz w:val="20"/>
                <w:lang w:eastAsia="en-US"/>
              </w:rPr>
              <w:t>The product is a ready to used product in PE or PP sachet.</w:t>
            </w:r>
          </w:p>
          <w:p w14:paraId="4FEAC395" w14:textId="77777777" w:rsidR="00E61856" w:rsidRPr="007B618B" w:rsidRDefault="00E61856" w:rsidP="00E6351A">
            <w:pPr>
              <w:keepNext/>
              <w:jc w:val="both"/>
              <w:rPr>
                <w:rFonts w:ascii="Arial" w:hAnsi="Arial" w:cs="Arial"/>
                <w:sz w:val="20"/>
                <w:szCs w:val="20"/>
                <w:lang w:eastAsia="en-US"/>
              </w:rPr>
            </w:pPr>
            <w:r w:rsidRPr="007B618B">
              <w:rPr>
                <w:rFonts w:ascii="Arial" w:hAnsi="Arial" w:cs="Arial"/>
                <w:sz w:val="20"/>
                <w:szCs w:val="20"/>
                <w:lang w:eastAsia="en-US"/>
              </w:rPr>
              <w:t xml:space="preserve">With the use of sachet, </w:t>
            </w:r>
            <w:r w:rsidRPr="007B618B">
              <w:rPr>
                <w:rFonts w:ascii="Arial" w:hAnsi="Arial" w:cs="Arial"/>
                <w:sz w:val="18"/>
                <w:szCs w:val="18"/>
                <w:lang w:eastAsia="en-GB"/>
              </w:rPr>
              <w:t xml:space="preserve">only exposure during cleaning is expected. However, </w:t>
            </w:r>
            <w:r w:rsidRPr="007B618B">
              <w:rPr>
                <w:rFonts w:ascii="Arial" w:hAnsi="Arial" w:cs="Arial"/>
                <w:sz w:val="20"/>
                <w:szCs w:val="20"/>
                <w:lang w:eastAsia="en-US"/>
              </w:rPr>
              <w:t xml:space="preserve">as a conservative approach, exposure is determined considering the exposure during loading and cleaning phases. </w:t>
            </w:r>
          </w:p>
          <w:p w14:paraId="7C5E1260" w14:textId="77777777" w:rsidR="00E61856" w:rsidRPr="007B618B" w:rsidRDefault="00E61856" w:rsidP="00E6351A">
            <w:pPr>
              <w:keepNext/>
              <w:jc w:val="both"/>
              <w:rPr>
                <w:rFonts w:ascii="Arial" w:hAnsi="Arial" w:cs="Arial"/>
                <w:sz w:val="20"/>
                <w:lang w:eastAsia="en-US"/>
              </w:rPr>
            </w:pPr>
            <w:r w:rsidRPr="007B618B">
              <w:rPr>
                <w:rFonts w:ascii="Arial" w:hAnsi="Arial" w:cs="Arial"/>
                <w:sz w:val="20"/>
                <w:lang w:eastAsia="en-US"/>
              </w:rPr>
              <w:t>According to the HEEG opinion 10 , an exposure phase of 5 loadings and 5 cleanings is considered.</w:t>
            </w:r>
          </w:p>
          <w:p w14:paraId="3FF3F89E" w14:textId="77777777" w:rsidR="00E61856" w:rsidRPr="007B618B" w:rsidRDefault="00E61856" w:rsidP="00E6351A">
            <w:pPr>
              <w:keepNext/>
              <w:jc w:val="both"/>
              <w:rPr>
                <w:rFonts w:ascii="Arial" w:hAnsi="Arial" w:cs="Arial"/>
                <w:sz w:val="20"/>
                <w:lang w:eastAsia="en-US"/>
              </w:rPr>
            </w:pPr>
            <w:r w:rsidRPr="007B618B">
              <w:rPr>
                <w:rFonts w:ascii="Arial" w:hAnsi="Arial" w:cs="Arial"/>
                <w:sz w:val="20"/>
                <w:lang w:eastAsia="en-US"/>
              </w:rPr>
              <w:t>Dermal exposure is based on the HEEG opinion 12: Harmonised approach for the assessment of rodenticides.</w:t>
            </w:r>
          </w:p>
          <w:p w14:paraId="0D95961A" w14:textId="77777777" w:rsidR="00E61856" w:rsidRPr="007B618B" w:rsidRDefault="00E61856" w:rsidP="00E6351A">
            <w:pPr>
              <w:keepNext/>
              <w:jc w:val="both"/>
              <w:rPr>
                <w:rFonts w:ascii="Arial" w:hAnsi="Arial" w:cs="Arial"/>
                <w:sz w:val="20"/>
                <w:lang w:eastAsia="en-US"/>
              </w:rPr>
            </w:pPr>
            <w:r w:rsidRPr="007B618B">
              <w:rPr>
                <w:rFonts w:ascii="Arial" w:hAnsi="Arial" w:cs="Arial"/>
                <w:sz w:val="20"/>
                <w:lang w:eastAsia="en-US"/>
              </w:rPr>
              <w:t>As a worst-case, the application dose of 200g for the use against rat is taken into account; the dose for the use against mice being lower, the exposure assessement is considered covered</w:t>
            </w:r>
            <w:r w:rsidRPr="007B618B" w:rsidDel="00FE5B38">
              <w:rPr>
                <w:rFonts w:ascii="Arial" w:hAnsi="Arial" w:cs="Arial"/>
                <w:sz w:val="20"/>
                <w:lang w:eastAsia="en-US"/>
              </w:rPr>
              <w:t xml:space="preserve"> </w:t>
            </w:r>
          </w:p>
          <w:p w14:paraId="3EAC089C" w14:textId="77777777" w:rsidR="00E61856" w:rsidRPr="007B618B" w:rsidRDefault="00E61856" w:rsidP="00E6351A">
            <w:pPr>
              <w:keepNext/>
              <w:jc w:val="both"/>
              <w:rPr>
                <w:rFonts w:ascii="Arial" w:hAnsi="Arial" w:cs="Arial"/>
                <w:sz w:val="20"/>
                <w:lang w:eastAsia="en-US"/>
              </w:rPr>
            </w:pPr>
          </w:p>
        </w:tc>
      </w:tr>
      <w:tr w:rsidR="00E61856" w:rsidRPr="00E61856" w14:paraId="5C7ABEDD" w14:textId="77777777" w:rsidTr="002A23E8">
        <w:trPr>
          <w:tblHeader/>
        </w:trPr>
        <w:tc>
          <w:tcPr>
            <w:tcW w:w="570" w:type="pct"/>
            <w:shd w:val="clear" w:color="auto" w:fill="auto"/>
            <w:tcMar>
              <w:top w:w="57" w:type="dxa"/>
              <w:bottom w:w="57" w:type="dxa"/>
            </w:tcMar>
          </w:tcPr>
          <w:p w14:paraId="0769C70F" w14:textId="77777777" w:rsidR="00E61856" w:rsidRPr="007B618B" w:rsidRDefault="00E61856" w:rsidP="00E6351A">
            <w:pPr>
              <w:keepNext/>
              <w:rPr>
                <w:rFonts w:ascii="Arial" w:hAnsi="Arial" w:cs="Arial"/>
                <w:sz w:val="20"/>
                <w:lang w:eastAsia="en-US"/>
              </w:rPr>
            </w:pPr>
          </w:p>
        </w:tc>
        <w:tc>
          <w:tcPr>
            <w:tcW w:w="1605" w:type="pct"/>
            <w:shd w:val="clear" w:color="auto" w:fill="auto"/>
            <w:tcMar>
              <w:top w:w="57" w:type="dxa"/>
              <w:bottom w:w="57" w:type="dxa"/>
            </w:tcMar>
          </w:tcPr>
          <w:p w14:paraId="0006377C" w14:textId="77777777" w:rsidR="00E61856" w:rsidRPr="007B618B" w:rsidRDefault="00E61856">
            <w:pPr>
              <w:keepNext/>
              <w:rPr>
                <w:rFonts w:ascii="Arial" w:hAnsi="Arial" w:cs="Arial"/>
                <w:sz w:val="20"/>
                <w:lang w:eastAsia="en-US"/>
              </w:rPr>
            </w:pPr>
            <w:r w:rsidRPr="007B618B">
              <w:rPr>
                <w:rFonts w:ascii="Arial" w:hAnsi="Arial" w:cs="Arial"/>
                <w:sz w:val="20"/>
                <w:lang w:eastAsia="en-US"/>
              </w:rPr>
              <w:t>Parameters</w:t>
            </w:r>
          </w:p>
        </w:tc>
        <w:tc>
          <w:tcPr>
            <w:tcW w:w="306" w:type="pct"/>
            <w:shd w:val="clear" w:color="auto" w:fill="auto"/>
          </w:tcPr>
          <w:p w14:paraId="098B49E5"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Unit</w:t>
            </w:r>
          </w:p>
        </w:tc>
        <w:tc>
          <w:tcPr>
            <w:tcW w:w="838" w:type="pct"/>
            <w:shd w:val="clear" w:color="auto" w:fill="auto"/>
          </w:tcPr>
          <w:p w14:paraId="3F9E925C"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Value</w:t>
            </w:r>
          </w:p>
        </w:tc>
        <w:tc>
          <w:tcPr>
            <w:tcW w:w="1681" w:type="pct"/>
            <w:shd w:val="clear" w:color="auto" w:fill="auto"/>
            <w:tcMar>
              <w:top w:w="57" w:type="dxa"/>
              <w:bottom w:w="57" w:type="dxa"/>
            </w:tcMar>
          </w:tcPr>
          <w:p w14:paraId="4161B572"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Source</w:t>
            </w:r>
          </w:p>
        </w:tc>
      </w:tr>
      <w:tr w:rsidR="00E61856" w:rsidRPr="00E61856" w14:paraId="01966CB7" w14:textId="77777777" w:rsidTr="002A23E8">
        <w:trPr>
          <w:tblHeader/>
        </w:trPr>
        <w:tc>
          <w:tcPr>
            <w:tcW w:w="570" w:type="pct"/>
            <w:vMerge w:val="restart"/>
            <w:shd w:val="clear" w:color="auto" w:fill="auto"/>
            <w:tcMar>
              <w:top w:w="57" w:type="dxa"/>
              <w:bottom w:w="57" w:type="dxa"/>
            </w:tcMar>
          </w:tcPr>
          <w:p w14:paraId="6BF90610"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Tier 1</w:t>
            </w:r>
          </w:p>
        </w:tc>
        <w:tc>
          <w:tcPr>
            <w:tcW w:w="1605" w:type="pct"/>
            <w:shd w:val="clear" w:color="auto" w:fill="auto"/>
            <w:tcMar>
              <w:top w:w="57" w:type="dxa"/>
              <w:bottom w:w="57" w:type="dxa"/>
            </w:tcMar>
          </w:tcPr>
          <w:p w14:paraId="4B6A9597"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Amount of exposure to product (75th percentile) during loading</w:t>
            </w:r>
          </w:p>
        </w:tc>
        <w:tc>
          <w:tcPr>
            <w:tcW w:w="306" w:type="pct"/>
            <w:shd w:val="clear" w:color="auto" w:fill="auto"/>
          </w:tcPr>
          <w:p w14:paraId="52F98C69"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mg</w:t>
            </w:r>
          </w:p>
        </w:tc>
        <w:tc>
          <w:tcPr>
            <w:tcW w:w="838" w:type="pct"/>
            <w:shd w:val="clear" w:color="auto" w:fill="auto"/>
          </w:tcPr>
          <w:p w14:paraId="4A8C67B8"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27.79</w:t>
            </w:r>
          </w:p>
        </w:tc>
        <w:tc>
          <w:tcPr>
            <w:tcW w:w="1681" w:type="pct"/>
            <w:shd w:val="clear" w:color="auto" w:fill="auto"/>
            <w:tcMar>
              <w:top w:w="57" w:type="dxa"/>
              <w:bottom w:w="57" w:type="dxa"/>
            </w:tcMar>
          </w:tcPr>
          <w:p w14:paraId="0773D3F1"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HEEG opinion 12</w:t>
            </w:r>
          </w:p>
        </w:tc>
      </w:tr>
      <w:tr w:rsidR="00E61856" w:rsidRPr="00E61856" w14:paraId="1E64693F" w14:textId="77777777" w:rsidTr="002A23E8">
        <w:trPr>
          <w:tblHeader/>
        </w:trPr>
        <w:tc>
          <w:tcPr>
            <w:tcW w:w="570" w:type="pct"/>
            <w:vMerge/>
            <w:shd w:val="clear" w:color="auto" w:fill="auto"/>
            <w:tcMar>
              <w:top w:w="57" w:type="dxa"/>
              <w:bottom w:w="57" w:type="dxa"/>
            </w:tcMar>
          </w:tcPr>
          <w:p w14:paraId="02D569BF" w14:textId="77777777" w:rsidR="00E61856" w:rsidRPr="007B618B" w:rsidRDefault="00E61856" w:rsidP="00E6351A">
            <w:pPr>
              <w:keepNext/>
              <w:rPr>
                <w:rFonts w:ascii="Arial" w:hAnsi="Arial" w:cs="Arial"/>
                <w:sz w:val="20"/>
                <w:lang w:eastAsia="en-US"/>
              </w:rPr>
            </w:pPr>
          </w:p>
        </w:tc>
        <w:tc>
          <w:tcPr>
            <w:tcW w:w="1605" w:type="pct"/>
            <w:shd w:val="clear" w:color="auto" w:fill="auto"/>
            <w:tcMar>
              <w:top w:w="57" w:type="dxa"/>
              <w:bottom w:w="57" w:type="dxa"/>
            </w:tcMar>
          </w:tcPr>
          <w:p w14:paraId="50467FE1"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Amount of exposure to product (75th percentile) during clean-up</w:t>
            </w:r>
          </w:p>
        </w:tc>
        <w:tc>
          <w:tcPr>
            <w:tcW w:w="306" w:type="pct"/>
            <w:shd w:val="clear" w:color="auto" w:fill="auto"/>
          </w:tcPr>
          <w:p w14:paraId="3BA4C89E"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mg</w:t>
            </w:r>
          </w:p>
        </w:tc>
        <w:tc>
          <w:tcPr>
            <w:tcW w:w="838" w:type="pct"/>
            <w:shd w:val="clear" w:color="auto" w:fill="auto"/>
          </w:tcPr>
          <w:p w14:paraId="3BB139E1"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5.7</w:t>
            </w:r>
          </w:p>
        </w:tc>
        <w:tc>
          <w:tcPr>
            <w:tcW w:w="1681" w:type="pct"/>
            <w:shd w:val="clear" w:color="auto" w:fill="auto"/>
            <w:tcMar>
              <w:top w:w="57" w:type="dxa"/>
              <w:bottom w:w="57" w:type="dxa"/>
            </w:tcMar>
          </w:tcPr>
          <w:p w14:paraId="19063678"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HEEG opinion 12</w:t>
            </w:r>
          </w:p>
        </w:tc>
      </w:tr>
      <w:tr w:rsidR="00E61856" w:rsidRPr="00E61856" w14:paraId="4B117777" w14:textId="77777777" w:rsidTr="002A23E8">
        <w:trPr>
          <w:tblHeader/>
        </w:trPr>
        <w:tc>
          <w:tcPr>
            <w:tcW w:w="570" w:type="pct"/>
            <w:vMerge/>
            <w:shd w:val="clear" w:color="auto" w:fill="auto"/>
            <w:tcMar>
              <w:top w:w="57" w:type="dxa"/>
              <w:bottom w:w="57" w:type="dxa"/>
            </w:tcMar>
          </w:tcPr>
          <w:p w14:paraId="0D264C96" w14:textId="77777777" w:rsidR="00E61856" w:rsidRPr="007B618B" w:rsidRDefault="00E61856" w:rsidP="00E6351A">
            <w:pPr>
              <w:keepNext/>
              <w:rPr>
                <w:rFonts w:ascii="Arial" w:hAnsi="Arial" w:cs="Arial"/>
                <w:sz w:val="20"/>
                <w:lang w:eastAsia="en-US"/>
              </w:rPr>
            </w:pPr>
          </w:p>
        </w:tc>
        <w:tc>
          <w:tcPr>
            <w:tcW w:w="1605" w:type="pct"/>
            <w:shd w:val="clear" w:color="auto" w:fill="auto"/>
            <w:tcMar>
              <w:top w:w="57" w:type="dxa"/>
              <w:bottom w:w="57" w:type="dxa"/>
            </w:tcMar>
          </w:tcPr>
          <w:p w14:paraId="1154E0E6"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Manipulation per day</w:t>
            </w:r>
          </w:p>
        </w:tc>
        <w:tc>
          <w:tcPr>
            <w:tcW w:w="306" w:type="pct"/>
            <w:shd w:val="clear" w:color="auto" w:fill="auto"/>
          </w:tcPr>
          <w:p w14:paraId="00449932"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w:t>
            </w:r>
          </w:p>
        </w:tc>
        <w:tc>
          <w:tcPr>
            <w:tcW w:w="838" w:type="pct"/>
            <w:shd w:val="clear" w:color="auto" w:fill="auto"/>
          </w:tcPr>
          <w:p w14:paraId="62B5CB22"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5 loading and 5 cleaning</w:t>
            </w:r>
          </w:p>
        </w:tc>
        <w:tc>
          <w:tcPr>
            <w:tcW w:w="1681" w:type="pct"/>
            <w:shd w:val="clear" w:color="auto" w:fill="auto"/>
            <w:tcMar>
              <w:top w:w="57" w:type="dxa"/>
              <w:bottom w:w="57" w:type="dxa"/>
            </w:tcMar>
          </w:tcPr>
          <w:p w14:paraId="733ECB7D"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HEEG opinion 10</w:t>
            </w:r>
          </w:p>
        </w:tc>
      </w:tr>
      <w:tr w:rsidR="00E61856" w:rsidRPr="00E61856" w14:paraId="1AB74E00" w14:textId="77777777" w:rsidTr="002A23E8">
        <w:trPr>
          <w:tblHeader/>
        </w:trPr>
        <w:tc>
          <w:tcPr>
            <w:tcW w:w="570" w:type="pct"/>
            <w:shd w:val="clear" w:color="auto" w:fill="auto"/>
            <w:tcMar>
              <w:top w:w="57" w:type="dxa"/>
              <w:bottom w:w="57" w:type="dxa"/>
            </w:tcMar>
          </w:tcPr>
          <w:p w14:paraId="7820F036" w14:textId="77777777" w:rsidR="00E61856" w:rsidRPr="007B618B" w:rsidRDefault="00E61856" w:rsidP="00E6351A">
            <w:pPr>
              <w:keepNext/>
              <w:rPr>
                <w:rFonts w:ascii="Arial" w:hAnsi="Arial" w:cs="Arial"/>
                <w:sz w:val="20"/>
                <w:lang w:eastAsia="en-US"/>
              </w:rPr>
            </w:pPr>
          </w:p>
        </w:tc>
        <w:tc>
          <w:tcPr>
            <w:tcW w:w="1605" w:type="pct"/>
            <w:shd w:val="clear" w:color="auto" w:fill="auto"/>
            <w:tcMar>
              <w:top w:w="57" w:type="dxa"/>
              <w:bottom w:w="57" w:type="dxa"/>
            </w:tcMar>
          </w:tcPr>
          <w:p w14:paraId="22AC3B9C"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Dermal absorption value</w:t>
            </w:r>
          </w:p>
        </w:tc>
        <w:tc>
          <w:tcPr>
            <w:tcW w:w="306" w:type="pct"/>
            <w:shd w:val="clear" w:color="auto" w:fill="auto"/>
          </w:tcPr>
          <w:p w14:paraId="44778A0B"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c>
          <w:tcPr>
            <w:tcW w:w="838" w:type="pct"/>
            <w:shd w:val="clear" w:color="auto" w:fill="auto"/>
          </w:tcPr>
          <w:p w14:paraId="38F78E94"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0.047</w:t>
            </w:r>
          </w:p>
        </w:tc>
        <w:tc>
          <w:tcPr>
            <w:tcW w:w="1681" w:type="pct"/>
            <w:shd w:val="clear" w:color="auto" w:fill="auto"/>
            <w:tcMar>
              <w:top w:w="57" w:type="dxa"/>
              <w:bottom w:w="57" w:type="dxa"/>
            </w:tcMar>
          </w:tcPr>
          <w:p w14:paraId="0C25A1A7"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r>
      <w:tr w:rsidR="00E61856" w:rsidRPr="00E61856" w14:paraId="6A776A0A" w14:textId="77777777" w:rsidTr="002A23E8">
        <w:trPr>
          <w:tblHeader/>
        </w:trPr>
        <w:tc>
          <w:tcPr>
            <w:tcW w:w="570" w:type="pct"/>
            <w:shd w:val="clear" w:color="auto" w:fill="auto"/>
            <w:tcMar>
              <w:top w:w="57" w:type="dxa"/>
              <w:bottom w:w="57" w:type="dxa"/>
            </w:tcMar>
          </w:tcPr>
          <w:p w14:paraId="053810AC" w14:textId="77777777" w:rsidR="00E61856" w:rsidRPr="007B618B" w:rsidRDefault="00E61856" w:rsidP="00E6351A">
            <w:pPr>
              <w:keepNext/>
              <w:rPr>
                <w:rFonts w:ascii="Arial" w:hAnsi="Arial" w:cs="Arial"/>
                <w:sz w:val="20"/>
                <w:lang w:eastAsia="en-US"/>
              </w:rPr>
            </w:pPr>
          </w:p>
        </w:tc>
        <w:tc>
          <w:tcPr>
            <w:tcW w:w="1605" w:type="pct"/>
            <w:shd w:val="clear" w:color="auto" w:fill="auto"/>
            <w:tcMar>
              <w:top w:w="57" w:type="dxa"/>
              <w:bottom w:w="57" w:type="dxa"/>
            </w:tcMar>
          </w:tcPr>
          <w:p w14:paraId="52E45293"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Concentration of a.s in the product</w:t>
            </w:r>
          </w:p>
        </w:tc>
        <w:tc>
          <w:tcPr>
            <w:tcW w:w="306" w:type="pct"/>
            <w:shd w:val="clear" w:color="auto" w:fill="auto"/>
          </w:tcPr>
          <w:p w14:paraId="1C40C52B"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c>
          <w:tcPr>
            <w:tcW w:w="838" w:type="pct"/>
            <w:shd w:val="clear" w:color="auto" w:fill="auto"/>
          </w:tcPr>
          <w:p w14:paraId="7BD8CE72"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0.0025</w:t>
            </w:r>
          </w:p>
        </w:tc>
        <w:tc>
          <w:tcPr>
            <w:tcW w:w="1681" w:type="pct"/>
            <w:shd w:val="clear" w:color="auto" w:fill="auto"/>
            <w:tcMar>
              <w:top w:w="57" w:type="dxa"/>
              <w:bottom w:w="57" w:type="dxa"/>
            </w:tcMar>
          </w:tcPr>
          <w:p w14:paraId="4774E4B9"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r>
      <w:tr w:rsidR="00E61856" w:rsidRPr="00E61856" w14:paraId="166744EC" w14:textId="77777777" w:rsidTr="002A23E8">
        <w:trPr>
          <w:tblHeader/>
        </w:trPr>
        <w:tc>
          <w:tcPr>
            <w:tcW w:w="570" w:type="pct"/>
            <w:shd w:val="clear" w:color="auto" w:fill="auto"/>
            <w:tcMar>
              <w:top w:w="57" w:type="dxa"/>
              <w:bottom w:w="57" w:type="dxa"/>
            </w:tcMar>
          </w:tcPr>
          <w:p w14:paraId="022C03DD" w14:textId="77777777" w:rsidR="00E61856" w:rsidRPr="007B618B" w:rsidRDefault="00E61856" w:rsidP="00E6351A">
            <w:pPr>
              <w:keepNext/>
              <w:rPr>
                <w:rFonts w:ascii="Arial" w:hAnsi="Arial" w:cs="Arial"/>
                <w:sz w:val="20"/>
                <w:lang w:eastAsia="en-US"/>
              </w:rPr>
            </w:pPr>
          </w:p>
        </w:tc>
        <w:tc>
          <w:tcPr>
            <w:tcW w:w="1605" w:type="pct"/>
            <w:shd w:val="clear" w:color="auto" w:fill="auto"/>
            <w:tcMar>
              <w:top w:w="57" w:type="dxa"/>
              <w:bottom w:w="57" w:type="dxa"/>
            </w:tcMar>
          </w:tcPr>
          <w:p w14:paraId="6D9CDCEB"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Body weight</w:t>
            </w:r>
          </w:p>
        </w:tc>
        <w:tc>
          <w:tcPr>
            <w:tcW w:w="306" w:type="pct"/>
            <w:shd w:val="clear" w:color="auto" w:fill="auto"/>
          </w:tcPr>
          <w:p w14:paraId="35D426F3"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kg</w:t>
            </w:r>
          </w:p>
        </w:tc>
        <w:tc>
          <w:tcPr>
            <w:tcW w:w="838" w:type="pct"/>
            <w:shd w:val="clear" w:color="auto" w:fill="auto"/>
          </w:tcPr>
          <w:p w14:paraId="26E70156"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60</w:t>
            </w:r>
          </w:p>
        </w:tc>
        <w:tc>
          <w:tcPr>
            <w:tcW w:w="1681" w:type="pct"/>
            <w:shd w:val="clear" w:color="auto" w:fill="auto"/>
            <w:tcMar>
              <w:top w:w="57" w:type="dxa"/>
              <w:bottom w:w="57" w:type="dxa"/>
            </w:tcMar>
          </w:tcPr>
          <w:p w14:paraId="072AF78B"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r>
    </w:tbl>
    <w:p w14:paraId="12CBD8C5" w14:textId="77777777" w:rsidR="004D01B6" w:rsidRDefault="004D01B6" w:rsidP="002A23E8">
      <w:pPr>
        <w:rPr>
          <w:rFonts w:ascii="Arial" w:hAnsi="Arial" w:cs="Arial"/>
          <w:iCs/>
          <w:sz w:val="18"/>
          <w:vertAlign w:val="superscript"/>
          <w:lang w:eastAsia="en-US"/>
        </w:rPr>
      </w:pPr>
    </w:p>
    <w:p w14:paraId="3147B889" w14:textId="77777777" w:rsidR="004D01B6" w:rsidRDefault="00E61856" w:rsidP="002A23E8">
      <w:pPr>
        <w:rPr>
          <w:rFonts w:ascii="Arial" w:hAnsi="Arial" w:cs="Arial"/>
          <w:b/>
          <w:bCs/>
          <w:sz w:val="20"/>
          <w:lang w:eastAsia="en-US"/>
        </w:rPr>
      </w:pPr>
      <w:r w:rsidRPr="007B618B">
        <w:rPr>
          <w:rFonts w:ascii="Arial" w:hAnsi="Arial" w:cs="Arial"/>
          <w:b/>
          <w:bCs/>
          <w:sz w:val="20"/>
          <w:lang w:eastAsia="en-US"/>
        </w:rPr>
        <w:t>Calculations for Scenario [2]</w:t>
      </w:r>
    </w:p>
    <w:p w14:paraId="277F37BD" w14:textId="77777777" w:rsidR="004D01B6" w:rsidRPr="007B618B" w:rsidRDefault="004D01B6" w:rsidP="002A23E8">
      <w:pPr>
        <w:rPr>
          <w:rFonts w:ascii="Arial" w:hAnsi="Arial" w:cs="Arial"/>
          <w:b/>
          <w:bCs/>
          <w:sz w:val="20"/>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43"/>
      </w:tblGrid>
      <w:tr w:rsidR="00E61856" w:rsidRPr="00E61856" w14:paraId="08C49D18" w14:textId="77777777" w:rsidTr="002A23E8">
        <w:trPr>
          <w:cantSplit/>
          <w:tblHeader/>
        </w:trPr>
        <w:tc>
          <w:tcPr>
            <w:tcW w:w="9425" w:type="dxa"/>
            <w:gridSpan w:val="6"/>
            <w:shd w:val="clear" w:color="auto" w:fill="auto"/>
          </w:tcPr>
          <w:p w14:paraId="568A0A93" w14:textId="77777777" w:rsidR="00E61856" w:rsidRPr="007B618B" w:rsidRDefault="00E61856" w:rsidP="00E6351A">
            <w:pPr>
              <w:jc w:val="center"/>
              <w:rPr>
                <w:rFonts w:ascii="Arial" w:hAnsi="Arial" w:cs="Arial"/>
                <w:b/>
                <w:sz w:val="20"/>
                <w:lang w:eastAsia="en-US"/>
              </w:rPr>
            </w:pPr>
            <w:r w:rsidRPr="007B618B">
              <w:rPr>
                <w:rFonts w:ascii="Arial" w:hAnsi="Arial" w:cs="Arial"/>
                <w:b/>
                <w:sz w:val="20"/>
                <w:lang w:eastAsia="en-US"/>
              </w:rPr>
              <w:t>Summary table: systemic exposure from non-professional uses</w:t>
            </w:r>
          </w:p>
        </w:tc>
      </w:tr>
      <w:tr w:rsidR="00E61856" w:rsidRPr="00E61856" w14:paraId="78F0CCB2" w14:textId="77777777" w:rsidTr="002A23E8">
        <w:trPr>
          <w:cantSplit/>
          <w:tblHeader/>
        </w:trPr>
        <w:tc>
          <w:tcPr>
            <w:tcW w:w="1204" w:type="dxa"/>
            <w:shd w:val="clear" w:color="auto" w:fill="auto"/>
          </w:tcPr>
          <w:p w14:paraId="79CB6693"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Exposure scenario</w:t>
            </w:r>
          </w:p>
        </w:tc>
        <w:tc>
          <w:tcPr>
            <w:tcW w:w="1701" w:type="dxa"/>
            <w:shd w:val="clear" w:color="auto" w:fill="auto"/>
          </w:tcPr>
          <w:p w14:paraId="0B2B12D6"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Tier/PPE</w:t>
            </w:r>
          </w:p>
        </w:tc>
        <w:tc>
          <w:tcPr>
            <w:tcW w:w="1559" w:type="dxa"/>
            <w:shd w:val="clear" w:color="auto" w:fill="auto"/>
            <w:tcMar>
              <w:top w:w="57" w:type="dxa"/>
              <w:bottom w:w="57" w:type="dxa"/>
            </w:tcMar>
          </w:tcPr>
          <w:p w14:paraId="0E7E51EB"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inhalation uptake</w:t>
            </w:r>
          </w:p>
        </w:tc>
        <w:tc>
          <w:tcPr>
            <w:tcW w:w="1559" w:type="dxa"/>
            <w:shd w:val="clear" w:color="auto" w:fill="auto"/>
            <w:tcMar>
              <w:top w:w="57" w:type="dxa"/>
              <w:bottom w:w="57" w:type="dxa"/>
            </w:tcMar>
          </w:tcPr>
          <w:p w14:paraId="1F19645D"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dermal uptake</w:t>
            </w:r>
          </w:p>
        </w:tc>
        <w:tc>
          <w:tcPr>
            <w:tcW w:w="1559" w:type="dxa"/>
            <w:shd w:val="clear" w:color="auto" w:fill="auto"/>
            <w:tcMar>
              <w:top w:w="57" w:type="dxa"/>
              <w:bottom w:w="57" w:type="dxa"/>
            </w:tcMar>
          </w:tcPr>
          <w:p w14:paraId="2C2BFBE8"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oral uptake</w:t>
            </w:r>
          </w:p>
        </w:tc>
        <w:tc>
          <w:tcPr>
            <w:tcW w:w="1843" w:type="dxa"/>
            <w:shd w:val="clear" w:color="auto" w:fill="auto"/>
          </w:tcPr>
          <w:p w14:paraId="2E6BCEFF"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total uptake</w:t>
            </w:r>
          </w:p>
        </w:tc>
      </w:tr>
      <w:tr w:rsidR="00E61856" w:rsidRPr="00E61856" w14:paraId="5FC15D01" w14:textId="77777777" w:rsidTr="002A23E8">
        <w:trPr>
          <w:cantSplit/>
          <w:tblHeader/>
        </w:trPr>
        <w:tc>
          <w:tcPr>
            <w:tcW w:w="1204" w:type="dxa"/>
            <w:shd w:val="clear" w:color="auto" w:fill="auto"/>
          </w:tcPr>
          <w:p w14:paraId="48E9D47B"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Scenario [2]</w:t>
            </w:r>
          </w:p>
        </w:tc>
        <w:tc>
          <w:tcPr>
            <w:tcW w:w="1701" w:type="dxa"/>
            <w:shd w:val="clear" w:color="auto" w:fill="auto"/>
          </w:tcPr>
          <w:p w14:paraId="4D894A6D"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Tier 1 (no PPE)</w:t>
            </w:r>
          </w:p>
        </w:tc>
        <w:tc>
          <w:tcPr>
            <w:tcW w:w="1559" w:type="dxa"/>
            <w:shd w:val="clear" w:color="auto" w:fill="auto"/>
            <w:tcMar>
              <w:top w:w="57" w:type="dxa"/>
              <w:bottom w:w="57" w:type="dxa"/>
            </w:tcMar>
          </w:tcPr>
          <w:p w14:paraId="26F905F9"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w:t>
            </w:r>
          </w:p>
        </w:tc>
        <w:tc>
          <w:tcPr>
            <w:tcW w:w="1559" w:type="dxa"/>
            <w:shd w:val="clear" w:color="auto" w:fill="auto"/>
            <w:tcMar>
              <w:top w:w="57" w:type="dxa"/>
              <w:bottom w:w="57" w:type="dxa"/>
            </w:tcMar>
          </w:tcPr>
          <w:p w14:paraId="3A66FB26"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6.0 x 10</w:t>
            </w:r>
            <w:r w:rsidRPr="007B618B">
              <w:rPr>
                <w:rFonts w:ascii="Arial" w:hAnsi="Arial" w:cs="Arial"/>
                <w:sz w:val="20"/>
                <w:vertAlign w:val="superscript"/>
                <w:lang w:eastAsia="en-US"/>
              </w:rPr>
              <w:t>-8</w:t>
            </w:r>
          </w:p>
        </w:tc>
        <w:tc>
          <w:tcPr>
            <w:tcW w:w="1559" w:type="dxa"/>
            <w:shd w:val="clear" w:color="auto" w:fill="auto"/>
            <w:tcMar>
              <w:top w:w="57" w:type="dxa"/>
              <w:bottom w:w="57" w:type="dxa"/>
            </w:tcMar>
          </w:tcPr>
          <w:p w14:paraId="1BBDA48B"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w:t>
            </w:r>
          </w:p>
          <w:p w14:paraId="555E23C3" w14:textId="77777777" w:rsidR="00E61856" w:rsidRPr="007B618B" w:rsidRDefault="00E61856" w:rsidP="00E6351A">
            <w:pPr>
              <w:rPr>
                <w:rFonts w:ascii="Arial" w:hAnsi="Arial" w:cs="Arial"/>
                <w:sz w:val="20"/>
                <w:lang w:eastAsia="en-US"/>
              </w:rPr>
            </w:pPr>
          </w:p>
        </w:tc>
        <w:tc>
          <w:tcPr>
            <w:tcW w:w="1843" w:type="dxa"/>
            <w:shd w:val="clear" w:color="auto" w:fill="auto"/>
          </w:tcPr>
          <w:p w14:paraId="178EE3AF"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6.0 x 10</w:t>
            </w:r>
            <w:r w:rsidRPr="007B618B">
              <w:rPr>
                <w:rFonts w:ascii="Arial" w:hAnsi="Arial" w:cs="Arial"/>
                <w:sz w:val="20"/>
                <w:vertAlign w:val="superscript"/>
                <w:lang w:eastAsia="en-US"/>
              </w:rPr>
              <w:t>-8</w:t>
            </w:r>
          </w:p>
        </w:tc>
      </w:tr>
    </w:tbl>
    <w:p w14:paraId="1819E48E" w14:textId="77777777" w:rsidR="004D01B6" w:rsidRDefault="004D01B6" w:rsidP="002A23E8">
      <w:pPr>
        <w:rPr>
          <w:rFonts w:ascii="Arial" w:hAnsi="Arial" w:cs="Arial"/>
          <w:b/>
          <w:bCs/>
          <w:sz w:val="20"/>
          <w:lang w:eastAsia="en-US"/>
        </w:rPr>
      </w:pPr>
    </w:p>
    <w:p w14:paraId="3461D25C" w14:textId="77777777" w:rsidR="00E61856" w:rsidRPr="007B618B" w:rsidRDefault="00E61856" w:rsidP="002A23E8">
      <w:pPr>
        <w:rPr>
          <w:rFonts w:ascii="Arial" w:hAnsi="Arial" w:cs="Arial"/>
          <w:i/>
          <w:szCs w:val="22"/>
          <w:u w:val="single"/>
          <w:lang w:eastAsia="en-US"/>
        </w:rPr>
      </w:pPr>
      <w:bookmarkStart w:id="127" w:name="_Toc389729072"/>
      <w:r w:rsidRPr="007B618B">
        <w:rPr>
          <w:rFonts w:ascii="Arial" w:hAnsi="Arial" w:cs="Arial"/>
          <w:i/>
          <w:szCs w:val="22"/>
          <w:u w:val="single"/>
          <w:lang w:eastAsia="en-US"/>
        </w:rPr>
        <w:t>Combined scenarios</w:t>
      </w:r>
      <w:bookmarkEnd w:id="127"/>
    </w:p>
    <w:p w14:paraId="27CFE4CC" w14:textId="77777777" w:rsidR="00E61856" w:rsidRPr="00E61856" w:rsidRDefault="00E61856" w:rsidP="002A23E8">
      <w:pPr>
        <w:rPr>
          <w:rFonts w:ascii="Arial" w:hAnsi="Arial" w:cs="Arial"/>
          <w:sz w:val="20"/>
          <w:szCs w:val="20"/>
          <w:lang w:val="en-GB" w:eastAsia="fr-FR"/>
        </w:rPr>
      </w:pPr>
      <w:r w:rsidRPr="00E61856">
        <w:rPr>
          <w:rFonts w:ascii="Arial" w:hAnsi="Arial" w:cs="Arial"/>
          <w:sz w:val="20"/>
          <w:szCs w:val="20"/>
          <w:lang w:val="en-GB" w:eastAsia="fr-FR"/>
        </w:rPr>
        <w:t>Not applicable.</w:t>
      </w:r>
    </w:p>
    <w:p w14:paraId="6D8923A0" w14:textId="77777777" w:rsidR="00E61856" w:rsidRPr="007B618B" w:rsidRDefault="00E61856" w:rsidP="002A23E8">
      <w:pPr>
        <w:rPr>
          <w:rFonts w:ascii="Arial" w:hAnsi="Arial" w:cs="Arial"/>
          <w:highlight w:val="cyan"/>
          <w:lang w:eastAsia="en-US"/>
        </w:rPr>
      </w:pPr>
    </w:p>
    <w:p w14:paraId="41288FD6" w14:textId="77777777" w:rsidR="00E61856" w:rsidRPr="007B618B" w:rsidRDefault="00E61856" w:rsidP="002A23E8">
      <w:pPr>
        <w:rPr>
          <w:rFonts w:ascii="Arial" w:hAnsi="Arial" w:cs="Arial"/>
          <w:b/>
          <w:i/>
          <w:szCs w:val="22"/>
          <w:lang w:eastAsia="en-US"/>
        </w:rPr>
      </w:pPr>
      <w:bookmarkStart w:id="128" w:name="_Toc389729073"/>
      <w:bookmarkStart w:id="129" w:name="_Toc403472769"/>
      <w:r w:rsidRPr="007B618B">
        <w:rPr>
          <w:rFonts w:ascii="Arial" w:hAnsi="Arial" w:cs="Arial"/>
          <w:b/>
          <w:i/>
          <w:szCs w:val="22"/>
          <w:lang w:eastAsia="en-US"/>
        </w:rPr>
        <w:t>Exposure of the general public</w:t>
      </w:r>
      <w:bookmarkEnd w:id="128"/>
      <w:bookmarkEnd w:id="129"/>
    </w:p>
    <w:p w14:paraId="4C22CEFF" w14:textId="77777777" w:rsidR="00E61856" w:rsidRPr="007B618B" w:rsidRDefault="00E61856" w:rsidP="002A23E8">
      <w:pPr>
        <w:rPr>
          <w:rFonts w:ascii="Arial" w:hAnsi="Arial" w:cs="Arial"/>
          <w:highlight w:val="cyan"/>
          <w:lang w:eastAsia="en-US"/>
        </w:rPr>
      </w:pPr>
    </w:p>
    <w:p w14:paraId="6E6BE6B3" w14:textId="77777777" w:rsidR="00E61856" w:rsidRPr="007B618B" w:rsidRDefault="00E61856" w:rsidP="002A23E8">
      <w:pPr>
        <w:rPr>
          <w:rFonts w:ascii="Arial" w:hAnsi="Arial" w:cs="Arial"/>
          <w:i/>
          <w:szCs w:val="22"/>
          <w:u w:val="single"/>
          <w:lang w:eastAsia="en-US"/>
        </w:rPr>
      </w:pPr>
      <w:bookmarkStart w:id="130" w:name="_Toc389729074"/>
      <w:r w:rsidRPr="007B618B">
        <w:rPr>
          <w:rFonts w:ascii="Arial" w:hAnsi="Arial" w:cs="Arial"/>
          <w:i/>
          <w:szCs w:val="22"/>
          <w:u w:val="single"/>
          <w:lang w:eastAsia="en-US"/>
        </w:rPr>
        <w:t>Scenario [3]</w:t>
      </w:r>
      <w:bookmarkEnd w:id="130"/>
    </w:p>
    <w:p w14:paraId="3C7E479B" w14:textId="77777777" w:rsidR="00E61856" w:rsidRPr="007B618B" w:rsidRDefault="00E61856" w:rsidP="002A23E8">
      <w:pPr>
        <w:rPr>
          <w:rFonts w:ascii="Arial" w:hAnsi="Arial" w:cs="Arial"/>
          <w:i/>
          <w:szCs w:val="22"/>
          <w:u w:val="single"/>
          <w:lang w:eastAsia="en-US"/>
        </w:rPr>
      </w:pPr>
    </w:p>
    <w:p w14:paraId="538DD269" w14:textId="77777777" w:rsidR="00E61856" w:rsidRPr="007B618B" w:rsidRDefault="00E61856" w:rsidP="002A23E8">
      <w:pPr>
        <w:jc w:val="both"/>
        <w:rPr>
          <w:rFonts w:ascii="Arial" w:hAnsi="Arial" w:cs="Arial"/>
          <w:sz w:val="20"/>
          <w:szCs w:val="22"/>
          <w:lang w:val="it-IT" w:eastAsia="en-US"/>
        </w:rPr>
      </w:pPr>
      <w:r w:rsidRPr="007B618B">
        <w:rPr>
          <w:rFonts w:ascii="Arial" w:hAnsi="Arial" w:cs="Arial"/>
          <w:sz w:val="20"/>
          <w:szCs w:val="22"/>
          <w:lang w:val="it-IT" w:eastAsia="en-US"/>
        </w:rPr>
        <w:t xml:space="preserve">The estimation of general public exposure is considered covered by the initial assessment. </w:t>
      </w:r>
    </w:p>
    <w:p w14:paraId="02CDDC77" w14:textId="77777777" w:rsidR="00E61856" w:rsidRPr="00E61856" w:rsidRDefault="00E61856" w:rsidP="002A23E8">
      <w:pPr>
        <w:jc w:val="both"/>
        <w:rPr>
          <w:rFonts w:ascii="Arial" w:hAnsi="Arial" w:cs="Arial"/>
          <w:i/>
          <w:sz w:val="20"/>
          <w:szCs w:val="20"/>
          <w:lang w:val="en-GB" w:eastAsia="fr-FR"/>
        </w:rPr>
      </w:pPr>
      <w:r w:rsidRPr="007B618B">
        <w:rPr>
          <w:rFonts w:ascii="Arial" w:hAnsi="Arial" w:cs="Arial"/>
          <w:sz w:val="20"/>
          <w:szCs w:val="22"/>
          <w:lang w:val="it-IT" w:eastAsia="en-US"/>
        </w:rPr>
        <w:t xml:space="preserve">Therefore, </w:t>
      </w:r>
      <w:r w:rsidRPr="007B618B">
        <w:rPr>
          <w:rFonts w:ascii="Arial" w:hAnsi="Arial" w:cs="Arial"/>
          <w:iCs/>
          <w:sz w:val="20"/>
          <w:lang w:eastAsia="en-US"/>
        </w:rPr>
        <w:t>p</w:t>
      </w:r>
      <w:r w:rsidRPr="007B618B">
        <w:rPr>
          <w:rFonts w:ascii="Arial" w:hAnsi="Arial" w:cs="Arial"/>
          <w:sz w:val="20"/>
          <w:lang w:eastAsia="fi-FI"/>
        </w:rPr>
        <w:t>lease refer to the product assessment report related to SORICIDE DB product authorisation under Regulation UE n° 528/2012</w:t>
      </w:r>
      <w:r w:rsidRPr="00E61856">
        <w:rPr>
          <w:rFonts w:ascii="Arial" w:hAnsi="Arial" w:cs="Arial"/>
          <w:i/>
          <w:sz w:val="20"/>
          <w:szCs w:val="20"/>
          <w:lang w:val="en-GB" w:eastAsia="fr-FR"/>
        </w:rPr>
        <w:t>.</w:t>
      </w:r>
    </w:p>
    <w:p w14:paraId="2E8F7E4C" w14:textId="77777777" w:rsidR="00E61856" w:rsidRPr="007B618B" w:rsidRDefault="00E61856" w:rsidP="002A23E8">
      <w:pPr>
        <w:jc w:val="both"/>
        <w:rPr>
          <w:rFonts w:ascii="Arial" w:hAnsi="Arial" w:cs="Arial"/>
          <w:sz w:val="20"/>
          <w:szCs w:val="22"/>
          <w:lang w:val="it-IT" w:eastAsia="en-US"/>
        </w:rPr>
      </w:pPr>
    </w:p>
    <w:p w14:paraId="51ED04E0" w14:textId="77777777" w:rsidR="00E61856" w:rsidRPr="007B618B" w:rsidRDefault="00E61856" w:rsidP="002A23E8">
      <w:pPr>
        <w:rPr>
          <w:rFonts w:ascii="Arial" w:hAnsi="Arial" w:cs="Arial"/>
          <w:b/>
          <w:i/>
          <w:szCs w:val="22"/>
          <w:lang w:eastAsia="en-US"/>
        </w:rPr>
      </w:pPr>
      <w:bookmarkStart w:id="131" w:name="_Toc389729076"/>
      <w:bookmarkStart w:id="132" w:name="_Toc403472770"/>
      <w:r w:rsidRPr="007B618B">
        <w:rPr>
          <w:rFonts w:ascii="Arial" w:hAnsi="Arial" w:cs="Arial"/>
          <w:b/>
          <w:i/>
          <w:szCs w:val="22"/>
          <w:lang w:eastAsia="en-US"/>
        </w:rPr>
        <w:t>Monitoring data</w:t>
      </w:r>
      <w:bookmarkEnd w:id="131"/>
      <w:bookmarkEnd w:id="132"/>
    </w:p>
    <w:p w14:paraId="0CE0D900" w14:textId="77777777" w:rsidR="00E61856" w:rsidRPr="007B618B" w:rsidRDefault="00E61856" w:rsidP="002A23E8">
      <w:pPr>
        <w:jc w:val="both"/>
        <w:rPr>
          <w:rFonts w:ascii="Arial" w:hAnsi="Arial" w:cs="Arial"/>
          <w:i/>
          <w:iCs/>
          <w:sz w:val="20"/>
          <w:lang w:eastAsia="en-US"/>
        </w:rPr>
      </w:pPr>
      <w:r w:rsidRPr="007B618B">
        <w:rPr>
          <w:rFonts w:ascii="Arial" w:hAnsi="Arial" w:cs="Arial"/>
          <w:i/>
          <w:iCs/>
          <w:sz w:val="20"/>
          <w:lang w:eastAsia="en-US"/>
        </w:rPr>
        <w:t>None.</w:t>
      </w:r>
    </w:p>
    <w:p w14:paraId="28F17D63" w14:textId="77777777" w:rsidR="00E61856" w:rsidRPr="007B618B" w:rsidRDefault="00E61856" w:rsidP="002A23E8">
      <w:pPr>
        <w:rPr>
          <w:rFonts w:ascii="Arial" w:hAnsi="Arial" w:cs="Arial"/>
          <w:lang w:eastAsia="en-US"/>
        </w:rPr>
      </w:pPr>
    </w:p>
    <w:p w14:paraId="53641522" w14:textId="77777777" w:rsidR="00E61856" w:rsidRPr="007B618B" w:rsidRDefault="00E61856">
      <w:pPr>
        <w:rPr>
          <w:rFonts w:ascii="Arial" w:hAnsi="Arial" w:cs="Arial"/>
          <w:lang w:eastAsia="en-US"/>
        </w:rPr>
      </w:pPr>
    </w:p>
    <w:p w14:paraId="418B8ED8" w14:textId="77777777" w:rsidR="00E61856" w:rsidRPr="007B618B" w:rsidRDefault="00E61856" w:rsidP="002A23E8">
      <w:pPr>
        <w:jc w:val="both"/>
        <w:rPr>
          <w:rFonts w:ascii="Arial" w:hAnsi="Arial" w:cs="Arial"/>
          <w:b/>
          <w:i/>
          <w:szCs w:val="22"/>
          <w:lang w:eastAsia="en-US"/>
        </w:rPr>
      </w:pPr>
      <w:bookmarkStart w:id="133" w:name="_Toc389729083"/>
      <w:bookmarkStart w:id="134" w:name="_Toc403472772"/>
      <w:r w:rsidRPr="007B618B">
        <w:rPr>
          <w:rFonts w:ascii="Arial" w:hAnsi="Arial" w:cs="Arial"/>
          <w:b/>
          <w:i/>
          <w:szCs w:val="22"/>
          <w:lang w:eastAsia="en-US"/>
        </w:rPr>
        <w:t>Exposure associated with production, formulation and disposal of the biocidal product</w:t>
      </w:r>
      <w:bookmarkEnd w:id="133"/>
      <w:bookmarkEnd w:id="134"/>
    </w:p>
    <w:p w14:paraId="21F3D7FA" w14:textId="77777777" w:rsidR="00E61856" w:rsidRPr="007B618B" w:rsidRDefault="00E61856" w:rsidP="002A23E8">
      <w:pPr>
        <w:rPr>
          <w:rFonts w:ascii="Arial" w:hAnsi="Arial" w:cs="Arial"/>
          <w:b/>
          <w:bCs/>
          <w:lang w:eastAsia="en-US"/>
        </w:rPr>
      </w:pPr>
    </w:p>
    <w:p w14:paraId="22B14DB1" w14:textId="77777777" w:rsidR="00E61856" w:rsidRPr="007B618B" w:rsidRDefault="00E61856" w:rsidP="002A23E8">
      <w:pPr>
        <w:rPr>
          <w:rFonts w:ascii="Arial" w:hAnsi="Arial" w:cs="Arial"/>
          <w:b/>
          <w:bCs/>
          <w:lang w:eastAsia="en-US"/>
        </w:rPr>
      </w:pPr>
      <w:r w:rsidRPr="00E61856">
        <w:rPr>
          <w:rFonts w:ascii="Arial" w:hAnsi="Arial" w:cs="Arial"/>
          <w:i/>
          <w:sz w:val="20"/>
          <w:lang w:eastAsia="en-US"/>
        </w:rPr>
        <w:lastRenderedPageBreak/>
        <w:t>Not applicable</w:t>
      </w:r>
    </w:p>
    <w:p w14:paraId="06FE37CD" w14:textId="77777777" w:rsidR="00E61856" w:rsidRPr="007B618B" w:rsidRDefault="00E61856" w:rsidP="002A23E8">
      <w:pPr>
        <w:rPr>
          <w:rFonts w:ascii="Arial" w:hAnsi="Arial" w:cs="Arial"/>
          <w:b/>
          <w:bCs/>
          <w:lang w:eastAsia="en-US"/>
        </w:rPr>
      </w:pPr>
    </w:p>
    <w:p w14:paraId="61AF654C" w14:textId="77777777" w:rsidR="00E61856" w:rsidRPr="007B618B" w:rsidRDefault="00E61856" w:rsidP="002A23E8">
      <w:pPr>
        <w:rPr>
          <w:rFonts w:ascii="Arial" w:hAnsi="Arial" w:cs="Arial"/>
          <w:b/>
          <w:i/>
          <w:szCs w:val="22"/>
          <w:lang w:eastAsia="en-US"/>
        </w:rPr>
      </w:pPr>
      <w:bookmarkStart w:id="135" w:name="_Toc389729086"/>
      <w:bookmarkStart w:id="136" w:name="_Toc403472773"/>
      <w:r w:rsidRPr="007B618B">
        <w:rPr>
          <w:rFonts w:ascii="Arial" w:hAnsi="Arial" w:cs="Arial"/>
          <w:b/>
          <w:i/>
          <w:szCs w:val="22"/>
          <w:lang w:eastAsia="en-US"/>
        </w:rPr>
        <w:t>Aggregated exposure</w:t>
      </w:r>
      <w:bookmarkEnd w:id="135"/>
      <w:bookmarkEnd w:id="136"/>
    </w:p>
    <w:p w14:paraId="20CE0CCC" w14:textId="77777777" w:rsidR="00E61856" w:rsidRPr="007B618B" w:rsidRDefault="00E61856" w:rsidP="002A23E8">
      <w:pPr>
        <w:rPr>
          <w:rFonts w:ascii="Arial" w:hAnsi="Arial" w:cs="Arial"/>
          <w:b/>
          <w:bCs/>
          <w:lang w:eastAsia="en-US"/>
        </w:rPr>
      </w:pPr>
      <w:r w:rsidRPr="00E61856">
        <w:rPr>
          <w:rFonts w:ascii="Arial" w:hAnsi="Arial" w:cs="Arial"/>
          <w:i/>
          <w:sz w:val="20"/>
          <w:lang w:eastAsia="en-US"/>
        </w:rPr>
        <w:t>Not applicable</w:t>
      </w:r>
    </w:p>
    <w:p w14:paraId="1BCDAF13" w14:textId="77777777" w:rsidR="00E61856" w:rsidRPr="007B618B" w:rsidRDefault="00E61856" w:rsidP="002A23E8">
      <w:pPr>
        <w:rPr>
          <w:rFonts w:ascii="Arial" w:hAnsi="Arial" w:cs="Arial"/>
          <w:lang w:eastAsia="en-US"/>
        </w:rPr>
      </w:pPr>
      <w:bookmarkStart w:id="137" w:name="_Toc389729087"/>
      <w:bookmarkStart w:id="138" w:name="_Toc403472774"/>
    </w:p>
    <w:p w14:paraId="3CC231E3" w14:textId="77777777" w:rsidR="00E61856" w:rsidRPr="007B618B" w:rsidRDefault="00E61856" w:rsidP="002A23E8">
      <w:pPr>
        <w:rPr>
          <w:rFonts w:ascii="Arial" w:hAnsi="Arial" w:cs="Arial"/>
          <w:b/>
          <w:i/>
          <w:szCs w:val="22"/>
          <w:lang w:eastAsia="en-US"/>
        </w:rPr>
      </w:pPr>
      <w:r w:rsidRPr="007B618B">
        <w:rPr>
          <w:rFonts w:ascii="Arial" w:hAnsi="Arial" w:cs="Arial"/>
          <w:b/>
          <w:i/>
          <w:szCs w:val="22"/>
          <w:lang w:eastAsia="en-US"/>
        </w:rPr>
        <w:t>Summary of exposure assessment</w:t>
      </w:r>
      <w:bookmarkEnd w:id="137"/>
      <w:bookmarkEnd w:id="138"/>
    </w:p>
    <w:p w14:paraId="01009DF9" w14:textId="77777777" w:rsidR="00E61856" w:rsidRPr="007B618B" w:rsidRDefault="00E61856" w:rsidP="002A23E8">
      <w:pPr>
        <w:rPr>
          <w:rFonts w:ascii="Arial" w:hAnsi="Arial" w:cs="Arial"/>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3"/>
        <w:gridCol w:w="3066"/>
        <w:gridCol w:w="2648"/>
        <w:gridCol w:w="2159"/>
      </w:tblGrid>
      <w:tr w:rsidR="00E61856" w:rsidRPr="00E61856" w14:paraId="46100294" w14:textId="77777777" w:rsidTr="002A23E8">
        <w:trPr>
          <w:tblHeader/>
        </w:trPr>
        <w:tc>
          <w:tcPr>
            <w:tcW w:w="5000" w:type="pct"/>
            <w:gridSpan w:val="4"/>
            <w:shd w:val="clear" w:color="auto" w:fill="auto"/>
          </w:tcPr>
          <w:p w14:paraId="0FB8F808"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Scenarios and values to be used in risk assessment</w:t>
            </w:r>
          </w:p>
        </w:tc>
      </w:tr>
      <w:tr w:rsidR="00E61856" w:rsidRPr="00E61856" w14:paraId="03CDA4D0" w14:textId="77777777" w:rsidTr="002A23E8">
        <w:trPr>
          <w:tblHeader/>
        </w:trPr>
        <w:tc>
          <w:tcPr>
            <w:tcW w:w="653" w:type="pct"/>
            <w:shd w:val="clear" w:color="auto" w:fill="auto"/>
            <w:tcMar>
              <w:top w:w="57" w:type="dxa"/>
              <w:bottom w:w="57" w:type="dxa"/>
            </w:tcMar>
          </w:tcPr>
          <w:p w14:paraId="6F3FCB88"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Scenario number</w:t>
            </w:r>
          </w:p>
        </w:tc>
        <w:tc>
          <w:tcPr>
            <w:tcW w:w="1693" w:type="pct"/>
            <w:shd w:val="clear" w:color="auto" w:fill="auto"/>
            <w:tcMar>
              <w:top w:w="57" w:type="dxa"/>
              <w:bottom w:w="57" w:type="dxa"/>
            </w:tcMar>
          </w:tcPr>
          <w:p w14:paraId="7D7007CE"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Exposed group</w:t>
            </w:r>
          </w:p>
          <w:p w14:paraId="4DE85D26"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(e.g. professionals, non-professionals, bystanders)</w:t>
            </w:r>
          </w:p>
        </w:tc>
        <w:tc>
          <w:tcPr>
            <w:tcW w:w="1462" w:type="pct"/>
            <w:shd w:val="clear" w:color="auto" w:fill="auto"/>
            <w:tcMar>
              <w:top w:w="57" w:type="dxa"/>
              <w:bottom w:w="57" w:type="dxa"/>
            </w:tcMar>
          </w:tcPr>
          <w:p w14:paraId="664A699F"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Tier/PPE</w:t>
            </w:r>
          </w:p>
        </w:tc>
        <w:tc>
          <w:tcPr>
            <w:tcW w:w="1192" w:type="pct"/>
            <w:shd w:val="clear" w:color="auto" w:fill="auto"/>
            <w:tcMar>
              <w:top w:w="57" w:type="dxa"/>
              <w:bottom w:w="57" w:type="dxa"/>
            </w:tcMar>
          </w:tcPr>
          <w:p w14:paraId="4FC2EB67"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total uptake</w:t>
            </w:r>
          </w:p>
        </w:tc>
      </w:tr>
      <w:tr w:rsidR="00E61856" w:rsidRPr="00E61856" w14:paraId="0A3FA4B6" w14:textId="77777777" w:rsidTr="002A23E8">
        <w:trPr>
          <w:tblHeader/>
        </w:trPr>
        <w:tc>
          <w:tcPr>
            <w:tcW w:w="653" w:type="pct"/>
            <w:shd w:val="clear" w:color="auto" w:fill="auto"/>
            <w:tcMar>
              <w:top w:w="57" w:type="dxa"/>
              <w:bottom w:w="57" w:type="dxa"/>
            </w:tcMar>
          </w:tcPr>
          <w:p w14:paraId="0338839A"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1.</w:t>
            </w:r>
          </w:p>
        </w:tc>
        <w:tc>
          <w:tcPr>
            <w:tcW w:w="1693" w:type="pct"/>
            <w:shd w:val="clear" w:color="auto" w:fill="auto"/>
            <w:tcMar>
              <w:top w:w="57" w:type="dxa"/>
              <w:bottom w:w="57" w:type="dxa"/>
            </w:tcMar>
          </w:tcPr>
          <w:p w14:paraId="2A1D5BBA"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Professionals</w:t>
            </w:r>
          </w:p>
        </w:tc>
        <w:tc>
          <w:tcPr>
            <w:tcW w:w="1462" w:type="pct"/>
            <w:shd w:val="clear" w:color="auto" w:fill="auto"/>
            <w:tcMar>
              <w:top w:w="57" w:type="dxa"/>
              <w:bottom w:w="57" w:type="dxa"/>
            </w:tcMar>
          </w:tcPr>
          <w:p w14:paraId="4354AB90"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Tier 1 (No PPE)</w:t>
            </w:r>
          </w:p>
        </w:tc>
        <w:tc>
          <w:tcPr>
            <w:tcW w:w="1192" w:type="pct"/>
            <w:shd w:val="clear" w:color="auto" w:fill="auto"/>
            <w:tcMar>
              <w:top w:w="57" w:type="dxa"/>
              <w:bottom w:w="57" w:type="dxa"/>
            </w:tcMar>
          </w:tcPr>
          <w:p w14:paraId="22469E9D"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6.7 x 10</w:t>
            </w:r>
            <w:r w:rsidRPr="007B618B">
              <w:rPr>
                <w:rFonts w:ascii="Arial" w:hAnsi="Arial" w:cs="Arial"/>
                <w:sz w:val="20"/>
                <w:vertAlign w:val="superscript"/>
                <w:lang w:eastAsia="en-US"/>
              </w:rPr>
              <w:t>-7</w:t>
            </w:r>
          </w:p>
        </w:tc>
      </w:tr>
      <w:tr w:rsidR="00E61856" w:rsidRPr="00E61856" w14:paraId="468C650B" w14:textId="77777777" w:rsidTr="002A23E8">
        <w:trPr>
          <w:tblHeader/>
        </w:trPr>
        <w:tc>
          <w:tcPr>
            <w:tcW w:w="653" w:type="pct"/>
            <w:shd w:val="clear" w:color="auto" w:fill="auto"/>
            <w:tcMar>
              <w:top w:w="57" w:type="dxa"/>
              <w:bottom w:w="57" w:type="dxa"/>
            </w:tcMar>
          </w:tcPr>
          <w:p w14:paraId="469E8C05"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2.</w:t>
            </w:r>
          </w:p>
        </w:tc>
        <w:tc>
          <w:tcPr>
            <w:tcW w:w="1693" w:type="pct"/>
            <w:shd w:val="clear" w:color="auto" w:fill="auto"/>
            <w:tcMar>
              <w:top w:w="57" w:type="dxa"/>
              <w:bottom w:w="57" w:type="dxa"/>
            </w:tcMar>
          </w:tcPr>
          <w:p w14:paraId="4B6E749B"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Non professionals</w:t>
            </w:r>
          </w:p>
        </w:tc>
        <w:tc>
          <w:tcPr>
            <w:tcW w:w="1462" w:type="pct"/>
            <w:shd w:val="clear" w:color="auto" w:fill="auto"/>
            <w:tcMar>
              <w:top w:w="57" w:type="dxa"/>
              <w:bottom w:w="57" w:type="dxa"/>
            </w:tcMar>
          </w:tcPr>
          <w:p w14:paraId="677C4183"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Tier 1 (No PPE)</w:t>
            </w:r>
          </w:p>
        </w:tc>
        <w:tc>
          <w:tcPr>
            <w:tcW w:w="1192" w:type="pct"/>
            <w:shd w:val="clear" w:color="auto" w:fill="auto"/>
            <w:tcMar>
              <w:top w:w="57" w:type="dxa"/>
              <w:bottom w:w="57" w:type="dxa"/>
            </w:tcMar>
          </w:tcPr>
          <w:p w14:paraId="24EA2B50"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6.0 x 10</w:t>
            </w:r>
            <w:r w:rsidRPr="007B618B">
              <w:rPr>
                <w:rFonts w:ascii="Arial" w:hAnsi="Arial" w:cs="Arial"/>
                <w:sz w:val="20"/>
                <w:vertAlign w:val="superscript"/>
                <w:lang w:eastAsia="en-US"/>
              </w:rPr>
              <w:t>-8</w:t>
            </w:r>
          </w:p>
        </w:tc>
      </w:tr>
    </w:tbl>
    <w:p w14:paraId="130D2DB1" w14:textId="5F87D7FB" w:rsidR="007B618B" w:rsidRDefault="007B618B" w:rsidP="007B618B">
      <w:pPr>
        <w:rPr>
          <w:lang w:val="en-GB"/>
        </w:rPr>
      </w:pPr>
    </w:p>
    <w:p w14:paraId="7975AFFE" w14:textId="77777777" w:rsidR="00617487" w:rsidRPr="007B618B" w:rsidRDefault="00617487" w:rsidP="007B618B">
      <w:pPr>
        <w:rPr>
          <w:lang w:val="en-GB"/>
        </w:rPr>
      </w:pPr>
    </w:p>
    <w:p w14:paraId="7B9E98D8" w14:textId="77777777" w:rsidR="001026A6" w:rsidRPr="0038289A" w:rsidRDefault="001026A6" w:rsidP="002624B5">
      <w:pPr>
        <w:pStyle w:val="Titre3"/>
        <w:spacing w:before="300" w:after="240"/>
        <w:rPr>
          <w:rFonts w:eastAsia="Times New Roman"/>
          <w:lang w:val="en-GB"/>
        </w:rPr>
      </w:pPr>
      <w:bookmarkStart w:id="139" w:name="_Toc27728393"/>
      <w:r w:rsidRPr="0038289A">
        <w:rPr>
          <w:rFonts w:eastAsia="Times New Roman"/>
          <w:lang w:val="en-GB"/>
        </w:rPr>
        <w:t xml:space="preserve">Risk </w:t>
      </w:r>
      <w:r w:rsidR="009D20C1" w:rsidRPr="0038289A">
        <w:rPr>
          <w:rFonts w:eastAsia="Times New Roman"/>
          <w:lang w:val="en-GB"/>
        </w:rPr>
        <w:t>c</w:t>
      </w:r>
      <w:r w:rsidRPr="0038289A">
        <w:rPr>
          <w:rFonts w:eastAsia="Times New Roman"/>
          <w:lang w:val="en-GB"/>
        </w:rPr>
        <w:t>haracterisation</w:t>
      </w:r>
      <w:bookmarkEnd w:id="139"/>
    </w:p>
    <w:p w14:paraId="0E5A837E" w14:textId="77777777" w:rsidR="001026A6" w:rsidRPr="0038289A" w:rsidRDefault="001026A6"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With proper use in accordance with regulations harmful effects on the health of users and third parties are not expected. The estimated exposures for the intended use are compared to the respective systemic AEL.</w:t>
      </w:r>
    </w:p>
    <w:p w14:paraId="41733757" w14:textId="77777777" w:rsidR="001026A6" w:rsidRPr="0038289A" w:rsidRDefault="001026A6" w:rsidP="002624B5">
      <w:pPr>
        <w:pStyle w:val="Titre4"/>
        <w:ind w:left="862" w:hanging="862"/>
      </w:pPr>
      <w:r w:rsidRPr="0038289A">
        <w:t xml:space="preserve">Risk for </w:t>
      </w:r>
      <w:r w:rsidR="009D20C1" w:rsidRPr="0038289A">
        <w:t>p</w:t>
      </w:r>
      <w:r w:rsidRPr="0038289A">
        <w:t xml:space="preserve">rofessional </w:t>
      </w:r>
      <w:r w:rsidR="009D20C1" w:rsidRPr="0038289A">
        <w:t>u</w:t>
      </w:r>
      <w:r w:rsidRPr="0038289A">
        <w:t>sers</w:t>
      </w:r>
    </w:p>
    <w:p w14:paraId="7C1ED1C7" w14:textId="77777777" w:rsidR="009D20C1" w:rsidRPr="0038289A"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The estimated exposures for the professional users are compared to the systemic AEL of difenacoum set in the Assessment report (1.1x10</w:t>
      </w:r>
      <w:r w:rsidRPr="0038289A">
        <w:rPr>
          <w:rFonts w:eastAsia="Times New Roman"/>
          <w:noProof w:val="0"/>
          <w:szCs w:val="24"/>
          <w:vertAlign w:val="superscript"/>
          <w:lang w:val="en-GB" w:eastAsia="sv-SE"/>
        </w:rPr>
        <w:t>-6</w:t>
      </w:r>
      <w:r w:rsidRPr="0038289A">
        <w:rPr>
          <w:rFonts w:eastAsia="Times New Roman"/>
          <w:noProof w:val="0"/>
          <w:szCs w:val="24"/>
          <w:lang w:val="en-GB" w:eastAsia="sv-SE"/>
        </w:rPr>
        <w:t xml:space="preserve"> mg/kg bw/day for short, medium and long-term exposures).</w:t>
      </w:r>
    </w:p>
    <w:p w14:paraId="4562C2F1" w14:textId="77777777" w:rsidR="009D20C1" w:rsidRPr="0038289A" w:rsidRDefault="009D20C1" w:rsidP="002624B5">
      <w:pPr>
        <w:pStyle w:val="BfRBBStandard"/>
        <w:spacing w:after="240" w:line="276" w:lineRule="auto"/>
        <w:rPr>
          <w:rFonts w:eastAsia="Times New Roman"/>
          <w:noProof w:val="0"/>
          <w:szCs w:val="24"/>
          <w:lang w:val="en-GB" w:eastAsia="sv-SE"/>
        </w:rPr>
      </w:pPr>
    </w:p>
    <w:p w14:paraId="78DD76EE" w14:textId="77777777" w:rsidR="009D20C1" w:rsidRPr="0038289A" w:rsidRDefault="009D20C1" w:rsidP="002624B5">
      <w:pPr>
        <w:pStyle w:val="BfRBBStandard"/>
        <w:spacing w:line="276" w:lineRule="auto"/>
        <w:rPr>
          <w:rFonts w:eastAsia="Times New Roman"/>
          <w:b/>
          <w:noProof w:val="0"/>
          <w:szCs w:val="24"/>
          <w:u w:val="single"/>
          <w:lang w:val="en-GB" w:eastAsia="sv-SE"/>
        </w:rPr>
      </w:pPr>
      <w:r w:rsidRPr="0038289A">
        <w:rPr>
          <w:rFonts w:eastAsia="Times New Roman"/>
          <w:b/>
          <w:noProof w:val="0"/>
          <w:szCs w:val="24"/>
          <w:u w:val="single"/>
          <w:lang w:val="en-GB" w:eastAsia="sv-SE"/>
        </w:rPr>
        <w:t>Primary exposure</w:t>
      </w:r>
    </w:p>
    <w:p w14:paraId="6328916E" w14:textId="77777777" w:rsidR="009D20C1" w:rsidRPr="0038289A" w:rsidRDefault="009D20C1" w:rsidP="002624B5">
      <w:pPr>
        <w:pStyle w:val="BfRBBStandard"/>
        <w:spacing w:line="276" w:lineRule="auto"/>
        <w:rPr>
          <w:rFonts w:eastAsia="Times New Roman"/>
          <w:noProof w:val="0"/>
          <w:szCs w:val="24"/>
          <w:lang w:val="en-GB" w:eastAsia="sv-SE"/>
        </w:rPr>
      </w:pPr>
    </w:p>
    <w:p w14:paraId="2660044D" w14:textId="77777777" w:rsidR="00D86AE9" w:rsidRDefault="00D86AE9" w:rsidP="00D86AE9">
      <w:pPr>
        <w:pStyle w:val="BfRBBStandard"/>
        <w:spacing w:line="276" w:lineRule="auto"/>
        <w:rPr>
          <w:lang w:val="en-GB"/>
        </w:rPr>
      </w:pPr>
      <w:r>
        <w:rPr>
          <w:lang w:val="en-GB"/>
        </w:rPr>
        <w:t>Based on the risk assessment of the active substance, the risk for professional users when SORKIL BLOC is supplied in bulk could be considered as acceptable only with the wear of gloves, based on the %AEL of 12% with a glove penetration factor of 10 % (122% without gloves). Moreover, gloves are recommended to help preventing rodent-borne disease.</w:t>
      </w:r>
    </w:p>
    <w:p w14:paraId="4C91C18F" w14:textId="77777777" w:rsidR="009D20C1" w:rsidRPr="0038289A" w:rsidRDefault="009D20C1" w:rsidP="002624B5">
      <w:pPr>
        <w:pStyle w:val="BfRBBStandard"/>
        <w:spacing w:line="276" w:lineRule="auto"/>
        <w:rPr>
          <w:rFonts w:eastAsia="Times New Roman"/>
          <w:noProof w:val="0"/>
          <w:szCs w:val="24"/>
          <w:lang w:val="en-GB" w:eastAsia="sv-SE"/>
        </w:rPr>
      </w:pPr>
    </w:p>
    <w:p w14:paraId="0EBB5EA6" w14:textId="77777777" w:rsidR="009D20C1" w:rsidRPr="0038289A" w:rsidRDefault="009D20C1" w:rsidP="002624B5">
      <w:pPr>
        <w:pStyle w:val="BfRBBStandard"/>
        <w:spacing w:line="276" w:lineRule="auto"/>
        <w:rPr>
          <w:rFonts w:eastAsia="Times New Roman"/>
          <w:noProof w:val="0"/>
          <w:szCs w:val="24"/>
          <w:lang w:val="en-GB" w:eastAsia="sv-SE"/>
        </w:rPr>
      </w:pPr>
    </w:p>
    <w:p w14:paraId="452AB5A9" w14:textId="77777777" w:rsidR="009D20C1"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For </w:t>
      </w:r>
      <w:r w:rsidR="005E1D6B" w:rsidRPr="0038289A">
        <w:rPr>
          <w:rFonts w:eastAsia="Times New Roman"/>
          <w:noProof w:val="0"/>
          <w:szCs w:val="24"/>
          <w:lang w:val="en-GB" w:eastAsia="sv-SE"/>
        </w:rPr>
        <w:t>SORICIDE DB</w:t>
      </w:r>
      <w:r w:rsidRPr="0038289A">
        <w:rPr>
          <w:rFonts w:eastAsia="Times New Roman"/>
          <w:noProof w:val="0"/>
          <w:szCs w:val="24"/>
          <w:lang w:val="en-GB" w:eastAsia="sv-SE"/>
        </w:rPr>
        <w:t xml:space="preserve"> supplied and applied in sachet, exposure can be expected only during cleaning. In this context, the risk resulting from the intended use is acceptable </w:t>
      </w:r>
      <w:r w:rsidR="005E1D6B" w:rsidRPr="0038289A">
        <w:rPr>
          <w:rFonts w:eastAsia="Times New Roman"/>
          <w:noProof w:val="0"/>
          <w:szCs w:val="24"/>
          <w:lang w:val="en-GB" w:eastAsia="sv-SE"/>
        </w:rPr>
        <w:t xml:space="preserve">even if </w:t>
      </w:r>
      <w:r w:rsidRPr="0038289A">
        <w:rPr>
          <w:rFonts w:eastAsia="Times New Roman"/>
          <w:noProof w:val="0"/>
          <w:szCs w:val="24"/>
          <w:lang w:val="en-GB" w:eastAsia="sv-SE"/>
        </w:rPr>
        <w:t>professionals are</w:t>
      </w:r>
      <w:r w:rsidR="005E1D6B" w:rsidRPr="0038289A">
        <w:rPr>
          <w:rFonts w:eastAsia="Times New Roman"/>
          <w:noProof w:val="0"/>
          <w:szCs w:val="24"/>
          <w:lang w:val="en-GB" w:eastAsia="sv-SE"/>
        </w:rPr>
        <w:t xml:space="preserve"> not</w:t>
      </w:r>
      <w:r w:rsidRPr="0038289A">
        <w:rPr>
          <w:rFonts w:eastAsia="Times New Roman"/>
          <w:noProof w:val="0"/>
          <w:szCs w:val="24"/>
          <w:lang w:val="en-GB" w:eastAsia="sv-SE"/>
        </w:rPr>
        <w:t xml:space="preserve"> wearing gloves (%AEL at </w:t>
      </w:r>
      <w:r w:rsidR="009246C6">
        <w:rPr>
          <w:rFonts w:eastAsia="Times New Roman"/>
          <w:noProof w:val="0"/>
          <w:szCs w:val="24"/>
          <w:lang w:val="en-GB" w:eastAsia="sv-SE"/>
        </w:rPr>
        <w:t>3</w:t>
      </w:r>
      <w:r w:rsidRPr="0038289A">
        <w:rPr>
          <w:rFonts w:eastAsia="Times New Roman"/>
          <w:noProof w:val="0"/>
          <w:szCs w:val="24"/>
          <w:lang w:val="en-GB" w:eastAsia="sv-SE"/>
        </w:rPr>
        <w:t>%).</w:t>
      </w:r>
      <w:r w:rsidR="001844DA" w:rsidRPr="001844DA">
        <w:rPr>
          <w:rFonts w:eastAsia="Times New Roman"/>
          <w:noProof w:val="0"/>
          <w:szCs w:val="24"/>
          <w:lang w:val="en-GB" w:eastAsia="sv-SE"/>
        </w:rPr>
        <w:t xml:space="preserve"> </w:t>
      </w:r>
      <w:r w:rsidR="001844DA" w:rsidRPr="005E1D6B">
        <w:rPr>
          <w:rFonts w:eastAsia="Times New Roman"/>
          <w:noProof w:val="0"/>
          <w:szCs w:val="24"/>
          <w:lang w:val="en-GB" w:eastAsia="sv-SE"/>
        </w:rPr>
        <w:t>Additionally, gloves are</w:t>
      </w:r>
      <w:r w:rsidR="001844DA">
        <w:rPr>
          <w:rFonts w:eastAsia="Times New Roman"/>
          <w:noProof w:val="0"/>
          <w:szCs w:val="24"/>
          <w:lang w:val="en-GB" w:eastAsia="sv-SE"/>
        </w:rPr>
        <w:t xml:space="preserve"> anyway</w:t>
      </w:r>
      <w:r w:rsidR="001844DA" w:rsidRPr="005E1D6B">
        <w:rPr>
          <w:rFonts w:eastAsia="Times New Roman"/>
          <w:noProof w:val="0"/>
          <w:szCs w:val="24"/>
          <w:lang w:val="en-GB" w:eastAsia="sv-SE"/>
        </w:rPr>
        <w:t xml:space="preserve"> recommended to help prevent</w:t>
      </w:r>
      <w:r w:rsidR="001844DA">
        <w:rPr>
          <w:rFonts w:eastAsia="Times New Roman"/>
          <w:noProof w:val="0"/>
          <w:szCs w:val="24"/>
          <w:lang w:val="en-GB" w:eastAsia="sv-SE"/>
        </w:rPr>
        <w:t>ion against</w:t>
      </w:r>
      <w:r w:rsidR="001844DA" w:rsidRPr="005E1D6B">
        <w:rPr>
          <w:rFonts w:eastAsia="Times New Roman"/>
          <w:noProof w:val="0"/>
          <w:szCs w:val="24"/>
          <w:lang w:val="en-GB" w:eastAsia="sv-SE"/>
        </w:rPr>
        <w:t xml:space="preserve"> rodent-borne disease.</w:t>
      </w:r>
    </w:p>
    <w:p w14:paraId="1287E672" w14:textId="77777777" w:rsidR="00DF6C69" w:rsidRDefault="00DF6C69" w:rsidP="002624B5">
      <w:pPr>
        <w:pStyle w:val="BfRBBStandard"/>
        <w:spacing w:line="276" w:lineRule="auto"/>
        <w:rPr>
          <w:rFonts w:eastAsia="Times New Roman"/>
          <w:noProof w:val="0"/>
          <w:szCs w:val="24"/>
          <w:lang w:val="en-GB" w:eastAsia="sv-SE"/>
        </w:rPr>
      </w:pPr>
    </w:p>
    <w:p w14:paraId="02A052EC" w14:textId="77777777" w:rsidR="00DF6C69" w:rsidRDefault="00DF6C69"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The conclusion is the same for the pre-filled boxes. Consequently, the rechargement of the boxes must be done with the wear of gloves in the case of bulk and without gloves for sachet. </w:t>
      </w:r>
    </w:p>
    <w:p w14:paraId="5B99E15A" w14:textId="77777777" w:rsidR="001560D1" w:rsidRDefault="001560D1" w:rsidP="002624B5">
      <w:pPr>
        <w:pStyle w:val="BfRBBStandard"/>
        <w:spacing w:line="276" w:lineRule="auto"/>
        <w:rPr>
          <w:rFonts w:eastAsia="Times New Roman"/>
          <w:noProof w:val="0"/>
          <w:szCs w:val="24"/>
          <w:lang w:val="en-GB" w:eastAsia="sv-SE"/>
        </w:rPr>
      </w:pPr>
    </w:p>
    <w:p w14:paraId="39672DB0" w14:textId="77777777" w:rsidR="00FB1966" w:rsidRDefault="001560D1"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The results of the risk characterisation for mice control are</w:t>
      </w:r>
      <w:r w:rsidR="00FB1966">
        <w:rPr>
          <w:rFonts w:eastAsia="Times New Roman"/>
          <w:noProof w:val="0"/>
          <w:szCs w:val="24"/>
          <w:lang w:val="en-GB" w:eastAsia="sv-SE"/>
        </w:rPr>
        <w:t xml:space="preserve">, consequently, considered as acceptable for </w:t>
      </w:r>
      <w:r w:rsidR="00FB1966" w:rsidRPr="0038289A">
        <w:rPr>
          <w:rFonts w:eastAsia="Times New Roman"/>
          <w:noProof w:val="0"/>
          <w:szCs w:val="24"/>
          <w:lang w:val="en-GB" w:eastAsia="sv-SE"/>
        </w:rPr>
        <w:t xml:space="preserve">SORICIDE DB supplied </w:t>
      </w:r>
      <w:r w:rsidR="00FB1966">
        <w:rPr>
          <w:rFonts w:eastAsia="Times New Roman"/>
          <w:noProof w:val="0"/>
          <w:szCs w:val="24"/>
          <w:lang w:val="en-GB" w:eastAsia="sv-SE"/>
        </w:rPr>
        <w:t>in bulk or</w:t>
      </w:r>
      <w:r w:rsidR="00FB1966" w:rsidRPr="0038289A">
        <w:rPr>
          <w:rFonts w:eastAsia="Times New Roman"/>
          <w:noProof w:val="0"/>
          <w:szCs w:val="24"/>
          <w:lang w:val="en-GB" w:eastAsia="sv-SE"/>
        </w:rPr>
        <w:t xml:space="preserve"> in sachet</w:t>
      </w:r>
      <w:r w:rsidR="00FB1966">
        <w:rPr>
          <w:rFonts w:eastAsia="Times New Roman"/>
          <w:noProof w:val="0"/>
          <w:szCs w:val="24"/>
          <w:lang w:val="en-GB" w:eastAsia="sv-SE"/>
        </w:rPr>
        <w:t xml:space="preserve"> applied by a professional user, as only one block of 25 g is sufficient to be efficient.</w:t>
      </w:r>
      <w:r w:rsidR="00FB1966" w:rsidRPr="00FB1966">
        <w:rPr>
          <w:rFonts w:eastAsia="Times New Roman"/>
          <w:noProof w:val="0"/>
          <w:szCs w:val="24"/>
          <w:lang w:val="en-GB" w:eastAsia="sv-SE"/>
        </w:rPr>
        <w:t xml:space="preserve"> </w:t>
      </w:r>
      <w:r w:rsidR="00FB1966">
        <w:rPr>
          <w:rFonts w:eastAsia="Times New Roman"/>
          <w:noProof w:val="0"/>
          <w:szCs w:val="24"/>
          <w:lang w:val="en-GB" w:eastAsia="sv-SE"/>
        </w:rPr>
        <w:t xml:space="preserve">The total dermal exposure corresponds to </w:t>
      </w:r>
      <w:r w:rsidR="00FB1966">
        <w:rPr>
          <w:rFonts w:eastAsia="Times New Roman"/>
          <w:noProof w:val="0"/>
          <w:szCs w:val="24"/>
          <w:lang w:val="en-GB" w:eastAsia="sv-SE"/>
        </w:rPr>
        <w:lastRenderedPageBreak/>
        <w:t>1</w:t>
      </w:r>
      <w:r w:rsidR="000D16F3">
        <w:rPr>
          <w:rFonts w:eastAsia="Times New Roman"/>
          <w:noProof w:val="0"/>
          <w:szCs w:val="24"/>
          <w:lang w:val="en-GB" w:eastAsia="sv-SE"/>
        </w:rPr>
        <w:t>4.9</w:t>
      </w:r>
      <w:r w:rsidR="00FB1966">
        <w:rPr>
          <w:rFonts w:eastAsia="Times New Roman"/>
          <w:noProof w:val="0"/>
          <w:szCs w:val="24"/>
          <w:lang w:val="en-GB" w:eastAsia="sv-SE"/>
        </w:rPr>
        <w:t>% of the AEL without gloves.</w:t>
      </w:r>
      <w:r w:rsidR="00576782">
        <w:rPr>
          <w:rFonts w:eastAsia="Times New Roman"/>
          <w:noProof w:val="0"/>
          <w:szCs w:val="24"/>
          <w:lang w:val="en-GB" w:eastAsia="sv-SE"/>
        </w:rPr>
        <w:t xml:space="preserve"> Even if a block of 20 g exists, the potential risks is covered by those calculated for rats as only 2 blocks of 20 g would be efficient to control mice.</w:t>
      </w:r>
    </w:p>
    <w:p w14:paraId="46508A4F" w14:textId="77777777" w:rsidR="001560D1" w:rsidRDefault="00B81283"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Furthermore g</w:t>
      </w:r>
      <w:r w:rsidR="00FB1966" w:rsidRPr="005E1D6B">
        <w:rPr>
          <w:rFonts w:eastAsia="Times New Roman"/>
          <w:noProof w:val="0"/>
          <w:szCs w:val="24"/>
          <w:lang w:val="en-GB" w:eastAsia="sv-SE"/>
        </w:rPr>
        <w:t>loves are</w:t>
      </w:r>
      <w:r w:rsidR="00FB1966">
        <w:rPr>
          <w:rFonts w:eastAsia="Times New Roman"/>
          <w:noProof w:val="0"/>
          <w:szCs w:val="24"/>
          <w:lang w:val="en-GB" w:eastAsia="sv-SE"/>
        </w:rPr>
        <w:t xml:space="preserve"> </w:t>
      </w:r>
      <w:r w:rsidR="00FB1966" w:rsidRPr="005E1D6B">
        <w:rPr>
          <w:rFonts w:eastAsia="Times New Roman"/>
          <w:noProof w:val="0"/>
          <w:szCs w:val="24"/>
          <w:lang w:val="en-GB" w:eastAsia="sv-SE"/>
        </w:rPr>
        <w:t>recommended to help prevent</w:t>
      </w:r>
      <w:r w:rsidR="00FB1966">
        <w:rPr>
          <w:rFonts w:eastAsia="Times New Roman"/>
          <w:noProof w:val="0"/>
          <w:szCs w:val="24"/>
          <w:lang w:val="en-GB" w:eastAsia="sv-SE"/>
        </w:rPr>
        <w:t>ion against</w:t>
      </w:r>
      <w:r w:rsidR="00FB1966" w:rsidRPr="005E1D6B">
        <w:rPr>
          <w:rFonts w:eastAsia="Times New Roman"/>
          <w:noProof w:val="0"/>
          <w:szCs w:val="24"/>
          <w:lang w:val="en-GB" w:eastAsia="sv-SE"/>
        </w:rPr>
        <w:t xml:space="preserve"> rodent-borne disease.</w:t>
      </w:r>
    </w:p>
    <w:p w14:paraId="1AD6DC95" w14:textId="77777777" w:rsidR="002624B5" w:rsidRDefault="002624B5" w:rsidP="002624B5">
      <w:pPr>
        <w:pStyle w:val="BfRBBStandard"/>
        <w:spacing w:line="276" w:lineRule="auto"/>
        <w:rPr>
          <w:rFonts w:eastAsia="Times New Roman"/>
          <w:noProof w:val="0"/>
          <w:szCs w:val="24"/>
          <w:lang w:val="en-GB" w:eastAsia="sv-SE"/>
        </w:rPr>
      </w:pPr>
    </w:p>
    <w:p w14:paraId="3FD8F87A" w14:textId="77777777" w:rsidR="006A6CBD" w:rsidRPr="003356B1" w:rsidRDefault="006A6CBD" w:rsidP="006A6CBD">
      <w:pPr>
        <w:pStyle w:val="BfRBBStandard"/>
        <w:spacing w:line="276" w:lineRule="auto"/>
        <w:rPr>
          <w:rFonts w:eastAsia="Times New Roman"/>
          <w:b/>
          <w:noProof w:val="0"/>
          <w:szCs w:val="24"/>
          <w:u w:val="single"/>
          <w:lang w:val="en-GB" w:eastAsia="sv-SE"/>
        </w:rPr>
      </w:pPr>
      <w:r w:rsidRPr="003356B1">
        <w:rPr>
          <w:rFonts w:eastAsia="Times New Roman"/>
          <w:b/>
          <w:noProof w:val="0"/>
          <w:szCs w:val="24"/>
          <w:u w:val="single"/>
          <w:lang w:val="en-GB" w:eastAsia="sv-SE"/>
        </w:rPr>
        <w:t>Secondary exposure</w:t>
      </w:r>
    </w:p>
    <w:p w14:paraId="01C12A94" w14:textId="77777777" w:rsidR="006A6CBD" w:rsidRPr="003356B1" w:rsidRDefault="006A6CBD" w:rsidP="006A6CBD">
      <w:pPr>
        <w:pStyle w:val="BfRBBStandard"/>
        <w:spacing w:line="276" w:lineRule="auto"/>
        <w:rPr>
          <w:rFonts w:eastAsia="Times New Roman"/>
          <w:noProof w:val="0"/>
          <w:szCs w:val="24"/>
          <w:lang w:val="en-GB" w:eastAsia="sv-SE"/>
        </w:rPr>
      </w:pPr>
    </w:p>
    <w:p w14:paraId="6A8B2377" w14:textId="77777777" w:rsidR="006A6CBD" w:rsidRDefault="006A6CBD" w:rsidP="006A6CBD">
      <w:pPr>
        <w:pStyle w:val="BfRBBStandard"/>
        <w:spacing w:line="276" w:lineRule="auto"/>
        <w:rPr>
          <w:rFonts w:eastAsia="Times New Roman"/>
          <w:noProof w:val="0"/>
          <w:szCs w:val="24"/>
          <w:lang w:val="en-GB" w:eastAsia="sv-SE"/>
        </w:rPr>
      </w:pPr>
      <w:r w:rsidRPr="003356B1">
        <w:rPr>
          <w:rFonts w:eastAsia="Times New Roman"/>
          <w:noProof w:val="0"/>
          <w:szCs w:val="24"/>
          <w:lang w:val="en-GB" w:eastAsia="sv-SE"/>
        </w:rPr>
        <w:t>As no secondary exposure is expected for professional users, no risk has been identified.</w:t>
      </w:r>
    </w:p>
    <w:p w14:paraId="76DC72CE" w14:textId="77777777" w:rsidR="001026A6" w:rsidRPr="0038289A" w:rsidRDefault="001026A6" w:rsidP="002624B5">
      <w:pPr>
        <w:pStyle w:val="Titre4"/>
        <w:ind w:left="862" w:hanging="862"/>
      </w:pPr>
      <w:r w:rsidRPr="0038289A">
        <w:t>Risk for non-professional users and the general public</w:t>
      </w:r>
    </w:p>
    <w:p w14:paraId="022D533C" w14:textId="77777777" w:rsidR="009D20C1" w:rsidRPr="0038289A"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The estimated exposure for the non-professional users is compared to the systemic AEL of difenacoum set in the Assessment report (1.1x10</w:t>
      </w:r>
      <w:r w:rsidRPr="0038289A">
        <w:rPr>
          <w:rFonts w:eastAsia="Times New Roman"/>
          <w:noProof w:val="0"/>
          <w:szCs w:val="24"/>
          <w:vertAlign w:val="superscript"/>
          <w:lang w:val="en-GB" w:eastAsia="sv-SE"/>
        </w:rPr>
        <w:t>-6</w:t>
      </w:r>
      <w:r w:rsidRPr="0038289A">
        <w:rPr>
          <w:rFonts w:eastAsia="Times New Roman"/>
          <w:noProof w:val="0"/>
          <w:szCs w:val="24"/>
          <w:lang w:val="en-GB" w:eastAsia="sv-SE"/>
        </w:rPr>
        <w:t xml:space="preserve"> mg/kg bw/day for short, medium and long-term exposures). </w:t>
      </w:r>
    </w:p>
    <w:p w14:paraId="1FDEC4CB" w14:textId="77777777" w:rsidR="009D20C1" w:rsidRPr="0038289A" w:rsidRDefault="009D20C1" w:rsidP="002624B5">
      <w:pPr>
        <w:pStyle w:val="BfRBBStandard"/>
        <w:spacing w:line="276" w:lineRule="auto"/>
        <w:rPr>
          <w:rFonts w:eastAsia="Times New Roman"/>
          <w:noProof w:val="0"/>
          <w:szCs w:val="24"/>
          <w:lang w:val="en-GB" w:eastAsia="sv-SE"/>
        </w:rPr>
      </w:pPr>
    </w:p>
    <w:p w14:paraId="403068BB" w14:textId="77777777" w:rsidR="009D20C1" w:rsidRPr="0038289A" w:rsidRDefault="009D20C1" w:rsidP="002624B5">
      <w:pPr>
        <w:pStyle w:val="BfRBBStandard"/>
        <w:spacing w:line="276" w:lineRule="auto"/>
        <w:rPr>
          <w:rFonts w:eastAsia="Times New Roman"/>
          <w:b/>
          <w:noProof w:val="0"/>
          <w:szCs w:val="24"/>
          <w:u w:val="single"/>
          <w:lang w:val="en-GB" w:eastAsia="sv-SE"/>
        </w:rPr>
      </w:pPr>
      <w:r w:rsidRPr="0038289A">
        <w:rPr>
          <w:rFonts w:eastAsia="Times New Roman"/>
          <w:b/>
          <w:noProof w:val="0"/>
          <w:szCs w:val="24"/>
          <w:u w:val="single"/>
          <w:lang w:val="en-GB" w:eastAsia="sv-SE"/>
        </w:rPr>
        <w:t>Primary exposure</w:t>
      </w:r>
    </w:p>
    <w:p w14:paraId="1C2E9545" w14:textId="77777777" w:rsidR="009D20C1" w:rsidRPr="0038289A" w:rsidRDefault="009D20C1" w:rsidP="002624B5">
      <w:pPr>
        <w:pStyle w:val="BfRBBStandard"/>
        <w:spacing w:line="276" w:lineRule="auto"/>
        <w:rPr>
          <w:rFonts w:eastAsia="Times New Roman"/>
          <w:noProof w:val="0"/>
          <w:szCs w:val="24"/>
          <w:lang w:val="en-GB" w:eastAsia="sv-SE"/>
        </w:rPr>
      </w:pPr>
    </w:p>
    <w:p w14:paraId="4221288C" w14:textId="77777777" w:rsidR="009D20C1"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Based on the risk assessment of the active substance, the risk for non-professional users resul</w:t>
      </w:r>
      <w:r w:rsidR="005E1D6B" w:rsidRPr="0038289A">
        <w:rPr>
          <w:rFonts w:eastAsia="Times New Roman"/>
          <w:noProof w:val="0"/>
          <w:szCs w:val="24"/>
          <w:lang w:val="en-GB" w:eastAsia="sv-SE"/>
        </w:rPr>
        <w:t xml:space="preserve">ting from the intended use is </w:t>
      </w:r>
      <w:r w:rsidRPr="0038289A">
        <w:rPr>
          <w:rFonts w:eastAsia="Times New Roman"/>
          <w:noProof w:val="0"/>
          <w:szCs w:val="24"/>
          <w:lang w:val="en-GB" w:eastAsia="sv-SE"/>
        </w:rPr>
        <w:t xml:space="preserve">acceptable, even </w:t>
      </w:r>
      <w:r w:rsidR="005E1D6B" w:rsidRPr="0038289A">
        <w:rPr>
          <w:rFonts w:eastAsia="Times New Roman"/>
          <w:noProof w:val="0"/>
          <w:szCs w:val="24"/>
          <w:lang w:val="en-GB" w:eastAsia="sv-SE"/>
        </w:rPr>
        <w:t>considering an</w:t>
      </w:r>
      <w:r w:rsidRPr="0038289A">
        <w:rPr>
          <w:rFonts w:eastAsia="Times New Roman"/>
          <w:noProof w:val="0"/>
          <w:szCs w:val="24"/>
          <w:lang w:val="en-GB" w:eastAsia="sv-SE"/>
        </w:rPr>
        <w:t xml:space="preserve"> exposure</w:t>
      </w:r>
      <w:r w:rsidR="005E1D6B" w:rsidRPr="0038289A">
        <w:rPr>
          <w:rFonts w:eastAsia="Times New Roman"/>
          <w:noProof w:val="0"/>
          <w:szCs w:val="24"/>
          <w:lang w:val="en-GB" w:eastAsia="sv-SE"/>
        </w:rPr>
        <w:t xml:space="preserve"> to a bulk</w:t>
      </w:r>
      <w:r w:rsidR="00A6369C">
        <w:rPr>
          <w:rFonts w:eastAsia="Times New Roman"/>
          <w:noProof w:val="0"/>
          <w:szCs w:val="24"/>
          <w:lang w:val="en-GB" w:eastAsia="sv-SE"/>
        </w:rPr>
        <w:t xml:space="preserve"> (%</w:t>
      </w:r>
      <w:r w:rsidRPr="0038289A">
        <w:rPr>
          <w:rFonts w:eastAsia="Times New Roman"/>
          <w:noProof w:val="0"/>
          <w:szCs w:val="24"/>
          <w:lang w:val="en-GB" w:eastAsia="sv-SE"/>
        </w:rPr>
        <w:t xml:space="preserve">AEL at </w:t>
      </w:r>
      <w:r w:rsidR="00E108C1">
        <w:rPr>
          <w:rFonts w:eastAsia="Times New Roman"/>
          <w:noProof w:val="0"/>
          <w:szCs w:val="24"/>
          <w:lang w:val="en-GB" w:eastAsia="sv-SE"/>
        </w:rPr>
        <w:t>11</w:t>
      </w:r>
      <w:r w:rsidRPr="0038289A">
        <w:rPr>
          <w:rFonts w:eastAsia="Times New Roman"/>
          <w:noProof w:val="0"/>
          <w:szCs w:val="24"/>
          <w:lang w:val="en-GB" w:eastAsia="sv-SE"/>
        </w:rPr>
        <w:t xml:space="preserve">%). </w:t>
      </w:r>
      <w:r w:rsidR="00EC5009">
        <w:rPr>
          <w:rFonts w:eastAsia="Times New Roman"/>
          <w:noProof w:val="0"/>
          <w:szCs w:val="24"/>
          <w:lang w:val="en-GB" w:eastAsia="sv-SE"/>
        </w:rPr>
        <w:t>In case of application of sachets, t</w:t>
      </w:r>
      <w:r w:rsidR="00A6369C">
        <w:rPr>
          <w:rFonts w:eastAsia="Times New Roman"/>
          <w:noProof w:val="0"/>
          <w:szCs w:val="24"/>
          <w:lang w:val="en-GB" w:eastAsia="sv-SE"/>
        </w:rPr>
        <w:t>he %AEL is 1%.</w:t>
      </w:r>
    </w:p>
    <w:p w14:paraId="0D1D4A58" w14:textId="77777777" w:rsidR="00DF6C69" w:rsidRDefault="00DF6C69"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For the pre-filled boxes, the risks are thus, considered as acceptable for non-professional users. </w:t>
      </w:r>
    </w:p>
    <w:p w14:paraId="37B9D063" w14:textId="77777777" w:rsidR="00FB1966" w:rsidRDefault="00FB1966" w:rsidP="002624B5">
      <w:pPr>
        <w:pStyle w:val="BfRBBStandard"/>
        <w:spacing w:line="276" w:lineRule="auto"/>
        <w:rPr>
          <w:rFonts w:eastAsia="Times New Roman"/>
          <w:noProof w:val="0"/>
          <w:szCs w:val="24"/>
          <w:lang w:val="en-GB" w:eastAsia="sv-SE"/>
        </w:rPr>
      </w:pPr>
    </w:p>
    <w:p w14:paraId="6E7C2534" w14:textId="77777777" w:rsidR="00FB1966" w:rsidRDefault="00FB1966"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The results of the risk characterisation for mice control are, consequently, considered as acceptable for </w:t>
      </w:r>
      <w:r w:rsidRPr="0038289A">
        <w:rPr>
          <w:rFonts w:eastAsia="Times New Roman"/>
          <w:noProof w:val="0"/>
          <w:szCs w:val="24"/>
          <w:lang w:val="en-GB" w:eastAsia="sv-SE"/>
        </w:rPr>
        <w:t xml:space="preserve">SORICIDE DB supplied </w:t>
      </w:r>
      <w:r>
        <w:rPr>
          <w:rFonts w:eastAsia="Times New Roman"/>
          <w:noProof w:val="0"/>
          <w:szCs w:val="24"/>
          <w:lang w:val="en-GB" w:eastAsia="sv-SE"/>
        </w:rPr>
        <w:t>in bulk or</w:t>
      </w:r>
      <w:r w:rsidRPr="0038289A">
        <w:rPr>
          <w:rFonts w:eastAsia="Times New Roman"/>
          <w:noProof w:val="0"/>
          <w:szCs w:val="24"/>
          <w:lang w:val="en-GB" w:eastAsia="sv-SE"/>
        </w:rPr>
        <w:t xml:space="preserve"> in sachet</w:t>
      </w:r>
      <w:r>
        <w:rPr>
          <w:rFonts w:eastAsia="Times New Roman"/>
          <w:noProof w:val="0"/>
          <w:szCs w:val="24"/>
          <w:lang w:val="en-GB" w:eastAsia="sv-SE"/>
        </w:rPr>
        <w:t xml:space="preserve"> applied by a non-professional user, as only one block of 25 g is sufficient to be efficient.</w:t>
      </w:r>
      <w:r w:rsidR="007A0EBE">
        <w:rPr>
          <w:rFonts w:eastAsia="Times New Roman"/>
          <w:noProof w:val="0"/>
          <w:szCs w:val="24"/>
          <w:lang w:val="en-GB" w:eastAsia="sv-SE"/>
        </w:rPr>
        <w:t xml:space="preserve"> Even if a block of 20 g exists, the potential risks is covered by those calculated for rats as only 2 blocks of 20 g would be efficient to control mice.</w:t>
      </w:r>
    </w:p>
    <w:p w14:paraId="2BAC216C" w14:textId="77777777" w:rsidR="00D15BC5" w:rsidRPr="0038289A" w:rsidRDefault="00D15BC5" w:rsidP="002624B5">
      <w:pPr>
        <w:pStyle w:val="BfRBBStandard"/>
        <w:spacing w:line="276" w:lineRule="auto"/>
        <w:rPr>
          <w:rFonts w:eastAsia="Times New Roman"/>
          <w:noProof w:val="0"/>
          <w:szCs w:val="24"/>
          <w:lang w:val="en-GB" w:eastAsia="sv-SE"/>
        </w:rPr>
      </w:pPr>
    </w:p>
    <w:p w14:paraId="058AE482" w14:textId="77777777" w:rsidR="009D20C1" w:rsidRPr="0038289A" w:rsidRDefault="009D20C1" w:rsidP="002624B5">
      <w:pPr>
        <w:pStyle w:val="BfRBBStandard"/>
        <w:spacing w:line="276" w:lineRule="auto"/>
        <w:rPr>
          <w:rFonts w:eastAsia="Times New Roman"/>
          <w:b/>
          <w:noProof w:val="0"/>
          <w:szCs w:val="24"/>
          <w:u w:val="single"/>
          <w:lang w:val="en-GB" w:eastAsia="sv-SE"/>
        </w:rPr>
      </w:pPr>
      <w:r w:rsidRPr="0038289A">
        <w:rPr>
          <w:rFonts w:eastAsia="Times New Roman"/>
          <w:b/>
          <w:noProof w:val="0"/>
          <w:szCs w:val="24"/>
          <w:u w:val="single"/>
          <w:lang w:val="en-GB" w:eastAsia="sv-SE"/>
        </w:rPr>
        <w:t>Secondary exposure</w:t>
      </w:r>
    </w:p>
    <w:p w14:paraId="3C6D1283" w14:textId="77777777" w:rsidR="00740D6D" w:rsidRPr="0038289A" w:rsidRDefault="00740D6D" w:rsidP="002624B5">
      <w:pPr>
        <w:pStyle w:val="myParagraph"/>
        <w:spacing w:after="0" w:line="276" w:lineRule="auto"/>
        <w:rPr>
          <w:rFonts w:ascii="Arial" w:hAnsi="Arial" w:cs="Arial"/>
          <w:highlight w:val="lightGray"/>
          <w:lang w:val="en-GB"/>
        </w:rPr>
      </w:pPr>
    </w:p>
    <w:p w14:paraId="3F6C09C6" w14:textId="77777777" w:rsidR="00D36C15" w:rsidRDefault="009D20C1" w:rsidP="00D36C15">
      <w:pPr>
        <w:pStyle w:val="myParagraph"/>
        <w:spacing w:after="0" w:line="276" w:lineRule="auto"/>
        <w:rPr>
          <w:rFonts w:ascii="Arial" w:hAnsi="Arial" w:cs="Arial"/>
          <w:lang w:val="en-GB"/>
        </w:rPr>
      </w:pPr>
      <w:r w:rsidRPr="0038289A">
        <w:rPr>
          <w:rFonts w:ascii="Arial" w:hAnsi="Arial" w:cs="Arial"/>
          <w:lang w:val="en-GB"/>
        </w:rPr>
        <w:t>Based on a reverse scenario, more than 0.3 mg of product per day should be ingested by an infant to exceed the AEL. This indicates that infants are at significant risk of poisoning</w:t>
      </w:r>
      <w:r w:rsidR="00511AA2">
        <w:rPr>
          <w:rFonts w:ascii="Arial" w:hAnsi="Arial" w:cs="Arial"/>
          <w:lang w:val="en-GB"/>
        </w:rPr>
        <w:t xml:space="preserve"> </w:t>
      </w:r>
      <w:r w:rsidR="00511AA2" w:rsidRPr="0038289A">
        <w:rPr>
          <w:rFonts w:ascii="Arial" w:hAnsi="Arial" w:cs="Arial"/>
          <w:lang w:val="en-GB"/>
        </w:rPr>
        <w:t>(corresponding to about 0.</w:t>
      </w:r>
      <w:r w:rsidR="003379B3" w:rsidRPr="0038289A">
        <w:rPr>
          <w:rFonts w:ascii="Arial" w:hAnsi="Arial" w:cs="Arial"/>
          <w:lang w:val="en-GB"/>
        </w:rPr>
        <w:t>001</w:t>
      </w:r>
      <w:r w:rsidR="003379B3">
        <w:rPr>
          <w:rFonts w:ascii="Arial" w:hAnsi="Arial" w:cs="Arial"/>
          <w:lang w:val="en-GB"/>
        </w:rPr>
        <w:t>5</w:t>
      </w:r>
      <w:r w:rsidR="003379B3" w:rsidRPr="0038289A">
        <w:rPr>
          <w:rFonts w:ascii="Arial" w:hAnsi="Arial" w:cs="Arial"/>
          <w:lang w:val="en-GB"/>
        </w:rPr>
        <w:t xml:space="preserve"> </w:t>
      </w:r>
      <w:r w:rsidR="00511AA2" w:rsidRPr="0038289A">
        <w:rPr>
          <w:rFonts w:ascii="Arial" w:hAnsi="Arial" w:cs="Arial"/>
          <w:lang w:val="en-GB"/>
        </w:rPr>
        <w:t xml:space="preserve">% of a </w:t>
      </w:r>
      <w:r w:rsidR="003379B3">
        <w:rPr>
          <w:rFonts w:ascii="Arial" w:hAnsi="Arial" w:cs="Arial"/>
          <w:lang w:val="en-GB"/>
        </w:rPr>
        <w:t>20 </w:t>
      </w:r>
      <w:r w:rsidR="00511AA2" w:rsidRPr="0038289A">
        <w:rPr>
          <w:rFonts w:ascii="Arial" w:hAnsi="Arial" w:cs="Arial"/>
          <w:lang w:val="en-GB"/>
        </w:rPr>
        <w:t>g piece of SORICIDE DB)</w:t>
      </w:r>
      <w:r w:rsidRPr="0038289A">
        <w:rPr>
          <w:rFonts w:ascii="Arial" w:hAnsi="Arial" w:cs="Arial"/>
          <w:lang w:val="en-GB"/>
        </w:rPr>
        <w:t xml:space="preserve">. Therefore, even if </w:t>
      </w:r>
      <w:r w:rsidR="005E1D6B" w:rsidRPr="0038289A">
        <w:rPr>
          <w:rFonts w:ascii="Arial" w:hAnsi="Arial" w:cs="Arial"/>
          <w:lang w:val="en-GB"/>
        </w:rPr>
        <w:t>SORICIDE DB</w:t>
      </w:r>
      <w:r w:rsidRPr="0038289A">
        <w:rPr>
          <w:rFonts w:ascii="Arial" w:hAnsi="Arial" w:cs="Arial"/>
          <w:lang w:val="en-GB"/>
        </w:rPr>
        <w:t xml:space="preserve"> contains a bittering agent which reduces the likelihood of ingestion, the baits should be placed in bait boxes which do not allow access to children in secured areas. </w:t>
      </w:r>
      <w:r w:rsidR="005E1D6B" w:rsidRPr="0038289A">
        <w:rPr>
          <w:rFonts w:ascii="Arial" w:hAnsi="Arial" w:cs="Arial"/>
          <w:lang w:val="en-GB"/>
        </w:rPr>
        <w:t>Product label (“do not open the sachet”) and good practice must advise users preventing access to bait by children and infants.</w:t>
      </w:r>
    </w:p>
    <w:p w14:paraId="2EBFD722" w14:textId="77777777" w:rsidR="002624B5" w:rsidRPr="0038289A" w:rsidRDefault="002624B5" w:rsidP="002624B5">
      <w:pPr>
        <w:pStyle w:val="myParagraph"/>
        <w:spacing w:after="0" w:line="276" w:lineRule="auto"/>
        <w:rPr>
          <w:rFonts w:ascii="Arial" w:hAnsi="Arial" w:cs="Arial"/>
          <w:lang w:val="en-GB"/>
        </w:rPr>
      </w:pPr>
    </w:p>
    <w:p w14:paraId="10AD03E7" w14:textId="77777777" w:rsidR="001026A6" w:rsidRPr="0038289A" w:rsidRDefault="001026A6" w:rsidP="002624B5">
      <w:pPr>
        <w:pStyle w:val="Titre4"/>
        <w:ind w:left="862" w:hanging="862"/>
      </w:pPr>
      <w:r w:rsidRPr="0038289A">
        <w:t>Risk for consumers via residues</w:t>
      </w:r>
    </w:p>
    <w:p w14:paraId="587B7282" w14:textId="77777777" w:rsidR="001026A6"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Since no contamination is expected for feeding stuffs, the risk for consumers via residues was not assessed.</w:t>
      </w:r>
    </w:p>
    <w:p w14:paraId="12E4CAE8" w14:textId="77777777" w:rsidR="002624B5" w:rsidRDefault="002624B5" w:rsidP="002624B5">
      <w:pPr>
        <w:pStyle w:val="BfRBBStandard"/>
        <w:spacing w:line="276" w:lineRule="auto"/>
        <w:rPr>
          <w:lang w:val="en-GB"/>
        </w:rPr>
      </w:pPr>
    </w:p>
    <w:p w14:paraId="6E48EC69" w14:textId="77777777" w:rsidR="00164A84" w:rsidRPr="00193AF5" w:rsidRDefault="00164A84" w:rsidP="00164A84">
      <w:pPr>
        <w:pStyle w:val="Titre4"/>
      </w:pPr>
      <w:r>
        <w:t>Summary of risks characterisation for SORICIDE DB</w:t>
      </w:r>
      <w:r w:rsidRPr="00193AF5">
        <w:t xml:space="preserve"> </w:t>
      </w:r>
    </w:p>
    <w:p w14:paraId="7EA278F1" w14:textId="77777777" w:rsidR="00164A84" w:rsidRPr="00164A84" w:rsidRDefault="00164A84" w:rsidP="00164A84">
      <w:pPr>
        <w:autoSpaceDE w:val="0"/>
        <w:autoSpaceDN w:val="0"/>
        <w:adjustRightInd w:val="0"/>
        <w:spacing w:after="120"/>
        <w:jc w:val="both"/>
        <w:rPr>
          <w:rFonts w:ascii="Arial" w:hAnsi="Arial" w:cs="Arial"/>
          <w:b/>
          <w:szCs w:val="22"/>
        </w:rPr>
      </w:pPr>
      <w:r w:rsidRPr="00DE4673">
        <w:rPr>
          <w:rFonts w:ascii="Arial" w:hAnsi="Arial" w:cs="Arial"/>
          <w:b/>
          <w:szCs w:val="22"/>
        </w:rPr>
        <w:t>Treatment against rats: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770"/>
        <w:gridCol w:w="2312"/>
        <w:gridCol w:w="976"/>
        <w:gridCol w:w="1440"/>
      </w:tblGrid>
      <w:tr w:rsidR="00164A84" w:rsidRPr="00765F7F" w14:paraId="25633473" w14:textId="77777777" w:rsidTr="00164A84">
        <w:tc>
          <w:tcPr>
            <w:tcW w:w="2583" w:type="dxa"/>
          </w:tcPr>
          <w:p w14:paraId="3A06BF0B"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sidRPr="006F12B6">
              <w:rPr>
                <w:rFonts w:ascii="Arial" w:hAnsi="Arial" w:cs="Arial"/>
                <w:b/>
                <w:sz w:val="20"/>
                <w:szCs w:val="20"/>
              </w:rPr>
              <w:lastRenderedPageBreak/>
              <w:t>Sc</w:t>
            </w:r>
            <w:r>
              <w:rPr>
                <w:rFonts w:ascii="Arial" w:hAnsi="Arial" w:cs="Arial"/>
                <w:b/>
                <w:sz w:val="20"/>
                <w:szCs w:val="20"/>
              </w:rPr>
              <w:t>e</w:t>
            </w:r>
            <w:r w:rsidRPr="006F12B6">
              <w:rPr>
                <w:rFonts w:ascii="Arial" w:hAnsi="Arial" w:cs="Arial"/>
                <w:b/>
                <w:sz w:val="20"/>
                <w:szCs w:val="20"/>
              </w:rPr>
              <w:t>nario</w:t>
            </w:r>
          </w:p>
        </w:tc>
        <w:tc>
          <w:tcPr>
            <w:tcW w:w="1783" w:type="dxa"/>
          </w:tcPr>
          <w:p w14:paraId="2FDBEED3" w14:textId="77777777" w:rsidR="00164A84" w:rsidRPr="00330072" w:rsidRDefault="00164A84" w:rsidP="00164A84">
            <w:pPr>
              <w:autoSpaceDE w:val="0"/>
              <w:autoSpaceDN w:val="0"/>
              <w:adjustRightInd w:val="0"/>
              <w:spacing w:before="60" w:after="60"/>
              <w:jc w:val="both"/>
              <w:rPr>
                <w:rFonts w:ascii="Arial" w:hAnsi="Arial" w:cs="Arial"/>
                <w:b/>
                <w:sz w:val="20"/>
                <w:szCs w:val="20"/>
                <w:lang w:val="es-ES_tradnl"/>
              </w:rPr>
            </w:pPr>
            <w:r w:rsidRPr="00D91E94">
              <w:rPr>
                <w:rFonts w:ascii="Arial" w:hAnsi="Arial" w:cs="Arial"/>
                <w:b/>
                <w:sz w:val="20"/>
                <w:szCs w:val="20"/>
                <w:lang w:val="en-US"/>
              </w:rPr>
              <w:t xml:space="preserve">AEL </w:t>
            </w:r>
            <w:r w:rsidRPr="00D91E94">
              <w:rPr>
                <w:rFonts w:ascii="Arial" w:hAnsi="Arial" w:cs="Arial"/>
                <w:b/>
                <w:sz w:val="20"/>
                <w:szCs w:val="20"/>
                <w:lang w:val="en-US"/>
              </w:rPr>
              <w:br/>
              <w:t xml:space="preserve">(mg/kg </w:t>
            </w:r>
            <w:r>
              <w:rPr>
                <w:rFonts w:ascii="Arial" w:hAnsi="Arial" w:cs="Arial"/>
                <w:b/>
                <w:sz w:val="20"/>
                <w:szCs w:val="20"/>
                <w:lang w:val="en-US"/>
              </w:rPr>
              <w:t>bw</w:t>
            </w:r>
            <w:r w:rsidRPr="00D91E94">
              <w:rPr>
                <w:rFonts w:ascii="Arial" w:hAnsi="Arial" w:cs="Arial"/>
                <w:b/>
                <w:sz w:val="20"/>
                <w:szCs w:val="20"/>
                <w:lang w:val="en-US"/>
              </w:rPr>
              <w:t>/</w:t>
            </w:r>
            <w:r>
              <w:rPr>
                <w:rFonts w:ascii="Arial" w:hAnsi="Arial" w:cs="Arial"/>
                <w:b/>
                <w:sz w:val="20"/>
                <w:szCs w:val="20"/>
                <w:lang w:val="en-US"/>
              </w:rPr>
              <w:t>d</w:t>
            </w:r>
            <w:r w:rsidRPr="00D91E94">
              <w:rPr>
                <w:rFonts w:ascii="Arial" w:hAnsi="Arial" w:cs="Arial"/>
                <w:b/>
                <w:sz w:val="20"/>
                <w:szCs w:val="20"/>
                <w:lang w:val="en-US"/>
              </w:rPr>
              <w:t>)</w:t>
            </w:r>
          </w:p>
        </w:tc>
        <w:tc>
          <w:tcPr>
            <w:tcW w:w="2330" w:type="dxa"/>
          </w:tcPr>
          <w:p w14:paraId="2365E8B9" w14:textId="77777777" w:rsidR="00164A84" w:rsidRPr="00330072" w:rsidRDefault="00164A84" w:rsidP="0001068F">
            <w:pPr>
              <w:autoSpaceDE w:val="0"/>
              <w:autoSpaceDN w:val="0"/>
              <w:adjustRightInd w:val="0"/>
              <w:spacing w:before="60" w:after="60"/>
              <w:rPr>
                <w:rFonts w:ascii="Arial" w:hAnsi="Arial" w:cs="Arial"/>
                <w:b/>
                <w:sz w:val="20"/>
                <w:szCs w:val="20"/>
              </w:rPr>
            </w:pPr>
            <w:r w:rsidRPr="006F12B6">
              <w:rPr>
                <w:rFonts w:ascii="Arial" w:hAnsi="Arial" w:cs="Arial"/>
                <w:b/>
                <w:sz w:val="20"/>
                <w:szCs w:val="20"/>
              </w:rPr>
              <w:t>Expos</w:t>
            </w:r>
            <w:r>
              <w:rPr>
                <w:rFonts w:ascii="Arial" w:hAnsi="Arial" w:cs="Arial"/>
                <w:b/>
                <w:sz w:val="20"/>
                <w:szCs w:val="20"/>
              </w:rPr>
              <w:t>ure</w:t>
            </w:r>
            <w:r>
              <w:rPr>
                <w:rFonts w:ascii="Arial" w:hAnsi="Arial" w:cs="Arial"/>
                <w:b/>
                <w:sz w:val="20"/>
                <w:szCs w:val="20"/>
              </w:rPr>
              <w:br/>
            </w:r>
            <w:r w:rsidRPr="006F12B6">
              <w:rPr>
                <w:rFonts w:ascii="Arial" w:hAnsi="Arial" w:cs="Arial"/>
                <w:b/>
                <w:sz w:val="20"/>
                <w:szCs w:val="20"/>
              </w:rPr>
              <w:t xml:space="preserve">(mg/kg </w:t>
            </w:r>
            <w:r>
              <w:rPr>
                <w:rFonts w:ascii="Arial" w:hAnsi="Arial" w:cs="Arial"/>
                <w:b/>
                <w:sz w:val="20"/>
                <w:szCs w:val="20"/>
                <w:lang w:val="en-US"/>
              </w:rPr>
              <w:t>bw</w:t>
            </w:r>
            <w:r w:rsidRPr="00D91E94">
              <w:rPr>
                <w:rFonts w:ascii="Arial" w:hAnsi="Arial" w:cs="Arial"/>
                <w:b/>
                <w:sz w:val="20"/>
                <w:szCs w:val="20"/>
                <w:lang w:val="en-US"/>
              </w:rPr>
              <w:t>/</w:t>
            </w:r>
            <w:r>
              <w:rPr>
                <w:rFonts w:ascii="Arial" w:hAnsi="Arial" w:cs="Arial"/>
                <w:b/>
                <w:sz w:val="20"/>
                <w:szCs w:val="20"/>
                <w:lang w:val="en-US"/>
              </w:rPr>
              <w:t>d)</w:t>
            </w:r>
          </w:p>
        </w:tc>
        <w:tc>
          <w:tcPr>
            <w:tcW w:w="981" w:type="dxa"/>
          </w:tcPr>
          <w:p w14:paraId="179DD368"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sidRPr="006F12B6">
              <w:rPr>
                <w:rFonts w:ascii="Arial" w:hAnsi="Arial" w:cs="Arial"/>
                <w:b/>
                <w:sz w:val="20"/>
                <w:szCs w:val="20"/>
              </w:rPr>
              <w:t>%</w:t>
            </w:r>
            <w:r>
              <w:rPr>
                <w:rFonts w:ascii="Arial" w:hAnsi="Arial" w:cs="Arial"/>
                <w:b/>
                <w:sz w:val="20"/>
                <w:szCs w:val="20"/>
              </w:rPr>
              <w:t xml:space="preserve"> </w:t>
            </w:r>
            <w:r w:rsidRPr="006F12B6">
              <w:rPr>
                <w:rFonts w:ascii="Arial" w:hAnsi="Arial" w:cs="Arial"/>
                <w:b/>
                <w:sz w:val="20"/>
                <w:szCs w:val="20"/>
              </w:rPr>
              <w:t>AEL</w:t>
            </w:r>
          </w:p>
        </w:tc>
        <w:tc>
          <w:tcPr>
            <w:tcW w:w="1440" w:type="dxa"/>
          </w:tcPr>
          <w:p w14:paraId="1CC3FA3A"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sidRPr="006F12B6">
              <w:rPr>
                <w:rFonts w:ascii="Arial" w:hAnsi="Arial" w:cs="Arial"/>
                <w:b/>
                <w:sz w:val="20"/>
                <w:szCs w:val="20"/>
              </w:rPr>
              <w:t>Conclusion</w:t>
            </w:r>
          </w:p>
        </w:tc>
      </w:tr>
      <w:tr w:rsidR="00164A84" w:rsidRPr="00765F7F" w14:paraId="4EC027DB" w14:textId="77777777" w:rsidTr="00164A84">
        <w:tc>
          <w:tcPr>
            <w:tcW w:w="9117" w:type="dxa"/>
            <w:gridSpan w:val="5"/>
          </w:tcPr>
          <w:p w14:paraId="69DFEE26"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Pr>
                <w:rFonts w:ascii="Arial" w:hAnsi="Arial" w:cs="Arial"/>
                <w:b/>
                <w:sz w:val="20"/>
                <w:szCs w:val="20"/>
              </w:rPr>
              <w:t>bulk</w:t>
            </w:r>
            <w:r w:rsidRPr="006F12B6">
              <w:rPr>
                <w:rFonts w:ascii="Arial" w:hAnsi="Arial" w:cs="Arial"/>
                <w:b/>
                <w:sz w:val="20"/>
                <w:szCs w:val="20"/>
              </w:rPr>
              <w:t xml:space="preserve"> </w:t>
            </w:r>
            <w:r>
              <w:rPr>
                <w:rFonts w:ascii="Arial" w:hAnsi="Arial" w:cs="Arial"/>
                <w:b/>
                <w:sz w:val="20"/>
                <w:szCs w:val="20"/>
              </w:rPr>
              <w:t>f</w:t>
            </w:r>
            <w:r w:rsidRPr="006F12B6">
              <w:rPr>
                <w:rFonts w:ascii="Arial" w:hAnsi="Arial" w:cs="Arial"/>
                <w:b/>
                <w:sz w:val="20"/>
                <w:szCs w:val="20"/>
              </w:rPr>
              <w:t>ormulation (</w:t>
            </w:r>
            <w:r>
              <w:rPr>
                <w:rFonts w:ascii="Arial" w:hAnsi="Arial" w:cs="Arial"/>
                <w:b/>
                <w:sz w:val="20"/>
                <w:szCs w:val="20"/>
              </w:rPr>
              <w:t>exposure during decanting, loading and cleaning phases</w:t>
            </w:r>
            <w:r w:rsidRPr="006F12B6">
              <w:rPr>
                <w:rFonts w:ascii="Arial" w:hAnsi="Arial" w:cs="Arial"/>
                <w:b/>
                <w:sz w:val="20"/>
                <w:szCs w:val="20"/>
              </w:rPr>
              <w:t>)</w:t>
            </w:r>
          </w:p>
        </w:tc>
      </w:tr>
      <w:tr w:rsidR="00164A84" w:rsidRPr="00765F7F" w14:paraId="67F91021" w14:textId="77777777" w:rsidTr="00164A84">
        <w:tc>
          <w:tcPr>
            <w:tcW w:w="2583" w:type="dxa"/>
          </w:tcPr>
          <w:p w14:paraId="3CC5E6A8" w14:textId="77777777" w:rsidR="00164A84" w:rsidRPr="00AA5FD6" w:rsidRDefault="00EE2B02"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Professio</w:t>
            </w:r>
            <w:r w:rsidR="00164A84" w:rsidRPr="00E4516F">
              <w:rPr>
                <w:rFonts w:ascii="Arial" w:hAnsi="Arial" w:cs="Arial"/>
                <w:sz w:val="20"/>
                <w:szCs w:val="20"/>
              </w:rPr>
              <w:t>n</w:t>
            </w:r>
            <w:r w:rsidR="00164A84">
              <w:rPr>
                <w:rFonts w:ascii="Arial" w:hAnsi="Arial" w:cs="Arial"/>
                <w:sz w:val="20"/>
                <w:szCs w:val="20"/>
              </w:rPr>
              <w:t>a</w:t>
            </w:r>
            <w:r w:rsidR="00164A84" w:rsidRPr="00E4516F">
              <w:rPr>
                <w:rFonts w:ascii="Arial" w:hAnsi="Arial" w:cs="Arial"/>
                <w:sz w:val="20"/>
                <w:szCs w:val="20"/>
              </w:rPr>
              <w:t>l (</w:t>
            </w:r>
            <w:r w:rsidR="00164A84">
              <w:rPr>
                <w:rFonts w:ascii="Arial" w:hAnsi="Arial" w:cs="Arial"/>
                <w:sz w:val="20"/>
                <w:szCs w:val="20"/>
              </w:rPr>
              <w:t>without gloves</w:t>
            </w:r>
            <w:r w:rsidR="00164A84" w:rsidRPr="00E4516F">
              <w:rPr>
                <w:rFonts w:ascii="Arial" w:hAnsi="Arial" w:cs="Arial"/>
                <w:sz w:val="20"/>
                <w:szCs w:val="20"/>
              </w:rPr>
              <w:t>)</w:t>
            </w:r>
          </w:p>
        </w:tc>
        <w:tc>
          <w:tcPr>
            <w:tcW w:w="1783" w:type="dxa"/>
          </w:tcPr>
          <w:p w14:paraId="0F2E9CAB"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0A3CF33D"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1.34</w:t>
            </w:r>
            <w:r w:rsidRPr="0038289A">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sidRPr="00AA5FD6">
              <w:rPr>
                <w:rFonts w:ascii="Arial" w:hAnsi="Arial" w:cs="Arial"/>
                <w:noProof/>
                <w:sz w:val="18"/>
                <w:szCs w:val="18"/>
                <w:vertAlign w:val="superscript"/>
                <w:lang w:val="en-GB" w:eastAsia="de-DE"/>
              </w:rPr>
              <w:t>6</w:t>
            </w:r>
          </w:p>
        </w:tc>
        <w:tc>
          <w:tcPr>
            <w:tcW w:w="981" w:type="dxa"/>
          </w:tcPr>
          <w:p w14:paraId="5F4C1797"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122</w:t>
            </w:r>
          </w:p>
        </w:tc>
        <w:tc>
          <w:tcPr>
            <w:tcW w:w="1440" w:type="dxa"/>
          </w:tcPr>
          <w:p w14:paraId="0531F10C"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 xml:space="preserve">Unacceptable </w:t>
            </w:r>
          </w:p>
        </w:tc>
      </w:tr>
      <w:tr w:rsidR="00164A84" w:rsidRPr="00765F7F" w14:paraId="08523018" w14:textId="77777777" w:rsidTr="00164A84">
        <w:tc>
          <w:tcPr>
            <w:tcW w:w="2583" w:type="dxa"/>
          </w:tcPr>
          <w:p w14:paraId="58ECB9B9" w14:textId="77777777" w:rsidR="00164A84" w:rsidRPr="00AA5FD6" w:rsidRDefault="00EE2B02"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Professio</w:t>
            </w:r>
            <w:r w:rsidR="00164A84" w:rsidRPr="00E4516F">
              <w:rPr>
                <w:rFonts w:ascii="Arial" w:hAnsi="Arial" w:cs="Arial"/>
                <w:sz w:val="20"/>
                <w:szCs w:val="20"/>
              </w:rPr>
              <w:t>n</w:t>
            </w:r>
            <w:r w:rsidR="00164A84">
              <w:rPr>
                <w:rFonts w:ascii="Arial" w:hAnsi="Arial" w:cs="Arial"/>
                <w:sz w:val="20"/>
                <w:szCs w:val="20"/>
              </w:rPr>
              <w:t>a</w:t>
            </w:r>
            <w:r w:rsidR="00164A84" w:rsidRPr="00E4516F">
              <w:rPr>
                <w:rFonts w:ascii="Arial" w:hAnsi="Arial" w:cs="Arial"/>
                <w:sz w:val="20"/>
                <w:szCs w:val="20"/>
              </w:rPr>
              <w:t>l (</w:t>
            </w:r>
            <w:r w:rsidR="00164A84">
              <w:rPr>
                <w:rFonts w:ascii="Arial" w:hAnsi="Arial" w:cs="Arial"/>
                <w:sz w:val="20"/>
                <w:szCs w:val="20"/>
              </w:rPr>
              <w:t>with gloves</w:t>
            </w:r>
            <w:r w:rsidR="00164A84" w:rsidRPr="00E4516F">
              <w:rPr>
                <w:rFonts w:ascii="Arial" w:hAnsi="Arial" w:cs="Arial"/>
                <w:sz w:val="20"/>
                <w:szCs w:val="20"/>
              </w:rPr>
              <w:t xml:space="preserve"> ; </w:t>
            </w:r>
            <w:r w:rsidR="00164A84">
              <w:rPr>
                <w:rFonts w:ascii="Arial" w:hAnsi="Arial" w:cs="Arial"/>
                <w:sz w:val="20"/>
                <w:szCs w:val="20"/>
              </w:rPr>
              <w:t>penetration factor of</w:t>
            </w:r>
            <w:r w:rsidR="00164A84" w:rsidRPr="00E4516F">
              <w:rPr>
                <w:rFonts w:ascii="Arial" w:hAnsi="Arial" w:cs="Arial"/>
                <w:sz w:val="20"/>
                <w:szCs w:val="20"/>
              </w:rPr>
              <w:t xml:space="preserve"> 10</w:t>
            </w:r>
            <w:r w:rsidR="00164A84">
              <w:rPr>
                <w:rFonts w:ascii="Arial" w:hAnsi="Arial" w:cs="Arial"/>
                <w:sz w:val="20"/>
                <w:szCs w:val="20"/>
              </w:rPr>
              <w:t> </w:t>
            </w:r>
            <w:r w:rsidR="00164A84" w:rsidRPr="00E4516F">
              <w:rPr>
                <w:rFonts w:ascii="Arial" w:hAnsi="Arial" w:cs="Arial"/>
                <w:sz w:val="20"/>
                <w:szCs w:val="20"/>
              </w:rPr>
              <w:t>%)</w:t>
            </w:r>
          </w:p>
        </w:tc>
        <w:tc>
          <w:tcPr>
            <w:tcW w:w="1783" w:type="dxa"/>
          </w:tcPr>
          <w:p w14:paraId="0C9DD217"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1D9174B4"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1.34</w:t>
            </w:r>
            <w:r w:rsidRPr="0038289A">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sidRPr="00AA5FD6">
              <w:rPr>
                <w:rFonts w:ascii="Arial" w:hAnsi="Arial" w:cs="Arial"/>
                <w:noProof/>
                <w:sz w:val="18"/>
                <w:szCs w:val="18"/>
                <w:vertAlign w:val="superscript"/>
                <w:lang w:val="en-GB" w:eastAsia="de-DE"/>
              </w:rPr>
              <w:t>7</w:t>
            </w:r>
          </w:p>
        </w:tc>
        <w:tc>
          <w:tcPr>
            <w:tcW w:w="981" w:type="dxa"/>
          </w:tcPr>
          <w:p w14:paraId="7036E7A4"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12</w:t>
            </w:r>
          </w:p>
        </w:tc>
        <w:tc>
          <w:tcPr>
            <w:tcW w:w="1440" w:type="dxa"/>
          </w:tcPr>
          <w:p w14:paraId="05617F02" w14:textId="77777777" w:rsidR="00164A84" w:rsidRPr="00164A84" w:rsidRDefault="00164A84" w:rsidP="0001068F">
            <w:pPr>
              <w:autoSpaceDE w:val="0"/>
              <w:autoSpaceDN w:val="0"/>
              <w:adjustRightInd w:val="0"/>
              <w:spacing w:before="60" w:after="60"/>
              <w:jc w:val="both"/>
              <w:rPr>
                <w:rFonts w:ascii="Arial" w:hAnsi="Arial" w:cs="Arial"/>
                <w:b/>
                <w:sz w:val="20"/>
                <w:szCs w:val="20"/>
              </w:rPr>
            </w:pPr>
            <w:r w:rsidRPr="00164A84">
              <w:rPr>
                <w:rFonts w:ascii="Arial" w:hAnsi="Arial" w:cs="Arial"/>
                <w:b/>
                <w:sz w:val="20"/>
                <w:szCs w:val="20"/>
              </w:rPr>
              <w:t>Acceptable</w:t>
            </w:r>
          </w:p>
        </w:tc>
      </w:tr>
      <w:tr w:rsidR="00164A84" w:rsidRPr="00765F7F" w14:paraId="2467D2E4" w14:textId="77777777" w:rsidTr="00164A84">
        <w:tc>
          <w:tcPr>
            <w:tcW w:w="2583" w:type="dxa"/>
          </w:tcPr>
          <w:p w14:paraId="540BBD51" w14:textId="77777777" w:rsidR="00164A84" w:rsidRPr="00AA5FD6" w:rsidRDefault="00164A84" w:rsidP="0001068F">
            <w:pPr>
              <w:autoSpaceDE w:val="0"/>
              <w:autoSpaceDN w:val="0"/>
              <w:adjustRightInd w:val="0"/>
              <w:spacing w:before="60" w:after="60"/>
              <w:jc w:val="both"/>
              <w:rPr>
                <w:rFonts w:ascii="Arial" w:hAnsi="Arial" w:cs="Arial"/>
                <w:sz w:val="20"/>
                <w:szCs w:val="20"/>
              </w:rPr>
            </w:pPr>
            <w:r w:rsidRPr="00CF175C">
              <w:rPr>
                <w:rFonts w:ascii="Arial" w:hAnsi="Arial" w:cs="Arial"/>
                <w:sz w:val="20"/>
                <w:szCs w:val="20"/>
              </w:rPr>
              <w:t>Non profession</w:t>
            </w:r>
            <w:r>
              <w:rPr>
                <w:rFonts w:ascii="Arial" w:hAnsi="Arial" w:cs="Arial"/>
                <w:sz w:val="20"/>
                <w:szCs w:val="20"/>
              </w:rPr>
              <w:t>al</w:t>
            </w:r>
          </w:p>
        </w:tc>
        <w:tc>
          <w:tcPr>
            <w:tcW w:w="1783" w:type="dxa"/>
          </w:tcPr>
          <w:p w14:paraId="616AB9E5"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566A6E7E" w14:textId="77777777" w:rsidR="00164A84" w:rsidRDefault="00164A84" w:rsidP="0001068F">
            <w:pPr>
              <w:autoSpaceDE w:val="0"/>
              <w:autoSpaceDN w:val="0"/>
              <w:adjustRightInd w:val="0"/>
              <w:spacing w:before="60" w:after="60"/>
              <w:jc w:val="both"/>
              <w:rPr>
                <w:rFonts w:ascii="Arial" w:hAnsi="Arial" w:cs="Arial"/>
                <w:noProof/>
                <w:sz w:val="18"/>
                <w:szCs w:val="18"/>
                <w:lang w:val="en-GB" w:eastAsia="de-DE"/>
              </w:rPr>
            </w:pPr>
            <w:r>
              <w:rPr>
                <w:rFonts w:ascii="Arial" w:hAnsi="Arial" w:cs="Arial"/>
                <w:noProof/>
                <w:sz w:val="18"/>
                <w:szCs w:val="18"/>
                <w:lang w:val="en-GB" w:eastAsia="de-DE"/>
              </w:rPr>
              <w:t>1.20</w:t>
            </w:r>
            <w:r w:rsidRPr="0038289A">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Pr>
                <w:rFonts w:ascii="Arial" w:hAnsi="Arial" w:cs="Arial"/>
                <w:noProof/>
                <w:sz w:val="18"/>
                <w:szCs w:val="18"/>
                <w:vertAlign w:val="superscript"/>
                <w:lang w:val="en-GB" w:eastAsia="de-DE"/>
              </w:rPr>
              <w:t>7</w:t>
            </w:r>
          </w:p>
        </w:tc>
        <w:tc>
          <w:tcPr>
            <w:tcW w:w="981" w:type="dxa"/>
          </w:tcPr>
          <w:p w14:paraId="4C1DAB9E"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11</w:t>
            </w:r>
          </w:p>
        </w:tc>
        <w:tc>
          <w:tcPr>
            <w:tcW w:w="1440" w:type="dxa"/>
          </w:tcPr>
          <w:p w14:paraId="294DB00E" w14:textId="77777777" w:rsidR="00164A84" w:rsidRPr="00164A84" w:rsidRDefault="00164A84" w:rsidP="0001068F">
            <w:pPr>
              <w:autoSpaceDE w:val="0"/>
              <w:autoSpaceDN w:val="0"/>
              <w:adjustRightInd w:val="0"/>
              <w:spacing w:before="60" w:after="60"/>
              <w:jc w:val="both"/>
              <w:rPr>
                <w:rFonts w:ascii="Arial" w:hAnsi="Arial" w:cs="Arial"/>
                <w:b/>
                <w:sz w:val="20"/>
                <w:szCs w:val="20"/>
              </w:rPr>
            </w:pPr>
            <w:r w:rsidRPr="00164A84">
              <w:rPr>
                <w:rFonts w:ascii="Arial" w:hAnsi="Arial" w:cs="Arial"/>
                <w:b/>
                <w:sz w:val="20"/>
                <w:szCs w:val="20"/>
              </w:rPr>
              <w:t>Acceptable</w:t>
            </w:r>
          </w:p>
        </w:tc>
      </w:tr>
      <w:tr w:rsidR="00164A84" w:rsidRPr="00CF175C" w14:paraId="5EE52D5A" w14:textId="77777777" w:rsidTr="00164A84">
        <w:tc>
          <w:tcPr>
            <w:tcW w:w="9117" w:type="dxa"/>
            <w:gridSpan w:val="5"/>
          </w:tcPr>
          <w:p w14:paraId="3E124B72"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sidRPr="006F12B6">
              <w:rPr>
                <w:rFonts w:ascii="Arial" w:hAnsi="Arial" w:cs="Arial"/>
                <w:b/>
                <w:sz w:val="20"/>
                <w:szCs w:val="20"/>
              </w:rPr>
              <w:t xml:space="preserve">sachet </w:t>
            </w:r>
            <w:r>
              <w:rPr>
                <w:rFonts w:ascii="Arial" w:hAnsi="Arial" w:cs="Arial"/>
                <w:b/>
                <w:sz w:val="20"/>
                <w:szCs w:val="20"/>
              </w:rPr>
              <w:t>f</w:t>
            </w:r>
            <w:r w:rsidRPr="006F12B6">
              <w:rPr>
                <w:rFonts w:ascii="Arial" w:hAnsi="Arial" w:cs="Arial"/>
                <w:b/>
                <w:sz w:val="20"/>
                <w:szCs w:val="20"/>
              </w:rPr>
              <w:t>ormulation (</w:t>
            </w:r>
            <w:r>
              <w:rPr>
                <w:rFonts w:ascii="Arial" w:hAnsi="Arial" w:cs="Arial"/>
                <w:b/>
                <w:sz w:val="20"/>
                <w:szCs w:val="20"/>
              </w:rPr>
              <w:t>exposure during cleaning phase</w:t>
            </w:r>
            <w:r w:rsidRPr="006F12B6">
              <w:rPr>
                <w:rFonts w:ascii="Arial" w:hAnsi="Arial" w:cs="Arial"/>
                <w:b/>
                <w:sz w:val="20"/>
                <w:szCs w:val="20"/>
              </w:rPr>
              <w:t>)</w:t>
            </w:r>
          </w:p>
        </w:tc>
      </w:tr>
      <w:tr w:rsidR="00164A84" w:rsidRPr="00CF175C" w14:paraId="34955ABE" w14:textId="77777777" w:rsidTr="00164A84">
        <w:tc>
          <w:tcPr>
            <w:tcW w:w="2583" w:type="dxa"/>
          </w:tcPr>
          <w:p w14:paraId="1909C6D7" w14:textId="77777777" w:rsidR="00164A84" w:rsidRPr="00CF175C" w:rsidRDefault="00EE2B02"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Profession</w:t>
            </w:r>
            <w:r w:rsidR="00164A84">
              <w:rPr>
                <w:rFonts w:ascii="Arial" w:hAnsi="Arial" w:cs="Arial"/>
                <w:sz w:val="20"/>
                <w:szCs w:val="20"/>
              </w:rPr>
              <w:t>a</w:t>
            </w:r>
            <w:r w:rsidR="00164A84" w:rsidRPr="00E4516F">
              <w:rPr>
                <w:rFonts w:ascii="Arial" w:hAnsi="Arial" w:cs="Arial"/>
                <w:sz w:val="20"/>
                <w:szCs w:val="20"/>
              </w:rPr>
              <w:t>l (</w:t>
            </w:r>
            <w:r w:rsidR="00164A84">
              <w:rPr>
                <w:rFonts w:ascii="Arial" w:hAnsi="Arial" w:cs="Arial"/>
                <w:sz w:val="20"/>
                <w:szCs w:val="20"/>
              </w:rPr>
              <w:t>without gloves</w:t>
            </w:r>
            <w:r w:rsidR="00164A84" w:rsidRPr="00E4516F">
              <w:rPr>
                <w:rFonts w:ascii="Arial" w:hAnsi="Arial" w:cs="Arial"/>
                <w:sz w:val="20"/>
                <w:szCs w:val="20"/>
              </w:rPr>
              <w:t>)</w:t>
            </w:r>
          </w:p>
        </w:tc>
        <w:tc>
          <w:tcPr>
            <w:tcW w:w="1783" w:type="dxa"/>
          </w:tcPr>
          <w:p w14:paraId="271DE439" w14:textId="77777777" w:rsidR="00164A84" w:rsidRPr="00CF175C"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40C92870" w14:textId="77777777" w:rsidR="00164A84" w:rsidRPr="00CF175C" w:rsidRDefault="00164A84" w:rsidP="0001068F">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3.35</w:t>
            </w:r>
            <w:r w:rsidRPr="00CF175C">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sidRPr="00CF175C">
              <w:rPr>
                <w:rFonts w:ascii="Arial" w:hAnsi="Arial" w:cs="Arial"/>
                <w:noProof/>
                <w:sz w:val="18"/>
                <w:szCs w:val="18"/>
                <w:vertAlign w:val="superscript"/>
                <w:lang w:val="en-GB" w:eastAsia="de-DE"/>
              </w:rPr>
              <w:t>8</w:t>
            </w:r>
          </w:p>
        </w:tc>
        <w:tc>
          <w:tcPr>
            <w:tcW w:w="981" w:type="dxa"/>
          </w:tcPr>
          <w:p w14:paraId="00212057" w14:textId="77777777" w:rsidR="00164A84" w:rsidRPr="00CF175C" w:rsidRDefault="00164A84" w:rsidP="0001068F">
            <w:pPr>
              <w:autoSpaceDE w:val="0"/>
              <w:autoSpaceDN w:val="0"/>
              <w:adjustRightInd w:val="0"/>
              <w:spacing w:before="60" w:after="60"/>
              <w:jc w:val="both"/>
              <w:rPr>
                <w:rFonts w:ascii="Arial" w:hAnsi="Arial" w:cs="Arial"/>
                <w:sz w:val="20"/>
                <w:szCs w:val="20"/>
              </w:rPr>
            </w:pPr>
            <w:r w:rsidRPr="00CF175C">
              <w:rPr>
                <w:rFonts w:ascii="Arial" w:hAnsi="Arial" w:cs="Arial"/>
                <w:sz w:val="20"/>
                <w:szCs w:val="20"/>
              </w:rPr>
              <w:t>3</w:t>
            </w:r>
          </w:p>
        </w:tc>
        <w:tc>
          <w:tcPr>
            <w:tcW w:w="1440" w:type="dxa"/>
          </w:tcPr>
          <w:p w14:paraId="11E2604E" w14:textId="77777777" w:rsidR="00164A84" w:rsidRPr="00164A84" w:rsidRDefault="00164A84" w:rsidP="0001068F">
            <w:pPr>
              <w:autoSpaceDE w:val="0"/>
              <w:autoSpaceDN w:val="0"/>
              <w:adjustRightInd w:val="0"/>
              <w:spacing w:before="60" w:after="60"/>
              <w:jc w:val="both"/>
              <w:rPr>
                <w:rFonts w:ascii="Arial" w:hAnsi="Arial" w:cs="Arial"/>
                <w:b/>
                <w:sz w:val="20"/>
                <w:szCs w:val="20"/>
              </w:rPr>
            </w:pPr>
            <w:r w:rsidRPr="00164A84">
              <w:rPr>
                <w:rFonts w:ascii="Arial" w:hAnsi="Arial" w:cs="Arial"/>
                <w:b/>
                <w:sz w:val="20"/>
                <w:szCs w:val="20"/>
              </w:rPr>
              <w:t>Acceptable</w:t>
            </w:r>
          </w:p>
        </w:tc>
      </w:tr>
      <w:tr w:rsidR="00164A84" w:rsidRPr="00CF175C" w14:paraId="6B9E29F9" w14:textId="77777777" w:rsidTr="00164A84">
        <w:tc>
          <w:tcPr>
            <w:tcW w:w="2583" w:type="dxa"/>
          </w:tcPr>
          <w:p w14:paraId="60C6FB07" w14:textId="77777777" w:rsidR="00164A84" w:rsidRPr="00CF175C" w:rsidRDefault="00EE2B02"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Non professio</w:t>
            </w:r>
            <w:r w:rsidR="00164A84">
              <w:rPr>
                <w:rFonts w:ascii="Arial" w:hAnsi="Arial" w:cs="Arial"/>
                <w:sz w:val="20"/>
                <w:szCs w:val="20"/>
              </w:rPr>
              <w:t>nal</w:t>
            </w:r>
          </w:p>
        </w:tc>
        <w:tc>
          <w:tcPr>
            <w:tcW w:w="1783" w:type="dxa"/>
          </w:tcPr>
          <w:p w14:paraId="4C991CF3" w14:textId="77777777" w:rsidR="00164A84" w:rsidRPr="00CF175C"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28F87537" w14:textId="77777777" w:rsidR="00164A84" w:rsidRPr="00CF175C" w:rsidRDefault="00164A84" w:rsidP="0001068F">
            <w:pPr>
              <w:autoSpaceDE w:val="0"/>
              <w:autoSpaceDN w:val="0"/>
              <w:adjustRightInd w:val="0"/>
              <w:spacing w:before="60" w:after="60"/>
              <w:jc w:val="both"/>
              <w:rPr>
                <w:rFonts w:ascii="Arial" w:hAnsi="Arial" w:cs="Arial"/>
                <w:sz w:val="20"/>
                <w:szCs w:val="20"/>
              </w:rPr>
            </w:pPr>
            <w:r w:rsidRPr="0038289A">
              <w:rPr>
                <w:rFonts w:ascii="Arial" w:hAnsi="Arial" w:cs="Arial"/>
                <w:noProof/>
                <w:sz w:val="18"/>
                <w:szCs w:val="18"/>
                <w:lang w:val="en-GB" w:eastAsia="de-DE"/>
              </w:rPr>
              <w:t>1</w:t>
            </w:r>
            <w:r>
              <w:rPr>
                <w:rFonts w:ascii="Arial" w:hAnsi="Arial" w:cs="Arial"/>
                <w:noProof/>
                <w:sz w:val="18"/>
                <w:szCs w:val="18"/>
                <w:lang w:val="en-GB" w:eastAsia="de-DE"/>
              </w:rPr>
              <w:t>.</w:t>
            </w:r>
            <w:r w:rsidRPr="0038289A">
              <w:rPr>
                <w:rFonts w:ascii="Arial" w:hAnsi="Arial" w:cs="Arial"/>
                <w:noProof/>
                <w:sz w:val="18"/>
                <w:szCs w:val="18"/>
                <w:lang w:val="en-GB" w:eastAsia="de-DE"/>
              </w:rPr>
              <w:t>1</w:t>
            </w:r>
            <w:r>
              <w:rPr>
                <w:rFonts w:ascii="Arial" w:hAnsi="Arial" w:cs="Arial"/>
                <w:noProof/>
                <w:sz w:val="18"/>
                <w:szCs w:val="18"/>
                <w:lang w:val="en-GB" w:eastAsia="de-DE"/>
              </w:rPr>
              <w:t>2</w:t>
            </w:r>
            <w:r w:rsidRPr="0038289A">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sidRPr="00CF175C">
              <w:rPr>
                <w:rFonts w:ascii="Arial" w:hAnsi="Arial" w:cs="Arial"/>
                <w:noProof/>
                <w:sz w:val="18"/>
                <w:szCs w:val="18"/>
                <w:vertAlign w:val="superscript"/>
                <w:lang w:val="en-GB" w:eastAsia="de-DE"/>
              </w:rPr>
              <w:t>8</w:t>
            </w:r>
          </w:p>
        </w:tc>
        <w:tc>
          <w:tcPr>
            <w:tcW w:w="981" w:type="dxa"/>
          </w:tcPr>
          <w:p w14:paraId="5EB577C6" w14:textId="77777777" w:rsidR="00164A84" w:rsidRPr="00CF175C" w:rsidRDefault="00164A84" w:rsidP="0001068F">
            <w:pPr>
              <w:autoSpaceDE w:val="0"/>
              <w:autoSpaceDN w:val="0"/>
              <w:adjustRightInd w:val="0"/>
              <w:spacing w:before="60" w:after="60"/>
              <w:jc w:val="both"/>
              <w:rPr>
                <w:rFonts w:ascii="Arial" w:hAnsi="Arial" w:cs="Arial"/>
                <w:sz w:val="20"/>
                <w:szCs w:val="20"/>
              </w:rPr>
            </w:pPr>
            <w:r w:rsidRPr="00CF175C">
              <w:rPr>
                <w:rFonts w:ascii="Arial" w:hAnsi="Arial" w:cs="Arial"/>
                <w:sz w:val="20"/>
                <w:szCs w:val="20"/>
              </w:rPr>
              <w:t>1</w:t>
            </w:r>
          </w:p>
        </w:tc>
        <w:tc>
          <w:tcPr>
            <w:tcW w:w="1440" w:type="dxa"/>
          </w:tcPr>
          <w:p w14:paraId="72C0DAFE" w14:textId="77777777" w:rsidR="00164A84" w:rsidRPr="00164A84" w:rsidRDefault="00164A84" w:rsidP="0001068F">
            <w:pPr>
              <w:autoSpaceDE w:val="0"/>
              <w:autoSpaceDN w:val="0"/>
              <w:adjustRightInd w:val="0"/>
              <w:spacing w:before="60" w:after="60"/>
              <w:jc w:val="both"/>
              <w:rPr>
                <w:rFonts w:ascii="Arial" w:hAnsi="Arial" w:cs="Arial"/>
                <w:b/>
                <w:sz w:val="20"/>
                <w:szCs w:val="20"/>
              </w:rPr>
            </w:pPr>
            <w:r w:rsidRPr="00164A84">
              <w:rPr>
                <w:rFonts w:ascii="Arial" w:hAnsi="Arial" w:cs="Arial"/>
                <w:b/>
                <w:sz w:val="20"/>
                <w:szCs w:val="20"/>
              </w:rPr>
              <w:t>Acceptable</w:t>
            </w:r>
          </w:p>
        </w:tc>
      </w:tr>
    </w:tbl>
    <w:p w14:paraId="2DBD1E48" w14:textId="77777777" w:rsidR="00D36C15" w:rsidRDefault="00D36C15" w:rsidP="00D36C15">
      <w:pPr>
        <w:ind w:left="360"/>
        <w:jc w:val="both"/>
        <w:rPr>
          <w:rFonts w:ascii="Arial" w:hAnsi="Arial" w:cs="Arial"/>
          <w:lang w:val="en-GB"/>
        </w:rPr>
      </w:pPr>
    </w:p>
    <w:p w14:paraId="4B3F8E7E" w14:textId="77777777" w:rsidR="007B618B" w:rsidRDefault="007B618B" w:rsidP="00D36C15">
      <w:pPr>
        <w:ind w:left="360"/>
        <w:jc w:val="both"/>
        <w:rPr>
          <w:rFonts w:ascii="Arial" w:hAnsi="Arial" w:cs="Arial"/>
          <w:lang w:val="en-GB"/>
        </w:rPr>
      </w:pPr>
    </w:p>
    <w:p w14:paraId="604A458C" w14:textId="77777777" w:rsidR="007B618B" w:rsidRPr="00471C8B" w:rsidRDefault="007B618B" w:rsidP="002A23E8">
      <w:pPr>
        <w:numPr>
          <w:ilvl w:val="0"/>
          <w:numId w:val="43"/>
        </w:numPr>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C5AFA88" w14:textId="77777777" w:rsidR="007B618B" w:rsidRPr="007B618B" w:rsidRDefault="007B618B">
      <w:pPr>
        <w:rPr>
          <w:rFonts w:ascii="Arial" w:hAnsi="Arial" w:cs="Arial"/>
        </w:rPr>
      </w:pPr>
    </w:p>
    <w:p w14:paraId="6949F1BF" w14:textId="77777777" w:rsidR="007B618B" w:rsidRPr="007B618B" w:rsidRDefault="007B618B" w:rsidP="002A23E8">
      <w:pPr>
        <w:rPr>
          <w:rFonts w:ascii="Arial" w:hAnsi="Arial" w:cs="Arial"/>
          <w:b/>
          <w:bCs/>
          <w:sz w:val="20"/>
          <w:szCs w:val="20"/>
          <w:lang w:eastAsia="en-US"/>
        </w:rPr>
      </w:pPr>
      <w:r w:rsidRPr="007B618B">
        <w:rPr>
          <w:rFonts w:ascii="Arial" w:hAnsi="Arial" w:cs="Arial"/>
          <w:b/>
          <w:bCs/>
          <w:sz w:val="20"/>
          <w:szCs w:val="20"/>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12"/>
        <w:gridCol w:w="1334"/>
        <w:gridCol w:w="1362"/>
        <w:gridCol w:w="1906"/>
        <w:gridCol w:w="1388"/>
      </w:tblGrid>
      <w:tr w:rsidR="007B618B" w:rsidRPr="00E61856" w14:paraId="7220CDF1" w14:textId="77777777" w:rsidTr="002A23E8">
        <w:tc>
          <w:tcPr>
            <w:tcW w:w="1684" w:type="dxa"/>
            <w:shd w:val="clear" w:color="auto" w:fill="auto"/>
          </w:tcPr>
          <w:p w14:paraId="54CC0B05"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 xml:space="preserve">Reference </w:t>
            </w:r>
          </w:p>
        </w:tc>
        <w:tc>
          <w:tcPr>
            <w:tcW w:w="1538" w:type="dxa"/>
            <w:shd w:val="clear" w:color="auto" w:fill="auto"/>
          </w:tcPr>
          <w:p w14:paraId="32CFA877"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Study</w:t>
            </w:r>
          </w:p>
        </w:tc>
        <w:tc>
          <w:tcPr>
            <w:tcW w:w="1538" w:type="dxa"/>
            <w:shd w:val="clear" w:color="auto" w:fill="auto"/>
          </w:tcPr>
          <w:p w14:paraId="637EBB6A"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NOAEL (LOAEL)</w:t>
            </w:r>
          </w:p>
        </w:tc>
        <w:tc>
          <w:tcPr>
            <w:tcW w:w="735" w:type="dxa"/>
            <w:shd w:val="clear" w:color="auto" w:fill="auto"/>
          </w:tcPr>
          <w:p w14:paraId="0FE8B7B7" w14:textId="77777777" w:rsidR="007B618B" w:rsidRPr="007B618B" w:rsidRDefault="007B618B" w:rsidP="0081055E">
            <w:pPr>
              <w:rPr>
                <w:rFonts w:ascii="Arial" w:hAnsi="Arial" w:cs="Arial"/>
                <w:b/>
                <w:sz w:val="20"/>
                <w:szCs w:val="20"/>
                <w:vertAlign w:val="superscript"/>
                <w:lang w:eastAsia="en-US"/>
              </w:rPr>
            </w:pPr>
            <w:r w:rsidRPr="007B618B">
              <w:rPr>
                <w:rFonts w:ascii="Arial" w:hAnsi="Arial" w:cs="Arial"/>
                <w:b/>
                <w:sz w:val="20"/>
                <w:szCs w:val="20"/>
                <w:lang w:eastAsia="en-US"/>
              </w:rPr>
              <w:t>AF</w:t>
            </w:r>
            <w:r w:rsidRPr="007B618B">
              <w:rPr>
                <w:rFonts w:ascii="Arial" w:hAnsi="Arial" w:cs="Arial"/>
                <w:b/>
                <w:sz w:val="20"/>
                <w:szCs w:val="20"/>
                <w:vertAlign w:val="superscript"/>
                <w:lang w:eastAsia="en-US"/>
              </w:rPr>
              <w:t>1</w:t>
            </w:r>
          </w:p>
        </w:tc>
        <w:tc>
          <w:tcPr>
            <w:tcW w:w="2341" w:type="dxa"/>
            <w:shd w:val="clear" w:color="auto" w:fill="auto"/>
          </w:tcPr>
          <w:p w14:paraId="6DDC91AA"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Correction for oral absorption</w:t>
            </w:r>
          </w:p>
        </w:tc>
        <w:tc>
          <w:tcPr>
            <w:tcW w:w="1538" w:type="dxa"/>
            <w:shd w:val="clear" w:color="auto" w:fill="auto"/>
          </w:tcPr>
          <w:p w14:paraId="41CD0AB6"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Value</w:t>
            </w:r>
          </w:p>
        </w:tc>
      </w:tr>
      <w:tr w:rsidR="007B618B" w:rsidRPr="00E61856" w14:paraId="7ACDEAB7" w14:textId="77777777" w:rsidTr="002A23E8">
        <w:tc>
          <w:tcPr>
            <w:tcW w:w="1684" w:type="dxa"/>
            <w:shd w:val="clear" w:color="auto" w:fill="auto"/>
          </w:tcPr>
          <w:p w14:paraId="6F8990FB"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AELshort-term</w:t>
            </w:r>
          </w:p>
        </w:tc>
        <w:tc>
          <w:tcPr>
            <w:tcW w:w="1538" w:type="dxa"/>
            <w:shd w:val="clear" w:color="auto" w:fill="auto"/>
          </w:tcPr>
          <w:p w14:paraId="0B8BE5E6"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Teratogenicity in rabbit</w:t>
            </w:r>
          </w:p>
        </w:tc>
        <w:tc>
          <w:tcPr>
            <w:tcW w:w="1538" w:type="dxa"/>
            <w:shd w:val="clear" w:color="auto" w:fill="auto"/>
          </w:tcPr>
          <w:p w14:paraId="10FF4DA6"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LOAEL = 0.001 mg/kg bw/day</w:t>
            </w:r>
          </w:p>
        </w:tc>
        <w:tc>
          <w:tcPr>
            <w:tcW w:w="735" w:type="dxa"/>
            <w:shd w:val="clear" w:color="auto" w:fill="auto"/>
          </w:tcPr>
          <w:p w14:paraId="2D528969" w14:textId="77777777" w:rsidR="007B618B" w:rsidRPr="007B618B" w:rsidRDefault="007B618B" w:rsidP="0081055E">
            <w:pPr>
              <w:rPr>
                <w:rFonts w:ascii="Arial" w:hAnsi="Arial" w:cs="Arial"/>
              </w:rPr>
            </w:pPr>
            <w:r w:rsidRPr="007B618B">
              <w:rPr>
                <w:rFonts w:ascii="Arial" w:hAnsi="Arial" w:cs="Arial"/>
                <w:sz w:val="20"/>
                <w:szCs w:val="20"/>
                <w:lang w:eastAsia="en-US"/>
              </w:rPr>
              <w:t>600</w:t>
            </w:r>
            <w:r w:rsidRPr="007B618B">
              <w:rPr>
                <w:rFonts w:ascii="Arial" w:hAnsi="Arial" w:cs="Arial"/>
              </w:rPr>
              <w:t xml:space="preserve"> </w:t>
            </w:r>
          </w:p>
          <w:p w14:paraId="526E4C26" w14:textId="77777777" w:rsidR="007B618B" w:rsidRPr="007B618B" w:rsidRDefault="007B618B" w:rsidP="0081055E">
            <w:pPr>
              <w:rPr>
                <w:rFonts w:ascii="Arial" w:hAnsi="Arial" w:cs="Arial"/>
                <w:sz w:val="20"/>
                <w:szCs w:val="20"/>
                <w:lang w:eastAsia="en-US"/>
              </w:rPr>
            </w:pPr>
            <w:r w:rsidRPr="007B618B">
              <w:rPr>
                <w:rFonts w:ascii="Arial" w:hAnsi="Arial" w:cs="Arial"/>
              </w:rPr>
              <w:t>(</w:t>
            </w:r>
            <w:r w:rsidRPr="007B618B">
              <w:rPr>
                <w:rFonts w:ascii="Arial" w:hAnsi="Arial" w:cs="Arial"/>
                <w:sz w:val="20"/>
                <w:szCs w:val="20"/>
                <w:lang w:eastAsia="en-US"/>
              </w:rPr>
              <w:t>safety factor of 300 and a safety factor of 2 due to extrapolation from LOAEL to NOAEL)</w:t>
            </w:r>
          </w:p>
        </w:tc>
        <w:tc>
          <w:tcPr>
            <w:tcW w:w="2341" w:type="dxa"/>
            <w:shd w:val="clear" w:color="auto" w:fill="auto"/>
          </w:tcPr>
          <w:p w14:paraId="6C6C20D3"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 xml:space="preserve">Yes, 68% </w:t>
            </w:r>
          </w:p>
        </w:tc>
        <w:tc>
          <w:tcPr>
            <w:tcW w:w="1538" w:type="dxa"/>
            <w:shd w:val="clear" w:color="auto" w:fill="auto"/>
          </w:tcPr>
          <w:p w14:paraId="0B342263"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0.0000011 mg/kg bw/day</w:t>
            </w:r>
          </w:p>
          <w:p w14:paraId="6A17DA72" w14:textId="77777777" w:rsidR="007B618B" w:rsidRPr="007B618B" w:rsidRDefault="007B618B" w:rsidP="0081055E">
            <w:pPr>
              <w:rPr>
                <w:rFonts w:ascii="Arial" w:hAnsi="Arial" w:cs="Arial"/>
                <w:sz w:val="20"/>
                <w:szCs w:val="20"/>
                <w:lang w:eastAsia="en-US"/>
              </w:rPr>
            </w:pPr>
          </w:p>
          <w:p w14:paraId="3024473E" w14:textId="77777777" w:rsidR="007B618B" w:rsidRPr="007B618B" w:rsidRDefault="007B618B" w:rsidP="0081055E">
            <w:pPr>
              <w:rPr>
                <w:rFonts w:ascii="Arial" w:hAnsi="Arial" w:cs="Arial"/>
                <w:sz w:val="20"/>
                <w:szCs w:val="20"/>
                <w:lang w:eastAsia="en-US"/>
              </w:rPr>
            </w:pPr>
          </w:p>
        </w:tc>
      </w:tr>
      <w:tr w:rsidR="007B618B" w:rsidRPr="00E61856" w14:paraId="7E2E8747" w14:textId="77777777" w:rsidTr="002A23E8">
        <w:tc>
          <w:tcPr>
            <w:tcW w:w="1684" w:type="dxa"/>
            <w:shd w:val="clear" w:color="auto" w:fill="auto"/>
          </w:tcPr>
          <w:p w14:paraId="48B25C7A"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AELmedium-term</w:t>
            </w:r>
          </w:p>
        </w:tc>
        <w:tc>
          <w:tcPr>
            <w:tcW w:w="1538" w:type="dxa"/>
            <w:shd w:val="clear" w:color="auto" w:fill="auto"/>
          </w:tcPr>
          <w:p w14:paraId="7D9280AB"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Teratogenicity in rabbit</w:t>
            </w:r>
          </w:p>
        </w:tc>
        <w:tc>
          <w:tcPr>
            <w:tcW w:w="1538" w:type="dxa"/>
            <w:shd w:val="clear" w:color="auto" w:fill="auto"/>
          </w:tcPr>
          <w:p w14:paraId="785F23D8"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LOAEL = 0.001 mg/kg bw/day</w:t>
            </w:r>
          </w:p>
        </w:tc>
        <w:tc>
          <w:tcPr>
            <w:tcW w:w="735" w:type="dxa"/>
            <w:shd w:val="clear" w:color="auto" w:fill="auto"/>
          </w:tcPr>
          <w:p w14:paraId="74EEFBE5" w14:textId="77777777" w:rsidR="007B618B" w:rsidRPr="007B618B" w:rsidRDefault="007B618B" w:rsidP="0081055E">
            <w:pPr>
              <w:rPr>
                <w:rFonts w:ascii="Arial" w:hAnsi="Arial" w:cs="Arial"/>
              </w:rPr>
            </w:pPr>
            <w:r w:rsidRPr="007B618B">
              <w:rPr>
                <w:rFonts w:ascii="Arial" w:hAnsi="Arial" w:cs="Arial"/>
                <w:sz w:val="20"/>
                <w:szCs w:val="20"/>
                <w:lang w:eastAsia="en-US"/>
              </w:rPr>
              <w:t>600</w:t>
            </w:r>
            <w:r w:rsidRPr="007B618B">
              <w:rPr>
                <w:rFonts w:ascii="Arial" w:hAnsi="Arial" w:cs="Arial"/>
              </w:rPr>
              <w:t xml:space="preserve"> </w:t>
            </w:r>
          </w:p>
          <w:p w14:paraId="0F4265B9" w14:textId="77777777" w:rsidR="007B618B" w:rsidRPr="007B618B" w:rsidRDefault="007B618B" w:rsidP="0081055E">
            <w:pPr>
              <w:rPr>
                <w:rFonts w:ascii="Arial" w:hAnsi="Arial" w:cs="Arial"/>
                <w:sz w:val="20"/>
                <w:szCs w:val="20"/>
                <w:lang w:eastAsia="en-US"/>
              </w:rPr>
            </w:pPr>
            <w:r w:rsidRPr="007B618B">
              <w:rPr>
                <w:rFonts w:ascii="Arial" w:hAnsi="Arial" w:cs="Arial"/>
              </w:rPr>
              <w:t>(</w:t>
            </w:r>
            <w:r w:rsidRPr="007B618B">
              <w:rPr>
                <w:rFonts w:ascii="Arial" w:hAnsi="Arial" w:cs="Arial"/>
                <w:sz w:val="20"/>
                <w:szCs w:val="20"/>
                <w:lang w:eastAsia="en-US"/>
              </w:rPr>
              <w:t>safety factor of 300 and a safety factor of 2 due to extrapolation from LOAEL to NOAEL)</w:t>
            </w:r>
          </w:p>
        </w:tc>
        <w:tc>
          <w:tcPr>
            <w:tcW w:w="2341" w:type="dxa"/>
            <w:shd w:val="clear" w:color="auto" w:fill="auto"/>
          </w:tcPr>
          <w:p w14:paraId="0145227B"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 xml:space="preserve">Yes, 68% </w:t>
            </w:r>
          </w:p>
        </w:tc>
        <w:tc>
          <w:tcPr>
            <w:tcW w:w="1538" w:type="dxa"/>
            <w:shd w:val="clear" w:color="auto" w:fill="auto"/>
          </w:tcPr>
          <w:p w14:paraId="54488BF8"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0.0000011 mg/kg bw/day</w:t>
            </w:r>
          </w:p>
        </w:tc>
      </w:tr>
      <w:tr w:rsidR="007B618B" w:rsidRPr="00E61856" w14:paraId="36E7C254" w14:textId="77777777" w:rsidTr="002A23E8">
        <w:tc>
          <w:tcPr>
            <w:tcW w:w="1684" w:type="dxa"/>
            <w:shd w:val="clear" w:color="auto" w:fill="auto"/>
          </w:tcPr>
          <w:p w14:paraId="5A08A075"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AELlong-term</w:t>
            </w:r>
          </w:p>
        </w:tc>
        <w:tc>
          <w:tcPr>
            <w:tcW w:w="1538" w:type="dxa"/>
            <w:shd w:val="clear" w:color="auto" w:fill="auto"/>
          </w:tcPr>
          <w:p w14:paraId="1800977A"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Teratogenicity in rabbit</w:t>
            </w:r>
          </w:p>
        </w:tc>
        <w:tc>
          <w:tcPr>
            <w:tcW w:w="1538" w:type="dxa"/>
            <w:shd w:val="clear" w:color="auto" w:fill="auto"/>
          </w:tcPr>
          <w:p w14:paraId="69BFD72B"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LOAEL = 0.001 mg/kg bw/day</w:t>
            </w:r>
          </w:p>
        </w:tc>
        <w:tc>
          <w:tcPr>
            <w:tcW w:w="735" w:type="dxa"/>
            <w:shd w:val="clear" w:color="auto" w:fill="auto"/>
          </w:tcPr>
          <w:p w14:paraId="7FAE8122" w14:textId="77777777" w:rsidR="007B618B" w:rsidRPr="007B618B" w:rsidRDefault="007B618B" w:rsidP="0081055E">
            <w:pPr>
              <w:rPr>
                <w:rFonts w:ascii="Arial" w:hAnsi="Arial" w:cs="Arial"/>
              </w:rPr>
            </w:pPr>
            <w:r w:rsidRPr="007B618B">
              <w:rPr>
                <w:rFonts w:ascii="Arial" w:hAnsi="Arial" w:cs="Arial"/>
                <w:sz w:val="20"/>
                <w:szCs w:val="20"/>
                <w:lang w:eastAsia="en-US"/>
              </w:rPr>
              <w:t>600</w:t>
            </w:r>
            <w:r w:rsidRPr="007B618B">
              <w:rPr>
                <w:rFonts w:ascii="Arial" w:hAnsi="Arial" w:cs="Arial"/>
              </w:rPr>
              <w:t xml:space="preserve"> </w:t>
            </w:r>
          </w:p>
          <w:p w14:paraId="649CE07F" w14:textId="77777777" w:rsidR="007B618B" w:rsidRPr="007B618B" w:rsidRDefault="007B618B" w:rsidP="0081055E">
            <w:pPr>
              <w:rPr>
                <w:rFonts w:ascii="Arial" w:hAnsi="Arial" w:cs="Arial"/>
                <w:sz w:val="20"/>
                <w:szCs w:val="20"/>
                <w:lang w:eastAsia="en-US"/>
              </w:rPr>
            </w:pPr>
            <w:r w:rsidRPr="007B618B">
              <w:rPr>
                <w:rFonts w:ascii="Arial" w:hAnsi="Arial" w:cs="Arial"/>
              </w:rPr>
              <w:t>(</w:t>
            </w:r>
            <w:r w:rsidRPr="007B618B">
              <w:rPr>
                <w:rFonts w:ascii="Arial" w:hAnsi="Arial" w:cs="Arial"/>
                <w:sz w:val="20"/>
                <w:szCs w:val="20"/>
                <w:lang w:eastAsia="en-US"/>
              </w:rPr>
              <w:t>safety factor of 300 and a safety factor of 2 due to extrapolation from LOAEL to NOAEL)</w:t>
            </w:r>
          </w:p>
        </w:tc>
        <w:tc>
          <w:tcPr>
            <w:tcW w:w="2341" w:type="dxa"/>
            <w:shd w:val="clear" w:color="auto" w:fill="auto"/>
          </w:tcPr>
          <w:p w14:paraId="715D5EBF"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 xml:space="preserve">Yes, 68% </w:t>
            </w:r>
          </w:p>
        </w:tc>
        <w:tc>
          <w:tcPr>
            <w:tcW w:w="1538" w:type="dxa"/>
            <w:shd w:val="clear" w:color="auto" w:fill="auto"/>
          </w:tcPr>
          <w:p w14:paraId="2608B3D5"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0.0000011 mg/kg bw/day</w:t>
            </w:r>
          </w:p>
        </w:tc>
      </w:tr>
      <w:tr w:rsidR="007B618B" w:rsidRPr="00E61856" w14:paraId="4984E385" w14:textId="77777777" w:rsidTr="002A23E8">
        <w:tc>
          <w:tcPr>
            <w:tcW w:w="1684" w:type="dxa"/>
            <w:shd w:val="clear" w:color="auto" w:fill="auto"/>
          </w:tcPr>
          <w:p w14:paraId="7416E315"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ARfD</w:t>
            </w:r>
          </w:p>
        </w:tc>
        <w:tc>
          <w:tcPr>
            <w:tcW w:w="1538" w:type="dxa"/>
            <w:shd w:val="clear" w:color="auto" w:fill="auto"/>
          </w:tcPr>
          <w:p w14:paraId="2D12A347"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Not applicable</w:t>
            </w:r>
          </w:p>
        </w:tc>
        <w:tc>
          <w:tcPr>
            <w:tcW w:w="1538" w:type="dxa"/>
            <w:shd w:val="clear" w:color="auto" w:fill="auto"/>
          </w:tcPr>
          <w:p w14:paraId="3F0E9E01" w14:textId="77777777" w:rsidR="007B618B" w:rsidRPr="007B618B" w:rsidRDefault="007B618B" w:rsidP="0081055E">
            <w:pPr>
              <w:rPr>
                <w:rFonts w:ascii="Arial" w:hAnsi="Arial" w:cs="Arial"/>
                <w:sz w:val="20"/>
                <w:szCs w:val="20"/>
                <w:lang w:eastAsia="en-US"/>
              </w:rPr>
            </w:pPr>
          </w:p>
        </w:tc>
        <w:tc>
          <w:tcPr>
            <w:tcW w:w="735" w:type="dxa"/>
            <w:shd w:val="clear" w:color="auto" w:fill="auto"/>
          </w:tcPr>
          <w:p w14:paraId="2ED06395" w14:textId="77777777" w:rsidR="007B618B" w:rsidRPr="007B618B" w:rsidRDefault="007B618B" w:rsidP="0081055E">
            <w:pPr>
              <w:rPr>
                <w:rFonts w:ascii="Arial" w:hAnsi="Arial" w:cs="Arial"/>
                <w:sz w:val="20"/>
                <w:szCs w:val="20"/>
                <w:lang w:eastAsia="en-US"/>
              </w:rPr>
            </w:pPr>
          </w:p>
        </w:tc>
        <w:tc>
          <w:tcPr>
            <w:tcW w:w="2341" w:type="dxa"/>
            <w:shd w:val="clear" w:color="auto" w:fill="auto"/>
          </w:tcPr>
          <w:p w14:paraId="0B890F18" w14:textId="77777777" w:rsidR="007B618B" w:rsidRPr="007B618B" w:rsidRDefault="007B618B" w:rsidP="0081055E">
            <w:pPr>
              <w:rPr>
                <w:rFonts w:ascii="Arial" w:hAnsi="Arial" w:cs="Arial"/>
                <w:sz w:val="20"/>
                <w:szCs w:val="20"/>
                <w:lang w:eastAsia="en-US"/>
              </w:rPr>
            </w:pPr>
          </w:p>
        </w:tc>
        <w:tc>
          <w:tcPr>
            <w:tcW w:w="1538" w:type="dxa"/>
            <w:shd w:val="clear" w:color="auto" w:fill="auto"/>
          </w:tcPr>
          <w:p w14:paraId="2414B588" w14:textId="77777777" w:rsidR="007B618B" w:rsidRPr="007B618B" w:rsidRDefault="007B618B" w:rsidP="0081055E">
            <w:pPr>
              <w:rPr>
                <w:rFonts w:ascii="Arial" w:hAnsi="Arial" w:cs="Arial"/>
                <w:sz w:val="20"/>
                <w:szCs w:val="20"/>
                <w:lang w:eastAsia="en-US"/>
              </w:rPr>
            </w:pPr>
          </w:p>
        </w:tc>
      </w:tr>
      <w:tr w:rsidR="007B618B" w:rsidRPr="00E61856" w14:paraId="5FFB66F3" w14:textId="77777777" w:rsidTr="002A23E8">
        <w:tc>
          <w:tcPr>
            <w:tcW w:w="1684" w:type="dxa"/>
            <w:shd w:val="clear" w:color="auto" w:fill="auto"/>
          </w:tcPr>
          <w:p w14:paraId="0A19393D"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ADI</w:t>
            </w:r>
          </w:p>
        </w:tc>
        <w:tc>
          <w:tcPr>
            <w:tcW w:w="1538" w:type="dxa"/>
            <w:shd w:val="clear" w:color="auto" w:fill="auto"/>
          </w:tcPr>
          <w:p w14:paraId="04B59D6C"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Not applicable</w:t>
            </w:r>
          </w:p>
        </w:tc>
        <w:tc>
          <w:tcPr>
            <w:tcW w:w="1538" w:type="dxa"/>
            <w:shd w:val="clear" w:color="auto" w:fill="auto"/>
          </w:tcPr>
          <w:p w14:paraId="4664FDEB" w14:textId="77777777" w:rsidR="007B618B" w:rsidRPr="007B618B" w:rsidRDefault="007B618B" w:rsidP="0081055E">
            <w:pPr>
              <w:rPr>
                <w:rFonts w:ascii="Arial" w:hAnsi="Arial" w:cs="Arial"/>
                <w:sz w:val="20"/>
                <w:szCs w:val="20"/>
                <w:lang w:eastAsia="en-US"/>
              </w:rPr>
            </w:pPr>
          </w:p>
        </w:tc>
        <w:tc>
          <w:tcPr>
            <w:tcW w:w="735" w:type="dxa"/>
            <w:shd w:val="clear" w:color="auto" w:fill="auto"/>
          </w:tcPr>
          <w:p w14:paraId="2B6DF75D" w14:textId="77777777" w:rsidR="007B618B" w:rsidRPr="007B618B" w:rsidRDefault="007B618B" w:rsidP="0081055E">
            <w:pPr>
              <w:rPr>
                <w:rFonts w:ascii="Arial" w:hAnsi="Arial" w:cs="Arial"/>
                <w:sz w:val="20"/>
                <w:szCs w:val="20"/>
                <w:lang w:eastAsia="en-US"/>
              </w:rPr>
            </w:pPr>
          </w:p>
        </w:tc>
        <w:tc>
          <w:tcPr>
            <w:tcW w:w="2341" w:type="dxa"/>
            <w:shd w:val="clear" w:color="auto" w:fill="auto"/>
          </w:tcPr>
          <w:p w14:paraId="34B78034" w14:textId="77777777" w:rsidR="007B618B" w:rsidRPr="007B618B" w:rsidRDefault="007B618B" w:rsidP="0081055E">
            <w:pPr>
              <w:rPr>
                <w:rFonts w:ascii="Arial" w:hAnsi="Arial" w:cs="Arial"/>
                <w:sz w:val="20"/>
                <w:szCs w:val="20"/>
                <w:lang w:eastAsia="en-US"/>
              </w:rPr>
            </w:pPr>
          </w:p>
        </w:tc>
        <w:tc>
          <w:tcPr>
            <w:tcW w:w="1538" w:type="dxa"/>
            <w:shd w:val="clear" w:color="auto" w:fill="auto"/>
          </w:tcPr>
          <w:p w14:paraId="7EBE276C" w14:textId="77777777" w:rsidR="007B618B" w:rsidRPr="007B618B" w:rsidRDefault="007B618B" w:rsidP="0081055E">
            <w:pPr>
              <w:rPr>
                <w:rFonts w:ascii="Arial" w:hAnsi="Arial" w:cs="Arial"/>
                <w:sz w:val="20"/>
                <w:szCs w:val="20"/>
                <w:lang w:eastAsia="en-US"/>
              </w:rPr>
            </w:pPr>
          </w:p>
        </w:tc>
      </w:tr>
    </w:tbl>
    <w:p w14:paraId="4AA956E9" w14:textId="77777777" w:rsidR="007B618B" w:rsidRPr="007B618B" w:rsidRDefault="007B618B" w:rsidP="002A23E8">
      <w:pPr>
        <w:jc w:val="both"/>
        <w:rPr>
          <w:rFonts w:ascii="Arial" w:hAnsi="Arial" w:cs="Arial"/>
          <w:lang w:eastAsia="en-US"/>
        </w:rPr>
      </w:pPr>
    </w:p>
    <w:p w14:paraId="5D78124B" w14:textId="77777777" w:rsidR="007B618B" w:rsidRPr="007B618B" w:rsidRDefault="007B618B" w:rsidP="002A23E8">
      <w:pPr>
        <w:rPr>
          <w:rFonts w:ascii="Arial" w:hAnsi="Arial" w:cs="Arial"/>
          <w:b/>
          <w:i/>
          <w:szCs w:val="22"/>
        </w:rPr>
      </w:pPr>
      <w:r w:rsidRPr="007B618B">
        <w:rPr>
          <w:rFonts w:ascii="Arial" w:hAnsi="Arial" w:cs="Arial"/>
          <w:b/>
          <w:i/>
          <w:szCs w:val="22"/>
        </w:rPr>
        <w:t>Risk for industrial users</w:t>
      </w:r>
    </w:p>
    <w:p w14:paraId="6262A56E" w14:textId="77777777" w:rsidR="007B618B" w:rsidRPr="00E61856" w:rsidRDefault="007B618B" w:rsidP="002A23E8">
      <w:pPr>
        <w:rPr>
          <w:rFonts w:ascii="Arial" w:hAnsi="Arial" w:cs="Arial"/>
          <w:sz w:val="20"/>
          <w:szCs w:val="20"/>
          <w:lang w:val="en-GB" w:eastAsia="fr-FR"/>
        </w:rPr>
      </w:pPr>
      <w:r w:rsidRPr="00E61856">
        <w:rPr>
          <w:rFonts w:ascii="Arial" w:hAnsi="Arial" w:cs="Arial"/>
          <w:sz w:val="20"/>
          <w:szCs w:val="20"/>
          <w:lang w:val="en-GB" w:eastAsia="fr-FR"/>
        </w:rPr>
        <w:t>Not applicable.</w:t>
      </w:r>
    </w:p>
    <w:p w14:paraId="7D715329" w14:textId="77777777" w:rsidR="007B618B" w:rsidRPr="007B618B" w:rsidRDefault="007B618B" w:rsidP="002A23E8">
      <w:pPr>
        <w:rPr>
          <w:rFonts w:ascii="Arial" w:hAnsi="Arial" w:cs="Arial"/>
          <w:lang w:eastAsia="en-US"/>
        </w:rPr>
      </w:pPr>
    </w:p>
    <w:p w14:paraId="7F9042CD" w14:textId="77777777" w:rsidR="007B618B" w:rsidRPr="007B618B" w:rsidRDefault="007B618B" w:rsidP="002A23E8">
      <w:pPr>
        <w:rPr>
          <w:rFonts w:ascii="Arial" w:hAnsi="Arial" w:cs="Arial"/>
          <w:b/>
          <w:i/>
          <w:szCs w:val="22"/>
          <w:lang w:eastAsia="en-US"/>
        </w:rPr>
      </w:pPr>
      <w:r w:rsidRPr="007B618B">
        <w:rPr>
          <w:rFonts w:ascii="Arial" w:hAnsi="Arial" w:cs="Arial"/>
          <w:b/>
          <w:i/>
          <w:szCs w:val="22"/>
          <w:lang w:eastAsia="en-US"/>
        </w:rPr>
        <w:t>Risk for professional users</w:t>
      </w:r>
    </w:p>
    <w:p w14:paraId="5C5FBCDD" w14:textId="77777777" w:rsidR="007B618B" w:rsidRPr="007B618B" w:rsidRDefault="007B618B" w:rsidP="002A23E8">
      <w:pPr>
        <w:rPr>
          <w:rFonts w:ascii="Arial" w:hAnsi="Arial" w:cs="Arial"/>
          <w:lang w:eastAsia="en-US"/>
        </w:rPr>
      </w:pPr>
    </w:p>
    <w:p w14:paraId="5FDD5701" w14:textId="77777777" w:rsidR="007B618B" w:rsidRPr="007B618B" w:rsidRDefault="007B618B" w:rsidP="002A23E8">
      <w:pPr>
        <w:rPr>
          <w:rFonts w:ascii="Arial" w:hAnsi="Arial" w:cs="Arial"/>
          <w:b/>
          <w:bCs/>
          <w:sz w:val="20"/>
          <w:lang w:eastAsia="en-US"/>
        </w:rPr>
      </w:pPr>
      <w:r w:rsidRPr="007B618B">
        <w:rPr>
          <w:rFonts w:ascii="Arial" w:hAnsi="Arial" w:cs="Arial"/>
          <w:b/>
          <w:bCs/>
          <w:sz w:val="20"/>
          <w:lang w:eastAsia="en-US"/>
        </w:rPr>
        <w:t xml:space="preserve">Systemic effects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276"/>
        <w:gridCol w:w="1701"/>
        <w:gridCol w:w="1843"/>
        <w:gridCol w:w="1417"/>
      </w:tblGrid>
      <w:tr w:rsidR="007B618B" w:rsidRPr="00E61856" w14:paraId="075D91E7" w14:textId="77777777" w:rsidTr="002A23E8">
        <w:tc>
          <w:tcPr>
            <w:tcW w:w="1276" w:type="dxa"/>
            <w:shd w:val="clear" w:color="auto" w:fill="auto"/>
          </w:tcPr>
          <w:p w14:paraId="495FB0B5"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Task/</w:t>
            </w:r>
          </w:p>
          <w:p w14:paraId="770AE671"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Scenario</w:t>
            </w:r>
          </w:p>
        </w:tc>
        <w:tc>
          <w:tcPr>
            <w:tcW w:w="1843" w:type="dxa"/>
            <w:shd w:val="clear" w:color="auto" w:fill="auto"/>
          </w:tcPr>
          <w:p w14:paraId="78378352"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Tier</w:t>
            </w:r>
          </w:p>
        </w:tc>
        <w:tc>
          <w:tcPr>
            <w:tcW w:w="1276" w:type="dxa"/>
            <w:shd w:val="clear" w:color="auto" w:fill="auto"/>
          </w:tcPr>
          <w:p w14:paraId="04B5CDD0" w14:textId="77777777" w:rsidR="007B618B" w:rsidRPr="007B618B" w:rsidRDefault="007B618B" w:rsidP="0081055E">
            <w:pPr>
              <w:rPr>
                <w:rFonts w:ascii="Arial" w:hAnsi="Arial" w:cs="Arial"/>
                <w:b/>
                <w:sz w:val="20"/>
                <w:szCs w:val="20"/>
                <w:lang w:val="es-ES" w:eastAsia="en-US"/>
              </w:rPr>
            </w:pPr>
            <w:r w:rsidRPr="007B618B">
              <w:rPr>
                <w:rFonts w:ascii="Arial" w:hAnsi="Arial" w:cs="Arial"/>
                <w:b/>
                <w:sz w:val="20"/>
                <w:szCs w:val="20"/>
                <w:lang w:val="es-ES" w:eastAsia="en-US"/>
              </w:rPr>
              <w:t>AEL</w:t>
            </w:r>
          </w:p>
          <w:p w14:paraId="4DA56321" w14:textId="77777777" w:rsidR="007B618B" w:rsidRPr="007B618B" w:rsidRDefault="007B618B" w:rsidP="0081055E">
            <w:pPr>
              <w:rPr>
                <w:rFonts w:ascii="Arial" w:hAnsi="Arial" w:cs="Arial"/>
                <w:b/>
                <w:sz w:val="20"/>
                <w:szCs w:val="20"/>
                <w:lang w:val="es-ES" w:eastAsia="en-US"/>
              </w:rPr>
            </w:pPr>
            <w:r w:rsidRPr="007B618B">
              <w:rPr>
                <w:rFonts w:ascii="Arial" w:hAnsi="Arial" w:cs="Arial"/>
                <w:b/>
                <w:sz w:val="20"/>
                <w:szCs w:val="20"/>
                <w:lang w:val="es-ES" w:eastAsia="en-US"/>
              </w:rPr>
              <w:t>mg/kg bw/d</w:t>
            </w:r>
          </w:p>
        </w:tc>
        <w:tc>
          <w:tcPr>
            <w:tcW w:w="1701" w:type="dxa"/>
            <w:shd w:val="clear" w:color="auto" w:fill="auto"/>
          </w:tcPr>
          <w:p w14:paraId="5CD8B62A"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Estimated uptake</w:t>
            </w:r>
          </w:p>
          <w:p w14:paraId="00D1468C"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mg/kg bw/d</w:t>
            </w:r>
          </w:p>
        </w:tc>
        <w:tc>
          <w:tcPr>
            <w:tcW w:w="1843" w:type="dxa"/>
            <w:shd w:val="clear" w:color="auto" w:fill="auto"/>
          </w:tcPr>
          <w:p w14:paraId="778C21CD"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 xml:space="preserve">Estimated uptake/ AEL </w:t>
            </w:r>
          </w:p>
          <w:p w14:paraId="55F9B779"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w:t>
            </w:r>
          </w:p>
        </w:tc>
        <w:tc>
          <w:tcPr>
            <w:tcW w:w="1417" w:type="dxa"/>
            <w:shd w:val="clear" w:color="auto" w:fill="auto"/>
          </w:tcPr>
          <w:p w14:paraId="68008807"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Acceptable</w:t>
            </w:r>
          </w:p>
          <w:p w14:paraId="776F6409"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(yes/no)</w:t>
            </w:r>
          </w:p>
        </w:tc>
      </w:tr>
      <w:tr w:rsidR="007B618B" w:rsidRPr="00E61856" w14:paraId="12A66416" w14:textId="77777777" w:rsidTr="002A23E8">
        <w:tc>
          <w:tcPr>
            <w:tcW w:w="1276" w:type="dxa"/>
            <w:shd w:val="clear" w:color="auto" w:fill="auto"/>
          </w:tcPr>
          <w:p w14:paraId="2BB2FC4C"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1</w:t>
            </w:r>
          </w:p>
        </w:tc>
        <w:tc>
          <w:tcPr>
            <w:tcW w:w="1843" w:type="dxa"/>
            <w:shd w:val="clear" w:color="auto" w:fill="auto"/>
          </w:tcPr>
          <w:p w14:paraId="0C85BDFD" w14:textId="77777777" w:rsidR="007B618B" w:rsidRPr="007B618B" w:rsidRDefault="007B618B" w:rsidP="0081055E">
            <w:pPr>
              <w:rPr>
                <w:rFonts w:ascii="Arial" w:hAnsi="Arial" w:cs="Arial"/>
                <w:sz w:val="20"/>
                <w:szCs w:val="20"/>
                <w:lang w:eastAsia="en-US"/>
              </w:rPr>
            </w:pPr>
            <w:r w:rsidRPr="007B618B">
              <w:rPr>
                <w:rFonts w:ascii="Arial" w:hAnsi="Arial" w:cs="Arial"/>
                <w:sz w:val="20"/>
                <w:lang w:eastAsia="en-US"/>
              </w:rPr>
              <w:t>Tier 1 (No PPE)</w:t>
            </w:r>
          </w:p>
        </w:tc>
        <w:tc>
          <w:tcPr>
            <w:tcW w:w="1276" w:type="dxa"/>
            <w:shd w:val="clear" w:color="auto" w:fill="auto"/>
          </w:tcPr>
          <w:p w14:paraId="01D6463D"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1.1 x 10</w:t>
            </w:r>
            <w:r w:rsidRPr="007B618B">
              <w:rPr>
                <w:rFonts w:ascii="Arial" w:hAnsi="Arial" w:cs="Arial"/>
                <w:sz w:val="20"/>
                <w:szCs w:val="20"/>
                <w:vertAlign w:val="superscript"/>
                <w:lang w:eastAsia="en-US"/>
              </w:rPr>
              <w:t>-6</w:t>
            </w:r>
          </w:p>
        </w:tc>
        <w:tc>
          <w:tcPr>
            <w:tcW w:w="1701" w:type="dxa"/>
            <w:shd w:val="clear" w:color="auto" w:fill="auto"/>
          </w:tcPr>
          <w:p w14:paraId="145155E6" w14:textId="77777777" w:rsidR="007B618B" w:rsidRPr="007B618B" w:rsidRDefault="007B618B" w:rsidP="0081055E">
            <w:pPr>
              <w:rPr>
                <w:rFonts w:ascii="Arial" w:hAnsi="Arial" w:cs="Arial"/>
                <w:sz w:val="20"/>
                <w:szCs w:val="20"/>
                <w:lang w:eastAsia="en-US"/>
              </w:rPr>
            </w:pPr>
            <w:r w:rsidRPr="007B618B">
              <w:rPr>
                <w:rFonts w:ascii="Arial" w:hAnsi="Arial" w:cs="Arial"/>
                <w:sz w:val="20"/>
                <w:lang w:eastAsia="en-US"/>
              </w:rPr>
              <w:t>6.7 x 10</w:t>
            </w:r>
            <w:r w:rsidRPr="007B618B">
              <w:rPr>
                <w:rFonts w:ascii="Arial" w:hAnsi="Arial" w:cs="Arial"/>
                <w:sz w:val="20"/>
                <w:vertAlign w:val="superscript"/>
                <w:lang w:eastAsia="en-US"/>
              </w:rPr>
              <w:t>-7</w:t>
            </w:r>
          </w:p>
        </w:tc>
        <w:tc>
          <w:tcPr>
            <w:tcW w:w="1843" w:type="dxa"/>
            <w:shd w:val="clear" w:color="auto" w:fill="auto"/>
          </w:tcPr>
          <w:p w14:paraId="0F5913D4"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61</w:t>
            </w:r>
          </w:p>
        </w:tc>
        <w:tc>
          <w:tcPr>
            <w:tcW w:w="1417" w:type="dxa"/>
            <w:shd w:val="clear" w:color="auto" w:fill="auto"/>
          </w:tcPr>
          <w:p w14:paraId="675A6A21"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Yes</w:t>
            </w:r>
          </w:p>
        </w:tc>
      </w:tr>
    </w:tbl>
    <w:p w14:paraId="145A4948" w14:textId="77777777" w:rsidR="007B618B" w:rsidRPr="002A23E8" w:rsidRDefault="007B618B" w:rsidP="002A23E8">
      <w:pPr>
        <w:rPr>
          <w:rFonts w:ascii="Arial" w:hAnsi="Arial" w:cs="Arial"/>
          <w:i/>
          <w:iCs/>
          <w:sz w:val="20"/>
          <w:szCs w:val="20"/>
          <w:lang w:eastAsia="en-US"/>
        </w:rPr>
      </w:pPr>
    </w:p>
    <w:p w14:paraId="66BA05DA" w14:textId="77777777" w:rsidR="007B618B" w:rsidRPr="002A23E8" w:rsidRDefault="007B618B" w:rsidP="002A23E8">
      <w:pPr>
        <w:rPr>
          <w:rFonts w:ascii="Arial" w:hAnsi="Arial" w:cs="Arial"/>
          <w:b/>
          <w:sz w:val="20"/>
          <w:szCs w:val="20"/>
          <w:lang w:eastAsia="en-US"/>
        </w:rPr>
      </w:pPr>
      <w:r w:rsidRPr="002A23E8">
        <w:rPr>
          <w:rFonts w:ascii="Arial" w:hAnsi="Arial" w:cs="Arial"/>
          <w:b/>
          <w:sz w:val="20"/>
          <w:szCs w:val="20"/>
          <w:lang w:eastAsia="en-US"/>
        </w:rPr>
        <w:t>Conclusion</w:t>
      </w:r>
    </w:p>
    <w:p w14:paraId="097F6CF7" w14:textId="77777777" w:rsidR="007B618B" w:rsidRPr="007B618B" w:rsidRDefault="007B618B" w:rsidP="002A23E8">
      <w:pPr>
        <w:jc w:val="both"/>
        <w:rPr>
          <w:rFonts w:ascii="Arial" w:hAnsi="Arial" w:cs="Arial"/>
          <w:bCs/>
          <w:sz w:val="20"/>
          <w:lang w:eastAsia="en-US"/>
        </w:rPr>
      </w:pPr>
      <w:r w:rsidRPr="007B618B">
        <w:rPr>
          <w:rFonts w:ascii="Arial" w:hAnsi="Arial" w:cs="Arial"/>
          <w:bCs/>
          <w:sz w:val="20"/>
          <w:lang w:eastAsia="en-US"/>
        </w:rPr>
        <w:t>The risk for professional users is considered acceptable with no PPE.</w:t>
      </w:r>
    </w:p>
    <w:p w14:paraId="7884015D" w14:textId="55B49B85" w:rsidR="007B618B" w:rsidRDefault="007B618B" w:rsidP="002A23E8">
      <w:pPr>
        <w:rPr>
          <w:rFonts w:ascii="Arial" w:hAnsi="Arial" w:cs="Arial"/>
          <w:i/>
          <w:iCs/>
          <w:sz w:val="20"/>
          <w:szCs w:val="20"/>
          <w:lang w:eastAsia="en-US"/>
        </w:rPr>
      </w:pPr>
      <w:r w:rsidRPr="007B618B">
        <w:rPr>
          <w:rFonts w:ascii="Arial" w:hAnsi="Arial" w:cs="Arial"/>
          <w:i/>
          <w:iCs/>
          <w:sz w:val="20"/>
          <w:szCs w:val="20"/>
          <w:lang w:eastAsia="en-US"/>
        </w:rPr>
        <w:t>Gloves are anyway recommended to prevent rodent-borne disease. Moreover, the mention “do not open the sachet” has to be added in the label of the product.</w:t>
      </w:r>
    </w:p>
    <w:p w14:paraId="0CBF1B81" w14:textId="7B7B33A7" w:rsidR="00921E20" w:rsidRDefault="00921E20" w:rsidP="002A23E8">
      <w:pPr>
        <w:rPr>
          <w:rFonts w:ascii="Arial" w:hAnsi="Arial" w:cs="Arial"/>
          <w:i/>
          <w:iCs/>
          <w:sz w:val="20"/>
          <w:szCs w:val="20"/>
          <w:lang w:eastAsia="en-US"/>
        </w:rPr>
      </w:pPr>
    </w:p>
    <w:p w14:paraId="4079942A" w14:textId="77777777" w:rsidR="00617487" w:rsidRDefault="00617487" w:rsidP="002A23E8">
      <w:pPr>
        <w:rPr>
          <w:rFonts w:ascii="Arial" w:hAnsi="Arial" w:cs="Arial"/>
          <w:i/>
          <w:iCs/>
          <w:sz w:val="20"/>
          <w:szCs w:val="20"/>
          <w:lang w:eastAsia="en-US"/>
        </w:rPr>
      </w:pPr>
    </w:p>
    <w:p w14:paraId="613FD127" w14:textId="4551EF23" w:rsidR="00921E20" w:rsidRPr="00617487" w:rsidRDefault="00921E20" w:rsidP="002A23E8">
      <w:pPr>
        <w:pStyle w:val="Paragraphedeliste"/>
        <w:numPr>
          <w:ilvl w:val="0"/>
          <w:numId w:val="70"/>
        </w:numPr>
        <w:shd w:val="clear" w:color="auto" w:fill="D9D9D9" w:themeFill="background1" w:themeFillShade="D9"/>
        <w:rPr>
          <w:rFonts w:ascii="Arial" w:eastAsia="Times New Roman" w:hAnsi="Arial" w:cs="Arial"/>
          <w:b/>
          <w:lang w:val="en-GB"/>
        </w:rPr>
      </w:pPr>
      <w:r w:rsidRPr="002A23E8">
        <w:rPr>
          <w:rFonts w:ascii="Arial" w:hAnsi="Arial" w:cs="Arial"/>
          <w:b/>
          <w:color w:val="000000"/>
          <w:u w:val="single"/>
          <w:lang w:val="en-GB"/>
        </w:rPr>
        <w:t>Renewal application for TANTALE F – 2019</w:t>
      </w:r>
    </w:p>
    <w:p w14:paraId="6847BA0E" w14:textId="77777777" w:rsidR="00921E20" w:rsidRPr="00617487" w:rsidRDefault="00921E20" w:rsidP="002A23E8">
      <w:pPr>
        <w:shd w:val="clear" w:color="auto" w:fill="D9D9D9" w:themeFill="background1" w:themeFillShade="D9"/>
        <w:spacing w:line="276" w:lineRule="auto"/>
        <w:jc w:val="both"/>
        <w:rPr>
          <w:rFonts w:ascii="Arial" w:hAnsi="Arial" w:cs="Arial"/>
          <w:szCs w:val="22"/>
          <w:lang w:val="en-GB"/>
        </w:rPr>
      </w:pPr>
      <w:r w:rsidRPr="00617487">
        <w:rPr>
          <w:rFonts w:ascii="Arial" w:hAnsi="Arial" w:cs="Arial"/>
          <w:szCs w:val="22"/>
          <w:lang w:val="en-GB"/>
        </w:rPr>
        <w:t xml:space="preserve">The conclusions are not changed for the risk assessement for the professional. </w:t>
      </w:r>
    </w:p>
    <w:p w14:paraId="23DE32C6" w14:textId="77777777" w:rsidR="00921E20" w:rsidRPr="007B618B" w:rsidRDefault="00921E20" w:rsidP="002A23E8">
      <w:pPr>
        <w:rPr>
          <w:rFonts w:ascii="Arial" w:hAnsi="Arial" w:cs="Arial"/>
          <w:i/>
          <w:iCs/>
          <w:sz w:val="20"/>
          <w:szCs w:val="20"/>
          <w:lang w:eastAsia="en-US"/>
        </w:rPr>
      </w:pPr>
    </w:p>
    <w:p w14:paraId="7B35517B" w14:textId="77777777" w:rsidR="007B618B" w:rsidRPr="007B618B" w:rsidRDefault="007B618B">
      <w:pPr>
        <w:rPr>
          <w:rFonts w:ascii="Arial" w:hAnsi="Arial" w:cs="Arial"/>
          <w:b/>
          <w:i/>
          <w:szCs w:val="22"/>
          <w:lang w:eastAsia="en-US"/>
        </w:rPr>
      </w:pPr>
    </w:p>
    <w:p w14:paraId="4783CFE6" w14:textId="77777777" w:rsidR="007B618B" w:rsidRPr="007B618B" w:rsidRDefault="007B618B" w:rsidP="002A23E8">
      <w:pPr>
        <w:rPr>
          <w:rFonts w:ascii="Arial" w:hAnsi="Arial" w:cs="Arial"/>
          <w:b/>
          <w:i/>
          <w:szCs w:val="22"/>
          <w:lang w:eastAsia="en-US"/>
        </w:rPr>
      </w:pPr>
      <w:r w:rsidRPr="007B618B">
        <w:rPr>
          <w:rFonts w:ascii="Arial" w:hAnsi="Arial" w:cs="Arial"/>
          <w:b/>
          <w:i/>
          <w:szCs w:val="22"/>
          <w:lang w:eastAsia="en-US"/>
        </w:rPr>
        <w:t xml:space="preserve">Risk for non-professional users </w:t>
      </w:r>
    </w:p>
    <w:p w14:paraId="26CB79E8" w14:textId="77777777" w:rsidR="007B618B" w:rsidRPr="007B618B" w:rsidRDefault="007B618B">
      <w:pPr>
        <w:rPr>
          <w:rFonts w:ascii="Arial" w:hAnsi="Arial" w:cs="Arial"/>
          <w:lang w:eastAsia="en-US"/>
        </w:rPr>
      </w:pPr>
    </w:p>
    <w:p w14:paraId="67107A78" w14:textId="77777777" w:rsidR="007B618B" w:rsidRPr="007B618B" w:rsidRDefault="007B618B" w:rsidP="002A23E8">
      <w:pPr>
        <w:rPr>
          <w:rFonts w:ascii="Arial" w:hAnsi="Arial" w:cs="Arial"/>
          <w:b/>
          <w:bCs/>
          <w:sz w:val="20"/>
          <w:lang w:eastAsia="en-US"/>
        </w:rPr>
      </w:pPr>
      <w:r w:rsidRPr="007B618B">
        <w:rPr>
          <w:rFonts w:ascii="Arial" w:hAnsi="Arial" w:cs="Arial"/>
          <w:b/>
          <w:bCs/>
          <w:sz w:val="20"/>
          <w:lang w:eastAsia="en-US"/>
        </w:rPr>
        <w:t xml:space="preserve">Systemic effects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701"/>
        <w:gridCol w:w="1417"/>
        <w:gridCol w:w="1559"/>
        <w:gridCol w:w="1843"/>
        <w:gridCol w:w="1559"/>
      </w:tblGrid>
      <w:tr w:rsidR="007B618B" w:rsidRPr="00E61856" w14:paraId="22CE663F" w14:textId="77777777" w:rsidTr="002A23E8">
        <w:tc>
          <w:tcPr>
            <w:tcW w:w="1135" w:type="dxa"/>
            <w:shd w:val="clear" w:color="auto" w:fill="auto"/>
          </w:tcPr>
          <w:p w14:paraId="7E37287A"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Task/</w:t>
            </w:r>
          </w:p>
          <w:p w14:paraId="2518DD30"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Scenario</w:t>
            </w:r>
          </w:p>
        </w:tc>
        <w:tc>
          <w:tcPr>
            <w:tcW w:w="1701" w:type="dxa"/>
            <w:shd w:val="clear" w:color="auto" w:fill="auto"/>
          </w:tcPr>
          <w:p w14:paraId="45EA407F"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Tier</w:t>
            </w:r>
          </w:p>
        </w:tc>
        <w:tc>
          <w:tcPr>
            <w:tcW w:w="1417" w:type="dxa"/>
            <w:shd w:val="clear" w:color="auto" w:fill="auto"/>
          </w:tcPr>
          <w:p w14:paraId="46B91B9B" w14:textId="77777777" w:rsidR="007B618B" w:rsidRPr="007B618B" w:rsidRDefault="007B618B" w:rsidP="0081055E">
            <w:pPr>
              <w:rPr>
                <w:rFonts w:ascii="Arial" w:hAnsi="Arial" w:cs="Arial"/>
                <w:b/>
                <w:sz w:val="20"/>
                <w:szCs w:val="20"/>
                <w:lang w:val="es-ES" w:eastAsia="en-US"/>
              </w:rPr>
            </w:pPr>
            <w:r w:rsidRPr="007B618B">
              <w:rPr>
                <w:rFonts w:ascii="Arial" w:hAnsi="Arial" w:cs="Arial"/>
                <w:b/>
                <w:sz w:val="20"/>
                <w:szCs w:val="20"/>
                <w:lang w:val="es-ES" w:eastAsia="en-US"/>
              </w:rPr>
              <w:t>AEL</w:t>
            </w:r>
          </w:p>
          <w:p w14:paraId="4664F07C" w14:textId="77777777" w:rsidR="007B618B" w:rsidRPr="007B618B" w:rsidRDefault="007B618B" w:rsidP="0081055E">
            <w:pPr>
              <w:rPr>
                <w:rFonts w:ascii="Arial" w:hAnsi="Arial" w:cs="Arial"/>
                <w:b/>
                <w:sz w:val="20"/>
                <w:szCs w:val="20"/>
                <w:lang w:val="es-ES" w:eastAsia="en-US"/>
              </w:rPr>
            </w:pPr>
            <w:r w:rsidRPr="007B618B">
              <w:rPr>
                <w:rFonts w:ascii="Arial" w:hAnsi="Arial" w:cs="Arial"/>
                <w:b/>
                <w:sz w:val="20"/>
                <w:szCs w:val="20"/>
                <w:lang w:val="es-ES" w:eastAsia="en-US"/>
              </w:rPr>
              <w:t>mg/kg bw/d</w:t>
            </w:r>
          </w:p>
        </w:tc>
        <w:tc>
          <w:tcPr>
            <w:tcW w:w="1559" w:type="dxa"/>
            <w:shd w:val="clear" w:color="auto" w:fill="auto"/>
          </w:tcPr>
          <w:p w14:paraId="296AA375"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Estimated uptake</w:t>
            </w:r>
          </w:p>
          <w:p w14:paraId="7B0D943F"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mg/kg bw/d</w:t>
            </w:r>
          </w:p>
        </w:tc>
        <w:tc>
          <w:tcPr>
            <w:tcW w:w="1843" w:type="dxa"/>
            <w:shd w:val="clear" w:color="auto" w:fill="auto"/>
          </w:tcPr>
          <w:p w14:paraId="52FD1F6F"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 xml:space="preserve">Estimated uptake/ AEL </w:t>
            </w:r>
          </w:p>
          <w:p w14:paraId="53ABCA8D"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w:t>
            </w:r>
          </w:p>
        </w:tc>
        <w:tc>
          <w:tcPr>
            <w:tcW w:w="1559" w:type="dxa"/>
            <w:shd w:val="clear" w:color="auto" w:fill="auto"/>
          </w:tcPr>
          <w:p w14:paraId="00866C47"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Acceptable</w:t>
            </w:r>
          </w:p>
          <w:p w14:paraId="3FF4863B"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(yes/no)</w:t>
            </w:r>
          </w:p>
        </w:tc>
      </w:tr>
      <w:tr w:rsidR="007B618B" w:rsidRPr="00E61856" w14:paraId="115D41B5" w14:textId="77777777" w:rsidTr="002A23E8">
        <w:tc>
          <w:tcPr>
            <w:tcW w:w="1135" w:type="dxa"/>
            <w:shd w:val="clear" w:color="auto" w:fill="auto"/>
          </w:tcPr>
          <w:p w14:paraId="63353189"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2</w:t>
            </w:r>
          </w:p>
        </w:tc>
        <w:tc>
          <w:tcPr>
            <w:tcW w:w="1701" w:type="dxa"/>
            <w:shd w:val="clear" w:color="auto" w:fill="auto"/>
          </w:tcPr>
          <w:p w14:paraId="0ABA4CE2" w14:textId="77777777" w:rsidR="007B618B" w:rsidRPr="007B618B" w:rsidRDefault="007B618B" w:rsidP="0081055E">
            <w:pPr>
              <w:rPr>
                <w:rFonts w:ascii="Arial" w:hAnsi="Arial" w:cs="Arial"/>
                <w:sz w:val="20"/>
                <w:szCs w:val="20"/>
                <w:lang w:eastAsia="en-US"/>
              </w:rPr>
            </w:pPr>
            <w:r w:rsidRPr="007B618B">
              <w:rPr>
                <w:rFonts w:ascii="Arial" w:hAnsi="Arial" w:cs="Arial"/>
                <w:sz w:val="20"/>
                <w:lang w:eastAsia="en-US"/>
              </w:rPr>
              <w:t>Tier 1 (No PPE)</w:t>
            </w:r>
          </w:p>
        </w:tc>
        <w:tc>
          <w:tcPr>
            <w:tcW w:w="1417" w:type="dxa"/>
            <w:shd w:val="clear" w:color="auto" w:fill="auto"/>
          </w:tcPr>
          <w:p w14:paraId="28243419"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1.1 x 10</w:t>
            </w:r>
            <w:r w:rsidRPr="007B618B">
              <w:rPr>
                <w:rFonts w:ascii="Arial" w:hAnsi="Arial" w:cs="Arial"/>
                <w:sz w:val="20"/>
                <w:szCs w:val="20"/>
                <w:vertAlign w:val="superscript"/>
                <w:lang w:eastAsia="en-US"/>
              </w:rPr>
              <w:t>-6</w:t>
            </w:r>
          </w:p>
        </w:tc>
        <w:tc>
          <w:tcPr>
            <w:tcW w:w="1559" w:type="dxa"/>
            <w:shd w:val="clear" w:color="auto" w:fill="auto"/>
          </w:tcPr>
          <w:p w14:paraId="0FEF6D30" w14:textId="77777777" w:rsidR="007B618B" w:rsidRPr="007B618B" w:rsidRDefault="007B618B" w:rsidP="0081055E">
            <w:pPr>
              <w:rPr>
                <w:rFonts w:ascii="Arial" w:hAnsi="Arial" w:cs="Arial"/>
                <w:sz w:val="20"/>
                <w:szCs w:val="20"/>
                <w:lang w:eastAsia="en-US"/>
              </w:rPr>
            </w:pPr>
            <w:r w:rsidRPr="007B618B">
              <w:rPr>
                <w:rFonts w:ascii="Arial" w:hAnsi="Arial" w:cs="Arial"/>
                <w:sz w:val="20"/>
                <w:lang w:eastAsia="en-US"/>
              </w:rPr>
              <w:t>6.0 x 10</w:t>
            </w:r>
            <w:r w:rsidRPr="007B618B">
              <w:rPr>
                <w:rFonts w:ascii="Arial" w:hAnsi="Arial" w:cs="Arial"/>
                <w:sz w:val="20"/>
                <w:vertAlign w:val="superscript"/>
                <w:lang w:eastAsia="en-US"/>
              </w:rPr>
              <w:t>-8</w:t>
            </w:r>
          </w:p>
        </w:tc>
        <w:tc>
          <w:tcPr>
            <w:tcW w:w="1843" w:type="dxa"/>
            <w:shd w:val="clear" w:color="auto" w:fill="auto"/>
          </w:tcPr>
          <w:p w14:paraId="6F3C9690"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5.5%</w:t>
            </w:r>
          </w:p>
        </w:tc>
        <w:tc>
          <w:tcPr>
            <w:tcW w:w="1559" w:type="dxa"/>
            <w:shd w:val="clear" w:color="auto" w:fill="auto"/>
          </w:tcPr>
          <w:p w14:paraId="02690123"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Yes</w:t>
            </w:r>
          </w:p>
        </w:tc>
      </w:tr>
    </w:tbl>
    <w:p w14:paraId="41AE73C1" w14:textId="77777777" w:rsidR="007B618B" w:rsidRPr="007B618B" w:rsidRDefault="007B618B" w:rsidP="002A23E8">
      <w:pPr>
        <w:rPr>
          <w:rFonts w:ascii="Arial" w:hAnsi="Arial" w:cs="Arial"/>
          <w:b/>
          <w:bCs/>
          <w:sz w:val="20"/>
          <w:lang w:eastAsia="en-US"/>
        </w:rPr>
      </w:pPr>
      <w:r w:rsidRPr="007B618B">
        <w:rPr>
          <w:rFonts w:ascii="Arial" w:hAnsi="Arial" w:cs="Arial"/>
          <w:b/>
          <w:bCs/>
          <w:sz w:val="20"/>
          <w:lang w:eastAsia="en-US"/>
        </w:rPr>
        <w:t>Conclusion</w:t>
      </w:r>
    </w:p>
    <w:p w14:paraId="5C9B8A07" w14:textId="5965D0A9" w:rsidR="007B618B" w:rsidRDefault="007B618B" w:rsidP="002A23E8">
      <w:pPr>
        <w:rPr>
          <w:rFonts w:ascii="Arial" w:hAnsi="Arial" w:cs="Arial"/>
          <w:sz w:val="20"/>
          <w:szCs w:val="22"/>
          <w:lang w:val="it-IT" w:eastAsia="en-US"/>
        </w:rPr>
      </w:pPr>
      <w:r w:rsidRPr="007B618B">
        <w:rPr>
          <w:rFonts w:ascii="Arial" w:hAnsi="Arial" w:cs="Arial"/>
          <w:sz w:val="20"/>
          <w:szCs w:val="22"/>
          <w:lang w:val="it-IT" w:eastAsia="en-US"/>
        </w:rPr>
        <w:t>The risk is acceptable for non professionals.</w:t>
      </w:r>
    </w:p>
    <w:p w14:paraId="3202CB19" w14:textId="5D868680" w:rsidR="00921E20" w:rsidRDefault="00921E20" w:rsidP="002A23E8">
      <w:pPr>
        <w:rPr>
          <w:rFonts w:ascii="Arial" w:hAnsi="Arial" w:cs="Arial"/>
          <w:lang w:eastAsia="en-US"/>
        </w:rPr>
      </w:pPr>
    </w:p>
    <w:p w14:paraId="0CE2B72B" w14:textId="77777777" w:rsidR="00617487" w:rsidRDefault="00617487" w:rsidP="002A23E8">
      <w:pPr>
        <w:rPr>
          <w:rFonts w:ascii="Arial" w:hAnsi="Arial" w:cs="Arial"/>
          <w:lang w:eastAsia="en-US"/>
        </w:rPr>
      </w:pPr>
    </w:p>
    <w:p w14:paraId="57F31175" w14:textId="04E2C791" w:rsidR="00921E20" w:rsidRPr="00617487" w:rsidRDefault="00921E20" w:rsidP="002A23E8">
      <w:pPr>
        <w:pStyle w:val="Paragraphedeliste"/>
        <w:numPr>
          <w:ilvl w:val="0"/>
          <w:numId w:val="70"/>
        </w:numPr>
        <w:shd w:val="clear" w:color="auto" w:fill="D9D9D9" w:themeFill="background1" w:themeFillShade="D9"/>
        <w:rPr>
          <w:rFonts w:ascii="Arial" w:eastAsia="Times New Roman" w:hAnsi="Arial" w:cs="Arial"/>
          <w:b/>
          <w:lang w:val="en-GB"/>
        </w:rPr>
      </w:pPr>
      <w:r w:rsidRPr="002A23E8">
        <w:rPr>
          <w:rFonts w:ascii="Arial" w:hAnsi="Arial" w:cs="Arial"/>
          <w:b/>
          <w:color w:val="000000"/>
          <w:u w:val="single"/>
          <w:lang w:val="en-GB"/>
        </w:rPr>
        <w:t>Renewal application for TANTALE F– 2019</w:t>
      </w:r>
    </w:p>
    <w:p w14:paraId="22F18D8C" w14:textId="77777777" w:rsidR="00921E20" w:rsidRPr="00617487" w:rsidRDefault="00921E20" w:rsidP="002A23E8">
      <w:pPr>
        <w:shd w:val="clear" w:color="auto" w:fill="D9D9D9" w:themeFill="background1" w:themeFillShade="D9"/>
        <w:spacing w:line="276" w:lineRule="auto"/>
        <w:jc w:val="both"/>
        <w:rPr>
          <w:rFonts w:ascii="Arial" w:hAnsi="Arial" w:cs="Arial"/>
          <w:szCs w:val="22"/>
          <w:lang w:val="en-GB"/>
        </w:rPr>
      </w:pPr>
      <w:r w:rsidRPr="00617487">
        <w:rPr>
          <w:rFonts w:ascii="Arial" w:hAnsi="Arial" w:cs="Arial"/>
          <w:szCs w:val="22"/>
          <w:lang w:val="en-GB"/>
        </w:rPr>
        <w:t xml:space="preserve">The conclusion is not changed for the risk assessement for the non professional. </w:t>
      </w:r>
    </w:p>
    <w:p w14:paraId="3ADFE186" w14:textId="77777777" w:rsidR="00921E20" w:rsidRPr="007B618B" w:rsidRDefault="00921E20" w:rsidP="002A23E8">
      <w:pPr>
        <w:rPr>
          <w:rFonts w:ascii="Arial" w:hAnsi="Arial" w:cs="Arial"/>
          <w:lang w:eastAsia="en-US"/>
        </w:rPr>
      </w:pPr>
    </w:p>
    <w:p w14:paraId="560B235B" w14:textId="77777777" w:rsidR="007B618B" w:rsidRPr="007B618B" w:rsidRDefault="007B618B">
      <w:pPr>
        <w:rPr>
          <w:rFonts w:ascii="Arial" w:hAnsi="Arial" w:cs="Arial"/>
          <w:b/>
          <w:i/>
          <w:szCs w:val="22"/>
          <w:lang w:eastAsia="en-US"/>
        </w:rPr>
      </w:pPr>
    </w:p>
    <w:p w14:paraId="04583AB8" w14:textId="64FABB90" w:rsidR="007B618B" w:rsidRDefault="007B618B" w:rsidP="002A23E8">
      <w:pPr>
        <w:rPr>
          <w:rFonts w:ascii="Arial" w:hAnsi="Arial" w:cs="Arial"/>
          <w:b/>
          <w:i/>
          <w:szCs w:val="22"/>
          <w:lang w:eastAsia="en-US"/>
        </w:rPr>
      </w:pPr>
      <w:r w:rsidRPr="007B618B">
        <w:rPr>
          <w:rFonts w:ascii="Arial" w:hAnsi="Arial" w:cs="Arial"/>
          <w:b/>
          <w:i/>
          <w:szCs w:val="22"/>
          <w:lang w:eastAsia="en-US"/>
        </w:rPr>
        <w:t xml:space="preserve">Risk for the general public </w:t>
      </w:r>
    </w:p>
    <w:p w14:paraId="01FA6061" w14:textId="7693FE04" w:rsidR="00921E20" w:rsidRDefault="00921E20" w:rsidP="002A23E8">
      <w:pPr>
        <w:rPr>
          <w:rFonts w:ascii="Arial" w:hAnsi="Arial" w:cs="Arial"/>
          <w:b/>
          <w:i/>
          <w:szCs w:val="22"/>
          <w:lang w:eastAsia="en-US"/>
        </w:rPr>
      </w:pPr>
    </w:p>
    <w:p w14:paraId="49189E08" w14:textId="77777777" w:rsidR="00921E20" w:rsidRPr="009B15BA" w:rsidRDefault="00921E20" w:rsidP="00921E20">
      <w:pPr>
        <w:rPr>
          <w:rFonts w:ascii="Arial" w:hAnsi="Arial" w:cs="Arial"/>
          <w:b/>
          <w:bCs/>
          <w:szCs w:val="22"/>
          <w:lang w:eastAsia="en-US"/>
        </w:rPr>
      </w:pPr>
      <w:r w:rsidRPr="009B15BA">
        <w:rPr>
          <w:rFonts w:ascii="Arial" w:hAnsi="Arial" w:cs="Arial"/>
          <w:b/>
          <w:bCs/>
          <w:szCs w:val="22"/>
          <w:lang w:eastAsia="en-US"/>
        </w:rPr>
        <w:t xml:space="preserve">Systemic effects </w:t>
      </w:r>
    </w:p>
    <w:p w14:paraId="2684E055" w14:textId="77777777" w:rsidR="00921E20" w:rsidRPr="007B618B" w:rsidRDefault="00921E20" w:rsidP="002A23E8">
      <w:pPr>
        <w:rPr>
          <w:rFonts w:ascii="Arial" w:hAnsi="Arial" w:cs="Arial"/>
          <w:b/>
          <w:i/>
          <w:szCs w:val="22"/>
          <w:lang w:eastAsia="en-US"/>
        </w:rPr>
      </w:pPr>
    </w:p>
    <w:p w14:paraId="47D16475" w14:textId="77777777" w:rsidR="007B618B" w:rsidRPr="007B618B" w:rsidRDefault="007B618B">
      <w:pPr>
        <w:rPr>
          <w:rFonts w:ascii="Arial" w:hAnsi="Arial" w:cs="Arial"/>
          <w:b/>
          <w:i/>
          <w:szCs w:val="22"/>
          <w:lang w:eastAsia="en-US"/>
        </w:rPr>
      </w:pPr>
    </w:p>
    <w:p w14:paraId="4707BE83" w14:textId="77777777" w:rsidR="007B618B" w:rsidRPr="007B618B" w:rsidRDefault="007B618B" w:rsidP="002A23E8">
      <w:pPr>
        <w:jc w:val="both"/>
        <w:rPr>
          <w:rFonts w:ascii="Arial" w:hAnsi="Arial" w:cs="Arial"/>
          <w:sz w:val="20"/>
          <w:szCs w:val="22"/>
          <w:lang w:val="it-IT" w:eastAsia="en-US"/>
        </w:rPr>
      </w:pPr>
      <w:r w:rsidRPr="007B618B">
        <w:rPr>
          <w:rFonts w:ascii="Arial" w:hAnsi="Arial" w:cs="Arial"/>
          <w:sz w:val="20"/>
          <w:szCs w:val="22"/>
          <w:lang w:val="it-IT" w:eastAsia="en-US"/>
        </w:rPr>
        <w:t xml:space="preserve">The risk for the general public is considered covered by the initial assessment. </w:t>
      </w:r>
    </w:p>
    <w:p w14:paraId="0F24718C" w14:textId="5F262E87" w:rsidR="007B618B" w:rsidRDefault="007B618B" w:rsidP="002A23E8">
      <w:pPr>
        <w:rPr>
          <w:rFonts w:ascii="Arial" w:hAnsi="Arial" w:cs="Arial"/>
          <w:i/>
          <w:sz w:val="20"/>
          <w:szCs w:val="20"/>
          <w:lang w:val="en-GB" w:eastAsia="fr-FR"/>
        </w:rPr>
      </w:pPr>
      <w:r w:rsidRPr="007B618B">
        <w:rPr>
          <w:rFonts w:ascii="Arial" w:hAnsi="Arial" w:cs="Arial"/>
          <w:sz w:val="20"/>
          <w:szCs w:val="22"/>
          <w:lang w:val="it-IT" w:eastAsia="en-US"/>
        </w:rPr>
        <w:t xml:space="preserve">Therefore, </w:t>
      </w:r>
      <w:r w:rsidRPr="007B618B">
        <w:rPr>
          <w:rFonts w:ascii="Arial" w:hAnsi="Arial" w:cs="Arial"/>
          <w:iCs/>
          <w:sz w:val="20"/>
          <w:lang w:eastAsia="en-US"/>
        </w:rPr>
        <w:t>p</w:t>
      </w:r>
      <w:r w:rsidRPr="007B618B">
        <w:rPr>
          <w:rFonts w:ascii="Arial" w:hAnsi="Arial" w:cs="Arial"/>
          <w:sz w:val="20"/>
          <w:lang w:eastAsia="fi-FI"/>
        </w:rPr>
        <w:t>lease refer to the product assessment report related to SORICIDE DB product authorisation under Regulation UE n° 528/2012</w:t>
      </w:r>
      <w:r w:rsidRPr="00E61856">
        <w:rPr>
          <w:rFonts w:ascii="Arial" w:hAnsi="Arial" w:cs="Arial"/>
          <w:i/>
          <w:sz w:val="20"/>
          <w:szCs w:val="20"/>
          <w:lang w:val="en-GB" w:eastAsia="fr-FR"/>
        </w:rPr>
        <w:t>.</w:t>
      </w:r>
    </w:p>
    <w:p w14:paraId="56D3D452" w14:textId="09833B8F" w:rsidR="00921E20" w:rsidRDefault="00921E20" w:rsidP="002A23E8">
      <w:pPr>
        <w:rPr>
          <w:rFonts w:ascii="Arial" w:hAnsi="Arial" w:cs="Arial"/>
          <w:b/>
          <w:bCs/>
          <w:sz w:val="20"/>
          <w:lang w:eastAsia="en-US"/>
        </w:rPr>
      </w:pPr>
    </w:p>
    <w:p w14:paraId="0A909F1D" w14:textId="77777777" w:rsidR="00617487" w:rsidRDefault="00617487" w:rsidP="002A23E8">
      <w:pPr>
        <w:rPr>
          <w:rFonts w:ascii="Arial" w:hAnsi="Arial" w:cs="Arial"/>
          <w:b/>
          <w:bCs/>
          <w:sz w:val="20"/>
          <w:lang w:eastAsia="en-US"/>
        </w:rPr>
      </w:pPr>
    </w:p>
    <w:p w14:paraId="58429F15" w14:textId="113D9659" w:rsidR="00921E20" w:rsidRPr="00617487" w:rsidRDefault="00921E20" w:rsidP="002A23E8">
      <w:pPr>
        <w:pStyle w:val="Paragraphedeliste"/>
        <w:numPr>
          <w:ilvl w:val="0"/>
          <w:numId w:val="70"/>
        </w:numPr>
        <w:shd w:val="clear" w:color="auto" w:fill="D9D9D9" w:themeFill="background1" w:themeFillShade="D9"/>
        <w:rPr>
          <w:rFonts w:ascii="Arial" w:eastAsia="Times New Roman" w:hAnsi="Arial" w:cs="Arial"/>
          <w:b/>
          <w:lang w:val="en-GB"/>
        </w:rPr>
      </w:pPr>
      <w:r w:rsidRPr="002A23E8">
        <w:rPr>
          <w:rFonts w:ascii="Arial" w:hAnsi="Arial" w:cs="Arial"/>
          <w:b/>
          <w:color w:val="000000"/>
          <w:u w:val="single"/>
          <w:lang w:val="en-GB"/>
        </w:rPr>
        <w:t>Renewal application for TANTALE F – 2019</w:t>
      </w:r>
    </w:p>
    <w:p w14:paraId="0EDDCCF6" w14:textId="6C267BA6" w:rsidR="00921E20" w:rsidRPr="00617487" w:rsidRDefault="00921E20" w:rsidP="002A23E8">
      <w:pPr>
        <w:shd w:val="clear" w:color="auto" w:fill="D9D9D9" w:themeFill="background1" w:themeFillShade="D9"/>
        <w:spacing w:line="276" w:lineRule="auto"/>
        <w:jc w:val="both"/>
        <w:rPr>
          <w:rFonts w:ascii="Arial" w:hAnsi="Arial" w:cs="Arial"/>
          <w:szCs w:val="22"/>
          <w:lang w:val="en-GB"/>
        </w:rPr>
      </w:pPr>
      <w:r w:rsidRPr="00617487">
        <w:rPr>
          <w:rFonts w:ascii="Arial" w:hAnsi="Arial" w:cs="Arial"/>
          <w:szCs w:val="22"/>
          <w:lang w:val="en-GB"/>
        </w:rPr>
        <w:t xml:space="preserve">The conclusion is not changed for the risk assessement for the general public. </w:t>
      </w:r>
    </w:p>
    <w:p w14:paraId="76EF9390" w14:textId="77777777" w:rsidR="00921E20" w:rsidRPr="007B618B" w:rsidRDefault="00921E20" w:rsidP="002A23E8">
      <w:pPr>
        <w:rPr>
          <w:rFonts w:ascii="Arial" w:hAnsi="Arial" w:cs="Arial"/>
          <w:b/>
          <w:bCs/>
          <w:sz w:val="20"/>
          <w:lang w:eastAsia="en-US"/>
        </w:rPr>
      </w:pPr>
    </w:p>
    <w:p w14:paraId="0424C60E" w14:textId="77777777" w:rsidR="007B618B" w:rsidRPr="007B618B" w:rsidRDefault="007B618B" w:rsidP="007B618B">
      <w:pPr>
        <w:rPr>
          <w:rFonts w:ascii="Arial" w:hAnsi="Arial" w:cs="Arial"/>
          <w:lang w:eastAsia="en-US"/>
        </w:rPr>
      </w:pPr>
    </w:p>
    <w:p w14:paraId="11CEB16C" w14:textId="77777777" w:rsidR="00D36C15" w:rsidRPr="0038289A" w:rsidRDefault="00D36C15" w:rsidP="002624B5">
      <w:pPr>
        <w:pStyle w:val="BfRBBStandard"/>
        <w:spacing w:line="276" w:lineRule="auto"/>
        <w:rPr>
          <w:lang w:val="en-GB"/>
        </w:rPr>
      </w:pPr>
    </w:p>
    <w:p w14:paraId="417947C3" w14:textId="77777777" w:rsidR="00631AA1" w:rsidRPr="00631AA1" w:rsidRDefault="00AD1643" w:rsidP="00631AA1">
      <w:pPr>
        <w:pStyle w:val="Titre2"/>
        <w:spacing w:before="300" w:after="240"/>
        <w:ind w:left="578" w:hanging="578"/>
        <w:jc w:val="both"/>
        <w:rPr>
          <w:lang w:val="en-GB"/>
        </w:rPr>
      </w:pPr>
      <w:bookmarkStart w:id="140" w:name="_Toc297106814"/>
      <w:bookmarkStart w:id="141" w:name="_Toc27728394"/>
      <w:bookmarkStart w:id="142" w:name="_Ref246327250"/>
      <w:r w:rsidRPr="007F592C">
        <w:rPr>
          <w:lang w:val="en-GB"/>
        </w:rPr>
        <w:t>Risk assessment for the environment</w:t>
      </w:r>
      <w:bookmarkEnd w:id="140"/>
      <w:r w:rsidR="00902859">
        <w:rPr>
          <w:lang w:val="en-GB"/>
        </w:rPr>
        <w:t xml:space="preserve"> – PAR 2012</w:t>
      </w:r>
      <w:bookmarkEnd w:id="141"/>
    </w:p>
    <w:p w14:paraId="64C2E146" w14:textId="77777777" w:rsidR="00AD1643" w:rsidRPr="007F592C" w:rsidRDefault="00AD1643" w:rsidP="00EE3035">
      <w:pPr>
        <w:pStyle w:val="Titre3"/>
        <w:tabs>
          <w:tab w:val="clear" w:pos="1304"/>
          <w:tab w:val="num" w:pos="76"/>
        </w:tabs>
        <w:spacing w:before="300" w:after="240"/>
        <w:ind w:left="0" w:firstLine="0"/>
        <w:jc w:val="both"/>
        <w:rPr>
          <w:lang w:val="en-GB"/>
        </w:rPr>
      </w:pPr>
      <w:bookmarkStart w:id="143" w:name="_Toc297106815"/>
      <w:bookmarkStart w:id="144" w:name="_Toc27728395"/>
      <w:r w:rsidRPr="007F592C">
        <w:rPr>
          <w:lang w:val="en-GB"/>
        </w:rPr>
        <w:t>Fate and distribution of the active substance, difenacoum, in the environment</w:t>
      </w:r>
      <w:bookmarkEnd w:id="143"/>
      <w:bookmarkEnd w:id="144"/>
    </w:p>
    <w:p w14:paraId="234927AD"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The summary of information about the active substance is carried out with the data from the CAR of Difenacoum owned by the Activa/Pelgar Difenacoum &amp; Brodifacoum Task Force.</w:t>
      </w:r>
      <w:r w:rsidR="000A1AA0">
        <w:rPr>
          <w:rFonts w:ascii="Arial" w:hAnsi="Arial" w:cs="Arial"/>
          <w:lang w:val="en-GB"/>
        </w:rPr>
        <w:t xml:space="preserve"> No new ecotoxicological infor</w:t>
      </w:r>
      <w:r w:rsidR="0005214A">
        <w:rPr>
          <w:rFonts w:ascii="Arial" w:hAnsi="Arial" w:cs="Arial"/>
          <w:lang w:val="en-GB"/>
        </w:rPr>
        <w:t>mation on the active substance d</w:t>
      </w:r>
      <w:r w:rsidR="000A1AA0">
        <w:rPr>
          <w:rFonts w:ascii="Arial" w:hAnsi="Arial" w:cs="Arial"/>
          <w:lang w:val="en-GB"/>
        </w:rPr>
        <w:t>ifenacoum has been submitted in the product dossier.</w:t>
      </w:r>
    </w:p>
    <w:p w14:paraId="4883EB3E" w14:textId="77777777" w:rsidR="00284CA6" w:rsidRPr="007F592C" w:rsidRDefault="00284CA6" w:rsidP="00AD1643">
      <w:pPr>
        <w:spacing w:line="276" w:lineRule="auto"/>
        <w:jc w:val="both"/>
        <w:rPr>
          <w:rFonts w:ascii="Arial" w:hAnsi="Arial" w:cs="Arial"/>
          <w:lang w:val="en-GB"/>
        </w:rPr>
      </w:pPr>
    </w:p>
    <w:p w14:paraId="07E489BC" w14:textId="77777777" w:rsidR="00AD1643" w:rsidRPr="007F592C" w:rsidRDefault="00AD1643" w:rsidP="00284CA6">
      <w:pPr>
        <w:pStyle w:val="Titre4"/>
        <w:ind w:left="862" w:hanging="862"/>
        <w:jc w:val="both"/>
      </w:pPr>
      <w:r w:rsidRPr="007F592C">
        <w:t>Biodegradation of difenacoum</w:t>
      </w:r>
    </w:p>
    <w:p w14:paraId="6584AD76"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According to the OECD tests 301B and 3</w:t>
      </w:r>
      <w:r w:rsidR="0005214A">
        <w:rPr>
          <w:rFonts w:ascii="Arial" w:hAnsi="Arial" w:cs="Arial"/>
          <w:lang w:val="en-GB"/>
        </w:rPr>
        <w:t>02D, d</w:t>
      </w:r>
      <w:r w:rsidRPr="007F592C">
        <w:rPr>
          <w:rFonts w:ascii="Arial" w:hAnsi="Arial" w:cs="Arial"/>
          <w:lang w:val="en-GB"/>
        </w:rPr>
        <w:t xml:space="preserve">ifenacoum is not readily or inherently biodegradable. No studies on degradation in soil is available, but using the calculated value of </w:t>
      </w:r>
      <w:proofErr w:type="gramStart"/>
      <w:r w:rsidRPr="007F592C">
        <w:rPr>
          <w:rFonts w:ascii="Arial" w:hAnsi="Arial" w:cs="Arial"/>
          <w:lang w:val="en-GB"/>
        </w:rPr>
        <w:t>Kp</w:t>
      </w:r>
      <w:proofErr w:type="gramEnd"/>
      <w:r w:rsidRPr="007F592C">
        <w:rPr>
          <w:rFonts w:ascii="Arial" w:hAnsi="Arial" w:cs="Arial"/>
          <w:lang w:val="en-GB"/>
        </w:rPr>
        <w:t xml:space="preserve"> of 1.34 and considering the absence of biodegradation of difenacoum, it can be assumed that </w:t>
      </w:r>
      <w:r w:rsidR="00F5047D" w:rsidRPr="007F592C">
        <w:rPr>
          <w:rFonts w:ascii="Arial" w:hAnsi="Arial" w:cs="Arial"/>
          <w:lang w:val="en-GB"/>
        </w:rPr>
        <w:t>half-life</w:t>
      </w:r>
      <w:r w:rsidRPr="007F592C">
        <w:rPr>
          <w:rFonts w:ascii="Arial" w:hAnsi="Arial" w:cs="Arial"/>
          <w:lang w:val="en-GB"/>
        </w:rPr>
        <w:t xml:space="preserve"> in soil is over 300 days. It was assumed during technical meeting (TMII-04) that no further degradation studies are needed for intended uses in sewers and in and around building. </w:t>
      </w:r>
    </w:p>
    <w:p w14:paraId="2DFF829A" w14:textId="77777777" w:rsidR="00AD1643" w:rsidRPr="007F592C" w:rsidRDefault="00AD1643" w:rsidP="00AD1643">
      <w:pPr>
        <w:spacing w:line="276" w:lineRule="auto"/>
        <w:jc w:val="both"/>
        <w:rPr>
          <w:rFonts w:ascii="Arial" w:hAnsi="Arial" w:cs="Arial"/>
          <w:lang w:val="en-GB"/>
        </w:rPr>
      </w:pPr>
    </w:p>
    <w:p w14:paraId="3E4215A7"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So the risk assessment i</w:t>
      </w:r>
      <w:r w:rsidR="0005214A">
        <w:rPr>
          <w:rFonts w:ascii="Arial" w:hAnsi="Arial" w:cs="Arial"/>
          <w:lang w:val="en-GB"/>
        </w:rPr>
        <w:t>s based on the assumption that d</w:t>
      </w:r>
      <w:r w:rsidRPr="007F592C">
        <w:rPr>
          <w:rFonts w:ascii="Arial" w:hAnsi="Arial" w:cs="Arial"/>
          <w:lang w:val="en-GB"/>
        </w:rPr>
        <w:t xml:space="preserve">ifenacoum is not readily biodegradable and </w:t>
      </w:r>
      <w:r>
        <w:rPr>
          <w:rFonts w:ascii="Arial" w:hAnsi="Arial" w:cs="Arial"/>
          <w:lang w:val="en-GB"/>
        </w:rPr>
        <w:t>that the</w:t>
      </w:r>
      <w:r w:rsidRPr="007F592C">
        <w:rPr>
          <w:rFonts w:ascii="Arial" w:hAnsi="Arial" w:cs="Arial"/>
          <w:lang w:val="en-GB"/>
        </w:rPr>
        <w:t xml:space="preserve"> </w:t>
      </w:r>
      <w:r w:rsidR="00F5047D" w:rsidRPr="007F592C">
        <w:rPr>
          <w:rFonts w:ascii="Arial" w:hAnsi="Arial" w:cs="Arial"/>
          <w:szCs w:val="22"/>
          <w:lang w:val="en-GB"/>
        </w:rPr>
        <w:t>half-life</w:t>
      </w:r>
      <w:r w:rsidRPr="007F592C">
        <w:rPr>
          <w:rFonts w:ascii="Arial" w:hAnsi="Arial" w:cs="Arial"/>
          <w:szCs w:val="22"/>
          <w:lang w:val="en-GB"/>
        </w:rPr>
        <w:t xml:space="preserve"> in soil is over 300 days</w:t>
      </w:r>
      <w:r w:rsidRPr="007F592C">
        <w:rPr>
          <w:rFonts w:ascii="Arial" w:hAnsi="Arial" w:cs="Arial"/>
          <w:lang w:val="en-GB"/>
        </w:rPr>
        <w:t>.</w:t>
      </w:r>
    </w:p>
    <w:p w14:paraId="08457AFE" w14:textId="77777777" w:rsidR="00284CA6" w:rsidRPr="007F592C" w:rsidRDefault="00284CA6" w:rsidP="00AD1643">
      <w:pPr>
        <w:spacing w:line="276" w:lineRule="auto"/>
        <w:jc w:val="both"/>
        <w:rPr>
          <w:rFonts w:ascii="Arial" w:hAnsi="Arial" w:cs="Arial"/>
          <w:lang w:val="en-GB"/>
        </w:rPr>
      </w:pPr>
    </w:p>
    <w:p w14:paraId="6C8C1526" w14:textId="77777777" w:rsidR="00AD1643" w:rsidRPr="007F592C" w:rsidRDefault="00AD1643" w:rsidP="00284CA6">
      <w:pPr>
        <w:pStyle w:val="Titre4"/>
        <w:ind w:left="862" w:hanging="862"/>
        <w:jc w:val="both"/>
      </w:pPr>
      <w:r w:rsidRPr="007F592C">
        <w:t>Hydrolysis as a function of pH</w:t>
      </w:r>
    </w:p>
    <w:p w14:paraId="55143975" w14:textId="77777777" w:rsidR="00AD1643" w:rsidRPr="00284CA6" w:rsidRDefault="00AD1643" w:rsidP="00AD1643">
      <w:pPr>
        <w:spacing w:line="276" w:lineRule="auto"/>
        <w:jc w:val="both"/>
        <w:rPr>
          <w:rFonts w:ascii="Arial" w:hAnsi="Arial" w:cs="Arial"/>
          <w:szCs w:val="22"/>
          <w:lang w:val="en-GB"/>
        </w:rPr>
      </w:pPr>
      <w:r w:rsidRPr="00284CA6">
        <w:rPr>
          <w:rFonts w:ascii="Arial" w:hAnsi="Arial" w:cs="Arial"/>
          <w:szCs w:val="22"/>
          <w:lang w:val="en-GB"/>
        </w:rPr>
        <w:t>According to the test OECD 111, the half-life (DT</w:t>
      </w:r>
      <w:r w:rsidRPr="00284CA6">
        <w:rPr>
          <w:rFonts w:ascii="Arial" w:hAnsi="Arial" w:cs="Arial"/>
          <w:szCs w:val="22"/>
          <w:vertAlign w:val="subscript"/>
          <w:lang w:val="en-GB"/>
        </w:rPr>
        <w:t>50</w:t>
      </w:r>
      <w:r w:rsidRPr="00284CA6">
        <w:rPr>
          <w:rFonts w:ascii="Arial" w:hAnsi="Arial" w:cs="Arial"/>
          <w:szCs w:val="22"/>
          <w:lang w:val="en-GB"/>
        </w:rPr>
        <w:t>) of difenacoum is over 1 year at pH 4, 7 and 9 at 25°C. The active substance is hydrolytically stable.</w:t>
      </w:r>
    </w:p>
    <w:p w14:paraId="03ED11A7" w14:textId="77777777" w:rsidR="00284CA6" w:rsidRPr="00284CA6" w:rsidRDefault="00284CA6" w:rsidP="00AD1643">
      <w:pPr>
        <w:spacing w:line="276" w:lineRule="auto"/>
        <w:jc w:val="both"/>
        <w:rPr>
          <w:rFonts w:ascii="Arial" w:hAnsi="Arial" w:cs="Arial"/>
          <w:szCs w:val="22"/>
          <w:lang w:val="en-GB"/>
        </w:rPr>
      </w:pPr>
    </w:p>
    <w:p w14:paraId="38CAE678" w14:textId="77777777" w:rsidR="00AD1643" w:rsidRPr="007F592C" w:rsidRDefault="00AD1643" w:rsidP="00284CA6">
      <w:pPr>
        <w:pStyle w:val="Titre4"/>
        <w:ind w:left="862" w:hanging="862"/>
        <w:jc w:val="both"/>
      </w:pPr>
      <w:r w:rsidRPr="007F592C">
        <w:t>Photolysis in water</w:t>
      </w:r>
    </w:p>
    <w:p w14:paraId="5AF86947"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w:t>
      </w:r>
      <w:r>
        <w:rPr>
          <w:rFonts w:ascii="Arial" w:hAnsi="Arial" w:cs="Arial"/>
          <w:lang w:val="en-GB"/>
        </w:rPr>
        <w:t>to</w:t>
      </w:r>
      <w:r w:rsidRPr="007F592C">
        <w:rPr>
          <w:rFonts w:ascii="Arial" w:hAnsi="Arial" w:cs="Arial"/>
          <w:lang w:val="en-GB"/>
        </w:rPr>
        <w:t>degradation is regarded as a minor removal process for difenacoum and the exposure to water is low, therefore it was stated that no further characterisation of metabolites was requested.</w:t>
      </w:r>
    </w:p>
    <w:p w14:paraId="06EBA0EA" w14:textId="77777777" w:rsidR="00284CA6" w:rsidRPr="007F592C" w:rsidRDefault="00284CA6" w:rsidP="00AD1643">
      <w:pPr>
        <w:spacing w:line="276" w:lineRule="auto"/>
        <w:jc w:val="both"/>
        <w:rPr>
          <w:rFonts w:ascii="Arial" w:hAnsi="Arial" w:cs="Arial"/>
          <w:lang w:val="en-GB"/>
        </w:rPr>
      </w:pPr>
    </w:p>
    <w:p w14:paraId="1888D580" w14:textId="77777777" w:rsidR="00AD1643" w:rsidRPr="007F592C" w:rsidRDefault="00AD1643" w:rsidP="00284CA6">
      <w:pPr>
        <w:pStyle w:val="Titre4"/>
        <w:ind w:left="862" w:hanging="862"/>
        <w:jc w:val="both"/>
      </w:pPr>
      <w:r w:rsidRPr="007F592C">
        <w:t>Photodegradation in air</w:t>
      </w:r>
    </w:p>
    <w:p w14:paraId="54735495" w14:textId="77777777" w:rsidR="00AD1643" w:rsidRDefault="00AD1643" w:rsidP="00AD1643">
      <w:pPr>
        <w:spacing w:line="276" w:lineRule="auto"/>
        <w:jc w:val="both"/>
        <w:rPr>
          <w:rFonts w:ascii="Arial" w:hAnsi="Arial" w:cs="Arial"/>
          <w:sz w:val="23"/>
          <w:szCs w:val="23"/>
          <w:lang w:val="en-GB"/>
        </w:rPr>
      </w:pPr>
      <w:r w:rsidRPr="007F592C">
        <w:rPr>
          <w:rFonts w:ascii="Arial" w:hAnsi="Arial" w:cs="Arial"/>
          <w:szCs w:val="22"/>
          <w:lang w:val="en-GB"/>
        </w:rPr>
        <w:t xml:space="preserve">Photodegradation characteristics of the active substance have been estimated using the EPIWIN v. 3.12 </w:t>
      </w:r>
      <w:r>
        <w:rPr>
          <w:rFonts w:ascii="Arial" w:hAnsi="Arial" w:cs="Arial"/>
          <w:szCs w:val="22"/>
          <w:lang w:val="en-GB"/>
        </w:rPr>
        <w:t>models</w:t>
      </w:r>
      <w:r w:rsidRPr="007F592C">
        <w:rPr>
          <w:rFonts w:ascii="Arial" w:hAnsi="Arial" w:cs="Arial"/>
          <w:szCs w:val="22"/>
          <w:lang w:val="en-GB"/>
        </w:rPr>
        <w:t xml:space="preserve"> in the CAR of the Task Force </w:t>
      </w:r>
      <w:r>
        <w:rPr>
          <w:rFonts w:ascii="Arial" w:hAnsi="Arial" w:cs="Arial"/>
          <w:szCs w:val="22"/>
          <w:lang w:val="en-GB"/>
        </w:rPr>
        <w:t>Difenacoum</w:t>
      </w:r>
      <w:r w:rsidRPr="007F592C">
        <w:rPr>
          <w:rFonts w:ascii="Arial" w:hAnsi="Arial" w:cs="Arial"/>
          <w:szCs w:val="22"/>
          <w:lang w:val="en-GB"/>
        </w:rPr>
        <w:t xml:space="preserve"> dossier. Difenacoum has an estimated half-life of approximately 2 hours, therefore it is predicted to have a negligible effect on stratospheric ozone. It is predicted not to be a potential greenhouse gas. Finally, </w:t>
      </w:r>
      <w:r w:rsidRPr="007F592C">
        <w:rPr>
          <w:rFonts w:ascii="Arial" w:hAnsi="Arial" w:cs="Arial"/>
          <w:sz w:val="23"/>
          <w:szCs w:val="23"/>
          <w:lang w:val="en-GB"/>
        </w:rPr>
        <w:lastRenderedPageBreak/>
        <w:t>difenacoum has a low volatility (Henry’s law constant&lt; 0.046 Pa.m</w:t>
      </w:r>
      <w:r w:rsidRPr="007F592C">
        <w:rPr>
          <w:rFonts w:ascii="Arial" w:hAnsi="Arial" w:cs="Arial"/>
          <w:sz w:val="23"/>
          <w:szCs w:val="23"/>
          <w:vertAlign w:val="superscript"/>
          <w:lang w:val="en-GB"/>
        </w:rPr>
        <w:t>3</w:t>
      </w:r>
      <w:r w:rsidRPr="007F592C">
        <w:rPr>
          <w:rFonts w:ascii="Arial" w:hAnsi="Arial" w:cs="Arial"/>
          <w:sz w:val="23"/>
          <w:szCs w:val="23"/>
          <w:lang w:val="en-GB"/>
        </w:rPr>
        <w:t>.mol</w:t>
      </w:r>
      <w:r w:rsidRPr="007F592C">
        <w:rPr>
          <w:rFonts w:ascii="Arial" w:hAnsi="Arial" w:cs="Arial"/>
          <w:sz w:val="23"/>
          <w:szCs w:val="23"/>
          <w:vertAlign w:val="superscript"/>
          <w:lang w:val="en-GB"/>
        </w:rPr>
        <w:t>-1</w:t>
      </w:r>
      <w:r w:rsidRPr="007F592C">
        <w:rPr>
          <w:rFonts w:ascii="Arial" w:hAnsi="Arial" w:cs="Arial"/>
          <w:sz w:val="23"/>
          <w:szCs w:val="23"/>
          <w:lang w:val="en-GB"/>
        </w:rPr>
        <w:t>) and emissions to the air compartment are expected to be low.</w:t>
      </w:r>
    </w:p>
    <w:p w14:paraId="6780C419" w14:textId="77777777" w:rsidR="00284CA6" w:rsidRPr="007F592C" w:rsidRDefault="00284CA6" w:rsidP="00AD1643">
      <w:pPr>
        <w:spacing w:line="276" w:lineRule="auto"/>
        <w:jc w:val="both"/>
        <w:rPr>
          <w:rFonts w:ascii="Arial" w:hAnsi="Arial" w:cs="Arial"/>
          <w:szCs w:val="22"/>
          <w:lang w:val="en-GB"/>
        </w:rPr>
      </w:pPr>
    </w:p>
    <w:p w14:paraId="51EFE978" w14:textId="77777777" w:rsidR="00AD1643" w:rsidRPr="007F592C" w:rsidRDefault="00AD1643" w:rsidP="00284CA6">
      <w:pPr>
        <w:pStyle w:val="Titre4"/>
        <w:ind w:left="862" w:hanging="862"/>
        <w:jc w:val="both"/>
      </w:pPr>
      <w:r w:rsidRPr="007F592C">
        <w:t>Distribution</w:t>
      </w:r>
    </w:p>
    <w:p w14:paraId="7BDC7A21" w14:textId="77777777" w:rsidR="00AD1643" w:rsidRPr="00284CA6" w:rsidRDefault="00AD1643" w:rsidP="00284CA6">
      <w:pPr>
        <w:pStyle w:val="Titre5"/>
        <w:spacing w:before="300" w:after="240" w:line="280" w:lineRule="atLeast"/>
        <w:ind w:left="1009" w:hanging="1009"/>
        <w:jc w:val="both"/>
        <w:rPr>
          <w:sz w:val="22"/>
          <w:szCs w:val="22"/>
        </w:rPr>
      </w:pPr>
      <w:r w:rsidRPr="00284CA6">
        <w:rPr>
          <w:sz w:val="22"/>
          <w:szCs w:val="22"/>
        </w:rPr>
        <w:t>Adsorption/desorption</w:t>
      </w:r>
    </w:p>
    <w:p w14:paraId="54464683" w14:textId="77777777" w:rsidR="00AD1643" w:rsidRPr="007F592C" w:rsidRDefault="00AD1643" w:rsidP="00AD1643">
      <w:pPr>
        <w:spacing w:line="276" w:lineRule="auto"/>
        <w:jc w:val="both"/>
        <w:rPr>
          <w:rFonts w:ascii="Arial" w:hAnsi="Arial" w:cs="Arial"/>
          <w:szCs w:val="22"/>
          <w:lang w:val="en-GB"/>
        </w:rPr>
      </w:pPr>
      <w:r w:rsidRPr="007F592C">
        <w:rPr>
          <w:rFonts w:ascii="Arial" w:hAnsi="Arial" w:cs="Arial"/>
          <w:szCs w:val="22"/>
          <w:lang w:val="en-GB"/>
        </w:rPr>
        <w:t xml:space="preserve">The experimentally derived Koc value is not supported by the physical and chemical properties of difenacoum. Difenacoum is a large aromatic molecule with two polar groups which can potentially ionise at environmental relevant pH. Difenacoum has also a low water solubility and a high log Kow. </w:t>
      </w:r>
    </w:p>
    <w:p w14:paraId="270BF99D" w14:textId="77777777" w:rsidR="00AD1643" w:rsidRPr="007F592C" w:rsidRDefault="00AD1643" w:rsidP="00284CA6">
      <w:pPr>
        <w:spacing w:after="240" w:line="276" w:lineRule="auto"/>
        <w:jc w:val="both"/>
        <w:rPr>
          <w:rFonts w:ascii="Arial" w:hAnsi="Arial" w:cs="Arial"/>
          <w:szCs w:val="22"/>
          <w:lang w:val="en-GB"/>
        </w:rPr>
      </w:pPr>
      <w:r w:rsidRPr="007F592C">
        <w:rPr>
          <w:rFonts w:ascii="Arial" w:hAnsi="Arial" w:cs="Arial"/>
          <w:szCs w:val="22"/>
          <w:lang w:val="en-GB"/>
        </w:rPr>
        <w:t xml:space="preserve">According to the </w:t>
      </w:r>
      <w:r w:rsidR="00284CA6" w:rsidRPr="00193AF5">
        <w:rPr>
          <w:rFonts w:ascii="Arial" w:hAnsi="Arial" w:cs="Arial"/>
          <w:szCs w:val="22"/>
          <w:lang w:val="en-GB"/>
        </w:rPr>
        <w:t>T</w:t>
      </w:r>
      <w:r w:rsidR="00284CA6">
        <w:rPr>
          <w:rFonts w:ascii="Arial" w:hAnsi="Arial" w:cs="Arial"/>
          <w:szCs w:val="22"/>
          <w:lang w:val="en-GB"/>
        </w:rPr>
        <w:t xml:space="preserve">echnical </w:t>
      </w:r>
      <w:r w:rsidR="00284CA6" w:rsidRPr="00193AF5">
        <w:rPr>
          <w:rFonts w:ascii="Arial" w:hAnsi="Arial" w:cs="Arial"/>
          <w:szCs w:val="22"/>
          <w:lang w:val="en-GB"/>
        </w:rPr>
        <w:t>G</w:t>
      </w:r>
      <w:r w:rsidR="00284CA6">
        <w:rPr>
          <w:rFonts w:ascii="Arial" w:hAnsi="Arial" w:cs="Arial"/>
          <w:szCs w:val="22"/>
          <w:lang w:val="en-GB"/>
        </w:rPr>
        <w:t xml:space="preserve">uidance </w:t>
      </w:r>
      <w:r w:rsidR="00284CA6" w:rsidRPr="00193AF5">
        <w:rPr>
          <w:rFonts w:ascii="Arial" w:hAnsi="Arial" w:cs="Arial"/>
          <w:szCs w:val="22"/>
          <w:lang w:val="en-GB"/>
        </w:rPr>
        <w:t>D</w:t>
      </w:r>
      <w:r w:rsidR="00284CA6">
        <w:rPr>
          <w:rFonts w:ascii="Arial" w:hAnsi="Arial" w:cs="Arial"/>
          <w:szCs w:val="22"/>
          <w:lang w:val="en-GB"/>
        </w:rPr>
        <w:t>ocument (TGD)</w:t>
      </w:r>
      <w:r w:rsidR="000A1AA0">
        <w:rPr>
          <w:rStyle w:val="Appelnotedebasdep"/>
          <w:rFonts w:ascii="Arial" w:hAnsi="Arial"/>
          <w:szCs w:val="22"/>
          <w:lang w:val="en-GB"/>
        </w:rPr>
        <w:footnoteReference w:id="17"/>
      </w:r>
      <w:r w:rsidRPr="007F592C">
        <w:rPr>
          <w:rFonts w:ascii="Arial" w:hAnsi="Arial" w:cs="Arial"/>
          <w:szCs w:val="22"/>
          <w:lang w:val="en-GB"/>
        </w:rPr>
        <w:t xml:space="preserve"> (Part 3, Table 4) the QSAR equation used to calculate log Koc from log Kow (7.62, QSAR estimation) is:</w:t>
      </w:r>
    </w:p>
    <w:p w14:paraId="1173D6B4" w14:textId="77777777" w:rsidR="00AD1643" w:rsidRPr="007F592C" w:rsidRDefault="00AD1643" w:rsidP="00284CA6">
      <w:pPr>
        <w:spacing w:line="276" w:lineRule="auto"/>
        <w:jc w:val="center"/>
        <w:rPr>
          <w:rFonts w:ascii="Arial" w:hAnsi="Arial" w:cs="Arial"/>
          <w:szCs w:val="22"/>
          <w:lang w:val="en-GB"/>
        </w:rPr>
      </w:pPr>
      <w:proofErr w:type="gramStart"/>
      <w:r w:rsidRPr="007F592C">
        <w:rPr>
          <w:rFonts w:ascii="Arial" w:hAnsi="Arial" w:cs="Arial"/>
          <w:b/>
          <w:szCs w:val="22"/>
          <w:lang w:val="en-GB"/>
        </w:rPr>
        <w:t>log</w:t>
      </w:r>
      <w:proofErr w:type="gramEnd"/>
      <w:r w:rsidRPr="007F592C">
        <w:rPr>
          <w:rFonts w:ascii="Arial" w:hAnsi="Arial" w:cs="Arial"/>
          <w:b/>
          <w:szCs w:val="22"/>
          <w:lang w:val="en-GB"/>
        </w:rPr>
        <w:t xml:space="preserve"> Koc = 0.81 log Kow + 0.1 </w:t>
      </w:r>
      <w:r w:rsidRPr="007F592C">
        <w:rPr>
          <w:rFonts w:ascii="Arial" w:hAnsi="Arial" w:cs="Arial"/>
          <w:szCs w:val="22"/>
          <w:lang w:val="en-GB"/>
        </w:rPr>
        <w:t xml:space="preserve">  (chemical class: Predominantly hydrophobics)</w:t>
      </w:r>
    </w:p>
    <w:p w14:paraId="240062A0" w14:textId="77777777" w:rsidR="00AD1643" w:rsidRPr="007F592C" w:rsidRDefault="00AD1643" w:rsidP="00AD1643">
      <w:pPr>
        <w:spacing w:line="276" w:lineRule="auto"/>
        <w:jc w:val="both"/>
        <w:rPr>
          <w:rFonts w:ascii="Arial" w:hAnsi="Arial" w:cs="Arial"/>
          <w:szCs w:val="22"/>
          <w:lang w:val="en-GB"/>
        </w:rPr>
      </w:pPr>
    </w:p>
    <w:p w14:paraId="3DD4668C" w14:textId="77777777" w:rsidR="00AD1643" w:rsidRPr="007F592C" w:rsidRDefault="00AD1643" w:rsidP="00AD1643">
      <w:pPr>
        <w:spacing w:line="276" w:lineRule="auto"/>
        <w:jc w:val="both"/>
        <w:rPr>
          <w:rFonts w:ascii="Arial" w:hAnsi="Arial" w:cs="Arial"/>
          <w:szCs w:val="22"/>
          <w:lang w:val="en-GB"/>
        </w:rPr>
      </w:pPr>
      <w:r w:rsidRPr="007F592C">
        <w:rPr>
          <w:rFonts w:ascii="Arial" w:hAnsi="Arial" w:cs="Arial"/>
          <w:szCs w:val="22"/>
          <w:lang w:val="en-GB"/>
        </w:rPr>
        <w:t>The properties of difenacoum may hamper the estimation of log Kow that is why it should be considered with some caution. The calculated log Koc is 6.27 and Koc = 1 871 544.</w:t>
      </w:r>
    </w:p>
    <w:p w14:paraId="186EDB35" w14:textId="77777777" w:rsidR="00AD1643" w:rsidRPr="007F592C" w:rsidRDefault="00AD1643" w:rsidP="00AD1643">
      <w:pPr>
        <w:spacing w:line="276" w:lineRule="auto"/>
        <w:jc w:val="both"/>
        <w:rPr>
          <w:rFonts w:ascii="Arial" w:hAnsi="Arial" w:cs="Arial"/>
          <w:szCs w:val="22"/>
          <w:lang w:val="en-GB"/>
        </w:rPr>
      </w:pPr>
    </w:p>
    <w:p w14:paraId="6FDC4BA1" w14:textId="77777777" w:rsidR="00AD1643" w:rsidRDefault="00AD1643" w:rsidP="00AD1643">
      <w:pPr>
        <w:spacing w:line="276" w:lineRule="auto"/>
        <w:jc w:val="both"/>
        <w:rPr>
          <w:rFonts w:ascii="Arial" w:hAnsi="Arial" w:cs="Arial"/>
          <w:szCs w:val="22"/>
          <w:lang w:val="en-GB"/>
        </w:rPr>
      </w:pPr>
      <w:r w:rsidRPr="007F592C">
        <w:rPr>
          <w:rFonts w:ascii="Arial" w:hAnsi="Arial" w:cs="Arial"/>
          <w:szCs w:val="22"/>
          <w:lang w:val="en-GB"/>
        </w:rPr>
        <w:t>In the difenacoum dossier it has been stated that, according to its behaviour, the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be largely irreversible. The rate of binding is likely to be limited by steric hindrance of reaction in forming the cation bridge from the organic material.</w:t>
      </w:r>
    </w:p>
    <w:p w14:paraId="714E5559" w14:textId="77777777" w:rsidR="00284CA6" w:rsidRPr="007F592C" w:rsidRDefault="00284CA6" w:rsidP="00AD1643">
      <w:pPr>
        <w:spacing w:line="276" w:lineRule="auto"/>
        <w:jc w:val="both"/>
        <w:rPr>
          <w:rFonts w:ascii="Arial" w:hAnsi="Arial" w:cs="Arial"/>
          <w:szCs w:val="22"/>
          <w:lang w:val="en-GB"/>
        </w:rPr>
      </w:pPr>
    </w:p>
    <w:p w14:paraId="652D2CE5" w14:textId="77777777" w:rsidR="00AD1643" w:rsidRPr="00284CA6" w:rsidRDefault="00AD1643" w:rsidP="00284CA6">
      <w:pPr>
        <w:pStyle w:val="Titre5"/>
        <w:spacing w:before="300" w:after="240" w:line="280" w:lineRule="atLeast"/>
        <w:ind w:left="1009" w:hanging="1009"/>
        <w:jc w:val="both"/>
        <w:rPr>
          <w:sz w:val="22"/>
          <w:szCs w:val="22"/>
        </w:rPr>
      </w:pPr>
      <w:bookmarkStart w:id="145" w:name="_Ref297120969"/>
      <w:r w:rsidRPr="00284CA6">
        <w:rPr>
          <w:sz w:val="22"/>
          <w:szCs w:val="22"/>
        </w:rPr>
        <w:t>Accumulation</w:t>
      </w:r>
      <w:bookmarkEnd w:id="145"/>
    </w:p>
    <w:p w14:paraId="112026E2"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 xml:space="preserve">The aquatic BCF has been estimated with calculation method because the fish bioconcentration test was invalid. In the absence of valid measured log Kow, the estimated value of log </w:t>
      </w:r>
      <w:r>
        <w:rPr>
          <w:rFonts w:ascii="Arial" w:hAnsi="Arial" w:cs="Arial"/>
          <w:lang w:val="en-GB"/>
        </w:rPr>
        <w:t>K</w:t>
      </w:r>
      <w:r w:rsidRPr="007F592C">
        <w:rPr>
          <w:rFonts w:ascii="Arial" w:hAnsi="Arial" w:cs="Arial"/>
          <w:lang w:val="en-GB"/>
        </w:rPr>
        <w:t>ow used is 7.6. This value allows to calculate an estimated BCF for fish: 9010 (according to EPIWIN v 3.12) and 35 645 (Eq</w:t>
      </w:r>
      <w:r w:rsidR="000A1AA0">
        <w:rPr>
          <w:rFonts w:ascii="Arial" w:hAnsi="Arial" w:cs="Arial"/>
          <w:lang w:val="en-GB"/>
        </w:rPr>
        <w:t>uation</w:t>
      </w:r>
      <w:r w:rsidRPr="007F592C">
        <w:rPr>
          <w:rFonts w:ascii="Arial" w:hAnsi="Arial" w:cs="Arial"/>
          <w:lang w:val="en-GB"/>
        </w:rPr>
        <w:t xml:space="preserve"> 75, TGD). </w:t>
      </w:r>
    </w:p>
    <w:p w14:paraId="19806FD7"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In order to remain coherent with the Annex I in</w:t>
      </w:r>
      <w:r w:rsidR="000A1AA0">
        <w:rPr>
          <w:rFonts w:ascii="Arial" w:hAnsi="Arial" w:cs="Arial"/>
          <w:lang w:val="en-GB"/>
        </w:rPr>
        <w:t>clusion</w:t>
      </w:r>
      <w:r w:rsidRPr="007F592C">
        <w:rPr>
          <w:rFonts w:ascii="Arial" w:hAnsi="Arial" w:cs="Arial"/>
          <w:lang w:val="en-GB"/>
        </w:rPr>
        <w:t xml:space="preserve"> dossier, BCF for fish value of 9010 is used to perform secondary poisoning evaluation via aquatic trophic chain. </w:t>
      </w:r>
    </w:p>
    <w:p w14:paraId="6F4F465F" w14:textId="77777777" w:rsidR="00AD1643" w:rsidRPr="007F592C" w:rsidRDefault="00AD1643" w:rsidP="00AD1643">
      <w:pPr>
        <w:spacing w:line="276" w:lineRule="auto"/>
        <w:jc w:val="both"/>
        <w:rPr>
          <w:rFonts w:ascii="Arial" w:hAnsi="Arial" w:cs="Arial"/>
          <w:lang w:val="en-GB"/>
        </w:rPr>
      </w:pPr>
    </w:p>
    <w:p w14:paraId="4F4B9E5A"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This log Kow is also entered the equation 82d of the TGD to get a BCF</w:t>
      </w:r>
      <w:r w:rsidRPr="007F592C">
        <w:rPr>
          <w:rFonts w:ascii="Arial" w:hAnsi="Arial" w:cs="Arial"/>
          <w:vertAlign w:val="subscript"/>
          <w:lang w:val="en-GB"/>
        </w:rPr>
        <w:t>earthworm</w:t>
      </w:r>
      <w:r w:rsidRPr="007F592C">
        <w:rPr>
          <w:rFonts w:ascii="Arial" w:hAnsi="Arial" w:cs="Arial"/>
          <w:lang w:val="en-GB"/>
        </w:rPr>
        <w:t xml:space="preserve"> equal to 477 729.</w:t>
      </w:r>
    </w:p>
    <w:p w14:paraId="2306B5A5" w14:textId="77777777" w:rsidR="00AD1643" w:rsidRPr="007F592C" w:rsidRDefault="00AD1643" w:rsidP="00AD1643">
      <w:pPr>
        <w:spacing w:line="276" w:lineRule="auto"/>
        <w:jc w:val="both"/>
        <w:rPr>
          <w:rFonts w:ascii="Arial" w:hAnsi="Arial" w:cs="Arial"/>
          <w:lang w:val="en-GB"/>
        </w:rPr>
      </w:pPr>
    </w:p>
    <w:p w14:paraId="53733157"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The calculations show that difenacoum has a considerable bioaccumulation potential in aquatic and terrestrial organisms.</w:t>
      </w:r>
    </w:p>
    <w:p w14:paraId="0538AB81" w14:textId="77777777" w:rsidR="00284CA6" w:rsidRPr="007F592C" w:rsidRDefault="00284CA6" w:rsidP="00AD1643">
      <w:pPr>
        <w:spacing w:line="276" w:lineRule="auto"/>
        <w:jc w:val="both"/>
        <w:rPr>
          <w:rFonts w:ascii="Arial" w:hAnsi="Arial" w:cs="Arial"/>
          <w:lang w:val="en-GB"/>
        </w:rPr>
      </w:pPr>
    </w:p>
    <w:p w14:paraId="6A181F9F" w14:textId="77777777" w:rsidR="00AD1643" w:rsidRPr="007F592C" w:rsidRDefault="00AD1643" w:rsidP="00284CA6">
      <w:pPr>
        <w:pStyle w:val="Titre3"/>
        <w:spacing w:before="300" w:after="240"/>
        <w:jc w:val="both"/>
        <w:rPr>
          <w:lang w:val="en-GB"/>
        </w:rPr>
      </w:pPr>
      <w:bookmarkStart w:id="146" w:name="_Toc297106816"/>
      <w:bookmarkStart w:id="147" w:name="_Toc27728396"/>
      <w:r w:rsidRPr="007F592C">
        <w:rPr>
          <w:lang w:val="en-GB"/>
        </w:rPr>
        <w:lastRenderedPageBreak/>
        <w:t>Effects of the active substance on environmental organisms</w:t>
      </w:r>
      <w:bookmarkEnd w:id="146"/>
      <w:bookmarkEnd w:id="147"/>
      <w:r w:rsidRPr="007F592C">
        <w:rPr>
          <w:lang w:val="en-GB"/>
        </w:rPr>
        <w:t xml:space="preserve"> </w:t>
      </w:r>
    </w:p>
    <w:p w14:paraId="3A81F399" w14:textId="77777777" w:rsidR="00AD1643" w:rsidRPr="007F592C" w:rsidRDefault="00AD1643" w:rsidP="00284CA6">
      <w:pPr>
        <w:pStyle w:val="Titre4"/>
        <w:ind w:left="862" w:hanging="862"/>
        <w:jc w:val="both"/>
      </w:pPr>
      <w:r w:rsidRPr="007F592C">
        <w:t>Aquatic compartment (including water, sediment and STP)</w:t>
      </w:r>
    </w:p>
    <w:p w14:paraId="266B1072"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Difenacoum is very toxic to aquatic organisms. Difenacoum was equally toxic to fish (LC</w:t>
      </w:r>
      <w:r w:rsidRPr="007F592C">
        <w:rPr>
          <w:rFonts w:ascii="Arial" w:hAnsi="Arial" w:cs="Arial"/>
          <w:vertAlign w:val="subscript"/>
          <w:lang w:val="en-GB"/>
        </w:rPr>
        <w:t>50</w:t>
      </w:r>
      <w:r w:rsidRPr="007F592C">
        <w:rPr>
          <w:rFonts w:ascii="Arial" w:hAnsi="Arial" w:cs="Arial"/>
          <w:lang w:val="en-GB"/>
        </w:rPr>
        <w:t>= 0.33 mg a.s/L, OECD 203), daphnia (EC</w:t>
      </w:r>
      <w:r w:rsidRPr="007F592C">
        <w:rPr>
          <w:rFonts w:ascii="Arial" w:hAnsi="Arial" w:cs="Arial"/>
          <w:vertAlign w:val="subscript"/>
          <w:lang w:val="en-GB"/>
        </w:rPr>
        <w:t>50</w:t>
      </w:r>
      <w:r w:rsidRPr="007F592C">
        <w:rPr>
          <w:rFonts w:ascii="Arial" w:hAnsi="Arial" w:cs="Arial"/>
          <w:lang w:val="en-GB"/>
        </w:rPr>
        <w:t>= 0.91 mg a.s/L, OECD 202) and algae (E</w:t>
      </w:r>
      <w:r w:rsidRPr="007F592C">
        <w:rPr>
          <w:rFonts w:ascii="Arial" w:hAnsi="Arial" w:cs="Arial"/>
          <w:vertAlign w:val="subscript"/>
          <w:lang w:val="en-GB"/>
        </w:rPr>
        <w:t>b</w:t>
      </w:r>
      <w:r w:rsidRPr="007F592C">
        <w:rPr>
          <w:rFonts w:ascii="Arial" w:hAnsi="Arial" w:cs="Arial"/>
          <w:lang w:val="en-GB"/>
        </w:rPr>
        <w:t>C</w:t>
      </w:r>
      <w:r w:rsidRPr="007F592C">
        <w:rPr>
          <w:rFonts w:ascii="Arial" w:hAnsi="Arial" w:cs="Arial"/>
          <w:vertAlign w:val="subscript"/>
          <w:lang w:val="en-GB"/>
        </w:rPr>
        <w:t>50</w:t>
      </w:r>
      <w:r w:rsidRPr="007F592C">
        <w:rPr>
          <w:rFonts w:ascii="Arial" w:hAnsi="Arial" w:cs="Arial"/>
          <w:lang w:val="en-GB"/>
        </w:rPr>
        <w:t xml:space="preserve"> =0.14 mg a.s/L, OECD 201). Nevertheless, a lower fish test result (LC</w:t>
      </w:r>
      <w:r w:rsidRPr="007F592C">
        <w:rPr>
          <w:rFonts w:ascii="Arial" w:hAnsi="Arial" w:cs="Arial"/>
          <w:vertAlign w:val="subscript"/>
          <w:lang w:val="en-GB"/>
        </w:rPr>
        <w:t>50</w:t>
      </w:r>
      <w:r w:rsidRPr="007F592C">
        <w:rPr>
          <w:rFonts w:ascii="Arial" w:hAnsi="Arial" w:cs="Arial"/>
          <w:lang w:val="en-GB"/>
        </w:rPr>
        <w:t xml:space="preserve">=0.064 mg/L) is available in the difenacoum dossier of Sorex Limited. Therefore, it is used for the derivation of PNECwater in the Difenacoum Task force </w:t>
      </w:r>
      <w:r w:rsidR="007516C5" w:rsidRPr="007516C5">
        <w:rPr>
          <w:rFonts w:ascii="Arial" w:hAnsi="Arial" w:cs="Arial"/>
          <w:lang w:val="en-GB"/>
        </w:rPr>
        <w:t xml:space="preserve">Annex I inclusion </w:t>
      </w:r>
      <w:r w:rsidRPr="007F592C">
        <w:rPr>
          <w:rFonts w:ascii="Arial" w:hAnsi="Arial" w:cs="Arial"/>
          <w:lang w:val="en-GB"/>
        </w:rPr>
        <w:t>dossier as recommended in the CAR.</w:t>
      </w:r>
    </w:p>
    <w:p w14:paraId="7462B369" w14:textId="77777777" w:rsidR="00AD1643" w:rsidRPr="007F592C" w:rsidRDefault="00AD1643" w:rsidP="00AD1643">
      <w:pPr>
        <w:spacing w:line="276" w:lineRule="auto"/>
        <w:jc w:val="both"/>
        <w:rPr>
          <w:rFonts w:ascii="Arial" w:hAnsi="Arial" w:cs="Arial"/>
          <w:lang w:val="en-GB"/>
        </w:rPr>
      </w:pPr>
    </w:p>
    <w:p w14:paraId="0989C6B9"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In the absence of any ecotoxicological data for sediment-dwelling organisms, the PNEC</w:t>
      </w:r>
      <w:r w:rsidRPr="007F592C">
        <w:rPr>
          <w:rFonts w:ascii="Arial" w:hAnsi="Arial" w:cs="Arial"/>
          <w:vertAlign w:val="subscript"/>
          <w:lang w:val="en-GB"/>
        </w:rPr>
        <w:t>sediment</w:t>
      </w:r>
      <w:r w:rsidRPr="007F592C">
        <w:rPr>
          <w:rFonts w:ascii="Arial" w:hAnsi="Arial" w:cs="Arial"/>
          <w:lang w:val="en-GB"/>
        </w:rPr>
        <w:t xml:space="preserve"> was calculated using the equilibrium partitioning method.</w:t>
      </w:r>
    </w:p>
    <w:p w14:paraId="05995930" w14:textId="77777777" w:rsidR="00AD1643" w:rsidRPr="007F592C" w:rsidRDefault="00AD1643" w:rsidP="00AD1643">
      <w:pPr>
        <w:spacing w:line="276" w:lineRule="auto"/>
        <w:jc w:val="both"/>
        <w:rPr>
          <w:rFonts w:ascii="Arial" w:hAnsi="Arial" w:cs="Arial"/>
          <w:lang w:val="en-GB"/>
        </w:rPr>
      </w:pPr>
    </w:p>
    <w:p w14:paraId="66FF3FD5" w14:textId="77777777" w:rsidR="00AD1643" w:rsidRPr="007F592C" w:rsidRDefault="00AD1643" w:rsidP="00AD1643">
      <w:pPr>
        <w:spacing w:line="276" w:lineRule="auto"/>
        <w:jc w:val="both"/>
        <w:rPr>
          <w:rFonts w:ascii="Arial" w:hAnsi="Arial" w:cs="Arial"/>
          <w:szCs w:val="22"/>
          <w:lang w:val="en-GB"/>
        </w:rPr>
      </w:pPr>
      <w:r w:rsidRPr="007F592C">
        <w:rPr>
          <w:rFonts w:ascii="Arial" w:hAnsi="Arial" w:cs="Arial"/>
          <w:szCs w:val="22"/>
          <w:lang w:val="en-GB"/>
        </w:rPr>
        <w:t>Difenacoum has shown to degrade photolytically in water in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14:paraId="6940AD76" w14:textId="77777777" w:rsidR="00AD1643" w:rsidRPr="007F592C" w:rsidRDefault="00AD1643" w:rsidP="00AD1643">
      <w:pPr>
        <w:spacing w:line="276" w:lineRule="auto"/>
        <w:jc w:val="both"/>
        <w:rPr>
          <w:rFonts w:ascii="Arial" w:hAnsi="Arial" w:cs="Arial"/>
          <w:sz w:val="23"/>
          <w:szCs w:val="23"/>
          <w:lang w:val="en-GB"/>
        </w:rPr>
      </w:pPr>
    </w:p>
    <w:p w14:paraId="714B74F6"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Difenacoum did not cause any effects on the activated sludge respiration inhibition up to the nominal concentration of 999.7 mg/L (OECD 209). Because all test concentrations exceeded the water solubility of Difenacoum, the water solubility of 0.48 mg/L will be used as PNEC</w:t>
      </w:r>
      <w:r w:rsidRPr="007F592C">
        <w:rPr>
          <w:rFonts w:ascii="Arial" w:hAnsi="Arial" w:cs="Arial"/>
          <w:vertAlign w:val="subscript"/>
          <w:lang w:val="en-GB"/>
        </w:rPr>
        <w:t>STP</w:t>
      </w:r>
      <w:r w:rsidRPr="007F592C">
        <w:rPr>
          <w:rFonts w:ascii="Arial" w:hAnsi="Arial" w:cs="Arial"/>
          <w:lang w:val="en-GB"/>
        </w:rPr>
        <w:t>.</w:t>
      </w:r>
    </w:p>
    <w:p w14:paraId="76D2ED30" w14:textId="77777777" w:rsidR="007516C5" w:rsidRPr="007F592C" w:rsidRDefault="007516C5" w:rsidP="00AD1643">
      <w:pPr>
        <w:spacing w:line="276" w:lineRule="auto"/>
        <w:jc w:val="both"/>
        <w:rPr>
          <w:rFonts w:ascii="Arial" w:hAnsi="Arial" w:cs="Arial"/>
          <w:szCs w:val="22"/>
          <w:lang w:val="en-GB"/>
        </w:rPr>
      </w:pPr>
    </w:p>
    <w:p w14:paraId="14E232F7" w14:textId="77777777" w:rsidR="00AD1643" w:rsidRPr="007F592C" w:rsidRDefault="00AD1643" w:rsidP="007516C5">
      <w:pPr>
        <w:pStyle w:val="Titre4"/>
        <w:ind w:left="862" w:hanging="862"/>
        <w:jc w:val="both"/>
      </w:pPr>
      <w:r w:rsidRPr="007F592C">
        <w:t xml:space="preserve">Atmosphere </w:t>
      </w:r>
    </w:p>
    <w:p w14:paraId="44C9F031"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No data are available on the biotic effects in the atmosphere. Difenacoum is not expected to con-tribute to global warming, ozone depletion in the stratosphere, or acidification on the basis of its physical or chemical properties.</w:t>
      </w:r>
    </w:p>
    <w:p w14:paraId="12106610" w14:textId="77777777" w:rsidR="00AD1643" w:rsidRPr="007F592C" w:rsidRDefault="00AD1643" w:rsidP="00AD1643">
      <w:pPr>
        <w:spacing w:line="276" w:lineRule="auto"/>
        <w:jc w:val="both"/>
        <w:rPr>
          <w:rFonts w:ascii="Arial" w:hAnsi="Arial" w:cs="Arial"/>
          <w:lang w:val="en-GB"/>
        </w:rPr>
      </w:pPr>
    </w:p>
    <w:p w14:paraId="1A283A9F" w14:textId="77777777" w:rsidR="00AD1643" w:rsidRPr="007F592C" w:rsidRDefault="00AD1643" w:rsidP="007516C5">
      <w:pPr>
        <w:pStyle w:val="Titre4"/>
        <w:ind w:left="862" w:hanging="862"/>
        <w:jc w:val="both"/>
      </w:pPr>
      <w:r w:rsidRPr="007F592C">
        <w:t>Terrestrial compartment</w:t>
      </w:r>
    </w:p>
    <w:p w14:paraId="145DB231" w14:textId="77777777" w:rsidR="00AD1643" w:rsidRPr="007516C5" w:rsidRDefault="00AD1643" w:rsidP="00AD1643">
      <w:pPr>
        <w:spacing w:line="276" w:lineRule="auto"/>
        <w:jc w:val="both"/>
        <w:rPr>
          <w:rFonts w:ascii="Arial" w:hAnsi="Arial" w:cs="Arial"/>
          <w:szCs w:val="22"/>
          <w:lang w:val="en-GB"/>
        </w:rPr>
      </w:pPr>
      <w:r w:rsidRPr="007516C5">
        <w:rPr>
          <w:rFonts w:ascii="Arial" w:hAnsi="Arial" w:cs="Arial"/>
          <w:szCs w:val="22"/>
          <w:lang w:val="en-GB"/>
        </w:rPr>
        <w:t xml:space="preserve">Difenacoum caused no toxic effects on earthworms up to the nominal concentration of 994 mg/kg dry weight (OECD 207). Difenacoum may not be bioavailable to earthworms in soil which would explain the low toxicity. No studies on soil microorganisms or plants were submitted. </w:t>
      </w:r>
    </w:p>
    <w:p w14:paraId="6989BFC4" w14:textId="77777777" w:rsidR="00AD1643" w:rsidRPr="007516C5" w:rsidRDefault="00AD1643" w:rsidP="00AD1643">
      <w:pPr>
        <w:spacing w:line="276" w:lineRule="auto"/>
        <w:jc w:val="both"/>
        <w:rPr>
          <w:rFonts w:ascii="Arial" w:hAnsi="Arial" w:cs="Arial"/>
          <w:szCs w:val="22"/>
          <w:lang w:val="en-GB"/>
        </w:rPr>
      </w:pPr>
    </w:p>
    <w:p w14:paraId="648EA45B" w14:textId="77777777" w:rsidR="00AD1643" w:rsidRPr="007516C5" w:rsidRDefault="00AD1643" w:rsidP="00AD1643">
      <w:pPr>
        <w:spacing w:line="276" w:lineRule="auto"/>
        <w:jc w:val="both"/>
        <w:rPr>
          <w:rFonts w:ascii="Arial" w:hAnsi="Arial" w:cs="Arial"/>
          <w:szCs w:val="22"/>
          <w:lang w:val="en-GB"/>
        </w:rPr>
      </w:pPr>
      <w:r w:rsidRPr="007516C5">
        <w:rPr>
          <w:rFonts w:ascii="Arial" w:hAnsi="Arial" w:cs="Arial"/>
          <w:szCs w:val="22"/>
          <w:lang w:val="en-GB"/>
        </w:rPr>
        <w:t>The photolysis degradation products are not considered ecotoxicologically relevant because the direct exposure of difenacoum to soil is expected to be low.</w:t>
      </w:r>
    </w:p>
    <w:p w14:paraId="4F443550" w14:textId="77777777" w:rsidR="00AD1643" w:rsidRDefault="00AD1643" w:rsidP="00AD1643">
      <w:pPr>
        <w:pStyle w:val="Default"/>
        <w:spacing w:line="276" w:lineRule="auto"/>
        <w:jc w:val="both"/>
        <w:rPr>
          <w:rFonts w:ascii="Arial" w:hAnsi="Arial" w:cs="Arial"/>
          <w:sz w:val="22"/>
          <w:szCs w:val="22"/>
          <w:lang w:val="en-GB"/>
        </w:rPr>
      </w:pPr>
      <w:r w:rsidRPr="007516C5">
        <w:rPr>
          <w:rFonts w:ascii="Arial" w:hAnsi="Arial" w:cs="Arial"/>
          <w:sz w:val="22"/>
          <w:szCs w:val="22"/>
          <w:lang w:val="en-GB"/>
        </w:rPr>
        <w:t xml:space="preserve">Toxicity of difenacoum in birds increased with exposure time. Difenacoum was considered as moderately toxic in acute oral exposure (LD50= 153 mg/Kg </w:t>
      </w:r>
      <w:proofErr w:type="gramStart"/>
      <w:r w:rsidRPr="007516C5">
        <w:rPr>
          <w:rFonts w:ascii="Arial" w:hAnsi="Arial" w:cs="Arial"/>
          <w:sz w:val="22"/>
          <w:szCs w:val="22"/>
          <w:lang w:val="en-GB"/>
        </w:rPr>
        <w:t>bw</w:t>
      </w:r>
      <w:proofErr w:type="gramEnd"/>
      <w:r w:rsidRPr="007516C5">
        <w:rPr>
          <w:rFonts w:ascii="Arial" w:hAnsi="Arial" w:cs="Arial"/>
          <w:sz w:val="22"/>
          <w:szCs w:val="22"/>
          <w:lang w:val="en-GB"/>
        </w:rPr>
        <w:t>), toxic in 5-day dietary test (LC</w:t>
      </w:r>
      <w:r w:rsidRPr="007516C5">
        <w:rPr>
          <w:rFonts w:ascii="Arial" w:hAnsi="Arial" w:cs="Arial"/>
          <w:sz w:val="22"/>
          <w:szCs w:val="22"/>
          <w:vertAlign w:val="subscript"/>
          <w:lang w:val="en-GB"/>
        </w:rPr>
        <w:t>50</w:t>
      </w:r>
      <w:r w:rsidRPr="007516C5">
        <w:rPr>
          <w:rFonts w:ascii="Arial" w:hAnsi="Arial" w:cs="Arial"/>
          <w:sz w:val="22"/>
          <w:szCs w:val="22"/>
          <w:lang w:val="en-GB"/>
        </w:rPr>
        <w:t xml:space="preserve">=1.4 mg/Kg feed) and very toxic in the reproduction test (NOEC= 0.31 mg/Kg water, exposure via drinking water). Several dose related effects were detected in the reproduction test: increased adult mortality, increased mortality of 14-day old hatchlings, increased liver and spleen weights in adult females, a declining trend in number of eggs laid/hen/day, declining trend in viability of eggs. Due to methodological deficiencies the reproduction test is not considered to represent the worst case, and therefore the PNECoral of birds was derived from </w:t>
      </w:r>
      <w:r w:rsidRPr="007516C5">
        <w:rPr>
          <w:rFonts w:ascii="Arial" w:hAnsi="Arial" w:cs="Arial"/>
          <w:sz w:val="22"/>
          <w:szCs w:val="22"/>
          <w:lang w:val="en-GB"/>
        </w:rPr>
        <w:lastRenderedPageBreak/>
        <w:t>the dietary test. Difenacoum is very toxic to mammals, and rats seem to be particularly susceptible. The PNECoral for birds and mammals has been used for the risk characterization of primary and secondary poisoning.</w:t>
      </w:r>
    </w:p>
    <w:p w14:paraId="06BE1A61" w14:textId="77777777" w:rsidR="007516C5" w:rsidRPr="007516C5" w:rsidRDefault="007516C5" w:rsidP="00AD1643">
      <w:pPr>
        <w:pStyle w:val="Default"/>
        <w:spacing w:line="276" w:lineRule="auto"/>
        <w:jc w:val="both"/>
        <w:rPr>
          <w:rFonts w:ascii="Arial" w:hAnsi="Arial" w:cs="Arial"/>
          <w:sz w:val="22"/>
          <w:szCs w:val="22"/>
          <w:lang w:val="en-GB"/>
        </w:rPr>
      </w:pPr>
    </w:p>
    <w:p w14:paraId="4606A652" w14:textId="77777777" w:rsidR="00AD1643" w:rsidRPr="007F592C" w:rsidRDefault="00AD1643" w:rsidP="007516C5">
      <w:pPr>
        <w:pStyle w:val="Titre4"/>
        <w:ind w:left="862" w:hanging="862"/>
        <w:jc w:val="both"/>
      </w:pPr>
      <w:r w:rsidRPr="007F592C">
        <w:t xml:space="preserve">PBT Assessment </w:t>
      </w:r>
    </w:p>
    <w:p w14:paraId="082782A4" w14:textId="77777777" w:rsidR="00AD1643" w:rsidRPr="007F592C" w:rsidRDefault="00AD1643" w:rsidP="007516C5">
      <w:pPr>
        <w:spacing w:line="276" w:lineRule="auto"/>
        <w:jc w:val="both"/>
        <w:rPr>
          <w:rFonts w:ascii="Arial" w:hAnsi="Arial" w:cs="Arial"/>
          <w:lang w:val="en-GB"/>
        </w:rPr>
      </w:pPr>
      <w:r w:rsidRPr="007F592C">
        <w:rPr>
          <w:rFonts w:ascii="Arial" w:hAnsi="Arial" w:cs="Arial"/>
          <w:lang w:val="en-GB"/>
        </w:rPr>
        <w:t>Due to the properties of persistence, accumulation and toxicity of difenacoum, this substance fulfills the PBT criteria.</w:t>
      </w:r>
    </w:p>
    <w:p w14:paraId="6ECB81CD" w14:textId="77777777" w:rsidR="00AD1643" w:rsidRPr="007F592C" w:rsidRDefault="00AD1643" w:rsidP="007516C5">
      <w:pPr>
        <w:pStyle w:val="Default"/>
        <w:spacing w:line="276" w:lineRule="auto"/>
        <w:jc w:val="both"/>
        <w:rPr>
          <w:rFonts w:ascii="Arial" w:hAnsi="Arial" w:cs="Arial"/>
          <w:sz w:val="22"/>
          <w:szCs w:val="22"/>
          <w:lang w:val="en-GB"/>
        </w:rPr>
      </w:pPr>
    </w:p>
    <w:p w14:paraId="103F8678" w14:textId="77777777" w:rsidR="00AD1643" w:rsidRPr="007F592C" w:rsidRDefault="00AD1643" w:rsidP="007516C5">
      <w:pPr>
        <w:pStyle w:val="Titre4"/>
        <w:ind w:left="862" w:hanging="862"/>
        <w:jc w:val="both"/>
      </w:pPr>
      <w:bookmarkStart w:id="148" w:name="_Ref297105212"/>
      <w:r w:rsidRPr="007F592C">
        <w:t>Non compartment specific effects relevant to the food chain</w:t>
      </w:r>
      <w:bookmarkEnd w:id="148"/>
      <w:r w:rsidRPr="007F592C">
        <w:t xml:space="preserve"> </w:t>
      </w:r>
    </w:p>
    <w:p w14:paraId="701659C5" w14:textId="77777777" w:rsidR="00AD1643" w:rsidRPr="007F592C" w:rsidRDefault="00AD1643" w:rsidP="007516C5">
      <w:pPr>
        <w:spacing w:line="276" w:lineRule="auto"/>
        <w:jc w:val="both"/>
        <w:rPr>
          <w:rFonts w:ascii="Arial" w:hAnsi="Arial" w:cs="Arial"/>
          <w:lang w:val="en-GB"/>
        </w:rPr>
      </w:pPr>
      <w:r w:rsidRPr="007F592C">
        <w:rPr>
          <w:rFonts w:ascii="Arial" w:hAnsi="Arial" w:cs="Arial"/>
          <w:lang w:val="en-GB"/>
        </w:rPr>
        <w:t xml:space="preserve">As already stated in the previous sections, difenacoum is concern for bioaccumulation with a calculated log Kow of 7.62, a high predicted aquatic BCF of 9 010 (US EPA EPIWIN) or 35 645 (TGD) and a high predicted terrestrial BCF of 477 729 (TGD). The active substance is not readily biodegradable and is of low solubilty (0.5 mg/L pH7). Therefore, difenacoum has a considerable bioaccumulation potential in aquatic and terrestrial organisms. </w:t>
      </w:r>
    </w:p>
    <w:p w14:paraId="247ED2E7" w14:textId="77777777" w:rsidR="00AD1643" w:rsidRPr="007F592C" w:rsidRDefault="00AD1643" w:rsidP="007516C5">
      <w:pPr>
        <w:spacing w:line="276" w:lineRule="auto"/>
        <w:jc w:val="both"/>
        <w:rPr>
          <w:rFonts w:ascii="Arial" w:hAnsi="Arial" w:cs="Arial"/>
          <w:lang w:val="en-GB"/>
        </w:rPr>
      </w:pPr>
    </w:p>
    <w:p w14:paraId="306DB6F8" w14:textId="77777777" w:rsidR="00AD1643" w:rsidRPr="007F592C" w:rsidRDefault="00AD1643" w:rsidP="007516C5">
      <w:pPr>
        <w:spacing w:line="276" w:lineRule="auto"/>
        <w:jc w:val="both"/>
        <w:rPr>
          <w:rFonts w:ascii="Arial" w:hAnsi="Arial" w:cs="Arial"/>
          <w:szCs w:val="22"/>
          <w:lang w:val="en-GB"/>
        </w:rPr>
      </w:pPr>
      <w:r w:rsidRPr="007F592C">
        <w:rPr>
          <w:rFonts w:ascii="Arial" w:hAnsi="Arial" w:cs="Arial"/>
          <w:lang w:val="en-GB"/>
        </w:rPr>
        <w:t xml:space="preserve">The primary concern is from predators eating the rodent carcasses and earthworms which have ingested the active substance absorbed to soil. </w:t>
      </w:r>
      <w:r w:rsidRPr="007F592C">
        <w:rPr>
          <w:rFonts w:ascii="Arial" w:hAnsi="Arial" w:cs="Arial"/>
          <w:szCs w:val="22"/>
          <w:lang w:val="en-GB"/>
        </w:rPr>
        <w:t>In guidance document for TP14, the active substance is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For the risk characterization of primary poisoning, the PNEC</w:t>
      </w:r>
      <w:r w:rsidRPr="007F592C">
        <w:rPr>
          <w:rFonts w:ascii="Arial" w:hAnsi="Arial" w:cs="Arial"/>
          <w:szCs w:val="22"/>
          <w:vertAlign w:val="subscript"/>
          <w:lang w:val="en-GB"/>
        </w:rPr>
        <w:t>oral</w:t>
      </w:r>
      <w:r w:rsidRPr="007F592C">
        <w:rPr>
          <w:rFonts w:ascii="Arial" w:hAnsi="Arial" w:cs="Arial"/>
          <w:szCs w:val="22"/>
          <w:lang w:val="en-GB"/>
        </w:rPr>
        <w:t xml:space="preserve"> described in section 2.8.2.6 will be used. </w:t>
      </w:r>
    </w:p>
    <w:p w14:paraId="7C1113C5" w14:textId="77777777" w:rsidR="00AD1643" w:rsidRPr="007F592C" w:rsidRDefault="00AD1643" w:rsidP="007516C5">
      <w:pPr>
        <w:spacing w:line="276" w:lineRule="auto"/>
        <w:jc w:val="both"/>
        <w:rPr>
          <w:rFonts w:ascii="Arial" w:hAnsi="Arial" w:cs="Arial"/>
          <w:lang w:val="en-GB"/>
        </w:rPr>
      </w:pPr>
    </w:p>
    <w:p w14:paraId="363057F1" w14:textId="77777777" w:rsidR="00AD1643" w:rsidRPr="008D3573" w:rsidRDefault="00AD1643" w:rsidP="007516C5">
      <w:pPr>
        <w:spacing w:line="276" w:lineRule="auto"/>
        <w:jc w:val="both"/>
        <w:rPr>
          <w:rFonts w:ascii="Arial" w:hAnsi="Arial" w:cs="Arial"/>
          <w:szCs w:val="22"/>
          <w:lang w:val="en-GB"/>
        </w:rPr>
      </w:pPr>
      <w:r w:rsidRPr="007F592C">
        <w:rPr>
          <w:rFonts w:ascii="Arial" w:hAnsi="Arial" w:cs="Arial"/>
          <w:lang w:val="en-GB"/>
        </w:rPr>
        <w:t>Also requiring consideration are predators eating fish or earthworms which have accumulated difenacoum from water and soil. The secondary exposure should be taken in consideration.</w:t>
      </w:r>
      <w:r w:rsidR="007516C5">
        <w:rPr>
          <w:rFonts w:ascii="Arial" w:hAnsi="Arial" w:cs="Arial"/>
          <w:lang w:val="en-GB"/>
        </w:rPr>
        <w:t xml:space="preserve"> </w:t>
      </w:r>
      <w:r w:rsidRPr="007F592C">
        <w:rPr>
          <w:rFonts w:ascii="Arial" w:hAnsi="Arial" w:cs="Arial"/>
          <w:szCs w:val="22"/>
          <w:lang w:val="en-GB"/>
        </w:rPr>
        <w:t xml:space="preserve">The </w:t>
      </w:r>
      <w:r w:rsidR="007516C5">
        <w:rPr>
          <w:rFonts w:ascii="Arial" w:hAnsi="Arial" w:cs="Arial"/>
          <w:szCs w:val="22"/>
          <w:lang w:val="en-GB"/>
        </w:rPr>
        <w:t>applicant</w:t>
      </w:r>
      <w:r w:rsidRPr="007F592C">
        <w:rPr>
          <w:rFonts w:ascii="Arial" w:hAnsi="Arial" w:cs="Arial"/>
          <w:szCs w:val="22"/>
          <w:lang w:val="en-GB"/>
        </w:rPr>
        <w:t xml:space="preserve"> has submitted, in the </w:t>
      </w:r>
      <w:r w:rsidR="007516C5">
        <w:rPr>
          <w:rFonts w:ascii="Arial" w:hAnsi="Arial" w:cs="Arial"/>
          <w:szCs w:val="22"/>
          <w:lang w:val="en-GB"/>
        </w:rPr>
        <w:t>Annex I inclusion dossier</w:t>
      </w:r>
      <w:r w:rsidRPr="007F592C">
        <w:rPr>
          <w:rFonts w:ascii="Arial" w:hAnsi="Arial" w:cs="Arial"/>
          <w:szCs w:val="22"/>
          <w:lang w:val="en-GB"/>
        </w:rPr>
        <w:t>, one acceptable study report where effects of difenacoum are studied in Barn Owls which have been exposed to poisoned mice. However, the PNEC</w:t>
      </w:r>
      <w:r w:rsidRPr="007F592C">
        <w:rPr>
          <w:rFonts w:ascii="Arial" w:hAnsi="Arial" w:cs="Arial"/>
          <w:szCs w:val="22"/>
          <w:vertAlign w:val="subscript"/>
          <w:lang w:val="en-GB"/>
        </w:rPr>
        <w:t>oral</w:t>
      </w:r>
      <w:r w:rsidRPr="007F592C">
        <w:rPr>
          <w:rFonts w:ascii="Arial" w:hAnsi="Arial" w:cs="Arial"/>
          <w:szCs w:val="22"/>
          <w:lang w:val="en-GB"/>
        </w:rPr>
        <w:t xml:space="preserve"> for birds and mammals are deriv</w:t>
      </w:r>
      <w:r>
        <w:rPr>
          <w:rFonts w:ascii="Arial" w:hAnsi="Arial" w:cs="Arial"/>
          <w:szCs w:val="22"/>
          <w:lang w:val="en-GB"/>
        </w:rPr>
        <w:t>ed</w:t>
      </w:r>
      <w:r w:rsidRPr="007F592C">
        <w:rPr>
          <w:rFonts w:ascii="Arial" w:hAnsi="Arial" w:cs="Arial"/>
          <w:szCs w:val="22"/>
          <w:lang w:val="en-GB"/>
        </w:rPr>
        <w:t xml:space="preserve"> from a bird 5-day dietary test and a </w:t>
      </w:r>
      <w:r w:rsidRPr="008D3573">
        <w:rPr>
          <w:rFonts w:ascii="Arial" w:hAnsi="Arial" w:cs="Arial"/>
          <w:szCs w:val="22"/>
          <w:lang w:val="en-GB"/>
        </w:rPr>
        <w:t xml:space="preserve">90-day subchronic test in rat provided in the Activa/Pelgar Difenacoum Task Force </w:t>
      </w:r>
      <w:r w:rsidR="007516C5" w:rsidRPr="007516C5">
        <w:rPr>
          <w:rFonts w:ascii="Arial" w:hAnsi="Arial" w:cs="Arial"/>
          <w:szCs w:val="22"/>
          <w:lang w:val="en-GB"/>
        </w:rPr>
        <w:t xml:space="preserve">Annex I inclusion </w:t>
      </w:r>
      <w:r w:rsidRPr="008D3573">
        <w:rPr>
          <w:rFonts w:ascii="Arial" w:hAnsi="Arial" w:cs="Arial"/>
          <w:szCs w:val="22"/>
          <w:lang w:val="en-GB"/>
        </w:rPr>
        <w:t>dossier as described below (part 2.8.2.6)</w:t>
      </w:r>
      <w:r>
        <w:rPr>
          <w:rFonts w:ascii="Arial" w:hAnsi="Arial" w:cs="Arial"/>
          <w:szCs w:val="22"/>
          <w:lang w:val="en-GB"/>
        </w:rPr>
        <w:t>.</w:t>
      </w:r>
    </w:p>
    <w:p w14:paraId="77AA7743" w14:textId="77777777" w:rsidR="00AD1643" w:rsidRPr="007F592C" w:rsidRDefault="00AD1643" w:rsidP="007516C5">
      <w:pPr>
        <w:spacing w:line="276" w:lineRule="auto"/>
        <w:jc w:val="both"/>
        <w:rPr>
          <w:rFonts w:ascii="Arial" w:hAnsi="Arial" w:cs="Arial"/>
          <w:sz w:val="23"/>
          <w:szCs w:val="23"/>
          <w:lang w:val="en-GB"/>
        </w:rPr>
      </w:pPr>
    </w:p>
    <w:p w14:paraId="61AE46D0" w14:textId="77777777" w:rsidR="00AD1643" w:rsidRPr="007F592C" w:rsidRDefault="00AD1643" w:rsidP="007516C5">
      <w:pPr>
        <w:pStyle w:val="Titre4"/>
        <w:ind w:left="862" w:hanging="862"/>
        <w:jc w:val="both"/>
      </w:pPr>
      <w:bookmarkStart w:id="149" w:name="_Ref297106893"/>
      <w:r w:rsidRPr="007F592C">
        <w:t>Effects assessment of metabolites formed in target organisms</w:t>
      </w:r>
      <w:bookmarkEnd w:id="149"/>
      <w:r w:rsidRPr="007F592C">
        <w:t xml:space="preserve"> </w:t>
      </w:r>
    </w:p>
    <w:p w14:paraId="75DF94F7" w14:textId="77777777" w:rsidR="00AD1643" w:rsidRPr="007F592C" w:rsidRDefault="00AD1643" w:rsidP="007516C5">
      <w:pPr>
        <w:pStyle w:val="myParagraph"/>
        <w:spacing w:after="0" w:line="276" w:lineRule="auto"/>
        <w:rPr>
          <w:rFonts w:ascii="Arial" w:hAnsi="Arial" w:cs="Arial"/>
          <w:lang w:val="en-GB"/>
        </w:rPr>
      </w:pPr>
      <w:r w:rsidRPr="007F592C">
        <w:rPr>
          <w:rFonts w:ascii="Arial" w:hAnsi="Arial" w:cs="Arial"/>
          <w:lang w:val="en-GB"/>
        </w:rPr>
        <w:t xml:space="preserve">A metabolism study presented in the Activa/Pelgar Difenacoum Task Force </w:t>
      </w:r>
      <w:r w:rsidR="007516C5">
        <w:rPr>
          <w:rFonts w:ascii="Arial" w:hAnsi="Arial" w:cs="Arial"/>
          <w:lang w:val="en-GB"/>
        </w:rPr>
        <w:t xml:space="preserve">Annex I inclusion </w:t>
      </w:r>
      <w:r w:rsidRPr="007F592C">
        <w:rPr>
          <w:rFonts w:ascii="Arial" w:hAnsi="Arial" w:cs="Arial"/>
          <w:lang w:val="en-GB"/>
        </w:rPr>
        <w:t>dossier (doc IIIA-6.4</w:t>
      </w:r>
      <w:r w:rsidR="007516C5">
        <w:rPr>
          <w:rFonts w:ascii="Arial" w:hAnsi="Arial" w:cs="Arial"/>
          <w:lang w:val="en-GB"/>
        </w:rPr>
        <w:t xml:space="preserve"> of the CAR</w:t>
      </w:r>
      <w:r w:rsidRPr="007F592C">
        <w:rPr>
          <w:rFonts w:ascii="Arial" w:hAnsi="Arial" w:cs="Arial"/>
          <w:lang w:val="en-GB"/>
        </w:rPr>
        <w:t>)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difenacoum-based structure which formed glucuronide conjugates. Unchanged difenacoum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14:paraId="1D62CE27" w14:textId="77777777" w:rsidR="00AD1643" w:rsidRPr="007F592C" w:rsidRDefault="00AD1643" w:rsidP="007516C5">
      <w:pPr>
        <w:pStyle w:val="myParagraph"/>
        <w:spacing w:after="0" w:line="276" w:lineRule="auto"/>
        <w:rPr>
          <w:rFonts w:ascii="Arial" w:hAnsi="Arial" w:cs="Arial"/>
          <w:lang w:val="en-GB"/>
        </w:rPr>
      </w:pPr>
    </w:p>
    <w:p w14:paraId="728B82E9" w14:textId="77777777" w:rsidR="00AD1643" w:rsidRDefault="00AD1643" w:rsidP="007516C5">
      <w:pPr>
        <w:pStyle w:val="myParagraph"/>
        <w:spacing w:after="0" w:line="276" w:lineRule="auto"/>
        <w:rPr>
          <w:rFonts w:ascii="Arial" w:hAnsi="Arial" w:cs="Arial"/>
          <w:lang w:val="en-GB"/>
        </w:rPr>
      </w:pPr>
      <w:r w:rsidRPr="007F592C">
        <w:rPr>
          <w:rFonts w:ascii="Arial" w:hAnsi="Arial" w:cs="Arial"/>
          <w:lang w:val="en-GB"/>
        </w:rPr>
        <w:t xml:space="preserve">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w:t>
      </w:r>
      <w:r w:rsidR="007516C5">
        <w:rPr>
          <w:rFonts w:ascii="Arial" w:hAnsi="Arial" w:cs="Arial"/>
          <w:lang w:val="en-GB"/>
        </w:rPr>
        <w:t xml:space="preserve">Annex I inclusion </w:t>
      </w:r>
      <w:r w:rsidRPr="007F592C">
        <w:rPr>
          <w:rFonts w:ascii="Arial" w:hAnsi="Arial" w:cs="Arial"/>
          <w:lang w:val="en-GB"/>
        </w:rPr>
        <w:t xml:space="preserve">dossier). Therefore in the environmental exposure calculations, it is assumed that 40% of excreted amount in urine and faeces is metabolised and that 40 % of administered total amount is unchanged difenacoum in faeces (data from the validated CAR of the Activa/Pelgar Difenacoum Task Force </w:t>
      </w:r>
      <w:r w:rsidR="007516C5">
        <w:rPr>
          <w:rFonts w:ascii="Arial" w:hAnsi="Arial" w:cs="Arial"/>
          <w:lang w:val="en-GB"/>
        </w:rPr>
        <w:t xml:space="preserve">Annex I inclusion </w:t>
      </w:r>
      <w:r w:rsidRPr="007F592C">
        <w:rPr>
          <w:rFonts w:ascii="Arial" w:hAnsi="Arial" w:cs="Arial"/>
          <w:lang w:val="en-GB"/>
        </w:rPr>
        <w:t>dossier). These assumptions represent a worse case for release.</w:t>
      </w:r>
    </w:p>
    <w:p w14:paraId="6D2A0F31" w14:textId="77777777" w:rsidR="007516C5" w:rsidRPr="007F592C" w:rsidRDefault="007516C5" w:rsidP="007516C5">
      <w:pPr>
        <w:pStyle w:val="myParagraph"/>
        <w:spacing w:after="0" w:line="276" w:lineRule="auto"/>
        <w:rPr>
          <w:rFonts w:ascii="Arial" w:hAnsi="Arial" w:cs="Arial"/>
          <w:lang w:val="en-GB"/>
        </w:rPr>
      </w:pPr>
    </w:p>
    <w:p w14:paraId="0195B008" w14:textId="77777777" w:rsidR="00AD1643" w:rsidRPr="007F592C" w:rsidRDefault="00AD1643" w:rsidP="007516C5">
      <w:pPr>
        <w:pStyle w:val="Titre4"/>
        <w:ind w:left="862" w:hanging="862"/>
        <w:jc w:val="both"/>
      </w:pPr>
      <w:bookmarkStart w:id="150" w:name="_Ref297105374"/>
      <w:r w:rsidRPr="007F592C">
        <w:t>Summary of PNEC</w:t>
      </w:r>
      <w:bookmarkEnd w:id="150"/>
    </w:p>
    <w:p w14:paraId="668EE5AA"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aquatic organisms:</w:t>
      </w:r>
    </w:p>
    <w:p w14:paraId="130DA4E5" w14:textId="77777777" w:rsidR="00AD1643" w:rsidRPr="007516C5" w:rsidRDefault="00AD1643" w:rsidP="007516C5">
      <w:pPr>
        <w:pStyle w:val="Default"/>
        <w:spacing w:after="240" w:line="276" w:lineRule="auto"/>
        <w:jc w:val="both"/>
        <w:rPr>
          <w:rFonts w:ascii="Arial" w:hAnsi="Arial" w:cs="Arial"/>
          <w:sz w:val="22"/>
          <w:szCs w:val="22"/>
          <w:lang w:val="en-GB"/>
        </w:rPr>
      </w:pPr>
      <w:r w:rsidRPr="007516C5">
        <w:rPr>
          <w:rFonts w:ascii="Arial" w:hAnsi="Arial" w:cs="Arial"/>
          <w:sz w:val="22"/>
          <w:szCs w:val="22"/>
          <w:lang w:val="en-GB"/>
        </w:rPr>
        <w:t>The PNEC</w:t>
      </w:r>
      <w:r w:rsidRPr="007516C5">
        <w:rPr>
          <w:rFonts w:ascii="Arial" w:hAnsi="Arial" w:cs="Arial"/>
          <w:sz w:val="22"/>
          <w:szCs w:val="22"/>
          <w:vertAlign w:val="subscript"/>
          <w:lang w:val="en-GB"/>
        </w:rPr>
        <w:t>water</w:t>
      </w:r>
      <w:r w:rsidRPr="007516C5">
        <w:rPr>
          <w:rFonts w:ascii="Arial" w:hAnsi="Arial" w:cs="Arial"/>
          <w:sz w:val="22"/>
          <w:szCs w:val="22"/>
          <w:lang w:val="en-GB"/>
        </w:rPr>
        <w:t xml:space="preserve"> is derived from the lowest available LC</w:t>
      </w:r>
      <w:r w:rsidRPr="007516C5">
        <w:rPr>
          <w:rFonts w:ascii="Arial" w:hAnsi="Arial" w:cs="Arial"/>
          <w:sz w:val="22"/>
          <w:szCs w:val="22"/>
          <w:vertAlign w:val="subscript"/>
          <w:lang w:val="en-GB"/>
        </w:rPr>
        <w:t>50</w:t>
      </w:r>
      <w:r w:rsidRPr="007516C5">
        <w:rPr>
          <w:rFonts w:ascii="Arial" w:hAnsi="Arial" w:cs="Arial"/>
          <w:sz w:val="22"/>
          <w:szCs w:val="22"/>
          <w:lang w:val="en-GB"/>
        </w:rPr>
        <w:t xml:space="preserve"> value 0.064 mg/L (fish test) with an assessment factor of 1000 as only data on acute toxicity is available. Therefore, </w:t>
      </w:r>
    </w:p>
    <w:p w14:paraId="0D7BA6FB" w14:textId="77777777" w:rsidR="00AD1643" w:rsidRPr="007516C5" w:rsidRDefault="00AD1643" w:rsidP="007516C5">
      <w:pPr>
        <w:pStyle w:val="Default"/>
        <w:spacing w:line="276" w:lineRule="auto"/>
        <w:jc w:val="center"/>
        <w:rPr>
          <w:rFonts w:ascii="Arial" w:hAnsi="Arial" w:cs="Arial"/>
          <w:sz w:val="22"/>
          <w:szCs w:val="22"/>
          <w:lang w:val="en-GB"/>
        </w:rPr>
      </w:pPr>
      <w:r w:rsidRPr="007516C5">
        <w:rPr>
          <w:rFonts w:ascii="Arial" w:hAnsi="Arial" w:cs="Arial"/>
          <w:b/>
          <w:sz w:val="22"/>
          <w:szCs w:val="22"/>
          <w:lang w:val="en-GB"/>
        </w:rPr>
        <w:t>PNECwater = 0.06 μg/L</w:t>
      </w:r>
    </w:p>
    <w:p w14:paraId="5BC1B117" w14:textId="77777777" w:rsidR="00AD1643" w:rsidRPr="007516C5" w:rsidRDefault="00AD1643" w:rsidP="00AD1643">
      <w:pPr>
        <w:spacing w:line="276" w:lineRule="auto"/>
        <w:jc w:val="both"/>
        <w:rPr>
          <w:rFonts w:ascii="Arial" w:hAnsi="Arial" w:cs="Arial"/>
          <w:b/>
          <w:bCs/>
          <w:szCs w:val="22"/>
          <w:lang w:val="en-GB"/>
        </w:rPr>
      </w:pPr>
    </w:p>
    <w:p w14:paraId="30B3AB41"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sediment-dwelling organisms:</w:t>
      </w:r>
    </w:p>
    <w:p w14:paraId="77BDA5AA" w14:textId="77777777" w:rsidR="00AD1643" w:rsidRPr="007F592C" w:rsidRDefault="00AD1643" w:rsidP="007516C5">
      <w:pPr>
        <w:spacing w:after="240" w:line="276" w:lineRule="auto"/>
        <w:jc w:val="both"/>
        <w:rPr>
          <w:rFonts w:ascii="Arial" w:hAnsi="Arial" w:cs="Arial"/>
          <w:lang w:val="en-GB"/>
        </w:rPr>
      </w:pPr>
      <w:r w:rsidRPr="007F592C">
        <w:rPr>
          <w:rFonts w:ascii="Arial" w:hAnsi="Arial" w:cs="Arial"/>
          <w:lang w:val="en-GB"/>
        </w:rPr>
        <w:t xml:space="preserve">In the absence of data on sediment-dwelling organisms, the PNECsediment is derived from the equilibrium partitioning method. </w:t>
      </w:r>
    </w:p>
    <w:p w14:paraId="41896EC8" w14:textId="77777777" w:rsidR="00AD1643" w:rsidRPr="007F592C" w:rsidRDefault="00AD1643" w:rsidP="007516C5">
      <w:pPr>
        <w:spacing w:line="276" w:lineRule="auto"/>
        <w:jc w:val="center"/>
        <w:rPr>
          <w:rFonts w:ascii="Arial" w:hAnsi="Arial" w:cs="Arial"/>
          <w:b/>
          <w:highlight w:val="lightGray"/>
          <w:lang w:val="en-GB"/>
        </w:rPr>
      </w:pPr>
      <w:r w:rsidRPr="007F592C">
        <w:rPr>
          <w:rFonts w:ascii="Arial" w:hAnsi="Arial" w:cs="Arial"/>
          <w:b/>
          <w:lang w:val="en-GB"/>
        </w:rPr>
        <w:t>PNEC</w:t>
      </w:r>
      <w:r w:rsidRPr="007F592C">
        <w:rPr>
          <w:rFonts w:ascii="Arial" w:hAnsi="Arial" w:cs="Arial"/>
          <w:b/>
          <w:vertAlign w:val="subscript"/>
          <w:lang w:val="en-GB"/>
        </w:rPr>
        <w:t xml:space="preserve">sediment </w:t>
      </w:r>
      <w:r w:rsidRPr="007F592C">
        <w:rPr>
          <w:rFonts w:ascii="Arial" w:hAnsi="Arial" w:cs="Arial"/>
          <w:b/>
          <w:lang w:val="en-GB"/>
        </w:rPr>
        <w:t>= 2.51 mg/kg wet weight.</w:t>
      </w:r>
    </w:p>
    <w:p w14:paraId="506BCA98" w14:textId="77777777" w:rsidR="00AD1643" w:rsidRPr="007516C5" w:rsidRDefault="00AD1643" w:rsidP="00AD1643">
      <w:pPr>
        <w:spacing w:line="276" w:lineRule="auto"/>
        <w:jc w:val="both"/>
        <w:rPr>
          <w:rFonts w:ascii="Arial" w:hAnsi="Arial" w:cs="Arial"/>
          <w:highlight w:val="lightGray"/>
          <w:lang w:val="en-GB"/>
        </w:rPr>
      </w:pPr>
    </w:p>
    <w:p w14:paraId="5247FE30"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STP micro-organisms:</w:t>
      </w:r>
    </w:p>
    <w:p w14:paraId="2EEF5087" w14:textId="77777777" w:rsidR="00AD1643" w:rsidRPr="007516C5" w:rsidRDefault="00AD1643" w:rsidP="007516C5">
      <w:pPr>
        <w:pStyle w:val="Default"/>
        <w:spacing w:after="240" w:line="276" w:lineRule="auto"/>
        <w:jc w:val="both"/>
        <w:rPr>
          <w:rFonts w:ascii="Arial" w:hAnsi="Arial" w:cs="Arial"/>
          <w:sz w:val="22"/>
          <w:szCs w:val="22"/>
          <w:lang w:val="en-GB"/>
        </w:rPr>
      </w:pPr>
      <w:r w:rsidRPr="007516C5">
        <w:rPr>
          <w:rFonts w:ascii="Arial" w:hAnsi="Arial" w:cs="Arial"/>
          <w:sz w:val="22"/>
          <w:szCs w:val="22"/>
          <w:lang w:val="en-GB"/>
        </w:rPr>
        <w:t>As described in section 2.8.2.1, the water solubility of 0.48 mg/L will be used as the PNEC</w:t>
      </w:r>
      <w:r w:rsidRPr="007516C5">
        <w:rPr>
          <w:rFonts w:ascii="Arial" w:hAnsi="Arial" w:cs="Arial"/>
          <w:sz w:val="22"/>
          <w:szCs w:val="22"/>
          <w:vertAlign w:val="subscript"/>
          <w:lang w:val="en-GB"/>
        </w:rPr>
        <w:t>STP</w:t>
      </w:r>
      <w:r w:rsidRPr="007516C5">
        <w:rPr>
          <w:rFonts w:ascii="Arial" w:hAnsi="Arial" w:cs="Arial"/>
          <w:sz w:val="22"/>
          <w:szCs w:val="22"/>
          <w:lang w:val="en-GB"/>
        </w:rPr>
        <w:t xml:space="preserve">. </w:t>
      </w:r>
    </w:p>
    <w:p w14:paraId="2DF123C2" w14:textId="77777777" w:rsidR="00AD1643"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 xml:space="preserve">STP </w:t>
      </w:r>
      <w:r w:rsidRPr="007516C5">
        <w:rPr>
          <w:rFonts w:ascii="Arial" w:hAnsi="Arial" w:cs="Arial"/>
          <w:b/>
          <w:szCs w:val="22"/>
          <w:lang w:val="en-GB"/>
        </w:rPr>
        <w:t>= 0.48 mg/L</w:t>
      </w:r>
    </w:p>
    <w:p w14:paraId="16F5A5B7" w14:textId="77777777" w:rsidR="007516C5" w:rsidRPr="007516C5" w:rsidRDefault="007516C5" w:rsidP="007516C5">
      <w:pPr>
        <w:spacing w:line="276" w:lineRule="auto"/>
        <w:jc w:val="both"/>
        <w:rPr>
          <w:rFonts w:ascii="Arial" w:hAnsi="Arial" w:cs="Arial"/>
          <w:szCs w:val="22"/>
          <w:lang w:val="en-GB"/>
        </w:rPr>
      </w:pPr>
    </w:p>
    <w:p w14:paraId="68E327F5"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terrestrial organisms:</w:t>
      </w:r>
    </w:p>
    <w:p w14:paraId="6D80D0F8" w14:textId="77777777" w:rsidR="00AD1643" w:rsidRPr="007F592C" w:rsidRDefault="00AD1643" w:rsidP="007516C5">
      <w:pPr>
        <w:spacing w:after="240" w:line="276" w:lineRule="auto"/>
        <w:jc w:val="both"/>
        <w:rPr>
          <w:rFonts w:ascii="Arial" w:hAnsi="Arial" w:cs="Arial"/>
          <w:lang w:val="en-GB"/>
        </w:rPr>
      </w:pPr>
      <w:r w:rsidRPr="007F592C">
        <w:rPr>
          <w:rFonts w:ascii="Arial" w:hAnsi="Arial" w:cs="Arial"/>
          <w:lang w:val="en-GB"/>
        </w:rPr>
        <w:t>The PNEC</w:t>
      </w:r>
      <w:r w:rsidRPr="007F592C">
        <w:rPr>
          <w:rFonts w:ascii="Arial" w:hAnsi="Arial" w:cs="Arial"/>
          <w:vertAlign w:val="subscript"/>
          <w:lang w:val="en-GB"/>
        </w:rPr>
        <w:t>soil</w:t>
      </w:r>
      <w:r w:rsidRPr="007F592C">
        <w:rPr>
          <w:rFonts w:ascii="Arial" w:hAnsi="Arial" w:cs="Arial"/>
          <w:lang w:val="en-GB"/>
        </w:rPr>
        <w:t xml:space="preserve"> is derived from the experimental data. An assessment factor of 1000 was applied to the LC</w:t>
      </w:r>
      <w:r w:rsidRPr="007F592C">
        <w:rPr>
          <w:rFonts w:ascii="Arial" w:hAnsi="Arial" w:cs="Arial"/>
          <w:vertAlign w:val="subscript"/>
          <w:lang w:val="en-GB"/>
        </w:rPr>
        <w:t>50</w:t>
      </w:r>
      <w:r w:rsidRPr="007F592C">
        <w:rPr>
          <w:rFonts w:ascii="Arial" w:hAnsi="Arial" w:cs="Arial"/>
          <w:lang w:val="en-GB"/>
        </w:rPr>
        <w:t xml:space="preserve"> &gt; 994 mg/kg issued from an earthworms study to derive the PNEC</w:t>
      </w:r>
      <w:r w:rsidRPr="007F592C">
        <w:rPr>
          <w:rFonts w:ascii="Arial" w:hAnsi="Arial" w:cs="Arial"/>
          <w:vertAlign w:val="subscript"/>
          <w:lang w:val="en-GB"/>
        </w:rPr>
        <w:t>soil</w:t>
      </w:r>
      <w:r w:rsidRPr="007F592C">
        <w:rPr>
          <w:rFonts w:ascii="Arial" w:hAnsi="Arial" w:cs="Arial"/>
          <w:lang w:val="en-GB"/>
        </w:rPr>
        <w:t>.</w:t>
      </w:r>
    </w:p>
    <w:p w14:paraId="01DDBAAD" w14:textId="77777777" w:rsidR="00AD1643" w:rsidRPr="007F592C" w:rsidRDefault="00AD1643" w:rsidP="007516C5">
      <w:pPr>
        <w:spacing w:line="276" w:lineRule="auto"/>
        <w:jc w:val="center"/>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soil</w:t>
      </w:r>
      <w:r w:rsidRPr="007F592C">
        <w:rPr>
          <w:rFonts w:ascii="Arial" w:hAnsi="Arial" w:cs="Arial"/>
          <w:lang w:val="en-GB"/>
        </w:rPr>
        <w:t xml:space="preserve"> = 0.994 mg/kg dry weight (0.877 mg/kg wet weight)</w:t>
      </w:r>
    </w:p>
    <w:p w14:paraId="324F26A3" w14:textId="77777777" w:rsidR="00AD1643" w:rsidRPr="007F592C" w:rsidRDefault="00AD1643" w:rsidP="00AD1643">
      <w:pPr>
        <w:spacing w:line="276" w:lineRule="auto"/>
        <w:jc w:val="both"/>
        <w:rPr>
          <w:rFonts w:ascii="Arial" w:hAnsi="Arial" w:cs="Arial"/>
          <w:lang w:val="en-GB"/>
        </w:rPr>
      </w:pPr>
    </w:p>
    <w:p w14:paraId="218A0001" w14:textId="77777777" w:rsidR="00AD1643" w:rsidRPr="007F592C" w:rsidRDefault="00AD1643" w:rsidP="007516C5">
      <w:pPr>
        <w:spacing w:after="240" w:line="276" w:lineRule="auto"/>
        <w:jc w:val="both"/>
        <w:rPr>
          <w:rFonts w:ascii="Arial" w:hAnsi="Arial" w:cs="Arial"/>
          <w:lang w:val="en-GB"/>
        </w:rPr>
      </w:pPr>
      <w:r w:rsidRPr="007F592C">
        <w:rPr>
          <w:rFonts w:ascii="Arial" w:hAnsi="Arial" w:cs="Arial"/>
          <w:lang w:val="en-GB"/>
        </w:rPr>
        <w:t>Nevertheless, as only one experimental test result is available, the PNEC</w:t>
      </w:r>
      <w:r w:rsidRPr="007F592C">
        <w:rPr>
          <w:rFonts w:ascii="Arial" w:hAnsi="Arial" w:cs="Arial"/>
          <w:vertAlign w:val="subscript"/>
          <w:lang w:val="en-GB"/>
        </w:rPr>
        <w:t>soil</w:t>
      </w:r>
      <w:r w:rsidRPr="007F592C">
        <w:rPr>
          <w:rFonts w:ascii="Arial" w:hAnsi="Arial" w:cs="Arial"/>
          <w:lang w:val="en-GB"/>
        </w:rPr>
        <w:t xml:space="preserve"> derived with the equilibrium partitioning method (EPM) from the aquatic PNEC has also been taken into account: </w:t>
      </w:r>
    </w:p>
    <w:p w14:paraId="462EE71A" w14:textId="77777777" w:rsidR="00AD1643" w:rsidRPr="007F592C" w:rsidRDefault="00AD1643" w:rsidP="007516C5">
      <w:pPr>
        <w:spacing w:line="276" w:lineRule="auto"/>
        <w:jc w:val="center"/>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 xml:space="preserve">soil </w:t>
      </w:r>
      <w:r w:rsidRPr="007F592C">
        <w:rPr>
          <w:rFonts w:ascii="Arial" w:hAnsi="Arial" w:cs="Arial"/>
          <w:lang w:val="en-GB"/>
        </w:rPr>
        <w:t>= 2.04 mg/kg wet weight</w:t>
      </w:r>
    </w:p>
    <w:p w14:paraId="1064A7E4" w14:textId="77777777" w:rsidR="00AD1643" w:rsidRPr="007F592C" w:rsidRDefault="00AD1643" w:rsidP="00AD1643">
      <w:pPr>
        <w:spacing w:line="276" w:lineRule="auto"/>
        <w:jc w:val="both"/>
        <w:rPr>
          <w:rFonts w:ascii="Arial" w:hAnsi="Arial" w:cs="Arial"/>
          <w:lang w:val="en-GB"/>
        </w:rPr>
      </w:pPr>
    </w:p>
    <w:p w14:paraId="00898856" w14:textId="77777777" w:rsidR="007516C5" w:rsidRDefault="00AD1643" w:rsidP="007516C5">
      <w:pPr>
        <w:spacing w:after="240" w:line="276" w:lineRule="auto"/>
        <w:jc w:val="both"/>
        <w:rPr>
          <w:rFonts w:ascii="Arial" w:hAnsi="Arial" w:cs="Arial"/>
          <w:lang w:val="en-GB"/>
        </w:rPr>
      </w:pPr>
      <w:r w:rsidRPr="007F592C">
        <w:rPr>
          <w:rFonts w:ascii="Arial" w:hAnsi="Arial" w:cs="Arial"/>
          <w:lang w:val="en-GB"/>
        </w:rPr>
        <w:t>Because the PNEC</w:t>
      </w:r>
      <w:r w:rsidRPr="007F592C">
        <w:rPr>
          <w:rFonts w:ascii="Arial" w:hAnsi="Arial" w:cs="Arial"/>
          <w:vertAlign w:val="subscript"/>
          <w:lang w:val="en-GB"/>
        </w:rPr>
        <w:t>soil</w:t>
      </w:r>
      <w:r w:rsidRPr="007F592C">
        <w:rPr>
          <w:rFonts w:ascii="Arial" w:hAnsi="Arial" w:cs="Arial"/>
          <w:lang w:val="en-GB"/>
        </w:rPr>
        <w:t xml:space="preserve"> derived from the earthworms test is lower, it will be used for the risk characterization. So, </w:t>
      </w:r>
    </w:p>
    <w:p w14:paraId="373FE8B1" w14:textId="77777777" w:rsidR="00AD1643" w:rsidRDefault="00AD1643" w:rsidP="007516C5">
      <w:pPr>
        <w:spacing w:line="276" w:lineRule="auto"/>
        <w:jc w:val="center"/>
        <w:rPr>
          <w:rFonts w:ascii="Arial" w:hAnsi="Arial" w:cs="Arial"/>
          <w:b/>
          <w:lang w:val="en-GB"/>
        </w:rPr>
      </w:pPr>
      <w:r w:rsidRPr="007F592C">
        <w:rPr>
          <w:rFonts w:ascii="Arial" w:hAnsi="Arial" w:cs="Arial"/>
          <w:b/>
          <w:lang w:val="en-GB"/>
        </w:rPr>
        <w:t>PNECsoil = 0.994 mg/kg dry weight (0.877 mg/kg wet weight)</w:t>
      </w:r>
    </w:p>
    <w:p w14:paraId="29CE908A" w14:textId="77777777" w:rsidR="007516C5" w:rsidRPr="007516C5" w:rsidRDefault="007516C5" w:rsidP="007516C5">
      <w:pPr>
        <w:spacing w:line="276" w:lineRule="auto"/>
        <w:jc w:val="both"/>
        <w:rPr>
          <w:rFonts w:ascii="Arial" w:hAnsi="Arial" w:cs="Arial"/>
          <w:lang w:val="en-GB"/>
        </w:rPr>
      </w:pPr>
    </w:p>
    <w:p w14:paraId="748BD2F3"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birds and mammals</w:t>
      </w:r>
    </w:p>
    <w:p w14:paraId="3328A5CB" w14:textId="77777777" w:rsidR="00AD1643" w:rsidRPr="007516C5" w:rsidRDefault="00AD1643" w:rsidP="007516C5">
      <w:pPr>
        <w:spacing w:after="240" w:line="276" w:lineRule="auto"/>
        <w:jc w:val="both"/>
        <w:rPr>
          <w:rFonts w:ascii="Arial" w:hAnsi="Arial" w:cs="Arial"/>
          <w:szCs w:val="22"/>
          <w:lang w:val="en-GB"/>
        </w:rPr>
      </w:pPr>
      <w:r w:rsidRPr="007516C5">
        <w:rPr>
          <w:rFonts w:ascii="Arial" w:hAnsi="Arial" w:cs="Arial"/>
          <w:szCs w:val="22"/>
          <w:lang w:val="en-GB"/>
        </w:rPr>
        <w:t>PNECoral for birds is derived from the LC</w:t>
      </w:r>
      <w:r w:rsidRPr="007516C5">
        <w:rPr>
          <w:rFonts w:ascii="Arial" w:hAnsi="Arial" w:cs="Arial"/>
          <w:szCs w:val="22"/>
          <w:vertAlign w:val="subscript"/>
          <w:lang w:val="en-GB"/>
        </w:rPr>
        <w:t>50</w:t>
      </w:r>
      <w:r w:rsidRPr="007516C5">
        <w:rPr>
          <w:rFonts w:ascii="Arial" w:hAnsi="Arial" w:cs="Arial"/>
          <w:szCs w:val="22"/>
          <w:lang w:val="en-GB"/>
        </w:rPr>
        <w:t xml:space="preserve"> of 1.4 mg/kg food origin from the 5-day dietary test. The appropriate assessment factor according to the TGD is 3000. In order to transform the LC</w:t>
      </w:r>
      <w:r w:rsidRPr="007516C5">
        <w:rPr>
          <w:rFonts w:ascii="Arial" w:hAnsi="Arial" w:cs="Arial"/>
          <w:szCs w:val="22"/>
          <w:vertAlign w:val="subscript"/>
          <w:lang w:val="en-GB"/>
        </w:rPr>
        <w:t>50</w:t>
      </w:r>
      <w:r w:rsidRPr="007516C5">
        <w:rPr>
          <w:rFonts w:ascii="Arial" w:hAnsi="Arial" w:cs="Arial"/>
          <w:szCs w:val="22"/>
          <w:lang w:val="en-GB"/>
        </w:rPr>
        <w:t xml:space="preserve"> to LD</w:t>
      </w:r>
      <w:r w:rsidRPr="007516C5">
        <w:rPr>
          <w:rFonts w:ascii="Arial" w:hAnsi="Arial" w:cs="Arial"/>
          <w:szCs w:val="22"/>
          <w:vertAlign w:val="subscript"/>
          <w:lang w:val="en-GB"/>
        </w:rPr>
        <w:t>50</w:t>
      </w:r>
      <w:r w:rsidRPr="007516C5">
        <w:rPr>
          <w:rFonts w:ascii="Arial" w:hAnsi="Arial" w:cs="Arial"/>
          <w:szCs w:val="22"/>
          <w:lang w:val="en-GB"/>
        </w:rPr>
        <w:t>, LC</w:t>
      </w:r>
      <w:r w:rsidRPr="007516C5">
        <w:rPr>
          <w:rFonts w:ascii="Arial" w:hAnsi="Arial" w:cs="Arial"/>
          <w:szCs w:val="22"/>
          <w:vertAlign w:val="subscript"/>
          <w:lang w:val="en-GB"/>
        </w:rPr>
        <w:t>50</w:t>
      </w:r>
      <w:r w:rsidRPr="007516C5">
        <w:rPr>
          <w:rFonts w:ascii="Arial" w:hAnsi="Arial" w:cs="Arial"/>
          <w:szCs w:val="22"/>
          <w:lang w:val="en-GB"/>
        </w:rPr>
        <w:t xml:space="preserve"> is multiplied with average food consumption (13.5 g) and divided by average body weight 71.3 g. The food consumption and body weight are averaged for all treatment groups and over the 5-day exposure period. The resulting LD</w:t>
      </w:r>
      <w:r w:rsidRPr="007516C5">
        <w:rPr>
          <w:rFonts w:ascii="Arial" w:hAnsi="Arial" w:cs="Arial"/>
          <w:szCs w:val="22"/>
          <w:vertAlign w:val="subscript"/>
          <w:lang w:val="en-GB"/>
        </w:rPr>
        <w:t>50</w:t>
      </w:r>
      <w:r w:rsidRPr="007516C5">
        <w:rPr>
          <w:rFonts w:ascii="Arial" w:hAnsi="Arial" w:cs="Arial"/>
          <w:szCs w:val="22"/>
          <w:lang w:val="en-GB"/>
        </w:rPr>
        <w:t xml:space="preserve"> is 0.3 mg/kg bw/d. The PNEC</w:t>
      </w:r>
      <w:r w:rsidRPr="007516C5">
        <w:rPr>
          <w:rFonts w:ascii="Arial" w:hAnsi="Arial" w:cs="Arial"/>
          <w:szCs w:val="22"/>
          <w:vertAlign w:val="subscript"/>
          <w:lang w:val="en-GB"/>
        </w:rPr>
        <w:t>oral</w:t>
      </w:r>
      <w:r w:rsidRPr="007516C5">
        <w:rPr>
          <w:rFonts w:ascii="Arial" w:hAnsi="Arial" w:cs="Arial"/>
          <w:szCs w:val="22"/>
          <w:lang w:val="en-GB"/>
        </w:rPr>
        <w:t xml:space="preserve"> value kept for the risk assessment is:</w:t>
      </w:r>
    </w:p>
    <w:p w14:paraId="396D3DC7" w14:textId="77777777" w:rsidR="00AD1643" w:rsidRPr="007516C5"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oral</w:t>
      </w:r>
      <w:r w:rsidRPr="007516C5">
        <w:rPr>
          <w:rFonts w:ascii="Arial" w:hAnsi="Arial" w:cs="Arial"/>
          <w:b/>
          <w:szCs w:val="22"/>
          <w:lang w:val="en-GB"/>
        </w:rPr>
        <w:t xml:space="preserve"> for birds = 0.5 μg/kg food </w:t>
      </w:r>
      <w:r w:rsidRPr="007516C5">
        <w:rPr>
          <w:rFonts w:ascii="Arial" w:hAnsi="Arial" w:cs="Arial"/>
          <w:szCs w:val="22"/>
          <w:lang w:val="en-GB"/>
        </w:rPr>
        <w:t>equivalent to</w:t>
      </w:r>
    </w:p>
    <w:p w14:paraId="2EE7DDC0" w14:textId="77777777" w:rsidR="00AD1643" w:rsidRPr="007516C5"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oral</w:t>
      </w:r>
      <w:r w:rsidRPr="007516C5">
        <w:rPr>
          <w:rFonts w:ascii="Arial" w:hAnsi="Arial" w:cs="Arial"/>
          <w:b/>
          <w:szCs w:val="22"/>
          <w:lang w:val="en-GB"/>
        </w:rPr>
        <w:t xml:space="preserve"> for birds = 0.1 μg/kg bw/d</w:t>
      </w:r>
    </w:p>
    <w:p w14:paraId="1032DC27" w14:textId="77777777" w:rsidR="00AD1643" w:rsidRPr="007516C5" w:rsidRDefault="00AD1643" w:rsidP="007516C5">
      <w:pPr>
        <w:spacing w:line="276" w:lineRule="auto"/>
        <w:jc w:val="both"/>
        <w:rPr>
          <w:rFonts w:ascii="Arial" w:hAnsi="Arial" w:cs="Arial"/>
          <w:szCs w:val="22"/>
          <w:lang w:val="en-GB"/>
        </w:rPr>
      </w:pPr>
    </w:p>
    <w:p w14:paraId="0A349000" w14:textId="77777777" w:rsidR="00AD1643" w:rsidRPr="007516C5" w:rsidRDefault="00AD1643" w:rsidP="007516C5">
      <w:pPr>
        <w:spacing w:after="240" w:line="276" w:lineRule="auto"/>
        <w:jc w:val="both"/>
        <w:rPr>
          <w:rFonts w:ascii="Arial" w:hAnsi="Arial" w:cs="Arial"/>
          <w:szCs w:val="22"/>
          <w:lang w:val="en-GB"/>
        </w:rPr>
      </w:pPr>
      <w:r w:rsidRPr="007516C5">
        <w:rPr>
          <w:rFonts w:ascii="Arial" w:hAnsi="Arial" w:cs="Arial"/>
          <w:szCs w:val="22"/>
          <w:lang w:val="en-GB"/>
        </w:rPr>
        <w:t>PNECoral for mammals is derived from the NOAEL of 0.03 mg/kg bw/d origin from the 90-day subchronic test in rat (A6.4.1). The NOAEL is transformed to NOEC (concentration in food) by multiplying with the conversion factor of 20 (TGD, Table 22). The appropriate assessment factor according to the TGD is 90. The PNEC</w:t>
      </w:r>
      <w:r w:rsidRPr="007516C5">
        <w:rPr>
          <w:rFonts w:ascii="Arial" w:hAnsi="Arial" w:cs="Arial"/>
          <w:szCs w:val="22"/>
          <w:vertAlign w:val="subscript"/>
          <w:lang w:val="en-GB"/>
        </w:rPr>
        <w:t>oral</w:t>
      </w:r>
      <w:r w:rsidRPr="007516C5">
        <w:rPr>
          <w:rFonts w:ascii="Arial" w:hAnsi="Arial" w:cs="Arial"/>
          <w:szCs w:val="22"/>
          <w:lang w:val="en-GB"/>
        </w:rPr>
        <w:t xml:space="preserve"> value kept for the risk assessment is:</w:t>
      </w:r>
    </w:p>
    <w:p w14:paraId="1D84FC96" w14:textId="77777777" w:rsidR="00AD1643" w:rsidRPr="007516C5"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oral</w:t>
      </w:r>
      <w:r w:rsidRPr="007516C5">
        <w:rPr>
          <w:rFonts w:ascii="Arial" w:hAnsi="Arial" w:cs="Arial"/>
          <w:b/>
          <w:szCs w:val="22"/>
          <w:lang w:val="en-GB"/>
        </w:rPr>
        <w:t xml:space="preserve"> for mammals = 7 μg/kg food </w:t>
      </w:r>
      <w:r w:rsidRPr="007516C5">
        <w:rPr>
          <w:rFonts w:ascii="Arial" w:hAnsi="Arial" w:cs="Arial"/>
          <w:szCs w:val="22"/>
          <w:lang w:val="en-GB"/>
        </w:rPr>
        <w:t>equivalent to</w:t>
      </w:r>
    </w:p>
    <w:p w14:paraId="11DABCE5" w14:textId="77777777" w:rsidR="00AD1643"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oral</w:t>
      </w:r>
      <w:r w:rsidRPr="007516C5">
        <w:rPr>
          <w:rFonts w:ascii="Arial" w:hAnsi="Arial" w:cs="Arial"/>
          <w:b/>
          <w:szCs w:val="22"/>
          <w:lang w:val="en-GB"/>
        </w:rPr>
        <w:t xml:space="preserve"> for mammals = 0.3 μg/kg bw/d</w:t>
      </w:r>
    </w:p>
    <w:p w14:paraId="0F8D4BBA" w14:textId="77777777" w:rsidR="007516C5" w:rsidRPr="007516C5" w:rsidRDefault="007516C5" w:rsidP="007516C5">
      <w:pPr>
        <w:spacing w:line="276" w:lineRule="auto"/>
        <w:jc w:val="both"/>
        <w:rPr>
          <w:rFonts w:ascii="Arial" w:hAnsi="Arial" w:cs="Arial"/>
          <w:szCs w:val="22"/>
          <w:lang w:val="en-GB"/>
        </w:rPr>
      </w:pPr>
    </w:p>
    <w:p w14:paraId="3A9ECA54" w14:textId="77777777" w:rsidR="00AD1643" w:rsidRPr="007516C5" w:rsidRDefault="00AD1643" w:rsidP="007516C5">
      <w:pPr>
        <w:spacing w:line="276" w:lineRule="auto"/>
        <w:jc w:val="both"/>
        <w:rPr>
          <w:rFonts w:ascii="Arial" w:hAnsi="Arial" w:cs="Arial"/>
          <w:szCs w:val="22"/>
          <w:lang w:val="en-GB"/>
        </w:rPr>
      </w:pPr>
      <w:r w:rsidRPr="007516C5">
        <w:rPr>
          <w:rFonts w:ascii="Arial" w:hAnsi="Arial" w:cs="Arial"/>
          <w:szCs w:val="22"/>
          <w:lang w:val="en-GB"/>
        </w:rPr>
        <w:t>The PNECoral for birds and mammals have been used for the risk characterization of primary and secondary poisoning.</w:t>
      </w:r>
    </w:p>
    <w:p w14:paraId="78C4D559" w14:textId="77777777" w:rsidR="00AD1643" w:rsidRPr="007516C5" w:rsidRDefault="00AD1643" w:rsidP="007516C5">
      <w:pPr>
        <w:spacing w:line="276" w:lineRule="auto"/>
        <w:jc w:val="both"/>
        <w:rPr>
          <w:rFonts w:ascii="Arial" w:hAnsi="Arial" w:cs="Arial"/>
          <w:szCs w:val="22"/>
          <w:lang w:val="en-GB"/>
        </w:rPr>
      </w:pPr>
    </w:p>
    <w:p w14:paraId="3239B98F" w14:textId="77777777" w:rsidR="00AD1643" w:rsidRPr="00396CB7" w:rsidRDefault="00396CB7" w:rsidP="007516C5">
      <w:pPr>
        <w:spacing w:line="276" w:lineRule="auto"/>
        <w:jc w:val="both"/>
        <w:rPr>
          <w:rFonts w:ascii="Arial" w:hAnsi="Arial" w:cs="Arial"/>
          <w:b/>
          <w:szCs w:val="22"/>
          <w:lang w:val="en-GB"/>
        </w:rPr>
      </w:pPr>
      <w:r w:rsidRPr="00396CB7">
        <w:rPr>
          <w:rFonts w:ascii="Arial" w:hAnsi="Arial" w:cs="Arial"/>
          <w:b/>
          <w:lang w:val="en-GB"/>
        </w:rPr>
        <w:t>Table 2.8.2.7: summary of the difenacoum PNECs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991"/>
        <w:gridCol w:w="2512"/>
        <w:gridCol w:w="748"/>
        <w:gridCol w:w="2268"/>
      </w:tblGrid>
      <w:tr w:rsidR="00AD1643" w:rsidRPr="007F592C" w14:paraId="54490BD4" w14:textId="77777777" w:rsidTr="00396CB7">
        <w:trPr>
          <w:jc w:val="center"/>
        </w:trPr>
        <w:tc>
          <w:tcPr>
            <w:tcW w:w="3227" w:type="dxa"/>
            <w:gridSpan w:val="2"/>
            <w:vAlign w:val="center"/>
          </w:tcPr>
          <w:p w14:paraId="6B907119" w14:textId="77777777" w:rsidR="00AD1643" w:rsidRPr="007F592C" w:rsidRDefault="00AD1643" w:rsidP="00396CB7">
            <w:pPr>
              <w:spacing w:before="60" w:after="60" w:line="276" w:lineRule="auto"/>
              <w:rPr>
                <w:rFonts w:ascii="Arial" w:hAnsi="Arial" w:cs="Arial"/>
                <w:b/>
                <w:lang w:val="en-GB"/>
              </w:rPr>
            </w:pPr>
            <w:r w:rsidRPr="007F592C">
              <w:rPr>
                <w:rFonts w:ascii="Arial" w:hAnsi="Arial" w:cs="Arial"/>
                <w:b/>
                <w:lang w:val="en-GB"/>
              </w:rPr>
              <w:t>Compartment</w:t>
            </w:r>
          </w:p>
        </w:tc>
        <w:tc>
          <w:tcPr>
            <w:tcW w:w="2512" w:type="dxa"/>
            <w:vAlign w:val="center"/>
          </w:tcPr>
          <w:p w14:paraId="1F4FB73B" w14:textId="77777777" w:rsidR="00AD1643" w:rsidRPr="007F592C" w:rsidRDefault="00AD1643" w:rsidP="00396CB7">
            <w:pPr>
              <w:spacing w:before="60" w:after="60" w:line="276" w:lineRule="auto"/>
              <w:rPr>
                <w:rFonts w:ascii="Arial" w:hAnsi="Arial" w:cs="Arial"/>
                <w:b/>
                <w:lang w:val="en-GB"/>
              </w:rPr>
            </w:pPr>
            <w:r w:rsidRPr="007F592C">
              <w:rPr>
                <w:rFonts w:ascii="Arial" w:hAnsi="Arial" w:cs="Arial"/>
                <w:b/>
                <w:lang w:val="en-GB"/>
              </w:rPr>
              <w:t>Test Value</w:t>
            </w:r>
          </w:p>
        </w:tc>
        <w:tc>
          <w:tcPr>
            <w:tcW w:w="748" w:type="dxa"/>
            <w:vAlign w:val="center"/>
          </w:tcPr>
          <w:p w14:paraId="503522AE" w14:textId="77777777" w:rsidR="00AD1643" w:rsidRPr="007F592C" w:rsidRDefault="00AD1643" w:rsidP="00396CB7">
            <w:pPr>
              <w:spacing w:before="60" w:after="60" w:line="276" w:lineRule="auto"/>
              <w:rPr>
                <w:rFonts w:ascii="Arial" w:hAnsi="Arial" w:cs="Arial"/>
                <w:b/>
                <w:lang w:val="en-GB"/>
              </w:rPr>
            </w:pPr>
            <w:r w:rsidRPr="007F592C">
              <w:rPr>
                <w:rFonts w:ascii="Arial" w:hAnsi="Arial" w:cs="Arial"/>
                <w:b/>
                <w:lang w:val="en-GB"/>
              </w:rPr>
              <w:t>AF</w:t>
            </w:r>
          </w:p>
        </w:tc>
        <w:tc>
          <w:tcPr>
            <w:tcW w:w="2268" w:type="dxa"/>
            <w:vAlign w:val="center"/>
          </w:tcPr>
          <w:p w14:paraId="21805BA8" w14:textId="77777777" w:rsidR="00AD1643" w:rsidRPr="007F592C" w:rsidRDefault="00AD1643" w:rsidP="00396CB7">
            <w:pPr>
              <w:spacing w:before="60" w:after="60" w:line="276" w:lineRule="auto"/>
              <w:rPr>
                <w:rFonts w:ascii="Arial" w:hAnsi="Arial" w:cs="Arial"/>
                <w:b/>
                <w:lang w:val="en-GB"/>
              </w:rPr>
            </w:pPr>
            <w:r w:rsidRPr="007F592C">
              <w:rPr>
                <w:rFonts w:ascii="Arial" w:hAnsi="Arial" w:cs="Arial"/>
                <w:b/>
                <w:lang w:val="en-GB"/>
              </w:rPr>
              <w:t>PNEC Unit</w:t>
            </w:r>
          </w:p>
        </w:tc>
      </w:tr>
      <w:tr w:rsidR="00AD1643" w:rsidRPr="007F592C" w14:paraId="49469A42" w14:textId="77777777" w:rsidTr="00396CB7">
        <w:trPr>
          <w:jc w:val="center"/>
        </w:trPr>
        <w:tc>
          <w:tcPr>
            <w:tcW w:w="1236" w:type="dxa"/>
            <w:vMerge w:val="restart"/>
            <w:vAlign w:val="center"/>
          </w:tcPr>
          <w:p w14:paraId="1157AF04"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Aquatic</w:t>
            </w:r>
          </w:p>
        </w:tc>
        <w:tc>
          <w:tcPr>
            <w:tcW w:w="1991" w:type="dxa"/>
            <w:vAlign w:val="center"/>
          </w:tcPr>
          <w:p w14:paraId="6BE1EE9D"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sz w:val="16"/>
                <w:szCs w:val="16"/>
                <w:lang w:val="en-GB"/>
              </w:rPr>
              <w:t>water</w:t>
            </w:r>
          </w:p>
        </w:tc>
        <w:tc>
          <w:tcPr>
            <w:tcW w:w="2512" w:type="dxa"/>
            <w:vAlign w:val="center"/>
          </w:tcPr>
          <w:p w14:paraId="558BE5C9"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LC50 =0.064 mg/l</w:t>
            </w:r>
          </w:p>
        </w:tc>
        <w:tc>
          <w:tcPr>
            <w:tcW w:w="748" w:type="dxa"/>
            <w:vAlign w:val="center"/>
          </w:tcPr>
          <w:p w14:paraId="72FB2775"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1000</w:t>
            </w:r>
          </w:p>
        </w:tc>
        <w:tc>
          <w:tcPr>
            <w:tcW w:w="2268" w:type="dxa"/>
            <w:vAlign w:val="center"/>
          </w:tcPr>
          <w:p w14:paraId="2825B2BC"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0.064 µg/L</w:t>
            </w:r>
          </w:p>
        </w:tc>
      </w:tr>
      <w:tr w:rsidR="00AD1643" w:rsidRPr="007F592C" w14:paraId="234C68BA" w14:textId="77777777" w:rsidTr="00396CB7">
        <w:trPr>
          <w:jc w:val="center"/>
        </w:trPr>
        <w:tc>
          <w:tcPr>
            <w:tcW w:w="1236" w:type="dxa"/>
            <w:vMerge/>
            <w:vAlign w:val="center"/>
          </w:tcPr>
          <w:p w14:paraId="3498A627" w14:textId="77777777" w:rsidR="00AD1643" w:rsidRPr="007F592C" w:rsidRDefault="00AD1643" w:rsidP="00396CB7">
            <w:pPr>
              <w:spacing w:before="60" w:after="60" w:line="276" w:lineRule="auto"/>
              <w:rPr>
                <w:rFonts w:ascii="Arial" w:hAnsi="Arial" w:cs="Arial"/>
                <w:lang w:val="en-GB"/>
              </w:rPr>
            </w:pPr>
          </w:p>
        </w:tc>
        <w:tc>
          <w:tcPr>
            <w:tcW w:w="1991" w:type="dxa"/>
            <w:vAlign w:val="center"/>
          </w:tcPr>
          <w:p w14:paraId="5F2AE747"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sediment</w:t>
            </w:r>
          </w:p>
        </w:tc>
        <w:tc>
          <w:tcPr>
            <w:tcW w:w="3260" w:type="dxa"/>
            <w:gridSpan w:val="2"/>
            <w:vAlign w:val="center"/>
          </w:tcPr>
          <w:p w14:paraId="0BF78914"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PNECwater in eq. 70 (TGD)</w:t>
            </w:r>
          </w:p>
        </w:tc>
        <w:tc>
          <w:tcPr>
            <w:tcW w:w="2268" w:type="dxa"/>
            <w:vAlign w:val="center"/>
          </w:tcPr>
          <w:p w14:paraId="32528887"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2.51 mg/kg wet weight</w:t>
            </w:r>
          </w:p>
        </w:tc>
      </w:tr>
      <w:tr w:rsidR="00AD1643" w:rsidRPr="007F592C" w14:paraId="67093C66" w14:textId="77777777" w:rsidTr="00396CB7">
        <w:trPr>
          <w:jc w:val="center"/>
        </w:trPr>
        <w:tc>
          <w:tcPr>
            <w:tcW w:w="1236" w:type="dxa"/>
            <w:vMerge/>
            <w:vAlign w:val="center"/>
          </w:tcPr>
          <w:p w14:paraId="455A7E90" w14:textId="77777777" w:rsidR="00AD1643" w:rsidRPr="007F592C" w:rsidRDefault="00AD1643" w:rsidP="00396CB7">
            <w:pPr>
              <w:spacing w:before="60" w:after="60" w:line="276" w:lineRule="auto"/>
              <w:rPr>
                <w:rFonts w:ascii="Arial" w:hAnsi="Arial" w:cs="Arial"/>
                <w:b/>
                <w:lang w:val="en-GB"/>
              </w:rPr>
            </w:pPr>
          </w:p>
        </w:tc>
        <w:tc>
          <w:tcPr>
            <w:tcW w:w="1991" w:type="dxa"/>
            <w:vAlign w:val="center"/>
          </w:tcPr>
          <w:p w14:paraId="3BB62FBB"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sz w:val="16"/>
                <w:szCs w:val="16"/>
                <w:vertAlign w:val="subscript"/>
                <w:lang w:val="en-GB"/>
              </w:rPr>
              <w:t>STP</w:t>
            </w:r>
            <w:r w:rsidRPr="007F592C">
              <w:rPr>
                <w:rFonts w:ascii="Arial" w:hAnsi="Arial" w:cs="Arial"/>
                <w:b/>
                <w:sz w:val="16"/>
                <w:szCs w:val="16"/>
                <w:lang w:val="en-GB"/>
              </w:rPr>
              <w:t xml:space="preserve"> </w:t>
            </w:r>
          </w:p>
        </w:tc>
        <w:tc>
          <w:tcPr>
            <w:tcW w:w="3260" w:type="dxa"/>
            <w:gridSpan w:val="2"/>
            <w:vAlign w:val="center"/>
          </w:tcPr>
          <w:p w14:paraId="5751F578"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Water solubility= 0.48 mg/l</w:t>
            </w:r>
          </w:p>
        </w:tc>
        <w:tc>
          <w:tcPr>
            <w:tcW w:w="2268" w:type="dxa"/>
            <w:vAlign w:val="center"/>
          </w:tcPr>
          <w:p w14:paraId="7E42E2F1"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0.48 mg/L</w:t>
            </w:r>
          </w:p>
        </w:tc>
      </w:tr>
      <w:tr w:rsidR="00AD1643" w:rsidRPr="007F592C" w14:paraId="184707B5" w14:textId="77777777" w:rsidTr="00396CB7">
        <w:trPr>
          <w:jc w:val="center"/>
        </w:trPr>
        <w:tc>
          <w:tcPr>
            <w:tcW w:w="1236" w:type="dxa"/>
            <w:vMerge w:val="restart"/>
            <w:vAlign w:val="center"/>
          </w:tcPr>
          <w:p w14:paraId="685EF0D7"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Terrestre</w:t>
            </w:r>
          </w:p>
        </w:tc>
        <w:tc>
          <w:tcPr>
            <w:tcW w:w="1991" w:type="dxa"/>
            <w:vAlign w:val="center"/>
          </w:tcPr>
          <w:p w14:paraId="1D4A5581"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soil</w:t>
            </w:r>
          </w:p>
        </w:tc>
        <w:tc>
          <w:tcPr>
            <w:tcW w:w="2512" w:type="dxa"/>
            <w:vAlign w:val="center"/>
          </w:tcPr>
          <w:p w14:paraId="47BEF0D5"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LC50 &gt;994 mg/kg</w:t>
            </w:r>
          </w:p>
        </w:tc>
        <w:tc>
          <w:tcPr>
            <w:tcW w:w="748" w:type="dxa"/>
            <w:vAlign w:val="center"/>
          </w:tcPr>
          <w:p w14:paraId="0329F359"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1000</w:t>
            </w:r>
          </w:p>
        </w:tc>
        <w:tc>
          <w:tcPr>
            <w:tcW w:w="2268" w:type="dxa"/>
            <w:vAlign w:val="center"/>
          </w:tcPr>
          <w:p w14:paraId="7B695A3F"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0.994 mg/kg dry weight</w:t>
            </w:r>
          </w:p>
          <w:p w14:paraId="13B81695"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0.877 mg/kg wet weight</w:t>
            </w:r>
          </w:p>
        </w:tc>
      </w:tr>
      <w:tr w:rsidR="00AD1643" w:rsidRPr="007F592C" w14:paraId="49E28F27" w14:textId="77777777" w:rsidTr="00396CB7">
        <w:trPr>
          <w:jc w:val="center"/>
        </w:trPr>
        <w:tc>
          <w:tcPr>
            <w:tcW w:w="1236" w:type="dxa"/>
            <w:vMerge/>
            <w:vAlign w:val="center"/>
          </w:tcPr>
          <w:p w14:paraId="77FF595B" w14:textId="77777777" w:rsidR="00AD1643" w:rsidRPr="007F592C" w:rsidRDefault="00AD1643" w:rsidP="00396CB7">
            <w:pPr>
              <w:spacing w:before="60" w:after="60" w:line="276" w:lineRule="auto"/>
              <w:rPr>
                <w:rFonts w:ascii="Arial" w:hAnsi="Arial" w:cs="Arial"/>
                <w:lang w:val="en-GB"/>
              </w:rPr>
            </w:pPr>
          </w:p>
        </w:tc>
        <w:tc>
          <w:tcPr>
            <w:tcW w:w="1991" w:type="dxa"/>
            <w:vAlign w:val="center"/>
          </w:tcPr>
          <w:p w14:paraId="1A13F784"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oral for birds</w:t>
            </w:r>
          </w:p>
        </w:tc>
        <w:tc>
          <w:tcPr>
            <w:tcW w:w="2512" w:type="dxa"/>
            <w:vAlign w:val="center"/>
          </w:tcPr>
          <w:p w14:paraId="0B0B3562"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LC</w:t>
            </w:r>
            <w:r w:rsidRPr="007F592C">
              <w:rPr>
                <w:rFonts w:ascii="Arial" w:hAnsi="Arial" w:cs="Arial"/>
                <w:sz w:val="20"/>
                <w:szCs w:val="20"/>
                <w:vertAlign w:val="subscript"/>
                <w:lang w:val="en-GB"/>
              </w:rPr>
              <w:t>50</w:t>
            </w:r>
            <w:r w:rsidRPr="007F592C">
              <w:rPr>
                <w:rFonts w:ascii="Arial" w:hAnsi="Arial" w:cs="Arial"/>
                <w:sz w:val="20"/>
                <w:szCs w:val="20"/>
                <w:lang w:val="en-GB"/>
              </w:rPr>
              <w:t xml:space="preserve"> =1.4 mg/kg food</w:t>
            </w:r>
          </w:p>
          <w:p w14:paraId="480BAD71"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LD</w:t>
            </w:r>
            <w:r w:rsidRPr="007F592C">
              <w:rPr>
                <w:rFonts w:ascii="Arial" w:hAnsi="Arial" w:cs="Arial"/>
                <w:sz w:val="20"/>
                <w:szCs w:val="20"/>
                <w:vertAlign w:val="subscript"/>
                <w:lang w:val="en-GB"/>
              </w:rPr>
              <w:t>50</w:t>
            </w:r>
            <w:r w:rsidRPr="007F592C">
              <w:rPr>
                <w:rFonts w:ascii="Arial" w:hAnsi="Arial" w:cs="Arial"/>
                <w:sz w:val="20"/>
                <w:szCs w:val="20"/>
                <w:lang w:val="en-GB"/>
              </w:rPr>
              <w:t>= 0.3 mg/kg bw/d</w:t>
            </w:r>
          </w:p>
        </w:tc>
        <w:tc>
          <w:tcPr>
            <w:tcW w:w="748" w:type="dxa"/>
            <w:vAlign w:val="center"/>
          </w:tcPr>
          <w:p w14:paraId="0309B4C7"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3000</w:t>
            </w:r>
          </w:p>
        </w:tc>
        <w:tc>
          <w:tcPr>
            <w:tcW w:w="2268" w:type="dxa"/>
            <w:vAlign w:val="center"/>
          </w:tcPr>
          <w:p w14:paraId="2668D8E9"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0.5 μg/kg food eq. to</w:t>
            </w:r>
          </w:p>
          <w:p w14:paraId="1F563957"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0.1 μg/kg bw/d</w:t>
            </w:r>
          </w:p>
        </w:tc>
      </w:tr>
      <w:tr w:rsidR="00AD1643" w:rsidRPr="007F592C" w14:paraId="16CF8531" w14:textId="77777777" w:rsidTr="00396CB7">
        <w:trPr>
          <w:jc w:val="center"/>
        </w:trPr>
        <w:tc>
          <w:tcPr>
            <w:tcW w:w="1236" w:type="dxa"/>
            <w:vMerge/>
            <w:vAlign w:val="center"/>
          </w:tcPr>
          <w:p w14:paraId="139AAF20" w14:textId="77777777" w:rsidR="00AD1643" w:rsidRPr="007F592C" w:rsidRDefault="00AD1643" w:rsidP="00396CB7">
            <w:pPr>
              <w:spacing w:before="60" w:after="60" w:line="276" w:lineRule="auto"/>
              <w:rPr>
                <w:rFonts w:ascii="Arial" w:hAnsi="Arial" w:cs="Arial"/>
                <w:lang w:val="en-GB"/>
              </w:rPr>
            </w:pPr>
          </w:p>
        </w:tc>
        <w:tc>
          <w:tcPr>
            <w:tcW w:w="1991" w:type="dxa"/>
            <w:vAlign w:val="center"/>
          </w:tcPr>
          <w:p w14:paraId="303D1DF1"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oral for mammals</w:t>
            </w:r>
          </w:p>
        </w:tc>
        <w:tc>
          <w:tcPr>
            <w:tcW w:w="2512" w:type="dxa"/>
            <w:vAlign w:val="center"/>
          </w:tcPr>
          <w:p w14:paraId="33B26CAF"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NOEC= 0.6 mg/kg food</w:t>
            </w:r>
          </w:p>
          <w:p w14:paraId="5F005003"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NOAEL=0.03 mg/kg bw/d</w:t>
            </w:r>
          </w:p>
        </w:tc>
        <w:tc>
          <w:tcPr>
            <w:tcW w:w="748" w:type="dxa"/>
            <w:vAlign w:val="center"/>
          </w:tcPr>
          <w:p w14:paraId="2A0A6626"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90</w:t>
            </w:r>
          </w:p>
        </w:tc>
        <w:tc>
          <w:tcPr>
            <w:tcW w:w="2268" w:type="dxa"/>
            <w:vAlign w:val="center"/>
          </w:tcPr>
          <w:p w14:paraId="6BFD7839"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7 μg/kg food eq. to</w:t>
            </w:r>
          </w:p>
          <w:p w14:paraId="75FA1A4A"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 xml:space="preserve">0.3 μg/kg bw/d </w:t>
            </w:r>
          </w:p>
        </w:tc>
      </w:tr>
    </w:tbl>
    <w:p w14:paraId="32356977" w14:textId="77777777" w:rsidR="00AD1643" w:rsidRPr="007F592C" w:rsidRDefault="00AD1643" w:rsidP="00396CB7">
      <w:pPr>
        <w:spacing w:line="276" w:lineRule="auto"/>
        <w:jc w:val="both"/>
        <w:rPr>
          <w:rFonts w:ascii="Arial" w:hAnsi="Arial" w:cs="Arial"/>
          <w:lang w:val="en-GB" w:eastAsia="de-DE"/>
        </w:rPr>
      </w:pPr>
    </w:p>
    <w:p w14:paraId="461BCAB4" w14:textId="77777777" w:rsidR="00AD1643" w:rsidRPr="007F592C" w:rsidRDefault="00AD1643" w:rsidP="00396CB7">
      <w:pPr>
        <w:pStyle w:val="Titre3"/>
        <w:spacing w:before="300" w:after="240"/>
        <w:jc w:val="both"/>
        <w:rPr>
          <w:lang w:val="en-GB"/>
        </w:rPr>
      </w:pPr>
      <w:bookmarkStart w:id="151" w:name="_Toc297106817"/>
      <w:bookmarkStart w:id="152" w:name="_Toc27728397"/>
      <w:r w:rsidRPr="007F592C">
        <w:rPr>
          <w:lang w:val="en-GB"/>
        </w:rPr>
        <w:lastRenderedPageBreak/>
        <w:t>EFFECTS on environmental organisms for biocidal product</w:t>
      </w:r>
      <w:bookmarkEnd w:id="151"/>
      <w:bookmarkEnd w:id="152"/>
    </w:p>
    <w:p w14:paraId="333C3861" w14:textId="77777777" w:rsidR="00AD1643" w:rsidRPr="007F592C" w:rsidRDefault="00AD1643" w:rsidP="00396CB7">
      <w:pPr>
        <w:spacing w:line="276" w:lineRule="auto"/>
        <w:jc w:val="both"/>
        <w:rPr>
          <w:rFonts w:ascii="Arial" w:hAnsi="Arial" w:cs="Arial"/>
          <w:lang w:val="en-GB"/>
        </w:rPr>
      </w:pPr>
      <w:r w:rsidRPr="007F592C">
        <w:rPr>
          <w:rFonts w:ascii="Arial" w:hAnsi="Arial" w:cs="Arial"/>
          <w:szCs w:val="22"/>
          <w:lang w:val="en-GB"/>
        </w:rPr>
        <w:t xml:space="preserve">It is important to notice that the applicant did not provide </w:t>
      </w:r>
      <w:r w:rsidRPr="007F592C">
        <w:rPr>
          <w:rFonts w:ascii="Arial" w:hAnsi="Arial" w:cs="Arial"/>
          <w:lang w:val="en-GB"/>
        </w:rPr>
        <w:t xml:space="preserve">ecotoxicological data about the biocidal product </w:t>
      </w:r>
      <w:r>
        <w:rPr>
          <w:rFonts w:ascii="Arial" w:hAnsi="Arial" w:cs="Arial"/>
          <w:lang w:val="en-GB"/>
        </w:rPr>
        <w:t>SORICIDE DB</w:t>
      </w:r>
      <w:r w:rsidRPr="007F592C">
        <w:rPr>
          <w:rFonts w:ascii="Arial" w:hAnsi="Arial" w:cs="Arial"/>
          <w:lang w:val="en-GB"/>
        </w:rPr>
        <w:t xml:space="preserve">. </w:t>
      </w:r>
      <w:r>
        <w:rPr>
          <w:rFonts w:ascii="Arial" w:hAnsi="Arial" w:cs="Arial"/>
          <w:lang w:val="en-GB"/>
        </w:rPr>
        <w:t>Therefore</w:t>
      </w:r>
      <w:r w:rsidRPr="007F592C">
        <w:rPr>
          <w:rFonts w:ascii="Arial" w:hAnsi="Arial" w:cs="Arial"/>
          <w:lang w:val="en-GB"/>
        </w:rPr>
        <w:t xml:space="preserve"> the </w:t>
      </w:r>
      <w:r>
        <w:rPr>
          <w:rFonts w:ascii="Arial" w:hAnsi="Arial" w:cs="Arial"/>
          <w:lang w:val="en-GB"/>
        </w:rPr>
        <w:t xml:space="preserve">whole </w:t>
      </w:r>
      <w:r w:rsidRPr="007F592C">
        <w:rPr>
          <w:rFonts w:ascii="Arial" w:hAnsi="Arial" w:cs="Arial"/>
          <w:lang w:val="en-GB"/>
        </w:rPr>
        <w:t>environment</w:t>
      </w:r>
      <w:r>
        <w:rPr>
          <w:rFonts w:ascii="Arial" w:hAnsi="Arial" w:cs="Arial"/>
          <w:lang w:val="en-GB"/>
        </w:rPr>
        <w:t>al</w:t>
      </w:r>
      <w:r w:rsidRPr="007F592C">
        <w:rPr>
          <w:rFonts w:ascii="Arial" w:hAnsi="Arial" w:cs="Arial"/>
          <w:lang w:val="en-GB"/>
        </w:rPr>
        <w:t xml:space="preserve"> risk assessment is based on data obtained from the active substance, difenacoum. There is no substance of concern in the formulated product.</w:t>
      </w:r>
    </w:p>
    <w:p w14:paraId="284BA4AD" w14:textId="77777777" w:rsidR="00AD1643" w:rsidRPr="007F592C" w:rsidRDefault="00AD1643" w:rsidP="00396CB7">
      <w:pPr>
        <w:pStyle w:val="THESISTEXT"/>
        <w:spacing w:after="0" w:line="276" w:lineRule="auto"/>
        <w:rPr>
          <w:rFonts w:ascii="Arial" w:hAnsi="Arial" w:cs="Arial"/>
          <w:sz w:val="22"/>
          <w:szCs w:val="22"/>
        </w:rPr>
      </w:pPr>
    </w:p>
    <w:p w14:paraId="78F9469A" w14:textId="77777777" w:rsidR="00AD1643" w:rsidRPr="007F592C" w:rsidRDefault="00AD1643" w:rsidP="00396CB7">
      <w:pPr>
        <w:pStyle w:val="Titre4"/>
        <w:ind w:left="862" w:hanging="862"/>
        <w:jc w:val="both"/>
      </w:pPr>
      <w:r w:rsidRPr="007F592C">
        <w:t>Aquatic compartment (including water, sediment and STP)</w:t>
      </w:r>
    </w:p>
    <w:p w14:paraId="0E168646" w14:textId="77777777" w:rsidR="00AD1643" w:rsidRDefault="00AD1643" w:rsidP="00396CB7">
      <w:pPr>
        <w:pStyle w:val="THESISTEXT"/>
        <w:spacing w:after="0" w:line="276" w:lineRule="auto"/>
        <w:rPr>
          <w:rFonts w:ascii="Arial" w:hAnsi="Arial" w:cs="Arial"/>
          <w:sz w:val="22"/>
          <w:szCs w:val="22"/>
        </w:rPr>
      </w:pPr>
      <w:r>
        <w:rPr>
          <w:rFonts w:ascii="Arial" w:hAnsi="Arial" w:cs="Arial"/>
          <w:sz w:val="22"/>
          <w:szCs w:val="22"/>
        </w:rPr>
        <w:t>The p</w:t>
      </w:r>
      <w:r w:rsidRPr="007F592C">
        <w:rPr>
          <w:rFonts w:ascii="Arial" w:hAnsi="Arial" w:cs="Arial"/>
          <w:sz w:val="22"/>
          <w:szCs w:val="22"/>
        </w:rPr>
        <w:t xml:space="preserve">roduct </w:t>
      </w:r>
      <w:r>
        <w:rPr>
          <w:rFonts w:ascii="Arial" w:hAnsi="Arial" w:cs="Arial"/>
          <w:sz w:val="22"/>
        </w:rPr>
        <w:t>SORICIDE DB</w:t>
      </w:r>
      <w:r w:rsidRPr="007F592C" w:rsidDel="00E01D35">
        <w:rPr>
          <w:rFonts w:ascii="Arial" w:hAnsi="Arial" w:cs="Arial"/>
          <w:sz w:val="20"/>
          <w:szCs w:val="22"/>
        </w:rPr>
        <w:t xml:space="preserve"> </w:t>
      </w:r>
      <w:r w:rsidRPr="007F592C">
        <w:rPr>
          <w:rFonts w:ascii="Arial" w:hAnsi="Arial" w:cs="Arial"/>
          <w:sz w:val="22"/>
          <w:szCs w:val="22"/>
        </w:rPr>
        <w:t>is a ready to use wax block bait that contains difenacoum as active substance and denatonium benzoate as an aversive compound. Since difenacoum is the only substance of concern, the ecotoxicological effects can be derived from the effect studies conducted with the active substance.</w:t>
      </w:r>
    </w:p>
    <w:p w14:paraId="1129D684" w14:textId="77777777" w:rsidR="00396CB7" w:rsidRPr="007F592C" w:rsidRDefault="00396CB7" w:rsidP="00396CB7">
      <w:pPr>
        <w:pStyle w:val="THESISTEXT"/>
        <w:spacing w:after="0" w:line="276" w:lineRule="auto"/>
        <w:rPr>
          <w:rFonts w:ascii="Arial" w:hAnsi="Arial" w:cs="Arial"/>
          <w:sz w:val="22"/>
          <w:szCs w:val="22"/>
        </w:rPr>
      </w:pPr>
    </w:p>
    <w:p w14:paraId="0D174A71" w14:textId="77777777" w:rsidR="00AD1643" w:rsidRPr="007F592C" w:rsidRDefault="00AD1643" w:rsidP="00396CB7">
      <w:pPr>
        <w:pStyle w:val="Titre4"/>
        <w:ind w:left="862" w:hanging="862"/>
        <w:jc w:val="both"/>
      </w:pPr>
      <w:r w:rsidRPr="007F592C">
        <w:t>Terrestrial compartment</w:t>
      </w:r>
    </w:p>
    <w:p w14:paraId="518F8546" w14:textId="77777777" w:rsidR="00396CB7" w:rsidRDefault="00AD1643" w:rsidP="00396CB7">
      <w:pPr>
        <w:pStyle w:val="THESISTEXT"/>
        <w:spacing w:after="0" w:line="276" w:lineRule="auto"/>
        <w:rPr>
          <w:rFonts w:ascii="Arial" w:hAnsi="Arial" w:cs="Arial"/>
          <w:sz w:val="22"/>
          <w:szCs w:val="22"/>
        </w:rPr>
      </w:pPr>
      <w:r w:rsidRPr="007F592C">
        <w:rPr>
          <w:rFonts w:ascii="Arial" w:hAnsi="Arial" w:cs="Arial"/>
          <w:sz w:val="22"/>
          <w:szCs w:val="22"/>
        </w:rPr>
        <w:t>According to the TNsG on data requirements (Ch. 2.5, Part B) additional data are required from rodenticidal products if they are used outside buildings in the form of baits, granulates and powder. In order to assess the risk for secondary poisoning, acute oral toxicity study and study by acceptance by ingestion of the biocidal product by any non-target organisms should be investigated. Nevertheless, it can be noted that in the active substance dossier for annex I inscription, the applicant has submitted two reports, with the representative products (wax block bait product) which deal with the UK national monitoring scheme of pesticide poisoning cases.</w:t>
      </w:r>
    </w:p>
    <w:p w14:paraId="09F8BF6D" w14:textId="77777777" w:rsidR="00AD1643" w:rsidRPr="007F592C" w:rsidRDefault="00AD1643" w:rsidP="00396CB7">
      <w:pPr>
        <w:pStyle w:val="THESISTEXT"/>
        <w:spacing w:after="0" w:line="276" w:lineRule="auto"/>
        <w:rPr>
          <w:rFonts w:ascii="Arial" w:hAnsi="Arial" w:cs="Arial"/>
          <w:sz w:val="22"/>
          <w:szCs w:val="22"/>
        </w:rPr>
      </w:pPr>
    </w:p>
    <w:p w14:paraId="26D468C7" w14:textId="77777777" w:rsidR="00AD1643" w:rsidRPr="007F592C" w:rsidRDefault="00AD1643" w:rsidP="00396CB7">
      <w:pPr>
        <w:pStyle w:val="Titre4"/>
        <w:ind w:left="862" w:hanging="862"/>
        <w:jc w:val="both"/>
      </w:pPr>
      <w:bookmarkStart w:id="153" w:name="_Ref297126996"/>
      <w:r w:rsidRPr="007F592C">
        <w:t>Non compartment specific effects relevant to the food chain (secondary poisoning)</w:t>
      </w:r>
      <w:bookmarkEnd w:id="153"/>
    </w:p>
    <w:p w14:paraId="3DC46C44" w14:textId="77777777" w:rsidR="00AD1643" w:rsidRPr="007F592C" w:rsidRDefault="00AD1643" w:rsidP="00396CB7">
      <w:pPr>
        <w:pStyle w:val="THESISTEXT"/>
        <w:spacing w:after="0" w:line="276" w:lineRule="auto"/>
        <w:rPr>
          <w:rFonts w:ascii="Arial" w:hAnsi="Arial" w:cs="Arial"/>
          <w:sz w:val="22"/>
          <w:szCs w:val="22"/>
        </w:rPr>
      </w:pPr>
      <w:r w:rsidRPr="007F592C">
        <w:rPr>
          <w:rFonts w:ascii="Arial" w:hAnsi="Arial" w:cs="Arial"/>
          <w:sz w:val="22"/>
          <w:szCs w:val="22"/>
        </w:rPr>
        <w:t xml:space="preserve">In the </w:t>
      </w:r>
      <w:r>
        <w:rPr>
          <w:rFonts w:ascii="Arial" w:hAnsi="Arial" w:cs="Arial"/>
          <w:sz w:val="22"/>
          <w:szCs w:val="22"/>
        </w:rPr>
        <w:t>SORICIDE DB</w:t>
      </w:r>
      <w:r w:rsidRPr="007F592C">
        <w:rPr>
          <w:rFonts w:ascii="Arial" w:hAnsi="Arial" w:cs="Arial"/>
          <w:sz w:val="22"/>
          <w:szCs w:val="22"/>
        </w:rPr>
        <w:t xml:space="preserve"> Wax Blocks bait no substance of concern has been identified, and hence the secondary poisoning is caused entirely by the active substance difenacoum. </w:t>
      </w:r>
    </w:p>
    <w:p w14:paraId="337A3B9B" w14:textId="77777777" w:rsidR="00AD1643" w:rsidRPr="007F592C" w:rsidRDefault="00AD1643" w:rsidP="00396CB7">
      <w:pPr>
        <w:spacing w:line="276" w:lineRule="auto"/>
        <w:jc w:val="both"/>
        <w:rPr>
          <w:rFonts w:ascii="Arial" w:hAnsi="Arial" w:cs="Arial"/>
          <w:lang w:val="en-GB"/>
        </w:rPr>
      </w:pPr>
    </w:p>
    <w:p w14:paraId="734D670C" w14:textId="77777777" w:rsidR="00AD1643" w:rsidRPr="007F592C" w:rsidRDefault="00AD1643" w:rsidP="00396CB7">
      <w:pPr>
        <w:pStyle w:val="Titre4"/>
        <w:ind w:left="862" w:hanging="862"/>
        <w:jc w:val="both"/>
      </w:pPr>
      <w:r w:rsidRPr="007F592C">
        <w:t xml:space="preserve">Summary of PNECs </w:t>
      </w:r>
    </w:p>
    <w:p w14:paraId="7B772AF8" w14:textId="77777777" w:rsidR="00AD1643" w:rsidRPr="007F592C" w:rsidRDefault="00AD1643" w:rsidP="00396CB7">
      <w:pPr>
        <w:spacing w:line="276" w:lineRule="auto"/>
        <w:jc w:val="both"/>
        <w:rPr>
          <w:rFonts w:ascii="Arial" w:hAnsi="Arial" w:cs="Arial"/>
          <w:lang w:val="en-GB" w:eastAsia="de-DE"/>
        </w:rPr>
      </w:pPr>
      <w:r w:rsidRPr="007F592C">
        <w:rPr>
          <w:rFonts w:ascii="Arial" w:hAnsi="Arial" w:cs="Arial"/>
          <w:lang w:val="en-GB"/>
        </w:rPr>
        <w:t xml:space="preserve">In the </w:t>
      </w:r>
      <w:r>
        <w:rPr>
          <w:rFonts w:ascii="Arial" w:hAnsi="Arial" w:cs="Arial"/>
          <w:lang w:val="en-GB"/>
        </w:rPr>
        <w:t>product SORICIDE DB</w:t>
      </w:r>
      <w:r w:rsidRPr="007F592C">
        <w:rPr>
          <w:rFonts w:ascii="Arial" w:hAnsi="Arial" w:cs="Arial"/>
          <w:lang w:val="en-GB"/>
        </w:rPr>
        <w:t xml:space="preserve"> Wax Blocks bait</w:t>
      </w:r>
      <w:r w:rsidRPr="007F592C">
        <w:rPr>
          <w:rFonts w:ascii="Arial" w:hAnsi="Arial" w:cs="Arial"/>
          <w:lang w:val="en-GB" w:eastAsia="de-DE"/>
        </w:rPr>
        <w:t xml:space="preserve"> no substance of concern has been identified</w:t>
      </w:r>
      <w:r>
        <w:rPr>
          <w:rFonts w:ascii="Arial" w:hAnsi="Arial" w:cs="Arial"/>
          <w:lang w:val="en-GB" w:eastAsia="de-DE"/>
        </w:rPr>
        <w:t>.</w:t>
      </w:r>
      <w:r w:rsidRPr="007F592C">
        <w:rPr>
          <w:rFonts w:ascii="Arial" w:hAnsi="Arial" w:cs="Arial"/>
          <w:lang w:val="en-GB" w:eastAsia="de-DE"/>
        </w:rPr>
        <w:t xml:space="preserve"> </w:t>
      </w:r>
      <w:r>
        <w:rPr>
          <w:rFonts w:ascii="Arial" w:hAnsi="Arial" w:cs="Arial"/>
          <w:lang w:val="en-GB"/>
        </w:rPr>
        <w:t>Therefore the whole</w:t>
      </w:r>
      <w:r w:rsidRPr="007F592C">
        <w:rPr>
          <w:rFonts w:ascii="Arial" w:hAnsi="Arial" w:cs="Arial"/>
          <w:lang w:val="en-GB"/>
        </w:rPr>
        <w:t xml:space="preserve"> environment risk assessment is based on data obtained from the active substance, difenacoum</w:t>
      </w:r>
      <w:r>
        <w:rPr>
          <w:rFonts w:ascii="Arial" w:hAnsi="Arial" w:cs="Arial"/>
          <w:lang w:val="en-GB"/>
        </w:rPr>
        <w:t xml:space="preserve">, with PNECs values </w:t>
      </w:r>
      <w:r w:rsidRPr="007F592C">
        <w:rPr>
          <w:rFonts w:ascii="Arial" w:hAnsi="Arial" w:cs="Arial"/>
          <w:lang w:val="en-GB"/>
        </w:rPr>
        <w:t xml:space="preserve">presented in </w:t>
      </w:r>
      <w:r w:rsidRPr="007F592C">
        <w:rPr>
          <w:rFonts w:ascii="Arial" w:hAnsi="Arial" w:cs="Arial"/>
          <w:lang w:val="en-GB" w:eastAsia="de-DE"/>
        </w:rPr>
        <w:t xml:space="preserve">section </w:t>
      </w:r>
      <w:r>
        <w:rPr>
          <w:rFonts w:ascii="Arial" w:hAnsi="Arial" w:cs="Arial"/>
          <w:lang w:val="en-GB" w:eastAsia="de-DE"/>
        </w:rPr>
        <w:fldChar w:fldCharType="begin"/>
      </w:r>
      <w:r>
        <w:rPr>
          <w:rFonts w:ascii="Arial" w:hAnsi="Arial" w:cs="Arial"/>
          <w:lang w:val="en-GB" w:eastAsia="de-DE"/>
        </w:rPr>
        <w:instrText xml:space="preserve"> REF _Ref297105374 \r \h </w:instrText>
      </w:r>
      <w:r w:rsidR="00396CB7">
        <w:rPr>
          <w:rFonts w:ascii="Arial" w:hAnsi="Arial" w:cs="Arial"/>
          <w:lang w:val="en-GB" w:eastAsia="de-DE"/>
        </w:rPr>
        <w:instrText xml:space="preserve"> \* MERGEFORMAT </w:instrText>
      </w:r>
      <w:r>
        <w:rPr>
          <w:rFonts w:ascii="Arial" w:hAnsi="Arial" w:cs="Arial"/>
          <w:lang w:val="en-GB" w:eastAsia="de-DE"/>
        </w:rPr>
      </w:r>
      <w:r>
        <w:rPr>
          <w:rFonts w:ascii="Arial" w:hAnsi="Arial" w:cs="Arial"/>
          <w:lang w:val="en-GB" w:eastAsia="de-DE"/>
        </w:rPr>
        <w:fldChar w:fldCharType="separate"/>
      </w:r>
      <w:r w:rsidR="00B302ED">
        <w:rPr>
          <w:rFonts w:ascii="Arial" w:hAnsi="Arial" w:cs="Arial"/>
          <w:lang w:val="en-GB" w:eastAsia="de-DE"/>
        </w:rPr>
        <w:t>2.8.2.7</w:t>
      </w:r>
      <w:r>
        <w:rPr>
          <w:rFonts w:ascii="Arial" w:hAnsi="Arial" w:cs="Arial"/>
          <w:lang w:val="en-GB" w:eastAsia="de-DE"/>
        </w:rPr>
        <w:fldChar w:fldCharType="end"/>
      </w:r>
      <w:r w:rsidRPr="007F592C">
        <w:rPr>
          <w:rFonts w:ascii="Arial" w:hAnsi="Arial" w:cs="Arial"/>
          <w:lang w:val="en-GB" w:eastAsia="de-DE"/>
        </w:rPr>
        <w:t>.</w:t>
      </w:r>
    </w:p>
    <w:p w14:paraId="25B876CA" w14:textId="77777777" w:rsidR="00AD1643" w:rsidRPr="007F592C" w:rsidRDefault="00AD1643" w:rsidP="00396CB7">
      <w:pPr>
        <w:spacing w:line="276" w:lineRule="auto"/>
        <w:jc w:val="both"/>
        <w:rPr>
          <w:rFonts w:ascii="Arial" w:hAnsi="Arial" w:cs="Arial"/>
          <w:lang w:val="en-GB" w:eastAsia="de-DE"/>
        </w:rPr>
      </w:pPr>
    </w:p>
    <w:p w14:paraId="30B1DF40" w14:textId="77777777" w:rsidR="00AD1643" w:rsidRPr="007F592C" w:rsidRDefault="00AD1643" w:rsidP="00396CB7">
      <w:pPr>
        <w:pStyle w:val="Titre3"/>
        <w:spacing w:before="300" w:after="240"/>
        <w:jc w:val="both"/>
        <w:rPr>
          <w:lang w:val="en-GB"/>
        </w:rPr>
      </w:pPr>
      <w:bookmarkStart w:id="154" w:name="_Toc297106818"/>
      <w:bookmarkStart w:id="155" w:name="_Toc27728398"/>
      <w:r w:rsidRPr="007F592C">
        <w:rPr>
          <w:lang w:val="en-GB"/>
        </w:rPr>
        <w:t>ENVIRONMENTAL EXPOSURE ASSESSMENT</w:t>
      </w:r>
      <w:bookmarkEnd w:id="154"/>
      <w:r w:rsidR="00D36C15">
        <w:rPr>
          <w:lang w:val="en-GB"/>
        </w:rPr>
        <w:t xml:space="preserve"> – PAR 2012</w:t>
      </w:r>
      <w:bookmarkEnd w:id="155"/>
    </w:p>
    <w:p w14:paraId="32CE791C" w14:textId="77777777" w:rsidR="00396CB7" w:rsidRDefault="00AD1643" w:rsidP="00396CB7">
      <w:pPr>
        <w:spacing w:line="276" w:lineRule="auto"/>
        <w:jc w:val="both"/>
        <w:rPr>
          <w:rFonts w:ascii="Arial" w:hAnsi="Arial" w:cs="Arial"/>
          <w:szCs w:val="22"/>
          <w:lang w:val="en-GB"/>
        </w:rPr>
      </w:pPr>
      <w:r w:rsidRPr="00396CB7">
        <w:rPr>
          <w:rFonts w:ascii="Arial" w:hAnsi="Arial" w:cs="Arial"/>
          <w:szCs w:val="22"/>
          <w:lang w:val="en-GB"/>
        </w:rPr>
        <w:t>The product SORICIDE DB is made up of wax blocks with 0.005% of difenacoum,</w:t>
      </w:r>
      <w:r w:rsidRPr="00396CB7" w:rsidDel="00D62308">
        <w:rPr>
          <w:rFonts w:ascii="Arial" w:hAnsi="Arial" w:cs="Arial"/>
          <w:szCs w:val="22"/>
          <w:lang w:val="en-GB"/>
        </w:rPr>
        <w:t xml:space="preserve"> </w:t>
      </w:r>
      <w:r w:rsidRPr="00396CB7">
        <w:rPr>
          <w:rFonts w:ascii="Arial" w:hAnsi="Arial" w:cs="Arial"/>
          <w:szCs w:val="22"/>
          <w:lang w:val="en-GB"/>
        </w:rPr>
        <w:t>provided either in individual package (PP or PE bags) or in bulk. The wax blocks are placed in secured bait stations (except when used in sewer systems). According to the applicant, the product is intended to be used in sewer systems and in and around industrial, commercial and residential buildings (in bait boxes).</w:t>
      </w:r>
    </w:p>
    <w:p w14:paraId="3608FF5D" w14:textId="77777777" w:rsidR="00AD1643" w:rsidRPr="00396CB7" w:rsidRDefault="00AD1643" w:rsidP="00396CB7">
      <w:pPr>
        <w:spacing w:line="276" w:lineRule="auto"/>
        <w:jc w:val="both"/>
        <w:rPr>
          <w:rFonts w:ascii="Arial" w:hAnsi="Arial" w:cs="Arial"/>
          <w:szCs w:val="22"/>
          <w:lang w:val="en-GB"/>
        </w:rPr>
      </w:pPr>
    </w:p>
    <w:p w14:paraId="1239649C" w14:textId="77777777" w:rsidR="00AD1643" w:rsidRPr="00396CB7" w:rsidRDefault="00AD1643" w:rsidP="00396CB7">
      <w:pPr>
        <w:spacing w:after="240" w:line="276" w:lineRule="auto"/>
        <w:jc w:val="both"/>
        <w:rPr>
          <w:rFonts w:ascii="Arial" w:hAnsi="Arial" w:cs="Arial"/>
          <w:szCs w:val="22"/>
          <w:lang w:val="en-GB"/>
        </w:rPr>
      </w:pPr>
      <w:r w:rsidRPr="00396CB7">
        <w:rPr>
          <w:rFonts w:ascii="Arial" w:hAnsi="Arial" w:cs="Arial"/>
          <w:szCs w:val="22"/>
          <w:lang w:val="en-GB"/>
        </w:rPr>
        <w:t xml:space="preserve">The applicant considers the following application rates: </w:t>
      </w:r>
    </w:p>
    <w:p w14:paraId="3ED575A3" w14:textId="77777777" w:rsidR="00AD1643" w:rsidRDefault="00AD1643" w:rsidP="004C3AD6">
      <w:pPr>
        <w:numPr>
          <w:ilvl w:val="0"/>
          <w:numId w:val="6"/>
        </w:numPr>
        <w:spacing w:line="276" w:lineRule="auto"/>
        <w:jc w:val="both"/>
        <w:rPr>
          <w:rFonts w:ascii="Arial" w:hAnsi="Arial" w:cs="Arial"/>
          <w:szCs w:val="22"/>
          <w:lang w:val="en-GB"/>
        </w:rPr>
      </w:pPr>
      <w:r w:rsidRPr="000A1AA0">
        <w:rPr>
          <w:rFonts w:ascii="Arial" w:hAnsi="Arial" w:cs="Arial"/>
          <w:szCs w:val="22"/>
          <w:lang w:val="en-GB"/>
        </w:rPr>
        <w:t>For rat control in sewers, the recommended dose is 100 g</w:t>
      </w:r>
      <w:r w:rsidR="00396CB7" w:rsidRPr="000A1AA0">
        <w:rPr>
          <w:rFonts w:ascii="Arial" w:hAnsi="Arial" w:cs="Arial"/>
          <w:szCs w:val="22"/>
          <w:lang w:val="en-GB"/>
        </w:rPr>
        <w:t xml:space="preserve"> per manhole (about 100 m)</w:t>
      </w:r>
      <w:r w:rsidRPr="000A1AA0">
        <w:rPr>
          <w:rFonts w:ascii="Arial" w:hAnsi="Arial" w:cs="Arial"/>
          <w:szCs w:val="22"/>
          <w:lang w:val="en-GB"/>
        </w:rPr>
        <w:t xml:space="preserve"> up to 200 g every 3 manholes.</w:t>
      </w:r>
    </w:p>
    <w:p w14:paraId="1E0EB433" w14:textId="77777777" w:rsidR="000A1AA0" w:rsidRDefault="000A1AA0" w:rsidP="000A1AA0">
      <w:pPr>
        <w:spacing w:line="276" w:lineRule="auto"/>
        <w:ind w:left="1664"/>
        <w:jc w:val="both"/>
        <w:rPr>
          <w:rFonts w:ascii="Arial" w:hAnsi="Arial" w:cs="Arial"/>
          <w:szCs w:val="22"/>
          <w:lang w:val="en-GB"/>
        </w:rPr>
      </w:pPr>
    </w:p>
    <w:p w14:paraId="3523D508" w14:textId="77777777" w:rsidR="000A1AA0" w:rsidRPr="006F5F7D" w:rsidRDefault="000A1AA0" w:rsidP="004C3AD6">
      <w:pPr>
        <w:numPr>
          <w:ilvl w:val="0"/>
          <w:numId w:val="6"/>
        </w:numPr>
        <w:spacing w:line="276" w:lineRule="auto"/>
        <w:jc w:val="both"/>
        <w:rPr>
          <w:rFonts w:ascii="Arial" w:hAnsi="Arial" w:cs="Arial"/>
          <w:szCs w:val="22"/>
          <w:lang w:val="en-GB"/>
        </w:rPr>
      </w:pPr>
      <w:r w:rsidRPr="00A61F2D">
        <w:rPr>
          <w:rFonts w:ascii="Arial" w:hAnsi="Arial" w:cs="Arial"/>
          <w:szCs w:val="22"/>
          <w:lang w:val="en-GB"/>
        </w:rPr>
        <w:t>For rat control in waste water treatment plants</w:t>
      </w:r>
      <w:r w:rsidRPr="006F5F7D">
        <w:rPr>
          <w:rFonts w:ascii="Arial" w:hAnsi="Arial" w:cs="Arial"/>
          <w:szCs w:val="22"/>
          <w:lang w:val="en-GB"/>
        </w:rPr>
        <w:t>, the recommended dose is</w:t>
      </w:r>
      <w:r>
        <w:rPr>
          <w:rFonts w:ascii="Arial" w:hAnsi="Arial" w:cs="Arial"/>
          <w:szCs w:val="22"/>
          <w:lang w:val="en-GB"/>
        </w:rPr>
        <w:t xml:space="preserve"> </w:t>
      </w:r>
      <w:r w:rsidRPr="006F5F7D">
        <w:rPr>
          <w:rFonts w:ascii="Arial" w:hAnsi="Arial" w:cs="Arial"/>
          <w:szCs w:val="22"/>
          <w:lang w:val="en-GB"/>
        </w:rPr>
        <w:t xml:space="preserve">100 g up to 200 g product/secured bait point at intervals of 15 m apart. </w:t>
      </w:r>
    </w:p>
    <w:p w14:paraId="3AB058D7" w14:textId="77777777" w:rsidR="00AD1643" w:rsidRPr="000A1AA0" w:rsidRDefault="00AD1643" w:rsidP="004C3AD6">
      <w:pPr>
        <w:numPr>
          <w:ilvl w:val="0"/>
          <w:numId w:val="6"/>
        </w:numPr>
        <w:spacing w:line="276" w:lineRule="auto"/>
        <w:jc w:val="both"/>
        <w:rPr>
          <w:rFonts w:ascii="Arial" w:hAnsi="Arial" w:cs="Arial"/>
          <w:szCs w:val="22"/>
          <w:lang w:val="en-GB"/>
        </w:rPr>
      </w:pPr>
    </w:p>
    <w:p w14:paraId="1A4D0E25" w14:textId="77777777" w:rsidR="00AD1643" w:rsidRPr="00396CB7" w:rsidRDefault="00AD1643" w:rsidP="004C3AD6">
      <w:pPr>
        <w:numPr>
          <w:ilvl w:val="0"/>
          <w:numId w:val="6"/>
        </w:numPr>
        <w:spacing w:line="276" w:lineRule="auto"/>
        <w:jc w:val="both"/>
        <w:rPr>
          <w:rFonts w:ascii="Arial" w:hAnsi="Arial" w:cs="Arial"/>
          <w:szCs w:val="22"/>
          <w:lang w:val="en-GB"/>
        </w:rPr>
      </w:pPr>
      <w:r w:rsidRPr="00396CB7">
        <w:rPr>
          <w:rFonts w:ascii="Arial" w:hAnsi="Arial" w:cs="Arial"/>
          <w:szCs w:val="22"/>
          <w:lang w:val="en-GB"/>
        </w:rPr>
        <w:t>In and around buildings :</w:t>
      </w:r>
    </w:p>
    <w:p w14:paraId="19245359" w14:textId="77777777" w:rsidR="00AD1643" w:rsidRPr="00396CB7" w:rsidRDefault="00AD1643" w:rsidP="004C3AD6">
      <w:pPr>
        <w:numPr>
          <w:ilvl w:val="0"/>
          <w:numId w:val="13"/>
        </w:numPr>
        <w:spacing w:line="276" w:lineRule="auto"/>
        <w:ind w:left="1985"/>
        <w:jc w:val="both"/>
        <w:rPr>
          <w:rFonts w:ascii="Arial" w:hAnsi="Arial" w:cs="Arial"/>
          <w:szCs w:val="22"/>
          <w:lang w:val="en-GB"/>
        </w:rPr>
      </w:pPr>
      <w:r w:rsidRPr="00396CB7">
        <w:rPr>
          <w:rFonts w:ascii="Arial" w:hAnsi="Arial" w:cs="Arial"/>
          <w:szCs w:val="22"/>
          <w:lang w:val="en-GB"/>
        </w:rPr>
        <w:t xml:space="preserve">Rat: from 80 g </w:t>
      </w:r>
      <w:r w:rsidR="00396CB7">
        <w:rPr>
          <w:rFonts w:ascii="Arial" w:hAnsi="Arial" w:cs="Arial"/>
          <w:szCs w:val="22"/>
          <w:lang w:val="en-GB"/>
        </w:rPr>
        <w:t xml:space="preserve">up </w:t>
      </w:r>
      <w:r w:rsidRPr="00396CB7">
        <w:rPr>
          <w:rFonts w:ascii="Arial" w:hAnsi="Arial" w:cs="Arial"/>
          <w:szCs w:val="22"/>
          <w:lang w:val="en-GB"/>
        </w:rPr>
        <w:t xml:space="preserve">to 200 g of product / bait station at distances of 15 meters apart. </w:t>
      </w:r>
    </w:p>
    <w:p w14:paraId="219E2FC3" w14:textId="77777777" w:rsidR="00AD1643" w:rsidRPr="00396CB7" w:rsidRDefault="00AD1643" w:rsidP="004C3AD6">
      <w:pPr>
        <w:numPr>
          <w:ilvl w:val="0"/>
          <w:numId w:val="13"/>
        </w:numPr>
        <w:spacing w:line="276" w:lineRule="auto"/>
        <w:ind w:left="1985"/>
        <w:jc w:val="both"/>
        <w:rPr>
          <w:rFonts w:ascii="Arial" w:hAnsi="Arial" w:cs="Arial"/>
          <w:szCs w:val="22"/>
          <w:lang w:val="en-GB"/>
        </w:rPr>
      </w:pPr>
      <w:r w:rsidRPr="00396CB7">
        <w:rPr>
          <w:rFonts w:ascii="Arial" w:hAnsi="Arial" w:cs="Arial"/>
          <w:szCs w:val="22"/>
          <w:lang w:val="en-GB"/>
        </w:rPr>
        <w:t>Mouse: from 25 g to 30 g of product / bait station at distances of 3 meters apart.</w:t>
      </w:r>
    </w:p>
    <w:p w14:paraId="4C9B08AE" w14:textId="77777777" w:rsidR="00AD1643" w:rsidRPr="00396CB7" w:rsidRDefault="00AD1643" w:rsidP="00396CB7">
      <w:pPr>
        <w:spacing w:line="276" w:lineRule="auto"/>
        <w:jc w:val="both"/>
        <w:rPr>
          <w:rFonts w:ascii="Arial" w:hAnsi="Arial" w:cs="Arial"/>
          <w:szCs w:val="22"/>
          <w:lang w:val="en-GB"/>
        </w:rPr>
      </w:pPr>
    </w:p>
    <w:p w14:paraId="72A8E7EE" w14:textId="77777777" w:rsidR="00AD1643" w:rsidRPr="00396CB7" w:rsidRDefault="00AD1643" w:rsidP="00396CB7">
      <w:pPr>
        <w:spacing w:line="276" w:lineRule="auto"/>
        <w:jc w:val="both"/>
        <w:rPr>
          <w:rFonts w:ascii="Arial" w:hAnsi="Arial" w:cs="Arial"/>
          <w:szCs w:val="22"/>
          <w:lang w:val="en-GB"/>
        </w:rPr>
      </w:pPr>
      <w:r w:rsidRPr="00396CB7">
        <w:rPr>
          <w:rFonts w:ascii="Arial" w:hAnsi="Arial" w:cs="Arial"/>
          <w:szCs w:val="22"/>
          <w:lang w:val="en-GB"/>
        </w:rPr>
        <w:t xml:space="preserve">Bait points are inspected frequently and replenished when bait take is observed. Depending on infestation rate, an advised frequency of inspection is 3 to 5 days. Although a professional will eventually for practical reasons synchronise the inspection frequency with a work week so keeping inspections twice or once a week, so have 3.5 to 7 days inspection interval. </w:t>
      </w:r>
    </w:p>
    <w:p w14:paraId="54D684CE" w14:textId="77777777" w:rsidR="00AD1643" w:rsidRPr="00396CB7" w:rsidRDefault="00AD1643" w:rsidP="00396CB7">
      <w:pPr>
        <w:spacing w:line="276" w:lineRule="auto"/>
        <w:jc w:val="both"/>
        <w:rPr>
          <w:rFonts w:ascii="Arial" w:hAnsi="Arial" w:cs="Arial"/>
          <w:szCs w:val="22"/>
          <w:lang w:val="en-GB"/>
        </w:rPr>
      </w:pPr>
    </w:p>
    <w:p w14:paraId="44B1A9AE" w14:textId="77777777" w:rsidR="00AD1643" w:rsidRPr="00396CB7" w:rsidRDefault="00AD1643" w:rsidP="006F7EE6">
      <w:pPr>
        <w:spacing w:after="120" w:line="276" w:lineRule="auto"/>
        <w:jc w:val="both"/>
        <w:rPr>
          <w:rFonts w:ascii="Arial" w:hAnsi="Arial" w:cs="Arial"/>
          <w:szCs w:val="22"/>
          <w:lang w:val="en-GB"/>
        </w:rPr>
      </w:pPr>
      <w:r w:rsidRPr="00396CB7">
        <w:rPr>
          <w:rFonts w:ascii="Arial" w:hAnsi="Arial" w:cs="Arial"/>
          <w:szCs w:val="22"/>
          <w:lang w:val="en-GB"/>
        </w:rPr>
        <w:t>The physico-chemical input parameters which were used are as follows:</w:t>
      </w:r>
    </w:p>
    <w:tbl>
      <w:tblPr>
        <w:tblW w:w="90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03"/>
        <w:gridCol w:w="2410"/>
        <w:gridCol w:w="1560"/>
      </w:tblGrid>
      <w:tr w:rsidR="00AD1643" w:rsidRPr="006F7EE6" w14:paraId="4CDD1C1F" w14:textId="77777777" w:rsidTr="00AD1643">
        <w:trPr>
          <w:trHeight w:val="255"/>
          <w:jc w:val="center"/>
        </w:trPr>
        <w:tc>
          <w:tcPr>
            <w:tcW w:w="5103" w:type="dxa"/>
            <w:shd w:val="clear" w:color="auto" w:fill="auto"/>
            <w:noWrap/>
            <w:vAlign w:val="bottom"/>
            <w:hideMark/>
          </w:tcPr>
          <w:p w14:paraId="6EC73FB1" w14:textId="77777777" w:rsidR="00AD1643" w:rsidRPr="006F7EE6" w:rsidRDefault="00AD1643" w:rsidP="00396CB7">
            <w:pPr>
              <w:spacing w:before="60" w:after="60" w:line="276"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PHYSICO-CHEMICAL PROPERTIES</w:t>
            </w:r>
          </w:p>
        </w:tc>
        <w:tc>
          <w:tcPr>
            <w:tcW w:w="2410" w:type="dxa"/>
            <w:shd w:val="clear" w:color="auto" w:fill="auto"/>
            <w:noWrap/>
            <w:vAlign w:val="bottom"/>
            <w:hideMark/>
          </w:tcPr>
          <w:p w14:paraId="6CE34E14" w14:textId="77777777" w:rsidR="00AD1643" w:rsidRPr="006F7EE6" w:rsidRDefault="00AD1643" w:rsidP="006F7EE6">
            <w:pPr>
              <w:spacing w:before="60" w:after="60" w:line="276" w:lineRule="auto"/>
              <w:jc w:val="center"/>
              <w:rPr>
                <w:rFonts w:ascii="Arial" w:eastAsia="Times New Roman" w:hAnsi="Arial" w:cs="Arial"/>
                <w:b/>
                <w:sz w:val="18"/>
                <w:szCs w:val="18"/>
                <w:lang w:val="en-GB"/>
              </w:rPr>
            </w:pPr>
            <w:r w:rsidRPr="006F7EE6">
              <w:rPr>
                <w:rFonts w:ascii="Arial" w:eastAsia="Times New Roman" w:hAnsi="Arial" w:cs="Arial"/>
                <w:b/>
                <w:sz w:val="18"/>
                <w:szCs w:val="18"/>
                <w:lang w:val="en-GB"/>
              </w:rPr>
              <w:t>Value</w:t>
            </w:r>
          </w:p>
        </w:tc>
        <w:tc>
          <w:tcPr>
            <w:tcW w:w="1560" w:type="dxa"/>
            <w:shd w:val="clear" w:color="auto" w:fill="auto"/>
            <w:noWrap/>
            <w:vAlign w:val="bottom"/>
            <w:hideMark/>
          </w:tcPr>
          <w:p w14:paraId="67373AF1" w14:textId="77777777" w:rsidR="00AD1643" w:rsidRPr="006F7EE6" w:rsidRDefault="00AD1643" w:rsidP="006F7EE6">
            <w:pPr>
              <w:spacing w:before="60" w:after="60" w:line="276" w:lineRule="auto"/>
              <w:rPr>
                <w:rFonts w:ascii="Arial" w:eastAsia="Times New Roman" w:hAnsi="Arial" w:cs="Arial"/>
                <w:b/>
                <w:sz w:val="18"/>
                <w:szCs w:val="18"/>
                <w:lang w:val="en-GB"/>
              </w:rPr>
            </w:pPr>
            <w:r w:rsidRPr="006F7EE6">
              <w:rPr>
                <w:rFonts w:ascii="Arial" w:eastAsia="Times New Roman" w:hAnsi="Arial" w:cs="Arial"/>
                <w:b/>
                <w:sz w:val="18"/>
                <w:szCs w:val="18"/>
                <w:lang w:val="en-GB"/>
              </w:rPr>
              <w:t>Unit</w:t>
            </w:r>
          </w:p>
        </w:tc>
      </w:tr>
      <w:tr w:rsidR="00AD1643" w:rsidRPr="006F7EE6" w14:paraId="07228797" w14:textId="77777777" w:rsidTr="00AD1643">
        <w:trPr>
          <w:trHeight w:val="255"/>
          <w:jc w:val="center"/>
        </w:trPr>
        <w:tc>
          <w:tcPr>
            <w:tcW w:w="5103" w:type="dxa"/>
            <w:shd w:val="clear" w:color="auto" w:fill="auto"/>
            <w:noWrap/>
            <w:vAlign w:val="bottom"/>
            <w:hideMark/>
          </w:tcPr>
          <w:p w14:paraId="598CB2AB"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Molecular weight</w:t>
            </w:r>
          </w:p>
        </w:tc>
        <w:tc>
          <w:tcPr>
            <w:tcW w:w="2410" w:type="dxa"/>
            <w:shd w:val="clear" w:color="auto" w:fill="auto"/>
            <w:noWrap/>
            <w:vAlign w:val="bottom"/>
            <w:hideMark/>
          </w:tcPr>
          <w:p w14:paraId="05AF290F"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444.5</w:t>
            </w:r>
          </w:p>
        </w:tc>
        <w:tc>
          <w:tcPr>
            <w:tcW w:w="1560" w:type="dxa"/>
            <w:shd w:val="clear" w:color="auto" w:fill="auto"/>
            <w:noWrap/>
            <w:vAlign w:val="bottom"/>
            <w:hideMark/>
          </w:tcPr>
          <w:p w14:paraId="2BC6DD3F"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[g.mol-1]</w:t>
            </w:r>
          </w:p>
        </w:tc>
      </w:tr>
      <w:tr w:rsidR="00AD1643" w:rsidRPr="006F7EE6" w14:paraId="6F7675C5" w14:textId="77777777" w:rsidTr="00AD1643">
        <w:trPr>
          <w:trHeight w:val="255"/>
          <w:jc w:val="center"/>
        </w:trPr>
        <w:tc>
          <w:tcPr>
            <w:tcW w:w="5103" w:type="dxa"/>
            <w:shd w:val="clear" w:color="auto" w:fill="auto"/>
            <w:noWrap/>
            <w:vAlign w:val="bottom"/>
            <w:hideMark/>
          </w:tcPr>
          <w:p w14:paraId="52B86D31"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Melting point</w:t>
            </w:r>
          </w:p>
        </w:tc>
        <w:tc>
          <w:tcPr>
            <w:tcW w:w="2410" w:type="dxa"/>
            <w:shd w:val="clear" w:color="auto" w:fill="auto"/>
            <w:noWrap/>
            <w:vAlign w:val="bottom"/>
            <w:hideMark/>
          </w:tcPr>
          <w:p w14:paraId="0841D9A1"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216.3</w:t>
            </w:r>
          </w:p>
        </w:tc>
        <w:tc>
          <w:tcPr>
            <w:tcW w:w="1560" w:type="dxa"/>
            <w:shd w:val="clear" w:color="auto" w:fill="auto"/>
            <w:noWrap/>
            <w:vAlign w:val="bottom"/>
            <w:hideMark/>
          </w:tcPr>
          <w:p w14:paraId="6146AD62"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[°C]</w:t>
            </w:r>
          </w:p>
        </w:tc>
      </w:tr>
      <w:tr w:rsidR="00AD1643" w:rsidRPr="006F7EE6" w14:paraId="0E4F3128" w14:textId="77777777" w:rsidTr="00AD1643">
        <w:trPr>
          <w:trHeight w:val="255"/>
          <w:jc w:val="center"/>
        </w:trPr>
        <w:tc>
          <w:tcPr>
            <w:tcW w:w="5103" w:type="dxa"/>
            <w:shd w:val="clear" w:color="auto" w:fill="auto"/>
            <w:noWrap/>
            <w:vAlign w:val="bottom"/>
            <w:hideMark/>
          </w:tcPr>
          <w:p w14:paraId="2E90F95C"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Vapour pressure at test temperature</w:t>
            </w:r>
          </w:p>
        </w:tc>
        <w:tc>
          <w:tcPr>
            <w:tcW w:w="2410" w:type="dxa"/>
            <w:shd w:val="clear" w:color="auto" w:fill="auto"/>
            <w:noWrap/>
            <w:vAlign w:val="bottom"/>
            <w:hideMark/>
          </w:tcPr>
          <w:p w14:paraId="0ABAFC64"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5.00E-05</w:t>
            </w:r>
          </w:p>
        </w:tc>
        <w:tc>
          <w:tcPr>
            <w:tcW w:w="1560" w:type="dxa"/>
            <w:shd w:val="clear" w:color="auto" w:fill="auto"/>
            <w:noWrap/>
            <w:vAlign w:val="bottom"/>
            <w:hideMark/>
          </w:tcPr>
          <w:p w14:paraId="4271441F"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[Pa]</w:t>
            </w:r>
          </w:p>
        </w:tc>
      </w:tr>
      <w:tr w:rsidR="00AD1643" w:rsidRPr="006F7EE6" w14:paraId="60769D7B" w14:textId="77777777" w:rsidTr="00AD1643">
        <w:trPr>
          <w:trHeight w:val="255"/>
          <w:jc w:val="center"/>
        </w:trPr>
        <w:tc>
          <w:tcPr>
            <w:tcW w:w="5103" w:type="dxa"/>
            <w:shd w:val="clear" w:color="auto" w:fill="auto"/>
            <w:noWrap/>
            <w:vAlign w:val="bottom"/>
            <w:hideMark/>
          </w:tcPr>
          <w:p w14:paraId="0F1D817C"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Temperature at which vapour pressure was measured</w:t>
            </w:r>
          </w:p>
        </w:tc>
        <w:tc>
          <w:tcPr>
            <w:tcW w:w="2410" w:type="dxa"/>
            <w:shd w:val="clear" w:color="auto" w:fill="auto"/>
            <w:noWrap/>
            <w:vAlign w:val="bottom"/>
            <w:hideMark/>
          </w:tcPr>
          <w:p w14:paraId="79FD1D21"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45</w:t>
            </w:r>
          </w:p>
        </w:tc>
        <w:tc>
          <w:tcPr>
            <w:tcW w:w="1560" w:type="dxa"/>
            <w:shd w:val="clear" w:color="auto" w:fill="auto"/>
            <w:noWrap/>
            <w:vAlign w:val="bottom"/>
            <w:hideMark/>
          </w:tcPr>
          <w:p w14:paraId="7E5365D5"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[°C]</w:t>
            </w:r>
          </w:p>
        </w:tc>
      </w:tr>
      <w:tr w:rsidR="00AD1643" w:rsidRPr="006F7EE6" w14:paraId="42207FF9" w14:textId="77777777" w:rsidTr="00AD1643">
        <w:trPr>
          <w:trHeight w:val="255"/>
          <w:jc w:val="center"/>
        </w:trPr>
        <w:tc>
          <w:tcPr>
            <w:tcW w:w="5103" w:type="dxa"/>
            <w:shd w:val="clear" w:color="auto" w:fill="auto"/>
            <w:noWrap/>
            <w:vAlign w:val="bottom"/>
            <w:hideMark/>
          </w:tcPr>
          <w:p w14:paraId="41845053"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Octanol-water partition coefficient</w:t>
            </w:r>
          </w:p>
        </w:tc>
        <w:tc>
          <w:tcPr>
            <w:tcW w:w="2410" w:type="dxa"/>
            <w:shd w:val="clear" w:color="auto" w:fill="auto"/>
            <w:noWrap/>
            <w:vAlign w:val="bottom"/>
            <w:hideMark/>
          </w:tcPr>
          <w:p w14:paraId="0C0A556D"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7.62</w:t>
            </w:r>
          </w:p>
        </w:tc>
        <w:tc>
          <w:tcPr>
            <w:tcW w:w="1560" w:type="dxa"/>
            <w:shd w:val="clear" w:color="auto" w:fill="auto"/>
            <w:noWrap/>
            <w:vAlign w:val="bottom"/>
            <w:hideMark/>
          </w:tcPr>
          <w:p w14:paraId="037BDED7"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[log10]</w:t>
            </w:r>
          </w:p>
        </w:tc>
      </w:tr>
      <w:tr w:rsidR="00AD1643" w:rsidRPr="006F7EE6" w14:paraId="16FE285F" w14:textId="77777777" w:rsidTr="00AD1643">
        <w:trPr>
          <w:trHeight w:val="255"/>
          <w:jc w:val="center"/>
        </w:trPr>
        <w:tc>
          <w:tcPr>
            <w:tcW w:w="5103" w:type="dxa"/>
            <w:shd w:val="clear" w:color="auto" w:fill="auto"/>
            <w:noWrap/>
            <w:vAlign w:val="bottom"/>
            <w:hideMark/>
          </w:tcPr>
          <w:p w14:paraId="73DA5131"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Water solubility at test temperature</w:t>
            </w:r>
          </w:p>
        </w:tc>
        <w:tc>
          <w:tcPr>
            <w:tcW w:w="2410" w:type="dxa"/>
            <w:shd w:val="clear" w:color="auto" w:fill="auto"/>
            <w:noWrap/>
            <w:vAlign w:val="bottom"/>
            <w:hideMark/>
          </w:tcPr>
          <w:p w14:paraId="1969A78F"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0.43</w:t>
            </w:r>
          </w:p>
        </w:tc>
        <w:tc>
          <w:tcPr>
            <w:tcW w:w="1560" w:type="dxa"/>
            <w:shd w:val="clear" w:color="auto" w:fill="auto"/>
            <w:noWrap/>
            <w:vAlign w:val="bottom"/>
            <w:hideMark/>
          </w:tcPr>
          <w:p w14:paraId="054DDC04"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[mg.L-1]</w:t>
            </w:r>
          </w:p>
        </w:tc>
      </w:tr>
      <w:tr w:rsidR="00AD1643" w:rsidRPr="006F7EE6" w14:paraId="5AAE9E74" w14:textId="77777777" w:rsidTr="00AD1643">
        <w:trPr>
          <w:trHeight w:val="255"/>
          <w:jc w:val="center"/>
        </w:trPr>
        <w:tc>
          <w:tcPr>
            <w:tcW w:w="5103" w:type="dxa"/>
            <w:shd w:val="clear" w:color="auto" w:fill="auto"/>
            <w:noWrap/>
            <w:vAlign w:val="bottom"/>
            <w:hideMark/>
          </w:tcPr>
          <w:p w14:paraId="2F5F90B7"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Temperature at which solubility was measured</w:t>
            </w:r>
          </w:p>
        </w:tc>
        <w:tc>
          <w:tcPr>
            <w:tcW w:w="2410" w:type="dxa"/>
            <w:shd w:val="clear" w:color="auto" w:fill="auto"/>
            <w:noWrap/>
            <w:vAlign w:val="bottom"/>
            <w:hideMark/>
          </w:tcPr>
          <w:p w14:paraId="003F8BE9"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20</w:t>
            </w:r>
          </w:p>
        </w:tc>
        <w:tc>
          <w:tcPr>
            <w:tcW w:w="1560" w:type="dxa"/>
            <w:shd w:val="clear" w:color="auto" w:fill="auto"/>
            <w:noWrap/>
            <w:vAlign w:val="bottom"/>
            <w:hideMark/>
          </w:tcPr>
          <w:p w14:paraId="20E70B70"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[°C]</w:t>
            </w:r>
          </w:p>
        </w:tc>
      </w:tr>
      <w:tr w:rsidR="00AD1643" w:rsidRPr="006F7EE6" w14:paraId="71BD27CA" w14:textId="77777777" w:rsidTr="00AD1643">
        <w:trPr>
          <w:trHeight w:val="255"/>
          <w:jc w:val="center"/>
        </w:trPr>
        <w:tc>
          <w:tcPr>
            <w:tcW w:w="5103" w:type="dxa"/>
            <w:shd w:val="clear" w:color="auto" w:fill="auto"/>
            <w:noWrap/>
            <w:vAlign w:val="bottom"/>
            <w:hideMark/>
          </w:tcPr>
          <w:p w14:paraId="7801BD66"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Organic carbon-water partition coefficient</w:t>
            </w:r>
          </w:p>
        </w:tc>
        <w:tc>
          <w:tcPr>
            <w:tcW w:w="2410" w:type="dxa"/>
            <w:shd w:val="clear" w:color="auto" w:fill="auto"/>
            <w:noWrap/>
            <w:vAlign w:val="bottom"/>
            <w:hideMark/>
          </w:tcPr>
          <w:p w14:paraId="75CBFC85"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1 871 544</w:t>
            </w:r>
          </w:p>
        </w:tc>
        <w:tc>
          <w:tcPr>
            <w:tcW w:w="1560" w:type="dxa"/>
            <w:shd w:val="clear" w:color="auto" w:fill="auto"/>
            <w:noWrap/>
            <w:vAlign w:val="bottom"/>
            <w:hideMark/>
          </w:tcPr>
          <w:p w14:paraId="2DA36DEF"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[L.kg-1]</w:t>
            </w:r>
          </w:p>
        </w:tc>
      </w:tr>
      <w:tr w:rsidR="00AD1643" w:rsidRPr="006F7EE6" w14:paraId="1725DC8B" w14:textId="77777777" w:rsidTr="00AD1643">
        <w:trPr>
          <w:trHeight w:val="255"/>
          <w:jc w:val="center"/>
        </w:trPr>
        <w:tc>
          <w:tcPr>
            <w:tcW w:w="5103" w:type="dxa"/>
            <w:shd w:val="clear" w:color="auto" w:fill="auto"/>
            <w:noWrap/>
            <w:vAlign w:val="bottom"/>
            <w:hideMark/>
          </w:tcPr>
          <w:p w14:paraId="00AC528B"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Half-life in soil</w:t>
            </w:r>
          </w:p>
        </w:tc>
        <w:tc>
          <w:tcPr>
            <w:tcW w:w="2410" w:type="dxa"/>
            <w:shd w:val="clear" w:color="auto" w:fill="auto"/>
            <w:noWrap/>
            <w:vAlign w:val="bottom"/>
            <w:hideMark/>
          </w:tcPr>
          <w:p w14:paraId="6DE7502C"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Not biodegradable*</w:t>
            </w:r>
          </w:p>
        </w:tc>
        <w:tc>
          <w:tcPr>
            <w:tcW w:w="1560" w:type="dxa"/>
            <w:shd w:val="clear" w:color="auto" w:fill="auto"/>
            <w:noWrap/>
            <w:vAlign w:val="bottom"/>
            <w:hideMark/>
          </w:tcPr>
          <w:p w14:paraId="5DFB923B"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[d]</w:t>
            </w:r>
          </w:p>
        </w:tc>
      </w:tr>
      <w:tr w:rsidR="00AD1643" w:rsidRPr="006F7EE6" w14:paraId="4F30E4AE" w14:textId="77777777" w:rsidTr="00AD1643">
        <w:trPr>
          <w:trHeight w:val="255"/>
          <w:jc w:val="center"/>
        </w:trPr>
        <w:tc>
          <w:tcPr>
            <w:tcW w:w="5103" w:type="dxa"/>
            <w:shd w:val="clear" w:color="auto" w:fill="auto"/>
            <w:noWrap/>
            <w:vAlign w:val="bottom"/>
            <w:hideMark/>
          </w:tcPr>
          <w:p w14:paraId="228A84AF"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BCF</w:t>
            </w:r>
          </w:p>
        </w:tc>
        <w:tc>
          <w:tcPr>
            <w:tcW w:w="2410" w:type="dxa"/>
            <w:shd w:val="clear" w:color="auto" w:fill="auto"/>
            <w:noWrap/>
            <w:vAlign w:val="bottom"/>
            <w:hideMark/>
          </w:tcPr>
          <w:p w14:paraId="3710EC4A"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9010</w:t>
            </w:r>
          </w:p>
        </w:tc>
        <w:tc>
          <w:tcPr>
            <w:tcW w:w="1560" w:type="dxa"/>
            <w:shd w:val="clear" w:color="auto" w:fill="auto"/>
            <w:noWrap/>
            <w:vAlign w:val="bottom"/>
            <w:hideMark/>
          </w:tcPr>
          <w:p w14:paraId="1F45ADFF"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L.kg-1</w:t>
            </w:r>
          </w:p>
        </w:tc>
      </w:tr>
    </w:tbl>
    <w:p w14:paraId="21C1C745" w14:textId="77777777" w:rsidR="00AD1643" w:rsidRDefault="00AD1643" w:rsidP="00396CB7">
      <w:pPr>
        <w:spacing w:line="276" w:lineRule="auto"/>
        <w:jc w:val="both"/>
        <w:rPr>
          <w:rFonts w:ascii="Arial" w:hAnsi="Arial" w:cs="Arial"/>
          <w:sz w:val="18"/>
          <w:szCs w:val="18"/>
          <w:lang w:val="en-GB" w:eastAsia="de-DE"/>
        </w:rPr>
      </w:pPr>
      <w:r w:rsidRPr="006F7EE6">
        <w:rPr>
          <w:rFonts w:ascii="Arial" w:hAnsi="Arial" w:cs="Arial"/>
          <w:i/>
          <w:sz w:val="18"/>
          <w:szCs w:val="18"/>
          <w:lang w:val="en-GB" w:eastAsia="de-DE"/>
        </w:rPr>
        <w:t>*</w:t>
      </w:r>
      <w:r w:rsidRPr="006F7EE6">
        <w:rPr>
          <w:rFonts w:ascii="Arial" w:hAnsi="Arial" w:cs="Arial"/>
          <w:sz w:val="18"/>
          <w:szCs w:val="18"/>
          <w:lang w:val="en-GB" w:eastAsia="de-DE"/>
        </w:rPr>
        <w:t>according to EUSES, the default DT</w:t>
      </w:r>
      <w:r w:rsidRPr="006F7EE6">
        <w:rPr>
          <w:rFonts w:ascii="Arial" w:hAnsi="Arial" w:cs="Arial"/>
          <w:sz w:val="18"/>
          <w:szCs w:val="18"/>
          <w:vertAlign w:val="subscript"/>
          <w:lang w:val="en-GB" w:eastAsia="de-DE"/>
        </w:rPr>
        <w:t>50</w:t>
      </w:r>
      <w:r w:rsidRPr="006F7EE6">
        <w:rPr>
          <w:rFonts w:ascii="Arial" w:hAnsi="Arial" w:cs="Arial"/>
          <w:sz w:val="18"/>
          <w:szCs w:val="18"/>
          <w:lang w:val="en-GB" w:eastAsia="de-DE"/>
        </w:rPr>
        <w:t xml:space="preserve"> value for soil to be used for risk assessment is 1.0E+06 d when the substance is not biodegradable</w:t>
      </w:r>
    </w:p>
    <w:p w14:paraId="220676AA" w14:textId="77777777" w:rsidR="006F7EE6" w:rsidRPr="006F7EE6" w:rsidRDefault="006F7EE6" w:rsidP="00396CB7">
      <w:pPr>
        <w:spacing w:line="276" w:lineRule="auto"/>
        <w:jc w:val="both"/>
        <w:rPr>
          <w:rFonts w:ascii="Arial" w:hAnsi="Arial" w:cs="Arial"/>
          <w:szCs w:val="22"/>
          <w:lang w:val="en-GB" w:eastAsia="de-DE"/>
        </w:rPr>
      </w:pPr>
    </w:p>
    <w:p w14:paraId="6D030E01" w14:textId="77777777" w:rsidR="00AD1643" w:rsidRPr="007F592C" w:rsidRDefault="00AD1643" w:rsidP="006F7EE6">
      <w:pPr>
        <w:pStyle w:val="Titre4"/>
        <w:ind w:left="862" w:hanging="862"/>
        <w:jc w:val="both"/>
      </w:pPr>
      <w:bookmarkStart w:id="156" w:name="_Ref297122207"/>
      <w:r w:rsidRPr="007F592C">
        <w:t>Sewer system – Wax block</w:t>
      </w:r>
      <w:bookmarkEnd w:id="156"/>
    </w:p>
    <w:p w14:paraId="293D29AF" w14:textId="77777777" w:rsidR="00AD1643" w:rsidRPr="007F592C" w:rsidRDefault="00AD1643" w:rsidP="00AF344D">
      <w:pPr>
        <w:shd w:val="clear" w:color="auto" w:fill="FFFFFF"/>
        <w:autoSpaceDE w:val="0"/>
        <w:autoSpaceDN w:val="0"/>
        <w:spacing w:after="120" w:line="276" w:lineRule="auto"/>
        <w:jc w:val="both"/>
        <w:rPr>
          <w:rFonts w:ascii="Arial" w:hAnsi="Arial" w:cs="Arial"/>
          <w:lang w:val="en-GB"/>
        </w:rPr>
      </w:pPr>
      <w:r w:rsidRPr="007F592C">
        <w:rPr>
          <w:rFonts w:ascii="Arial" w:hAnsi="Arial" w:cs="Arial"/>
          <w:lang w:val="en-GB"/>
        </w:rPr>
        <w:t xml:space="preserve">The product </w:t>
      </w:r>
      <w:r>
        <w:rPr>
          <w:rFonts w:ascii="Arial" w:hAnsi="Arial" w:cs="Arial"/>
          <w:lang w:val="en-GB"/>
        </w:rPr>
        <w:t>SORICIDE DB</w:t>
      </w:r>
      <w:r w:rsidRPr="007F592C">
        <w:rPr>
          <w:rFonts w:ascii="Arial" w:hAnsi="Arial" w:cs="Arial"/>
          <w:lang w:val="en-GB"/>
        </w:rPr>
        <w:t xml:space="preserve"> is </w:t>
      </w:r>
      <w:r>
        <w:rPr>
          <w:rFonts w:ascii="Arial" w:hAnsi="Arial" w:cs="Arial"/>
          <w:lang w:val="en-GB"/>
        </w:rPr>
        <w:t xml:space="preserve">made up of </w:t>
      </w:r>
      <w:r w:rsidRPr="007F592C">
        <w:rPr>
          <w:rFonts w:ascii="Arial" w:hAnsi="Arial" w:cs="Arial"/>
          <w:lang w:val="en-GB"/>
        </w:rPr>
        <w:t>wax block</w:t>
      </w:r>
      <w:r>
        <w:rPr>
          <w:rFonts w:ascii="Arial" w:hAnsi="Arial" w:cs="Arial"/>
          <w:lang w:val="en-GB"/>
        </w:rPr>
        <w:t>s</w:t>
      </w:r>
      <w:r w:rsidRPr="007F592C">
        <w:rPr>
          <w:rFonts w:ascii="Arial" w:hAnsi="Arial" w:cs="Arial"/>
          <w:lang w:val="en-GB"/>
        </w:rPr>
        <w:t xml:space="preserve"> with 0.005% of difenacoum</w:t>
      </w:r>
      <w:r>
        <w:rPr>
          <w:rFonts w:ascii="Arial" w:hAnsi="Arial" w:cs="Arial"/>
          <w:lang w:val="en-GB"/>
        </w:rPr>
        <w:t>,</w:t>
      </w:r>
      <w:r w:rsidRPr="007F592C" w:rsidDel="00D62308">
        <w:rPr>
          <w:rFonts w:ascii="Arial" w:hAnsi="Arial" w:cs="Arial"/>
          <w:lang w:val="en-GB"/>
        </w:rPr>
        <w:t xml:space="preserve"> </w:t>
      </w:r>
      <w:r>
        <w:rPr>
          <w:rFonts w:ascii="Arial" w:hAnsi="Arial" w:cs="Arial"/>
          <w:lang w:val="en-GB"/>
        </w:rPr>
        <w:t>provided either in</w:t>
      </w:r>
      <w:r w:rsidRPr="007F592C">
        <w:rPr>
          <w:rFonts w:ascii="Arial" w:hAnsi="Arial" w:cs="Arial"/>
          <w:lang w:val="en-GB"/>
        </w:rPr>
        <w:t xml:space="preserve"> individual </w:t>
      </w:r>
      <w:r w:rsidRPr="00D62308">
        <w:rPr>
          <w:rFonts w:ascii="Arial" w:hAnsi="Arial" w:cs="Arial"/>
          <w:lang w:val="en-GB"/>
        </w:rPr>
        <w:t>package</w:t>
      </w:r>
      <w:r w:rsidRPr="007F592C">
        <w:rPr>
          <w:rFonts w:ascii="Arial" w:hAnsi="Arial" w:cs="Arial"/>
          <w:lang w:val="en-GB"/>
        </w:rPr>
        <w:t xml:space="preserve"> (PP or PE bags) or </w:t>
      </w:r>
      <w:r>
        <w:rPr>
          <w:rFonts w:ascii="Arial" w:hAnsi="Arial" w:cs="Arial"/>
          <w:lang w:val="en-GB"/>
        </w:rPr>
        <w:t xml:space="preserve">in </w:t>
      </w:r>
      <w:r w:rsidRPr="007F592C">
        <w:rPr>
          <w:rFonts w:ascii="Arial" w:hAnsi="Arial" w:cs="Arial"/>
          <w:lang w:val="en-GB"/>
        </w:rPr>
        <w:t>bulk</w:t>
      </w:r>
      <w:r>
        <w:rPr>
          <w:rFonts w:ascii="Arial" w:hAnsi="Arial" w:cs="Arial"/>
          <w:lang w:val="en-GB"/>
        </w:rPr>
        <w:t>.</w:t>
      </w:r>
      <w:r w:rsidRPr="007F592C">
        <w:rPr>
          <w:rFonts w:ascii="Arial" w:hAnsi="Arial" w:cs="Arial"/>
          <w:lang w:val="en-GB"/>
        </w:rPr>
        <w:t xml:space="preserve"> </w:t>
      </w:r>
      <w:r>
        <w:rPr>
          <w:rFonts w:ascii="Arial" w:hAnsi="Arial" w:cs="Arial"/>
          <w:lang w:val="en-GB"/>
        </w:rPr>
        <w:t>In the case of application in sewers</w:t>
      </w:r>
      <w:r w:rsidRPr="007F592C">
        <w:rPr>
          <w:rFonts w:ascii="Arial" w:hAnsi="Arial" w:cs="Arial"/>
          <w:lang w:val="en-GB"/>
        </w:rPr>
        <w:t xml:space="preserve">, wax blocks are </w:t>
      </w:r>
      <w:r>
        <w:rPr>
          <w:rFonts w:ascii="Arial" w:hAnsi="Arial" w:cs="Arial"/>
          <w:lang w:val="en-GB"/>
        </w:rPr>
        <w:t xml:space="preserve">not </w:t>
      </w:r>
      <w:r w:rsidRPr="007F592C">
        <w:rPr>
          <w:rFonts w:ascii="Arial" w:hAnsi="Arial" w:cs="Arial"/>
          <w:lang w:val="en-GB"/>
        </w:rPr>
        <w:t xml:space="preserve">placed in secured bait stations. </w:t>
      </w:r>
    </w:p>
    <w:p w14:paraId="2A74F904" w14:textId="77777777" w:rsidR="00AD1643" w:rsidRDefault="00AD1643" w:rsidP="006F7EE6">
      <w:pPr>
        <w:autoSpaceDE w:val="0"/>
        <w:autoSpaceDN w:val="0"/>
        <w:spacing w:line="276" w:lineRule="auto"/>
        <w:jc w:val="both"/>
        <w:rPr>
          <w:rFonts w:ascii="Arial" w:hAnsi="Arial" w:cs="Arial"/>
          <w:lang w:val="en-GB"/>
        </w:rPr>
      </w:pPr>
      <w:r w:rsidRPr="007F592C">
        <w:rPr>
          <w:rFonts w:ascii="Arial" w:hAnsi="Arial" w:cs="Arial"/>
          <w:lang w:val="en-GB"/>
        </w:rPr>
        <w:t>In sewers, the application dose is 100 g per manhole (</w:t>
      </w:r>
      <w:r w:rsidRPr="007F592C">
        <w:rPr>
          <w:rFonts w:ascii="Arial" w:hAnsi="Arial" w:cs="Arial"/>
          <w:i/>
          <w:iCs/>
          <w:lang w:val="en-GB"/>
        </w:rPr>
        <w:t>i.e.</w:t>
      </w:r>
      <w:r w:rsidRPr="007F592C">
        <w:rPr>
          <w:rFonts w:ascii="Arial" w:hAnsi="Arial" w:cs="Arial"/>
          <w:lang w:val="en-GB"/>
        </w:rPr>
        <w:t xml:space="preserve"> every 100 m as the distance between two manholes may vary between 50 m to 300 m, but is generally 100 m) or 200 g every 3 manholes. The product is applied preferably in large main sewers (diameter &gt; 30 cm). In larger </w:t>
      </w:r>
      <w:r w:rsidRPr="007F592C">
        <w:rPr>
          <w:rFonts w:ascii="Arial" w:hAnsi="Arial" w:cs="Arial"/>
          <w:lang w:val="en-GB"/>
        </w:rPr>
        <w:lastRenderedPageBreak/>
        <w:t>sewers which can be walked in, baits can be placed along their length on available anchors or on specially installed bait trays each 100 meters or other distance interval.</w:t>
      </w:r>
      <w:r>
        <w:rPr>
          <w:rFonts w:ascii="Arial" w:hAnsi="Arial" w:cs="Arial"/>
          <w:lang w:val="en-GB"/>
        </w:rPr>
        <w:t xml:space="preserve"> </w:t>
      </w:r>
    </w:p>
    <w:p w14:paraId="6481CB25" w14:textId="77777777" w:rsidR="00AD1643" w:rsidRPr="007F592C" w:rsidRDefault="00AD1643" w:rsidP="006F7EE6">
      <w:pPr>
        <w:autoSpaceDE w:val="0"/>
        <w:autoSpaceDN w:val="0"/>
        <w:spacing w:line="276" w:lineRule="auto"/>
        <w:jc w:val="both"/>
        <w:rPr>
          <w:rFonts w:ascii="Arial" w:hAnsi="Arial" w:cs="Arial"/>
          <w:lang w:val="en-GB"/>
        </w:rPr>
      </w:pPr>
      <w:r>
        <w:rPr>
          <w:rFonts w:ascii="Arial" w:hAnsi="Arial" w:cs="Arial"/>
          <w:lang w:val="en-GB"/>
        </w:rPr>
        <w:t>It was considered that the use in waste water treatment plant was covered by the sewer scenario</w:t>
      </w:r>
      <w:r w:rsidR="000A1AA0" w:rsidRPr="000A1AA0">
        <w:rPr>
          <w:rFonts w:ascii="Arial" w:hAnsi="Arial" w:cs="Arial"/>
          <w:lang w:val="en-GB"/>
        </w:rPr>
        <w:t xml:space="preserve"> </w:t>
      </w:r>
      <w:r w:rsidR="000A1AA0">
        <w:rPr>
          <w:rFonts w:ascii="Arial" w:hAnsi="Arial" w:cs="Arial"/>
          <w:lang w:val="en-GB"/>
        </w:rPr>
        <w:t>from the EUBEES ESD PT14 (2003)</w:t>
      </w:r>
      <w:r w:rsidR="000A1AA0">
        <w:rPr>
          <w:rStyle w:val="Appelnotedebasdep"/>
          <w:rFonts w:ascii="Arial" w:hAnsi="Arial"/>
          <w:lang w:val="en-GB"/>
        </w:rPr>
        <w:footnoteReference w:id="18"/>
      </w:r>
      <w:r w:rsidR="000A1AA0">
        <w:rPr>
          <w:rFonts w:ascii="Arial" w:hAnsi="Arial" w:cs="Arial"/>
          <w:lang w:val="en-GB"/>
        </w:rPr>
        <w:t>.</w:t>
      </w:r>
    </w:p>
    <w:p w14:paraId="625B2939" w14:textId="77777777" w:rsidR="00AD1643" w:rsidRPr="007F592C" w:rsidRDefault="00AD1643" w:rsidP="006F7EE6">
      <w:pPr>
        <w:spacing w:line="276" w:lineRule="auto"/>
        <w:jc w:val="both"/>
        <w:rPr>
          <w:rFonts w:ascii="Arial" w:hAnsi="Arial" w:cs="Arial"/>
          <w:lang w:val="en-GB"/>
        </w:rPr>
      </w:pPr>
    </w:p>
    <w:p w14:paraId="5E49674B" w14:textId="77777777" w:rsidR="00AD1643" w:rsidRPr="007F592C" w:rsidRDefault="00AD1643" w:rsidP="006F7EE6">
      <w:pPr>
        <w:spacing w:after="240" w:line="276" w:lineRule="auto"/>
        <w:jc w:val="both"/>
        <w:rPr>
          <w:rFonts w:ascii="Arial" w:hAnsi="Arial" w:cs="Arial"/>
          <w:lang w:val="en-GB"/>
        </w:rPr>
      </w:pPr>
      <w:r w:rsidRPr="007F592C">
        <w:rPr>
          <w:rFonts w:ascii="Arial" w:hAnsi="Arial" w:cs="Arial"/>
          <w:lang w:val="en-GB"/>
        </w:rPr>
        <w:t>From sewer use, the exposed compartments are:</w:t>
      </w:r>
    </w:p>
    <w:p w14:paraId="410C7E30" w14:textId="77777777" w:rsidR="00AD1643" w:rsidRPr="007F592C" w:rsidRDefault="00AD1643" w:rsidP="004C3AD6">
      <w:pPr>
        <w:numPr>
          <w:ilvl w:val="0"/>
          <w:numId w:val="4"/>
        </w:numPr>
        <w:spacing w:line="276" w:lineRule="auto"/>
        <w:jc w:val="both"/>
        <w:rPr>
          <w:rFonts w:ascii="Arial" w:hAnsi="Arial" w:cs="Arial"/>
          <w:lang w:val="en-GB"/>
        </w:rPr>
      </w:pPr>
      <w:r w:rsidRPr="007F592C">
        <w:rPr>
          <w:rFonts w:ascii="Arial" w:hAnsi="Arial" w:cs="Arial"/>
          <w:lang w:val="en-GB"/>
        </w:rPr>
        <w:t>the sewage treatment plant (primary compartment)</w:t>
      </w:r>
    </w:p>
    <w:p w14:paraId="1751DE64" w14:textId="77777777" w:rsidR="00AD1643" w:rsidRPr="007F592C" w:rsidRDefault="00AD1643" w:rsidP="004C3AD6">
      <w:pPr>
        <w:numPr>
          <w:ilvl w:val="0"/>
          <w:numId w:val="4"/>
        </w:numPr>
        <w:spacing w:line="276" w:lineRule="auto"/>
        <w:jc w:val="both"/>
        <w:rPr>
          <w:rFonts w:ascii="Arial" w:hAnsi="Arial" w:cs="Arial"/>
          <w:lang w:val="en-GB"/>
        </w:rPr>
      </w:pPr>
      <w:r w:rsidRPr="007F592C">
        <w:rPr>
          <w:rFonts w:ascii="Arial" w:hAnsi="Arial" w:cs="Arial"/>
          <w:lang w:val="en-GB"/>
        </w:rPr>
        <w:t>the aquatic compartment (surface water and sediment)</w:t>
      </w:r>
    </w:p>
    <w:p w14:paraId="3ACD6BD5" w14:textId="77777777" w:rsidR="00AD1643" w:rsidRPr="007F592C" w:rsidRDefault="00AD1643" w:rsidP="004C3AD6">
      <w:pPr>
        <w:numPr>
          <w:ilvl w:val="0"/>
          <w:numId w:val="4"/>
        </w:numPr>
        <w:spacing w:line="276" w:lineRule="auto"/>
        <w:jc w:val="both"/>
        <w:rPr>
          <w:rFonts w:ascii="Arial" w:hAnsi="Arial" w:cs="Arial"/>
          <w:lang w:val="en-GB"/>
        </w:rPr>
      </w:pPr>
      <w:r w:rsidRPr="007F592C">
        <w:rPr>
          <w:rFonts w:ascii="Arial" w:hAnsi="Arial" w:cs="Arial"/>
          <w:lang w:val="en-GB"/>
        </w:rPr>
        <w:t>the terrestrial compartment (agricultural soil after STP sludge spreading, groundwater)</w:t>
      </w:r>
    </w:p>
    <w:p w14:paraId="75AEAB7C" w14:textId="77777777" w:rsidR="00AD1643" w:rsidRPr="007F592C" w:rsidRDefault="00AD1643" w:rsidP="006F7EE6">
      <w:pPr>
        <w:spacing w:line="276" w:lineRule="auto"/>
        <w:jc w:val="both"/>
        <w:rPr>
          <w:rFonts w:ascii="Arial" w:hAnsi="Arial" w:cs="Arial"/>
          <w:lang w:val="en-GB"/>
        </w:rPr>
      </w:pPr>
    </w:p>
    <w:p w14:paraId="48F59D79"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The release to sewage water for the realistic worst case scenario is:</w:t>
      </w:r>
    </w:p>
    <w:p w14:paraId="11A6F451" w14:textId="77777777" w:rsidR="00AD1643" w:rsidRPr="007F592C" w:rsidRDefault="00AD1643" w:rsidP="006F7EE6">
      <w:pPr>
        <w:spacing w:line="276" w:lineRule="auto"/>
        <w:jc w:val="both"/>
        <w:rPr>
          <w:rFonts w:ascii="Arial" w:hAnsi="Arial" w:cs="Arial"/>
          <w:lang w:val="en-GB"/>
        </w:rPr>
      </w:pPr>
    </w:p>
    <w:p w14:paraId="4CF7743C" w14:textId="77777777" w:rsidR="00AD1643" w:rsidRPr="004D1657" w:rsidRDefault="004D1657" w:rsidP="006F7EE6">
      <w:pPr>
        <w:spacing w:line="276" w:lineRule="auto"/>
        <w:jc w:val="center"/>
        <w:rPr>
          <w:rFonts w:ascii="Arial" w:hAnsi="Arial" w:cs="Arial"/>
          <w:lang w:val="en-GB"/>
        </w:rPr>
      </w:pPr>
      <m:oMathPara>
        <m:oMath>
          <m:r>
            <w:rPr>
              <w:rFonts w:ascii="Cambria Math" w:hAnsi="Cambria Math"/>
              <w:sz w:val="20"/>
            </w:rPr>
            <m:t xml:space="preserve">Elocal water = </m:t>
          </m:r>
          <m:f>
            <m:fPr>
              <m:ctrlPr>
                <w:rPr>
                  <w:rFonts w:ascii="Cambria Math" w:hAnsi="Cambria Math"/>
                  <w:i/>
                  <w:sz w:val="20"/>
                  <w:szCs w:val="22"/>
                  <w:lang w:val="en-US" w:eastAsia="en-US"/>
                </w:rPr>
              </m:ctrlPr>
            </m:fPr>
            <m:num>
              <m:r>
                <w:rPr>
                  <w:rFonts w:ascii="Cambria Math" w:hAnsi="Cambria Math"/>
                  <w:sz w:val="20"/>
                </w:rPr>
                <m:t>Q prod ×Fc product</m:t>
              </m:r>
            </m:num>
            <m:den>
              <m:r>
                <w:rPr>
                  <w:rFonts w:ascii="Cambria Math" w:hAnsi="Cambria Math"/>
                  <w:sz w:val="20"/>
                </w:rPr>
                <m:t>Temission</m:t>
              </m:r>
            </m:den>
          </m:f>
          <m:r>
            <w:rPr>
              <w:rFonts w:ascii="Cambria Math" w:hAnsi="Cambria Math"/>
              <w:sz w:val="20"/>
            </w:rPr>
            <m:t xml:space="preserve"> ×F released</m:t>
          </m:r>
        </m:oMath>
      </m:oMathPara>
    </w:p>
    <w:p w14:paraId="4C32ED19" w14:textId="77777777" w:rsidR="00AD1643" w:rsidRPr="007F592C" w:rsidRDefault="00AD1643" w:rsidP="006F7EE6">
      <w:pPr>
        <w:spacing w:line="276" w:lineRule="auto"/>
        <w:jc w:val="both"/>
        <w:rPr>
          <w:rFonts w:ascii="Arial" w:hAnsi="Arial" w:cs="Arial"/>
          <w:lang w:val="en-GB"/>
        </w:rPr>
      </w:pPr>
    </w:p>
    <w:p w14:paraId="58BEC6FA" w14:textId="77777777" w:rsidR="00AD1643" w:rsidRPr="007F592C" w:rsidRDefault="00AD1643" w:rsidP="006F7EE6">
      <w:pPr>
        <w:tabs>
          <w:tab w:val="left" w:pos="1701"/>
        </w:tabs>
        <w:spacing w:line="276" w:lineRule="auto"/>
        <w:ind w:firstLine="709"/>
        <w:jc w:val="both"/>
        <w:rPr>
          <w:rFonts w:ascii="Arial" w:hAnsi="Arial" w:cs="Arial"/>
          <w:lang w:val="en-GB"/>
        </w:rPr>
      </w:pPr>
      <w:r w:rsidRPr="007F592C">
        <w:rPr>
          <w:rFonts w:ascii="Arial" w:hAnsi="Arial" w:cs="Arial"/>
          <w:i/>
          <w:lang w:val="en-GB"/>
        </w:rPr>
        <w:t>Q</w:t>
      </w:r>
      <w:r w:rsidRPr="007F592C">
        <w:rPr>
          <w:rFonts w:ascii="Arial" w:hAnsi="Arial" w:cs="Arial"/>
          <w:i/>
          <w:vertAlign w:val="subscript"/>
          <w:lang w:val="en-GB"/>
        </w:rPr>
        <w:t>prod</w:t>
      </w:r>
      <w:r w:rsidRPr="007F592C">
        <w:rPr>
          <w:rFonts w:ascii="Arial" w:hAnsi="Arial" w:cs="Arial"/>
          <w:i/>
          <w:lang w:val="en-GB"/>
        </w:rPr>
        <w:t xml:space="preserve"> </w:t>
      </w:r>
      <w:r w:rsidRPr="007F592C">
        <w:rPr>
          <w:rFonts w:ascii="Arial" w:hAnsi="Arial" w:cs="Arial"/>
          <w:lang w:val="en-GB"/>
        </w:rPr>
        <w:tab/>
        <w:t xml:space="preserve">= amount of product used in control operation after one week (kg), </w:t>
      </w:r>
    </w:p>
    <w:p w14:paraId="29E43811" w14:textId="77777777" w:rsidR="00AD1643" w:rsidRPr="007F592C" w:rsidRDefault="00AD1643" w:rsidP="006F7EE6">
      <w:pPr>
        <w:tabs>
          <w:tab w:val="left" w:pos="1701"/>
        </w:tabs>
        <w:spacing w:line="276" w:lineRule="auto"/>
        <w:ind w:left="1276" w:hanging="567"/>
        <w:jc w:val="both"/>
        <w:rPr>
          <w:rFonts w:ascii="Arial" w:hAnsi="Arial" w:cs="Arial"/>
          <w:lang w:val="en-GB"/>
        </w:rPr>
      </w:pPr>
      <w:r w:rsidRPr="007F592C">
        <w:rPr>
          <w:rFonts w:ascii="Arial" w:hAnsi="Arial" w:cs="Arial"/>
          <w:i/>
          <w:lang w:val="en-GB"/>
        </w:rPr>
        <w:t>Fc</w:t>
      </w:r>
      <w:r w:rsidRPr="007F592C">
        <w:rPr>
          <w:rFonts w:ascii="Arial" w:hAnsi="Arial" w:cs="Arial"/>
          <w:i/>
          <w:vertAlign w:val="subscript"/>
          <w:lang w:val="en-GB"/>
        </w:rPr>
        <w:t>prod</w:t>
      </w:r>
      <w:r w:rsidRPr="007F592C">
        <w:rPr>
          <w:rFonts w:ascii="Arial" w:hAnsi="Arial" w:cs="Arial"/>
          <w:lang w:val="en-GB"/>
        </w:rPr>
        <w:t xml:space="preserve"> </w:t>
      </w:r>
      <w:r w:rsidRPr="007F592C">
        <w:rPr>
          <w:rFonts w:ascii="Arial" w:hAnsi="Arial" w:cs="Arial"/>
          <w:lang w:val="en-GB"/>
        </w:rPr>
        <w:tab/>
        <w:t xml:space="preserve">= fraction of active substance in product (-), </w:t>
      </w:r>
    </w:p>
    <w:p w14:paraId="3347B673" w14:textId="77777777" w:rsidR="00AD1643" w:rsidRPr="007F592C" w:rsidRDefault="00AD1643" w:rsidP="006F7EE6">
      <w:pPr>
        <w:tabs>
          <w:tab w:val="left" w:pos="1701"/>
        </w:tabs>
        <w:spacing w:line="276" w:lineRule="auto"/>
        <w:ind w:left="1276" w:hanging="567"/>
        <w:jc w:val="both"/>
        <w:rPr>
          <w:rFonts w:ascii="Arial" w:hAnsi="Arial" w:cs="Arial"/>
          <w:lang w:val="en-GB"/>
        </w:rPr>
      </w:pPr>
      <w:r w:rsidRPr="007F592C">
        <w:rPr>
          <w:rFonts w:ascii="Arial" w:hAnsi="Arial" w:cs="Arial"/>
          <w:i/>
          <w:lang w:val="en-GB"/>
        </w:rPr>
        <w:t>T</w:t>
      </w:r>
      <w:r w:rsidRPr="007F592C">
        <w:rPr>
          <w:rFonts w:ascii="Arial" w:hAnsi="Arial" w:cs="Arial"/>
          <w:i/>
          <w:vertAlign w:val="subscript"/>
          <w:lang w:val="en-GB"/>
        </w:rPr>
        <w:t>emission</w:t>
      </w:r>
      <w:r w:rsidRPr="007F592C">
        <w:rPr>
          <w:rFonts w:ascii="Arial" w:hAnsi="Arial" w:cs="Arial"/>
          <w:lang w:val="en-GB"/>
        </w:rPr>
        <w:t xml:space="preserve"> </w:t>
      </w:r>
      <w:r w:rsidRPr="007F592C">
        <w:rPr>
          <w:rFonts w:ascii="Arial" w:hAnsi="Arial" w:cs="Arial"/>
          <w:lang w:val="en-GB"/>
        </w:rPr>
        <w:tab/>
        <w:t xml:space="preserve">= number of emission days (d), </w:t>
      </w:r>
    </w:p>
    <w:p w14:paraId="612F1E2F" w14:textId="77777777" w:rsidR="00AD1643" w:rsidRPr="007F592C" w:rsidRDefault="00AD1643" w:rsidP="006F7EE6">
      <w:pPr>
        <w:tabs>
          <w:tab w:val="left" w:pos="1701"/>
        </w:tabs>
        <w:spacing w:line="276" w:lineRule="auto"/>
        <w:ind w:left="1276" w:hanging="567"/>
        <w:jc w:val="both"/>
        <w:rPr>
          <w:rFonts w:ascii="Arial" w:hAnsi="Arial" w:cs="Arial"/>
          <w:lang w:val="en-GB"/>
        </w:rPr>
      </w:pPr>
      <w:r w:rsidRPr="007F592C">
        <w:rPr>
          <w:rFonts w:ascii="Arial" w:hAnsi="Arial" w:cs="Arial"/>
          <w:i/>
          <w:lang w:val="en-GB"/>
        </w:rPr>
        <w:t>F</w:t>
      </w:r>
      <w:r w:rsidRPr="007F592C">
        <w:rPr>
          <w:rFonts w:ascii="Arial" w:hAnsi="Arial" w:cs="Arial"/>
          <w:i/>
          <w:vertAlign w:val="subscript"/>
          <w:lang w:val="en-GB"/>
        </w:rPr>
        <w:t xml:space="preserve">released </w:t>
      </w:r>
      <w:r w:rsidRPr="007F592C">
        <w:rPr>
          <w:rFonts w:ascii="Arial" w:hAnsi="Arial" w:cs="Arial"/>
          <w:i/>
          <w:vertAlign w:val="subscript"/>
          <w:lang w:val="en-GB"/>
        </w:rPr>
        <w:tab/>
      </w:r>
      <w:r w:rsidRPr="007F592C">
        <w:rPr>
          <w:rFonts w:ascii="Arial" w:hAnsi="Arial" w:cs="Arial"/>
          <w:lang w:val="en-GB"/>
        </w:rPr>
        <w:t>= fraction of active ingredient released</w:t>
      </w:r>
      <w:r>
        <w:rPr>
          <w:rFonts w:ascii="Arial" w:hAnsi="Arial" w:cs="Arial"/>
          <w:lang w:val="en-GB"/>
        </w:rPr>
        <w:t xml:space="preserve"> (-)</w:t>
      </w:r>
      <w:r w:rsidRPr="007F592C">
        <w:rPr>
          <w:rFonts w:ascii="Arial" w:hAnsi="Arial" w:cs="Arial"/>
          <w:lang w:val="en-GB"/>
        </w:rPr>
        <w:t>.</w:t>
      </w:r>
    </w:p>
    <w:p w14:paraId="67A5EB0E" w14:textId="77777777" w:rsidR="00AD1643" w:rsidRPr="007F592C" w:rsidRDefault="00AD1643" w:rsidP="006F7EE6">
      <w:pPr>
        <w:spacing w:line="276" w:lineRule="auto"/>
        <w:jc w:val="both"/>
        <w:rPr>
          <w:rFonts w:ascii="Arial" w:hAnsi="Arial" w:cs="Arial"/>
          <w:lang w:val="en-GB"/>
        </w:rPr>
      </w:pPr>
    </w:p>
    <w:p w14:paraId="63376D32"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Emission calculations are carried out considering the default parameters of the ESD PT14 (Default values) as well as specific information on the product provided by the applicant (Normal case) concerning the fraction of the active ingredient released (</w:t>
      </w:r>
      <w:r>
        <w:rPr>
          <w:rFonts w:ascii="Arial" w:hAnsi="Arial" w:cs="Arial"/>
          <w:lang w:val="en-GB"/>
        </w:rPr>
        <w:fldChar w:fldCharType="begin"/>
      </w:r>
      <w:r>
        <w:rPr>
          <w:rFonts w:ascii="Arial" w:hAnsi="Arial" w:cs="Arial"/>
          <w:lang w:val="en-GB"/>
        </w:rPr>
        <w:instrText xml:space="preserve"> REF _Ref297106867 \h  \* MERGEFORMAT </w:instrText>
      </w:r>
      <w:r>
        <w:rPr>
          <w:rFonts w:ascii="Arial" w:hAnsi="Arial" w:cs="Arial"/>
          <w:lang w:val="en-GB"/>
        </w:rPr>
      </w:r>
      <w:r>
        <w:rPr>
          <w:rFonts w:ascii="Arial" w:hAnsi="Arial" w:cs="Arial"/>
          <w:lang w:val="en-GB"/>
        </w:rPr>
        <w:fldChar w:fldCharType="separate"/>
      </w:r>
      <w:r w:rsidR="00B302ED" w:rsidRPr="00B302ED">
        <w:rPr>
          <w:rFonts w:ascii="Arial" w:hAnsi="Arial" w:cs="Arial"/>
          <w:lang w:val="en-GB"/>
        </w:rPr>
        <w:t>Table 2.8.4.1</w:t>
      </w:r>
      <w:r w:rsidR="00B302ED" w:rsidRPr="00B302ED">
        <w:rPr>
          <w:rFonts w:ascii="Arial" w:hAnsi="Arial" w:cs="Arial"/>
          <w:lang w:val="en-GB"/>
        </w:rPr>
        <w:noBreakHyphen/>
        <w:t>1</w:t>
      </w:r>
      <w:r>
        <w:rPr>
          <w:rFonts w:ascii="Arial" w:hAnsi="Arial" w:cs="Arial"/>
          <w:lang w:val="en-GB"/>
        </w:rPr>
        <w:fldChar w:fldCharType="end"/>
      </w:r>
      <w:r w:rsidRPr="007F592C">
        <w:rPr>
          <w:rFonts w:ascii="Arial" w:hAnsi="Arial" w:cs="Arial"/>
          <w:lang w:val="en-GB"/>
        </w:rPr>
        <w:t xml:space="preserve">). </w:t>
      </w:r>
    </w:p>
    <w:p w14:paraId="606513B1" w14:textId="77777777" w:rsidR="00AD1643" w:rsidRPr="007F592C" w:rsidRDefault="00AD1643" w:rsidP="006F7EE6">
      <w:pPr>
        <w:spacing w:line="276" w:lineRule="auto"/>
        <w:jc w:val="both"/>
        <w:rPr>
          <w:rFonts w:ascii="Arial" w:hAnsi="Arial" w:cs="Arial"/>
          <w:lang w:val="en-GB"/>
        </w:rPr>
      </w:pPr>
    </w:p>
    <w:p w14:paraId="20B16929"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In the worst case approach (Default values), no metabolisation of the active substance is considered (</w:t>
      </w:r>
      <w:r w:rsidRPr="007F592C">
        <w:rPr>
          <w:rFonts w:ascii="Arial" w:hAnsi="Arial" w:cs="Arial"/>
          <w:i/>
          <w:lang w:val="en-GB"/>
        </w:rPr>
        <w:t>F</w:t>
      </w:r>
      <w:r w:rsidRPr="007F592C">
        <w:rPr>
          <w:rFonts w:ascii="Arial" w:hAnsi="Arial" w:cs="Arial"/>
          <w:i/>
          <w:vertAlign w:val="subscript"/>
          <w:lang w:val="en-GB"/>
        </w:rPr>
        <w:t>released</w:t>
      </w:r>
      <w:r w:rsidRPr="007F592C">
        <w:rPr>
          <w:rFonts w:ascii="Arial" w:hAnsi="Arial" w:cs="Arial"/>
          <w:lang w:val="en-GB"/>
        </w:rPr>
        <w:t xml:space="preserve"> = 0.9). </w:t>
      </w:r>
      <w:r w:rsidRPr="007F592C">
        <w:rPr>
          <w:rFonts w:ascii="Arial" w:hAnsi="Arial" w:cs="Arial"/>
          <w:szCs w:val="22"/>
          <w:lang w:val="en-GB"/>
        </w:rPr>
        <w:t xml:space="preserve">For the normal case approach, according to the metabolism and toxicokinetics study (cf. section </w:t>
      </w:r>
      <w:r>
        <w:rPr>
          <w:rFonts w:ascii="Arial" w:hAnsi="Arial" w:cs="Arial"/>
          <w:szCs w:val="22"/>
          <w:lang w:val="en-GB"/>
        </w:rPr>
        <w:fldChar w:fldCharType="begin"/>
      </w:r>
      <w:r>
        <w:rPr>
          <w:rFonts w:ascii="Arial" w:hAnsi="Arial" w:cs="Arial"/>
          <w:szCs w:val="22"/>
          <w:lang w:val="en-GB"/>
        </w:rPr>
        <w:instrText xml:space="preserve"> REF _Ref297106893 \r \h </w:instrText>
      </w:r>
      <w:r w:rsidR="006F7EE6">
        <w:rPr>
          <w:rFonts w:ascii="Arial" w:hAnsi="Arial" w:cs="Arial"/>
          <w:szCs w:val="22"/>
          <w:lang w:val="en-GB"/>
        </w:rPr>
        <w:instrText xml:space="preserve"> \* MERGEFORMAT </w:instrText>
      </w:r>
      <w:r>
        <w:rPr>
          <w:rFonts w:ascii="Arial" w:hAnsi="Arial" w:cs="Arial"/>
          <w:szCs w:val="22"/>
          <w:lang w:val="en-GB"/>
        </w:rPr>
      </w:r>
      <w:r>
        <w:rPr>
          <w:rFonts w:ascii="Arial" w:hAnsi="Arial" w:cs="Arial"/>
          <w:szCs w:val="22"/>
          <w:lang w:val="en-GB"/>
        </w:rPr>
        <w:fldChar w:fldCharType="separate"/>
      </w:r>
      <w:r w:rsidR="00B302ED">
        <w:rPr>
          <w:rFonts w:ascii="Arial" w:hAnsi="Arial" w:cs="Arial"/>
          <w:szCs w:val="22"/>
          <w:lang w:val="en-GB"/>
        </w:rPr>
        <w:t>2.8.2.6</w:t>
      </w:r>
      <w:r>
        <w:rPr>
          <w:rFonts w:ascii="Arial" w:hAnsi="Arial" w:cs="Arial"/>
          <w:szCs w:val="22"/>
          <w:lang w:val="en-GB"/>
        </w:rPr>
        <w:fldChar w:fldCharType="end"/>
      </w:r>
      <w:r w:rsidRPr="007F592C">
        <w:rPr>
          <w:rFonts w:ascii="Arial" w:hAnsi="Arial" w:cs="Arial"/>
          <w:szCs w:val="22"/>
          <w:lang w:val="en-GB"/>
        </w:rPr>
        <w:t xml:space="preserve">), it is assumed that </w:t>
      </w:r>
      <w:r w:rsidRPr="00100D40">
        <w:rPr>
          <w:rFonts w:ascii="Arial" w:hAnsi="Arial" w:cs="Arial"/>
          <w:szCs w:val="22"/>
          <w:lang w:val="en-GB"/>
        </w:rPr>
        <w:t>40% of excreted amount in faeces and urine is metabolised. Therefore, the metabolised fraction of the total amount applied (</w:t>
      </w:r>
      <w:r w:rsidRPr="00100D40">
        <w:rPr>
          <w:rFonts w:ascii="Arial" w:hAnsi="Arial" w:cs="Arial"/>
          <w:i/>
          <w:szCs w:val="22"/>
          <w:lang w:val="en-GB"/>
        </w:rPr>
        <w:t>F</w:t>
      </w:r>
      <w:r w:rsidRPr="00100D40">
        <w:rPr>
          <w:rFonts w:ascii="Arial" w:hAnsi="Arial" w:cs="Arial"/>
          <w:i/>
          <w:szCs w:val="22"/>
          <w:vertAlign w:val="subscript"/>
          <w:lang w:val="en-GB"/>
        </w:rPr>
        <w:t>metab</w:t>
      </w:r>
      <w:r w:rsidRPr="00100D40">
        <w:rPr>
          <w:rFonts w:ascii="Arial" w:hAnsi="Arial" w:cs="Arial"/>
          <w:szCs w:val="22"/>
          <w:lang w:val="en-GB"/>
        </w:rPr>
        <w:t>) is 0.6 x 0.4 = 0.24 considering an ingested fraction of 0.6.</w:t>
      </w:r>
    </w:p>
    <w:p w14:paraId="511C0709"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According to the ESD</w:t>
      </w:r>
      <w:r w:rsidR="000A1AA0">
        <w:rPr>
          <w:rFonts w:ascii="Arial" w:hAnsi="Arial" w:cs="Arial"/>
          <w:lang w:val="en-GB"/>
        </w:rPr>
        <w:t xml:space="preserve"> PT14</w:t>
      </w:r>
      <w:r w:rsidRPr="007F592C">
        <w:rPr>
          <w:rFonts w:ascii="Arial" w:hAnsi="Arial" w:cs="Arial"/>
          <w:lang w:val="en-GB"/>
        </w:rPr>
        <w:t xml:space="preserve">, the refined </w:t>
      </w:r>
      <w:r w:rsidRPr="007F592C">
        <w:rPr>
          <w:rFonts w:ascii="Arial" w:hAnsi="Arial" w:cs="Arial"/>
          <w:i/>
          <w:lang w:val="en-GB"/>
        </w:rPr>
        <w:t>F</w:t>
      </w:r>
      <w:r w:rsidRPr="007F592C">
        <w:rPr>
          <w:rFonts w:ascii="Arial" w:hAnsi="Arial" w:cs="Arial"/>
          <w:i/>
          <w:vertAlign w:val="subscript"/>
          <w:lang w:val="en-GB"/>
        </w:rPr>
        <w:t>released</w:t>
      </w:r>
      <w:r w:rsidRPr="007F592C">
        <w:rPr>
          <w:rFonts w:ascii="Arial" w:hAnsi="Arial" w:cs="Arial"/>
          <w:lang w:val="en-GB"/>
        </w:rPr>
        <w:t xml:space="preserve"> is 0.3 + (0.6-0.24) = 0.66. </w:t>
      </w:r>
    </w:p>
    <w:p w14:paraId="3B46C680" w14:textId="77777777" w:rsidR="00AD1643" w:rsidRPr="007F592C" w:rsidRDefault="00AD1643" w:rsidP="006F7EE6">
      <w:pPr>
        <w:spacing w:line="276" w:lineRule="auto"/>
        <w:jc w:val="both"/>
        <w:rPr>
          <w:rFonts w:ascii="Arial" w:hAnsi="Arial" w:cs="Arial"/>
          <w:lang w:val="en-GB"/>
        </w:rPr>
      </w:pPr>
    </w:p>
    <w:p w14:paraId="2539FB5C"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 xml:space="preserve">Elimination processes in STP are calculated using a Koc calculated from </w:t>
      </w:r>
      <w:r>
        <w:rPr>
          <w:rFonts w:ascii="Arial" w:hAnsi="Arial" w:cs="Arial"/>
          <w:lang w:val="en-GB"/>
        </w:rPr>
        <w:t xml:space="preserve">the </w:t>
      </w:r>
      <w:r w:rsidRPr="007F592C">
        <w:rPr>
          <w:rFonts w:ascii="Arial" w:hAnsi="Arial" w:cs="Arial"/>
          <w:lang w:val="en-GB"/>
        </w:rPr>
        <w:t xml:space="preserve">Kow, the Henry's law constant and the results of biodegradation tests according to TGD by EUSES 2.1. Due to the low vapour pressure and Henry's law constant and because difenacoum is not readily biodegradable, only relevant elimination process is partitioning to suspended matters. EUSES calculations predict </w:t>
      </w:r>
      <w:r>
        <w:rPr>
          <w:rFonts w:ascii="Arial" w:hAnsi="Arial" w:cs="Arial"/>
          <w:lang w:val="en-GB"/>
        </w:rPr>
        <w:t xml:space="preserve">that </w:t>
      </w:r>
      <w:r w:rsidRPr="007F592C">
        <w:rPr>
          <w:rFonts w:ascii="Arial" w:hAnsi="Arial" w:cs="Arial"/>
          <w:lang w:val="en-GB"/>
        </w:rPr>
        <w:t xml:space="preserve">8.37 % is directed to water, 91.6 % to sludge and 0 % to air. </w:t>
      </w:r>
    </w:p>
    <w:p w14:paraId="3C6CD09D" w14:textId="77777777" w:rsidR="00AD1643" w:rsidRPr="007F592C" w:rsidRDefault="00AD1643" w:rsidP="006F7EE6">
      <w:pPr>
        <w:spacing w:line="276" w:lineRule="auto"/>
        <w:jc w:val="both"/>
        <w:rPr>
          <w:rFonts w:ascii="Arial" w:hAnsi="Arial" w:cs="Arial"/>
          <w:lang w:val="en-GB"/>
        </w:rPr>
      </w:pPr>
    </w:p>
    <w:p w14:paraId="358BE8DC"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From the sewer use also an exposure to soil via the sludge application is possible. PECsoil and subsequent concentration in groundwater (porewater) calculated by EUSES are presented in the table below.</w:t>
      </w:r>
    </w:p>
    <w:p w14:paraId="537100E2" w14:textId="77777777" w:rsidR="00AD1643" w:rsidRDefault="00AD1643" w:rsidP="006F7EE6">
      <w:pPr>
        <w:spacing w:line="276" w:lineRule="auto"/>
        <w:jc w:val="both"/>
        <w:rPr>
          <w:rFonts w:ascii="Arial" w:hAnsi="Arial" w:cs="Arial"/>
          <w:lang w:val="en-GB"/>
        </w:rPr>
      </w:pPr>
    </w:p>
    <w:p w14:paraId="313BCA73"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According to the ESD, the default amount of product used in the control operation in sewer is 30 kg during the first 7 days of the control operation which corresponds to the realistic worst case situation.</w:t>
      </w:r>
    </w:p>
    <w:p w14:paraId="5DD26A47" w14:textId="77777777" w:rsidR="00AD1643" w:rsidRPr="00F5047D" w:rsidRDefault="00AD1643" w:rsidP="006F7EE6">
      <w:pPr>
        <w:spacing w:after="60" w:line="276" w:lineRule="auto"/>
        <w:jc w:val="both"/>
        <w:rPr>
          <w:rFonts w:ascii="Arial" w:hAnsi="Arial" w:cs="Arial"/>
          <w:b/>
          <w:lang w:val="en-US"/>
        </w:rPr>
      </w:pPr>
      <w:r w:rsidRPr="007F592C">
        <w:rPr>
          <w:rFonts w:ascii="Arial" w:hAnsi="Arial" w:cs="Arial"/>
          <w:lang w:val="en-GB"/>
        </w:rPr>
        <w:br w:type="page"/>
      </w:r>
      <w:bookmarkStart w:id="157" w:name="_Ref297106867"/>
      <w:r w:rsidRPr="00F5047D">
        <w:rPr>
          <w:rFonts w:ascii="Arial" w:hAnsi="Arial" w:cs="Arial"/>
          <w:b/>
          <w:lang w:val="en-US"/>
        </w:rPr>
        <w:lastRenderedPageBreak/>
        <w:t xml:space="preserve">Table </w:t>
      </w:r>
      <w:r w:rsidRPr="006F7EE6">
        <w:rPr>
          <w:rFonts w:ascii="Arial" w:hAnsi="Arial" w:cs="Arial"/>
          <w:b/>
        </w:rPr>
        <w:fldChar w:fldCharType="begin"/>
      </w:r>
      <w:r w:rsidRPr="00F5047D">
        <w:rPr>
          <w:rFonts w:ascii="Arial" w:hAnsi="Arial" w:cs="Arial"/>
          <w:b/>
          <w:lang w:val="en-US"/>
        </w:rPr>
        <w:instrText xml:space="preserve"> STYLEREF 4 \s </w:instrText>
      </w:r>
      <w:r w:rsidRPr="006F7EE6">
        <w:rPr>
          <w:rFonts w:ascii="Arial" w:hAnsi="Arial" w:cs="Arial"/>
          <w:b/>
        </w:rPr>
        <w:fldChar w:fldCharType="separate"/>
      </w:r>
      <w:r w:rsidR="00B302ED" w:rsidRPr="00F5047D">
        <w:rPr>
          <w:rFonts w:ascii="Arial" w:hAnsi="Arial" w:cs="Arial"/>
          <w:b/>
          <w:noProof/>
          <w:lang w:val="en-US"/>
        </w:rPr>
        <w:t>2.8.4.1</w:t>
      </w:r>
      <w:r w:rsidRPr="006F7EE6">
        <w:rPr>
          <w:rFonts w:ascii="Arial" w:hAnsi="Arial" w:cs="Arial"/>
          <w:b/>
        </w:rPr>
        <w:fldChar w:fldCharType="end"/>
      </w:r>
      <w:r w:rsidRPr="00F5047D">
        <w:rPr>
          <w:rFonts w:ascii="Arial" w:hAnsi="Arial" w:cs="Arial"/>
          <w:b/>
          <w:lang w:val="en-US"/>
        </w:rPr>
        <w:noBreakHyphen/>
      </w:r>
      <w:r w:rsidRPr="006F7EE6">
        <w:rPr>
          <w:rFonts w:ascii="Arial" w:hAnsi="Arial" w:cs="Arial"/>
          <w:b/>
        </w:rPr>
        <w:fldChar w:fldCharType="begin"/>
      </w:r>
      <w:r w:rsidRPr="00F5047D">
        <w:rPr>
          <w:rFonts w:ascii="Arial" w:hAnsi="Arial" w:cs="Arial"/>
          <w:b/>
          <w:lang w:val="en-US"/>
        </w:rPr>
        <w:instrText xml:space="preserve"> SEQ Table \* ARABIC \s 4 </w:instrText>
      </w:r>
      <w:r w:rsidRPr="006F7EE6">
        <w:rPr>
          <w:rFonts w:ascii="Arial" w:hAnsi="Arial" w:cs="Arial"/>
          <w:b/>
        </w:rPr>
        <w:fldChar w:fldCharType="separate"/>
      </w:r>
      <w:r w:rsidR="00B302ED" w:rsidRPr="00F5047D">
        <w:rPr>
          <w:rFonts w:ascii="Arial" w:hAnsi="Arial" w:cs="Arial"/>
          <w:b/>
          <w:noProof/>
          <w:lang w:val="en-US"/>
        </w:rPr>
        <w:t>1</w:t>
      </w:r>
      <w:r w:rsidRPr="006F7EE6">
        <w:rPr>
          <w:rFonts w:ascii="Arial" w:hAnsi="Arial" w:cs="Arial"/>
          <w:b/>
        </w:rPr>
        <w:fldChar w:fldCharType="end"/>
      </w:r>
      <w:bookmarkEnd w:id="157"/>
      <w:r w:rsidRPr="00F5047D">
        <w:rPr>
          <w:rFonts w:ascii="Arial" w:hAnsi="Arial" w:cs="Arial"/>
          <w:b/>
          <w:lang w:val="en-US"/>
        </w:rPr>
        <w:t xml:space="preserve">: Input values, emission and concentration in sewage water calculated according to the ESD </w:t>
      </w:r>
      <w:r w:rsidR="000A1AA0" w:rsidRPr="00F5047D">
        <w:rPr>
          <w:rFonts w:ascii="Arial" w:hAnsi="Arial" w:cs="Arial"/>
          <w:b/>
          <w:lang w:val="en-US"/>
        </w:rPr>
        <w:t xml:space="preserve">PT14 </w:t>
      </w:r>
      <w:r w:rsidRPr="00F5047D">
        <w:rPr>
          <w:rFonts w:ascii="Arial" w:hAnsi="Arial" w:cs="Arial"/>
          <w:b/>
          <w:lang w:val="en-US"/>
        </w:rPr>
        <w:t>for sewer system and the TGD</w:t>
      </w:r>
      <w:r w:rsidRPr="00F5047D" w:rsidDel="00033A72">
        <w:rPr>
          <w:rFonts w:ascii="Arial" w:hAnsi="Arial" w:cs="Arial"/>
          <w:b/>
          <w:lang w:val="en-US"/>
        </w:rPr>
        <w:t xml:space="preserve"> </w:t>
      </w:r>
      <w:r w:rsidRPr="00F5047D">
        <w:rPr>
          <w:rFonts w:ascii="Arial" w:hAnsi="Arial" w:cs="Arial"/>
          <w:b/>
          <w:lang w:val="en-US"/>
        </w:rPr>
        <w:t xml:space="preserve">- Worst case scenario with the default values from the ESD </w:t>
      </w:r>
      <w:r w:rsidR="000A1AA0" w:rsidRPr="00F5047D">
        <w:rPr>
          <w:rFonts w:ascii="Arial" w:hAnsi="Arial" w:cs="Arial"/>
          <w:b/>
          <w:lang w:val="en-US"/>
        </w:rPr>
        <w:t xml:space="preserve">PT14 </w:t>
      </w:r>
      <w:r w:rsidRPr="00F5047D">
        <w:rPr>
          <w:rFonts w:ascii="Arial" w:hAnsi="Arial" w:cs="Arial"/>
          <w:b/>
          <w:lang w:val="en-US"/>
        </w:rPr>
        <w:t xml:space="preserve">and normal case scenario. </w:t>
      </w:r>
    </w:p>
    <w:tbl>
      <w:tblPr>
        <w:tblW w:w="9918" w:type="dxa"/>
        <w:tblInd w:w="103" w:type="dxa"/>
        <w:tblLayout w:type="fixed"/>
        <w:tblLook w:val="04A0" w:firstRow="1" w:lastRow="0" w:firstColumn="1" w:lastColumn="0" w:noHBand="0" w:noVBand="1"/>
      </w:tblPr>
      <w:tblGrid>
        <w:gridCol w:w="459"/>
        <w:gridCol w:w="1673"/>
        <w:gridCol w:w="1991"/>
        <w:gridCol w:w="1269"/>
        <w:gridCol w:w="149"/>
        <w:gridCol w:w="843"/>
        <w:gridCol w:w="454"/>
        <w:gridCol w:w="272"/>
        <w:gridCol w:w="266"/>
        <w:gridCol w:w="814"/>
        <w:gridCol w:w="914"/>
        <w:gridCol w:w="814"/>
      </w:tblGrid>
      <w:tr w:rsidR="00AD1643" w:rsidRPr="007F592C" w14:paraId="5285CB62" w14:textId="77777777" w:rsidTr="00AD1643">
        <w:trPr>
          <w:gridAfter w:val="1"/>
          <w:wAfter w:w="814" w:type="dxa"/>
          <w:trHeight w:val="765"/>
        </w:trPr>
        <w:tc>
          <w:tcPr>
            <w:tcW w:w="459"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C441117" w14:textId="77777777" w:rsidR="00AD1643" w:rsidRPr="007F592C" w:rsidRDefault="00AD1643" w:rsidP="00AD1643">
            <w:pPr>
              <w:spacing w:line="240" w:lineRule="auto"/>
              <w:jc w:val="center"/>
              <w:rPr>
                <w:rFonts w:ascii="Arial" w:eastAsia="Times New Roman" w:hAnsi="Arial" w:cs="Arial"/>
                <w:sz w:val="20"/>
                <w:szCs w:val="20"/>
                <w:lang w:val="en-GB"/>
              </w:rPr>
            </w:pPr>
            <w:r w:rsidRPr="007F592C">
              <w:rPr>
                <w:rFonts w:ascii="Arial" w:eastAsia="Times New Roman" w:hAnsi="Arial" w:cs="Arial"/>
                <w:sz w:val="20"/>
                <w:szCs w:val="20"/>
                <w:lang w:val="en-GB"/>
              </w:rPr>
              <w:t> </w:t>
            </w:r>
          </w:p>
        </w:tc>
        <w:tc>
          <w:tcPr>
            <w:tcW w:w="4933"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0A507D65" w14:textId="77777777" w:rsidR="00AD1643" w:rsidRPr="007F592C" w:rsidRDefault="00AD1643" w:rsidP="00AD1643">
            <w:pPr>
              <w:spacing w:line="240" w:lineRule="auto"/>
              <w:jc w:val="center"/>
              <w:rPr>
                <w:rFonts w:ascii="Arial" w:eastAsia="Times New Roman" w:hAnsi="Arial" w:cs="Arial"/>
                <w:b/>
                <w:bCs/>
                <w:i/>
                <w:iCs/>
                <w:sz w:val="18"/>
                <w:szCs w:val="18"/>
                <w:lang w:val="en-GB"/>
              </w:rPr>
            </w:pPr>
            <w:r w:rsidRPr="007F592C">
              <w:rPr>
                <w:rFonts w:ascii="Arial" w:eastAsia="Times New Roman" w:hAnsi="Arial" w:cs="Arial"/>
                <w:b/>
                <w:bCs/>
                <w:i/>
                <w:iCs/>
                <w:sz w:val="18"/>
                <w:szCs w:val="18"/>
                <w:lang w:val="en-GB"/>
              </w:rPr>
              <w:t>Local emission of active substance to waste water during episode:</w:t>
            </w:r>
          </w:p>
        </w:tc>
        <w:tc>
          <w:tcPr>
            <w:tcW w:w="992" w:type="dxa"/>
            <w:gridSpan w:val="2"/>
            <w:tcBorders>
              <w:top w:val="single" w:sz="4" w:space="0" w:color="auto"/>
              <w:left w:val="nil"/>
              <w:bottom w:val="nil"/>
              <w:right w:val="single" w:sz="4" w:space="0" w:color="auto"/>
            </w:tcBorders>
            <w:shd w:val="clear" w:color="auto" w:fill="auto"/>
            <w:vAlign w:val="center"/>
            <w:hideMark/>
          </w:tcPr>
          <w:p w14:paraId="4CE73DAB" w14:textId="77777777" w:rsidR="00AD1643" w:rsidRPr="007F592C" w:rsidRDefault="00AD1643" w:rsidP="00AD1643">
            <w:pPr>
              <w:spacing w:line="240" w:lineRule="auto"/>
              <w:jc w:val="center"/>
              <w:rPr>
                <w:rFonts w:ascii="Arial" w:eastAsia="Times New Roman" w:hAnsi="Arial" w:cs="Arial"/>
                <w:b/>
                <w:bCs/>
                <w:sz w:val="18"/>
                <w:szCs w:val="18"/>
                <w:lang w:val="en-GB"/>
              </w:rPr>
            </w:pPr>
            <w:r w:rsidRPr="007F592C">
              <w:rPr>
                <w:rFonts w:ascii="Arial" w:eastAsia="Times New Roman" w:hAnsi="Arial" w:cs="Arial"/>
                <w:b/>
                <w:bCs/>
                <w:sz w:val="18"/>
                <w:szCs w:val="18"/>
                <w:lang w:val="en-GB"/>
              </w:rPr>
              <w:t xml:space="preserve">Default values </w:t>
            </w:r>
          </w:p>
        </w:tc>
        <w:tc>
          <w:tcPr>
            <w:tcW w:w="992" w:type="dxa"/>
            <w:gridSpan w:val="3"/>
            <w:tcBorders>
              <w:top w:val="single" w:sz="4" w:space="0" w:color="auto"/>
              <w:left w:val="nil"/>
              <w:bottom w:val="nil"/>
              <w:right w:val="single" w:sz="4" w:space="0" w:color="auto"/>
            </w:tcBorders>
            <w:shd w:val="clear" w:color="auto" w:fill="auto"/>
            <w:vAlign w:val="center"/>
            <w:hideMark/>
          </w:tcPr>
          <w:p w14:paraId="5E35A8E1" w14:textId="77777777" w:rsidR="00AD1643" w:rsidRPr="007F592C" w:rsidRDefault="00AD1643" w:rsidP="00AD1643">
            <w:pPr>
              <w:spacing w:line="240" w:lineRule="auto"/>
              <w:jc w:val="center"/>
              <w:rPr>
                <w:rFonts w:ascii="Arial" w:eastAsia="Times New Roman" w:hAnsi="Arial" w:cs="Arial"/>
                <w:b/>
                <w:bCs/>
                <w:sz w:val="18"/>
                <w:szCs w:val="18"/>
                <w:lang w:val="en-GB"/>
              </w:rPr>
            </w:pPr>
            <w:r w:rsidRPr="007F592C">
              <w:rPr>
                <w:rFonts w:ascii="Arial" w:eastAsia="Times New Roman" w:hAnsi="Arial" w:cs="Arial"/>
                <w:b/>
                <w:bCs/>
                <w:sz w:val="18"/>
                <w:szCs w:val="18"/>
                <w:lang w:val="en-GB"/>
              </w:rPr>
              <w:t>Normal case</w:t>
            </w:r>
          </w:p>
        </w:tc>
        <w:tc>
          <w:tcPr>
            <w:tcW w:w="172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9C9ED2" w14:textId="77777777" w:rsidR="00AD1643" w:rsidRPr="007F592C" w:rsidRDefault="00AD1643" w:rsidP="00AD1643">
            <w:pPr>
              <w:spacing w:line="240" w:lineRule="auto"/>
              <w:jc w:val="center"/>
              <w:rPr>
                <w:rFonts w:ascii="Arial" w:eastAsia="Times New Roman" w:hAnsi="Arial" w:cs="Arial"/>
                <w:b/>
                <w:bCs/>
                <w:sz w:val="18"/>
                <w:szCs w:val="18"/>
                <w:lang w:val="en-GB"/>
              </w:rPr>
            </w:pPr>
            <w:r w:rsidRPr="007F592C">
              <w:rPr>
                <w:rFonts w:ascii="Arial" w:eastAsia="Times New Roman" w:hAnsi="Arial" w:cs="Arial"/>
                <w:b/>
                <w:bCs/>
                <w:sz w:val="18"/>
                <w:szCs w:val="18"/>
                <w:lang w:val="en-GB"/>
              </w:rPr>
              <w:t>unit</w:t>
            </w:r>
          </w:p>
        </w:tc>
      </w:tr>
      <w:tr w:rsidR="00AD1643" w:rsidRPr="007F592C" w14:paraId="6C0F5B91" w14:textId="77777777" w:rsidTr="00AD1643">
        <w:trPr>
          <w:gridAfter w:val="1"/>
          <w:wAfter w:w="814" w:type="dxa"/>
          <w:trHeight w:val="315"/>
        </w:trPr>
        <w:tc>
          <w:tcPr>
            <w:tcW w:w="459" w:type="dxa"/>
            <w:vMerge/>
            <w:tcBorders>
              <w:top w:val="single" w:sz="4" w:space="0" w:color="auto"/>
              <w:left w:val="single" w:sz="4" w:space="0" w:color="auto"/>
              <w:bottom w:val="single" w:sz="4" w:space="0" w:color="000000"/>
              <w:right w:val="nil"/>
            </w:tcBorders>
            <w:shd w:val="clear" w:color="auto" w:fill="auto"/>
            <w:vAlign w:val="center"/>
            <w:hideMark/>
          </w:tcPr>
          <w:p w14:paraId="71D85A6C" w14:textId="77777777" w:rsidR="00AD1643" w:rsidRPr="007F592C" w:rsidRDefault="00AD1643" w:rsidP="00AD1643">
            <w:pPr>
              <w:spacing w:line="240" w:lineRule="auto"/>
              <w:rPr>
                <w:rFonts w:ascii="Arial" w:eastAsia="Times New Roman" w:hAnsi="Arial" w:cs="Arial"/>
                <w:sz w:val="20"/>
                <w:szCs w:val="20"/>
                <w:lang w:val="en-GB"/>
              </w:rPr>
            </w:pPr>
          </w:p>
        </w:tc>
        <w:tc>
          <w:tcPr>
            <w:tcW w:w="4933" w:type="dxa"/>
            <w:gridSpan w:val="3"/>
            <w:vMerge/>
            <w:tcBorders>
              <w:top w:val="single" w:sz="4" w:space="0" w:color="auto"/>
              <w:left w:val="nil"/>
              <w:bottom w:val="single" w:sz="4" w:space="0" w:color="000000"/>
              <w:right w:val="single" w:sz="4" w:space="0" w:color="000000"/>
            </w:tcBorders>
            <w:shd w:val="clear" w:color="auto" w:fill="auto"/>
            <w:vAlign w:val="center"/>
            <w:hideMark/>
          </w:tcPr>
          <w:p w14:paraId="1411C9B0" w14:textId="77777777" w:rsidR="00AD1643" w:rsidRPr="007F592C" w:rsidRDefault="00AD1643" w:rsidP="00AD1643">
            <w:pPr>
              <w:spacing w:line="240" w:lineRule="auto"/>
              <w:rPr>
                <w:rFonts w:ascii="Arial" w:eastAsia="Times New Roman" w:hAnsi="Arial" w:cs="Arial"/>
                <w:b/>
                <w:bCs/>
                <w:i/>
                <w:iCs/>
                <w:sz w:val="20"/>
                <w:szCs w:val="20"/>
                <w:lang w:val="en-GB"/>
              </w:rPr>
            </w:pPr>
          </w:p>
        </w:tc>
        <w:tc>
          <w:tcPr>
            <w:tcW w:w="992" w:type="dxa"/>
            <w:gridSpan w:val="2"/>
            <w:tcBorders>
              <w:top w:val="nil"/>
              <w:left w:val="nil"/>
              <w:bottom w:val="nil"/>
              <w:right w:val="single" w:sz="4" w:space="0" w:color="auto"/>
            </w:tcBorders>
            <w:shd w:val="clear" w:color="auto" w:fill="auto"/>
            <w:vAlign w:val="center"/>
            <w:hideMark/>
          </w:tcPr>
          <w:p w14:paraId="09732082" w14:textId="77777777" w:rsidR="00AD1643" w:rsidRPr="007F592C" w:rsidRDefault="00AD1643" w:rsidP="00AD1643">
            <w:pPr>
              <w:spacing w:line="240" w:lineRule="auto"/>
              <w:jc w:val="center"/>
              <w:rPr>
                <w:rFonts w:ascii="Arial" w:eastAsia="Times New Roman" w:hAnsi="Arial" w:cs="Arial"/>
                <w:b/>
                <w:bCs/>
                <w:sz w:val="20"/>
                <w:szCs w:val="20"/>
                <w:lang w:val="en-GB"/>
              </w:rPr>
            </w:pPr>
            <w:r w:rsidRPr="007F592C">
              <w:rPr>
                <w:rFonts w:ascii="Arial" w:eastAsia="Times New Roman" w:hAnsi="Arial" w:cs="Arial"/>
                <w:b/>
                <w:bCs/>
                <w:sz w:val="20"/>
                <w:szCs w:val="20"/>
                <w:lang w:val="en-GB"/>
              </w:rPr>
              <w:t> </w:t>
            </w:r>
          </w:p>
        </w:tc>
        <w:tc>
          <w:tcPr>
            <w:tcW w:w="992" w:type="dxa"/>
            <w:gridSpan w:val="3"/>
            <w:tcBorders>
              <w:top w:val="nil"/>
              <w:left w:val="nil"/>
              <w:bottom w:val="nil"/>
              <w:right w:val="single" w:sz="4" w:space="0" w:color="auto"/>
            </w:tcBorders>
            <w:shd w:val="clear" w:color="auto" w:fill="auto"/>
            <w:vAlign w:val="center"/>
            <w:hideMark/>
          </w:tcPr>
          <w:p w14:paraId="20B2DE37" w14:textId="77777777" w:rsidR="00AD1643" w:rsidRPr="007F592C" w:rsidRDefault="00AD1643" w:rsidP="00AD1643">
            <w:pPr>
              <w:spacing w:line="240" w:lineRule="auto"/>
              <w:jc w:val="center"/>
              <w:rPr>
                <w:rFonts w:ascii="Arial" w:eastAsia="Times New Roman" w:hAnsi="Arial" w:cs="Arial"/>
                <w:b/>
                <w:bCs/>
                <w:sz w:val="20"/>
                <w:szCs w:val="20"/>
                <w:lang w:val="en-GB"/>
              </w:rPr>
            </w:pPr>
            <w:r w:rsidRPr="007F592C">
              <w:rPr>
                <w:rFonts w:ascii="Arial" w:eastAsia="Times New Roman" w:hAnsi="Arial" w:cs="Arial"/>
                <w:b/>
                <w:bCs/>
                <w:sz w:val="20"/>
                <w:szCs w:val="20"/>
                <w:lang w:val="en-GB"/>
              </w:rPr>
              <w:t> </w:t>
            </w:r>
          </w:p>
        </w:tc>
        <w:tc>
          <w:tcPr>
            <w:tcW w:w="1728"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03A64C" w14:textId="77777777" w:rsidR="00AD1643" w:rsidRPr="007F592C" w:rsidRDefault="00AD1643" w:rsidP="00AD1643">
            <w:pPr>
              <w:spacing w:line="240" w:lineRule="auto"/>
              <w:rPr>
                <w:rFonts w:ascii="Arial" w:eastAsia="Times New Roman" w:hAnsi="Arial" w:cs="Arial"/>
                <w:b/>
                <w:bCs/>
                <w:sz w:val="20"/>
                <w:szCs w:val="20"/>
                <w:lang w:val="en-GB"/>
              </w:rPr>
            </w:pPr>
          </w:p>
        </w:tc>
      </w:tr>
      <w:tr w:rsidR="00AD1643" w:rsidRPr="007F592C" w14:paraId="1404BBE3" w14:textId="77777777" w:rsidTr="00AD1643">
        <w:trPr>
          <w:gridAfter w:val="1"/>
          <w:wAfter w:w="814" w:type="dxa"/>
          <w:trHeight w:val="390"/>
        </w:trPr>
        <w:tc>
          <w:tcPr>
            <w:tcW w:w="459"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438BF17" w14:textId="77777777" w:rsidR="00AD1643" w:rsidRPr="007F592C" w:rsidRDefault="00AD1643" w:rsidP="00AD1643">
            <w:pPr>
              <w:spacing w:line="240" w:lineRule="auto"/>
              <w:ind w:left="113" w:right="113"/>
              <w:jc w:val="center"/>
              <w:rPr>
                <w:rFonts w:ascii="Arial" w:eastAsia="Times New Roman" w:hAnsi="Arial" w:cs="Arial"/>
                <w:sz w:val="20"/>
                <w:szCs w:val="20"/>
                <w:lang w:val="en-GB"/>
              </w:rPr>
            </w:pPr>
            <w:r w:rsidRPr="007F592C">
              <w:rPr>
                <w:rFonts w:ascii="Arial" w:eastAsia="Times New Roman" w:hAnsi="Arial" w:cs="Arial"/>
                <w:sz w:val="20"/>
                <w:szCs w:val="20"/>
                <w:lang w:val="en-GB"/>
              </w:rPr>
              <w:t>INPUTS</w:t>
            </w:r>
          </w:p>
        </w:tc>
        <w:tc>
          <w:tcPr>
            <w:tcW w:w="1673" w:type="dxa"/>
            <w:tcBorders>
              <w:top w:val="nil"/>
              <w:left w:val="nil"/>
              <w:bottom w:val="single" w:sz="4" w:space="0" w:color="auto"/>
              <w:right w:val="single" w:sz="4" w:space="0" w:color="auto"/>
            </w:tcBorders>
            <w:shd w:val="clear" w:color="auto" w:fill="auto"/>
            <w:noWrap/>
            <w:vAlign w:val="center"/>
            <w:hideMark/>
          </w:tcPr>
          <w:p w14:paraId="3007A11C"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Q</w:t>
            </w:r>
            <w:r w:rsidRPr="007F592C">
              <w:rPr>
                <w:rFonts w:ascii="Arial" w:eastAsia="Times New Roman" w:hAnsi="Arial" w:cs="Arial"/>
                <w:i/>
                <w:iCs/>
                <w:sz w:val="20"/>
                <w:szCs w:val="20"/>
                <w:vertAlign w:val="subscript"/>
                <w:lang w:val="en-GB"/>
              </w:rPr>
              <w:t>prod: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BC7B27"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A</w:t>
            </w:r>
            <w:r w:rsidRPr="007F592C">
              <w:rPr>
                <w:rFonts w:ascii="Arial" w:eastAsia="Times New Roman" w:hAnsi="Arial" w:cs="Arial"/>
                <w:sz w:val="16"/>
                <w:szCs w:val="16"/>
                <w:lang w:val="en-GB"/>
              </w:rPr>
              <w:t>mount of product used in control operation after one week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CD41AF" w14:textId="77777777" w:rsidR="00AD1643" w:rsidRPr="007F592C" w:rsidRDefault="00AD1643" w:rsidP="00AD1643">
            <w:pPr>
              <w:spacing w:line="240" w:lineRule="auto"/>
              <w:jc w:val="center"/>
              <w:rPr>
                <w:rFonts w:ascii="Arial" w:eastAsia="Times New Roman" w:hAnsi="Arial" w:cs="Arial"/>
                <w:color w:val="000000"/>
                <w:sz w:val="16"/>
                <w:szCs w:val="16"/>
                <w:lang w:val="en-GB"/>
              </w:rPr>
            </w:pPr>
            <w:r w:rsidRPr="007F592C">
              <w:rPr>
                <w:rFonts w:ascii="Arial" w:eastAsia="Times New Roman" w:hAnsi="Arial" w:cs="Arial"/>
                <w:color w:val="000000"/>
                <w:sz w:val="16"/>
                <w:szCs w:val="16"/>
                <w:lang w:val="en-GB"/>
              </w:rPr>
              <w:t>30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5DD176" w14:textId="77777777" w:rsidR="00AD1643" w:rsidRPr="007F592C" w:rsidRDefault="00AD1643" w:rsidP="00AD1643">
            <w:pPr>
              <w:spacing w:line="240" w:lineRule="auto"/>
              <w:jc w:val="center"/>
              <w:rPr>
                <w:rFonts w:ascii="Arial" w:eastAsia="Times New Roman" w:hAnsi="Arial" w:cs="Arial"/>
                <w:color w:val="000000"/>
                <w:sz w:val="16"/>
                <w:szCs w:val="16"/>
                <w:lang w:val="en-GB"/>
              </w:rPr>
            </w:pPr>
            <w:r w:rsidRPr="007F592C">
              <w:rPr>
                <w:rFonts w:ascii="Arial" w:eastAsia="Times New Roman" w:hAnsi="Arial" w:cs="Arial"/>
                <w:color w:val="000000"/>
                <w:sz w:val="16"/>
                <w:szCs w:val="16"/>
                <w:lang w:val="en-GB"/>
              </w:rPr>
              <w:t>30</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3F394B26" w14:textId="77777777" w:rsidR="00AD1643" w:rsidRPr="007F592C" w:rsidRDefault="00AD1643" w:rsidP="00AD1643">
            <w:pPr>
              <w:spacing w:line="240" w:lineRule="auto"/>
              <w:jc w:val="center"/>
              <w:rPr>
                <w:rFonts w:ascii="Arial" w:eastAsia="Times New Roman" w:hAnsi="Arial" w:cs="Arial"/>
                <w:color w:val="000000"/>
                <w:sz w:val="16"/>
                <w:szCs w:val="16"/>
                <w:lang w:val="en-GB"/>
              </w:rPr>
            </w:pPr>
            <w:r w:rsidRPr="007F592C">
              <w:rPr>
                <w:rFonts w:ascii="Arial" w:eastAsia="Times New Roman" w:hAnsi="Arial" w:cs="Arial"/>
                <w:color w:val="000000"/>
                <w:sz w:val="16"/>
                <w:szCs w:val="16"/>
                <w:lang w:val="en-GB"/>
              </w:rPr>
              <w:t>kg</w:t>
            </w:r>
          </w:p>
        </w:tc>
      </w:tr>
      <w:tr w:rsidR="00AD1643" w:rsidRPr="007F592C" w14:paraId="755085F5" w14:textId="77777777" w:rsidTr="00AD1643">
        <w:trPr>
          <w:gridAfter w:val="1"/>
          <w:wAfter w:w="814" w:type="dxa"/>
          <w:trHeight w:val="390"/>
        </w:trPr>
        <w:tc>
          <w:tcPr>
            <w:tcW w:w="459" w:type="dxa"/>
            <w:vMerge/>
            <w:tcBorders>
              <w:top w:val="nil"/>
              <w:left w:val="single" w:sz="4" w:space="0" w:color="auto"/>
              <w:bottom w:val="single" w:sz="4" w:space="0" w:color="000000"/>
              <w:right w:val="single" w:sz="4" w:space="0" w:color="auto"/>
            </w:tcBorders>
            <w:shd w:val="clear" w:color="auto" w:fill="auto"/>
            <w:vAlign w:val="center"/>
            <w:hideMark/>
          </w:tcPr>
          <w:p w14:paraId="14A8A718"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shd w:val="clear" w:color="auto" w:fill="auto"/>
            <w:noWrap/>
            <w:vAlign w:val="center"/>
            <w:hideMark/>
          </w:tcPr>
          <w:p w14:paraId="251EFCF7"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Fc</w:t>
            </w:r>
            <w:r w:rsidRPr="007F592C">
              <w:rPr>
                <w:rFonts w:ascii="Arial" w:eastAsia="Times New Roman" w:hAnsi="Arial" w:cs="Arial"/>
                <w:i/>
                <w:iCs/>
                <w:sz w:val="20"/>
                <w:szCs w:val="20"/>
                <w:vertAlign w:val="subscript"/>
                <w:lang w:val="en-GB"/>
              </w:rPr>
              <w:t>product</w:t>
            </w:r>
            <w:r w:rsidRPr="007F592C">
              <w:rPr>
                <w:rFonts w:ascii="Arial" w:eastAsia="Times New Roman" w:hAnsi="Arial" w:cs="Arial"/>
                <w:sz w:val="20"/>
                <w:szCs w:val="20"/>
                <w:lang w:val="en-GB"/>
              </w:rPr>
              <w:t xml:space="preserve">: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DB60E1"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F</w:t>
            </w:r>
            <w:r w:rsidRPr="007F592C">
              <w:rPr>
                <w:rFonts w:ascii="Arial" w:eastAsia="Times New Roman" w:hAnsi="Arial" w:cs="Arial"/>
                <w:sz w:val="16"/>
                <w:szCs w:val="16"/>
                <w:lang w:val="en-GB"/>
              </w:rPr>
              <w:t>raction of active substance in product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B2066B6"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0.005</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5113F3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0.005</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11B20402"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w:t>
            </w:r>
          </w:p>
        </w:tc>
      </w:tr>
      <w:tr w:rsidR="00AD1643" w:rsidRPr="007F592C" w14:paraId="014F1B5C" w14:textId="77777777" w:rsidTr="00AD1643">
        <w:trPr>
          <w:gridAfter w:val="1"/>
          <w:wAfter w:w="814" w:type="dxa"/>
          <w:trHeight w:val="390"/>
        </w:trPr>
        <w:tc>
          <w:tcPr>
            <w:tcW w:w="459" w:type="dxa"/>
            <w:vMerge/>
            <w:tcBorders>
              <w:top w:val="nil"/>
              <w:left w:val="single" w:sz="4" w:space="0" w:color="auto"/>
              <w:bottom w:val="single" w:sz="4" w:space="0" w:color="000000"/>
              <w:right w:val="single" w:sz="4" w:space="0" w:color="auto"/>
            </w:tcBorders>
            <w:shd w:val="clear" w:color="auto" w:fill="auto"/>
            <w:vAlign w:val="center"/>
            <w:hideMark/>
          </w:tcPr>
          <w:p w14:paraId="2D3001EA"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shd w:val="clear" w:color="auto" w:fill="auto"/>
            <w:noWrap/>
            <w:vAlign w:val="center"/>
            <w:hideMark/>
          </w:tcPr>
          <w:p w14:paraId="25C635DE"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T</w:t>
            </w:r>
            <w:r w:rsidRPr="007F592C">
              <w:rPr>
                <w:rFonts w:ascii="Arial" w:eastAsia="Times New Roman" w:hAnsi="Arial" w:cs="Arial"/>
                <w:i/>
                <w:iCs/>
                <w:sz w:val="20"/>
                <w:szCs w:val="20"/>
                <w:vertAlign w:val="subscript"/>
                <w:lang w:val="en-GB"/>
              </w:rPr>
              <w:t>emission:</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0D408B"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N</w:t>
            </w:r>
            <w:r w:rsidRPr="007F592C">
              <w:rPr>
                <w:rFonts w:ascii="Arial" w:eastAsia="Times New Roman" w:hAnsi="Arial" w:cs="Arial"/>
                <w:sz w:val="16"/>
                <w:szCs w:val="16"/>
                <w:lang w:val="en-GB"/>
              </w:rPr>
              <w:t>umber of emission days (realistic worst case during the control operation)</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771E57E"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7</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77DFA2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7</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46F35D4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d</w:t>
            </w:r>
          </w:p>
        </w:tc>
      </w:tr>
      <w:tr w:rsidR="00AD1643" w:rsidRPr="007F592C" w14:paraId="411F5ED8" w14:textId="77777777" w:rsidTr="00AD1643">
        <w:trPr>
          <w:gridAfter w:val="1"/>
          <w:wAfter w:w="814" w:type="dxa"/>
          <w:trHeight w:val="390"/>
        </w:trPr>
        <w:tc>
          <w:tcPr>
            <w:tcW w:w="459" w:type="dxa"/>
            <w:vMerge/>
            <w:tcBorders>
              <w:top w:val="nil"/>
              <w:left w:val="single" w:sz="4" w:space="0" w:color="auto"/>
              <w:bottom w:val="single" w:sz="4" w:space="0" w:color="000000"/>
              <w:right w:val="single" w:sz="4" w:space="0" w:color="auto"/>
            </w:tcBorders>
            <w:shd w:val="clear" w:color="auto" w:fill="auto"/>
            <w:vAlign w:val="center"/>
            <w:hideMark/>
          </w:tcPr>
          <w:p w14:paraId="52D9375E"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shd w:val="clear" w:color="auto" w:fill="auto"/>
            <w:noWrap/>
            <w:vAlign w:val="center"/>
            <w:hideMark/>
          </w:tcPr>
          <w:p w14:paraId="722DEBA9"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F</w:t>
            </w:r>
            <w:r w:rsidRPr="007F592C">
              <w:rPr>
                <w:rFonts w:ascii="Arial" w:eastAsia="Times New Roman" w:hAnsi="Arial" w:cs="Arial"/>
                <w:i/>
                <w:iCs/>
                <w:sz w:val="20"/>
                <w:szCs w:val="20"/>
                <w:vertAlign w:val="subscript"/>
                <w:lang w:val="en-GB"/>
              </w:rPr>
              <w:t>metabolised: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B6A7E1"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F</w:t>
            </w:r>
            <w:r w:rsidRPr="007F592C">
              <w:rPr>
                <w:rFonts w:ascii="Arial" w:eastAsia="Times New Roman" w:hAnsi="Arial" w:cs="Arial"/>
                <w:sz w:val="16"/>
                <w:szCs w:val="16"/>
                <w:lang w:val="en-GB"/>
              </w:rPr>
              <w:t>raction of active ingredient metabolised</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8535BC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0F395A4"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0.24</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1BC07398"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w:t>
            </w:r>
          </w:p>
        </w:tc>
      </w:tr>
      <w:tr w:rsidR="00AD1643" w:rsidRPr="007F592C" w14:paraId="3EFE49FF" w14:textId="77777777" w:rsidTr="00AD1643">
        <w:trPr>
          <w:gridAfter w:val="1"/>
          <w:wAfter w:w="814" w:type="dxa"/>
          <w:trHeight w:val="390"/>
        </w:trPr>
        <w:tc>
          <w:tcPr>
            <w:tcW w:w="459" w:type="dxa"/>
            <w:vMerge/>
            <w:tcBorders>
              <w:top w:val="nil"/>
              <w:left w:val="single" w:sz="4" w:space="0" w:color="auto"/>
              <w:bottom w:val="single" w:sz="4" w:space="0" w:color="000000"/>
              <w:right w:val="single" w:sz="4" w:space="0" w:color="auto"/>
            </w:tcBorders>
            <w:shd w:val="clear" w:color="auto" w:fill="auto"/>
            <w:vAlign w:val="center"/>
            <w:hideMark/>
          </w:tcPr>
          <w:p w14:paraId="6B865487"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shd w:val="clear" w:color="auto" w:fill="auto"/>
            <w:noWrap/>
            <w:vAlign w:val="center"/>
            <w:hideMark/>
          </w:tcPr>
          <w:p w14:paraId="1B65AF4A"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F</w:t>
            </w:r>
            <w:r w:rsidRPr="007F592C">
              <w:rPr>
                <w:rFonts w:ascii="Arial" w:eastAsia="Times New Roman" w:hAnsi="Arial" w:cs="Arial"/>
                <w:i/>
                <w:iCs/>
                <w:sz w:val="20"/>
                <w:szCs w:val="20"/>
                <w:vertAlign w:val="subscript"/>
                <w:lang w:val="en-GB"/>
              </w:rPr>
              <w:t>released: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026142"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F</w:t>
            </w:r>
            <w:r w:rsidRPr="007F592C">
              <w:rPr>
                <w:rFonts w:ascii="Arial" w:eastAsia="Times New Roman" w:hAnsi="Arial" w:cs="Arial"/>
                <w:sz w:val="16"/>
                <w:szCs w:val="16"/>
                <w:lang w:val="en-GB"/>
              </w:rPr>
              <w:t>raction of product released</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159DD5F"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0.9</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F8E486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0.66</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607D38F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w:t>
            </w:r>
          </w:p>
        </w:tc>
      </w:tr>
      <w:tr w:rsidR="00AD1643" w:rsidRPr="007F592C" w14:paraId="6EE580CE" w14:textId="77777777" w:rsidTr="00AD1643">
        <w:trPr>
          <w:trHeight w:val="285"/>
        </w:trPr>
        <w:tc>
          <w:tcPr>
            <w:tcW w:w="459" w:type="dxa"/>
            <w:tcBorders>
              <w:top w:val="nil"/>
              <w:left w:val="nil"/>
              <w:bottom w:val="nil"/>
              <w:right w:val="nil"/>
            </w:tcBorders>
            <w:shd w:val="clear" w:color="auto" w:fill="auto"/>
            <w:noWrap/>
            <w:vAlign w:val="center"/>
            <w:hideMark/>
          </w:tcPr>
          <w:p w14:paraId="3C698A50"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nil"/>
              <w:right w:val="nil"/>
            </w:tcBorders>
            <w:shd w:val="clear" w:color="auto" w:fill="auto"/>
            <w:noWrap/>
            <w:vAlign w:val="center"/>
            <w:hideMark/>
          </w:tcPr>
          <w:p w14:paraId="37EBEE43" w14:textId="77777777" w:rsidR="00AD1643" w:rsidRPr="007F592C" w:rsidRDefault="00AD1643" w:rsidP="00AD1643">
            <w:pPr>
              <w:spacing w:line="240" w:lineRule="auto"/>
              <w:rPr>
                <w:rFonts w:ascii="Arial" w:eastAsia="Times New Roman" w:hAnsi="Arial" w:cs="Arial"/>
                <w:sz w:val="20"/>
                <w:szCs w:val="20"/>
                <w:lang w:val="en-GB"/>
              </w:rPr>
            </w:pPr>
          </w:p>
        </w:tc>
        <w:tc>
          <w:tcPr>
            <w:tcW w:w="1991" w:type="dxa"/>
            <w:tcBorders>
              <w:top w:val="nil"/>
              <w:left w:val="nil"/>
              <w:bottom w:val="nil"/>
              <w:right w:val="nil"/>
            </w:tcBorders>
            <w:shd w:val="clear" w:color="auto" w:fill="auto"/>
            <w:noWrap/>
            <w:vAlign w:val="center"/>
            <w:hideMark/>
          </w:tcPr>
          <w:p w14:paraId="712059F4" w14:textId="77777777" w:rsidR="00AD1643" w:rsidRPr="007F592C" w:rsidRDefault="00AD1643" w:rsidP="00AD1643">
            <w:pPr>
              <w:spacing w:line="240" w:lineRule="auto"/>
              <w:rPr>
                <w:rFonts w:ascii="Arial" w:eastAsia="Times New Roman" w:hAnsi="Arial" w:cs="Arial"/>
                <w:sz w:val="16"/>
                <w:szCs w:val="16"/>
                <w:lang w:val="en-GB"/>
              </w:rPr>
            </w:pPr>
          </w:p>
        </w:tc>
        <w:tc>
          <w:tcPr>
            <w:tcW w:w="1418" w:type="dxa"/>
            <w:gridSpan w:val="2"/>
            <w:tcBorders>
              <w:top w:val="nil"/>
              <w:left w:val="nil"/>
              <w:bottom w:val="nil"/>
              <w:right w:val="nil"/>
            </w:tcBorders>
            <w:shd w:val="clear" w:color="auto" w:fill="auto"/>
            <w:noWrap/>
            <w:vAlign w:val="center"/>
            <w:hideMark/>
          </w:tcPr>
          <w:p w14:paraId="0127C8C6" w14:textId="77777777" w:rsidR="00AD1643" w:rsidRPr="007F592C" w:rsidRDefault="00AD1643" w:rsidP="00AD1643">
            <w:pPr>
              <w:spacing w:line="240" w:lineRule="auto"/>
              <w:rPr>
                <w:rFonts w:ascii="Arial" w:eastAsia="Times New Roman" w:hAnsi="Arial" w:cs="Arial"/>
                <w:sz w:val="16"/>
                <w:szCs w:val="16"/>
                <w:lang w:val="en-GB"/>
              </w:rPr>
            </w:pPr>
          </w:p>
        </w:tc>
        <w:tc>
          <w:tcPr>
            <w:tcW w:w="1297" w:type="dxa"/>
            <w:gridSpan w:val="2"/>
            <w:tcBorders>
              <w:top w:val="nil"/>
              <w:left w:val="nil"/>
              <w:bottom w:val="nil"/>
              <w:right w:val="nil"/>
            </w:tcBorders>
            <w:shd w:val="clear" w:color="auto" w:fill="auto"/>
            <w:noWrap/>
            <w:vAlign w:val="center"/>
            <w:hideMark/>
          </w:tcPr>
          <w:p w14:paraId="6E4E1364" w14:textId="77777777" w:rsidR="00AD1643" w:rsidRPr="007F592C" w:rsidRDefault="00AD1643" w:rsidP="00AD1643">
            <w:pPr>
              <w:spacing w:line="240" w:lineRule="auto"/>
              <w:rPr>
                <w:rFonts w:ascii="Arial" w:eastAsia="Times New Roman" w:hAnsi="Arial" w:cs="Arial"/>
                <w:sz w:val="16"/>
                <w:szCs w:val="16"/>
                <w:lang w:val="en-GB"/>
              </w:rPr>
            </w:pPr>
          </w:p>
        </w:tc>
        <w:tc>
          <w:tcPr>
            <w:tcW w:w="272" w:type="dxa"/>
            <w:tcBorders>
              <w:top w:val="nil"/>
              <w:left w:val="nil"/>
              <w:bottom w:val="nil"/>
              <w:right w:val="nil"/>
            </w:tcBorders>
            <w:shd w:val="clear" w:color="auto" w:fill="auto"/>
            <w:noWrap/>
            <w:vAlign w:val="center"/>
            <w:hideMark/>
          </w:tcPr>
          <w:p w14:paraId="444ADDC3" w14:textId="77777777" w:rsidR="00AD1643" w:rsidRPr="007F592C" w:rsidRDefault="00AD1643" w:rsidP="00AD1643">
            <w:pPr>
              <w:spacing w:line="240" w:lineRule="auto"/>
              <w:rPr>
                <w:rFonts w:ascii="Arial" w:eastAsia="Times New Roman" w:hAnsi="Arial" w:cs="Arial"/>
                <w:sz w:val="16"/>
                <w:szCs w:val="16"/>
                <w:lang w:val="en-GB"/>
              </w:rPr>
            </w:pPr>
          </w:p>
        </w:tc>
        <w:tc>
          <w:tcPr>
            <w:tcW w:w="1080" w:type="dxa"/>
            <w:gridSpan w:val="2"/>
            <w:tcBorders>
              <w:top w:val="nil"/>
              <w:left w:val="nil"/>
              <w:bottom w:val="nil"/>
              <w:right w:val="nil"/>
            </w:tcBorders>
            <w:shd w:val="clear" w:color="auto" w:fill="auto"/>
            <w:noWrap/>
            <w:vAlign w:val="center"/>
            <w:hideMark/>
          </w:tcPr>
          <w:p w14:paraId="072A5F94" w14:textId="77777777" w:rsidR="00AD1643" w:rsidRPr="007F592C" w:rsidRDefault="00AD1643" w:rsidP="00AD1643">
            <w:pPr>
              <w:spacing w:line="240" w:lineRule="auto"/>
              <w:jc w:val="center"/>
              <w:rPr>
                <w:rFonts w:ascii="Arial" w:eastAsia="Times New Roman" w:hAnsi="Arial" w:cs="Arial"/>
                <w:sz w:val="16"/>
                <w:szCs w:val="16"/>
                <w:lang w:val="en-GB"/>
              </w:rPr>
            </w:pPr>
          </w:p>
        </w:tc>
        <w:tc>
          <w:tcPr>
            <w:tcW w:w="1728" w:type="dxa"/>
            <w:gridSpan w:val="2"/>
            <w:tcBorders>
              <w:top w:val="nil"/>
              <w:left w:val="nil"/>
              <w:bottom w:val="nil"/>
              <w:right w:val="nil"/>
            </w:tcBorders>
            <w:shd w:val="clear" w:color="auto" w:fill="auto"/>
            <w:noWrap/>
            <w:vAlign w:val="center"/>
            <w:hideMark/>
          </w:tcPr>
          <w:p w14:paraId="7FA16D27" w14:textId="77777777" w:rsidR="00AD1643" w:rsidRPr="007F592C" w:rsidRDefault="00AD1643" w:rsidP="00AD1643">
            <w:pPr>
              <w:spacing w:line="240" w:lineRule="auto"/>
              <w:jc w:val="center"/>
              <w:rPr>
                <w:rFonts w:ascii="Arial" w:eastAsia="Times New Roman" w:hAnsi="Arial" w:cs="Arial"/>
                <w:sz w:val="20"/>
                <w:szCs w:val="20"/>
                <w:lang w:val="en-GB"/>
              </w:rPr>
            </w:pPr>
          </w:p>
        </w:tc>
      </w:tr>
      <w:tr w:rsidR="00AD1643" w:rsidRPr="007F592C" w14:paraId="5B441C10" w14:textId="77777777" w:rsidTr="00AD1643">
        <w:trPr>
          <w:gridAfter w:val="1"/>
          <w:wAfter w:w="814" w:type="dxa"/>
          <w:trHeight w:val="915"/>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58B409D" w14:textId="77777777" w:rsidR="00AD1643" w:rsidRPr="007F592C" w:rsidRDefault="00AD1643" w:rsidP="00AD1643">
            <w:pPr>
              <w:spacing w:line="240" w:lineRule="auto"/>
              <w:ind w:left="113" w:right="113"/>
              <w:jc w:val="center"/>
              <w:rPr>
                <w:rFonts w:ascii="Arial" w:eastAsia="Times New Roman" w:hAnsi="Arial" w:cs="Arial"/>
                <w:sz w:val="20"/>
                <w:szCs w:val="20"/>
                <w:lang w:val="en-GB"/>
              </w:rPr>
            </w:pPr>
            <w:r w:rsidRPr="007F592C">
              <w:rPr>
                <w:rFonts w:ascii="Arial" w:eastAsia="Times New Roman" w:hAnsi="Arial" w:cs="Arial"/>
                <w:sz w:val="20"/>
                <w:szCs w:val="20"/>
                <w:lang w:val="en-GB"/>
              </w:rPr>
              <w:t>OUTPUTS</w:t>
            </w:r>
          </w:p>
        </w:tc>
        <w:tc>
          <w:tcPr>
            <w:tcW w:w="1673" w:type="dxa"/>
            <w:tcBorders>
              <w:top w:val="single" w:sz="4" w:space="0" w:color="auto"/>
              <w:left w:val="nil"/>
              <w:bottom w:val="nil"/>
              <w:right w:val="single" w:sz="4" w:space="0" w:color="auto"/>
            </w:tcBorders>
            <w:shd w:val="clear" w:color="auto" w:fill="auto"/>
            <w:noWrap/>
            <w:vAlign w:val="center"/>
            <w:hideMark/>
          </w:tcPr>
          <w:p w14:paraId="7A3AC8E2"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Elocal</w:t>
            </w:r>
            <w:r w:rsidRPr="007F592C">
              <w:rPr>
                <w:rFonts w:ascii="Arial" w:eastAsia="Times New Roman" w:hAnsi="Arial" w:cs="Arial"/>
                <w:i/>
                <w:iCs/>
                <w:sz w:val="20"/>
                <w:szCs w:val="20"/>
                <w:vertAlign w:val="subscript"/>
                <w:lang w:val="en-GB"/>
              </w:rPr>
              <w:t xml:space="preserve">water </w:t>
            </w:r>
            <w:r w:rsidRPr="007F592C">
              <w:rPr>
                <w:rFonts w:ascii="Arial" w:eastAsia="Times New Roman" w:hAnsi="Arial" w:cs="Arial"/>
                <w:sz w:val="20"/>
                <w:szCs w:val="20"/>
                <w:lang w:val="en-GB"/>
              </w:rPr>
              <w:t xml:space="preserve">  </w:t>
            </w:r>
          </w:p>
        </w:tc>
        <w:tc>
          <w:tcPr>
            <w:tcW w:w="3260" w:type="dxa"/>
            <w:gridSpan w:val="2"/>
            <w:tcBorders>
              <w:top w:val="single" w:sz="4" w:space="0" w:color="auto"/>
              <w:left w:val="nil"/>
              <w:bottom w:val="nil"/>
              <w:right w:val="nil"/>
            </w:tcBorders>
            <w:shd w:val="clear" w:color="auto" w:fill="auto"/>
            <w:vAlign w:val="center"/>
            <w:hideMark/>
          </w:tcPr>
          <w:p w14:paraId="3C397E10"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M</w:t>
            </w:r>
            <w:r w:rsidRPr="007F592C">
              <w:rPr>
                <w:rFonts w:ascii="Arial" w:eastAsia="Times New Roman" w:hAnsi="Arial" w:cs="Arial"/>
                <w:sz w:val="16"/>
                <w:szCs w:val="16"/>
                <w:lang w:val="en-GB"/>
              </w:rPr>
              <w:t>ean local emission of active substance to waste water during episode</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04A5FE5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1.93E-04</w:t>
            </w:r>
          </w:p>
        </w:tc>
        <w:tc>
          <w:tcPr>
            <w:tcW w:w="992" w:type="dxa"/>
            <w:gridSpan w:val="3"/>
            <w:tcBorders>
              <w:top w:val="single" w:sz="4" w:space="0" w:color="auto"/>
              <w:left w:val="nil"/>
              <w:bottom w:val="nil"/>
              <w:right w:val="single" w:sz="4" w:space="0" w:color="auto"/>
            </w:tcBorders>
            <w:shd w:val="clear" w:color="auto" w:fill="auto"/>
            <w:noWrap/>
            <w:vAlign w:val="center"/>
            <w:hideMark/>
          </w:tcPr>
          <w:p w14:paraId="6F19F603"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1.41E-04</w:t>
            </w:r>
          </w:p>
        </w:tc>
        <w:tc>
          <w:tcPr>
            <w:tcW w:w="1728" w:type="dxa"/>
            <w:gridSpan w:val="2"/>
            <w:tcBorders>
              <w:top w:val="single" w:sz="4" w:space="0" w:color="auto"/>
              <w:left w:val="nil"/>
              <w:bottom w:val="nil"/>
              <w:right w:val="single" w:sz="4" w:space="0" w:color="auto"/>
            </w:tcBorders>
            <w:shd w:val="clear" w:color="auto" w:fill="auto"/>
            <w:noWrap/>
            <w:vAlign w:val="center"/>
            <w:hideMark/>
          </w:tcPr>
          <w:p w14:paraId="51FFBEB6"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kg/d</w:t>
            </w:r>
          </w:p>
        </w:tc>
      </w:tr>
      <w:tr w:rsidR="00AD1643" w:rsidRPr="007F592C" w14:paraId="4FEF258B" w14:textId="77777777" w:rsidTr="00AD1643">
        <w:trPr>
          <w:gridAfter w:val="1"/>
          <w:wAfter w:w="814" w:type="dxa"/>
          <w:trHeight w:val="855"/>
        </w:trPr>
        <w:tc>
          <w:tcPr>
            <w:tcW w:w="4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F58ABF"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single" w:sz="4" w:space="0" w:color="auto"/>
              <w:left w:val="nil"/>
              <w:bottom w:val="single" w:sz="4" w:space="0" w:color="auto"/>
              <w:right w:val="single" w:sz="4" w:space="0" w:color="auto"/>
            </w:tcBorders>
            <w:shd w:val="clear" w:color="auto" w:fill="auto"/>
            <w:noWrap/>
            <w:vAlign w:val="center"/>
            <w:hideMark/>
          </w:tcPr>
          <w:p w14:paraId="0CD8A1AC"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Cinfl</w:t>
            </w:r>
            <w:r w:rsidRPr="007F592C">
              <w:rPr>
                <w:rFonts w:ascii="Arial" w:eastAsia="Times New Roman" w:hAnsi="Arial" w:cs="Arial"/>
                <w:i/>
                <w:iCs/>
                <w:sz w:val="20"/>
                <w:szCs w:val="20"/>
                <w:lang w:val="en-GB"/>
              </w:rPr>
              <w:t xml:space="preserve"> </w:t>
            </w:r>
            <w:r w:rsidRPr="007F592C">
              <w:rPr>
                <w:rFonts w:ascii="Arial" w:eastAsia="Times New Roman" w:hAnsi="Arial" w:cs="Arial"/>
                <w:i/>
                <w:iCs/>
                <w:sz w:val="16"/>
                <w:szCs w:val="16"/>
                <w:lang w:val="en-GB"/>
              </w:rPr>
              <w:t>(default STP)</w:t>
            </w:r>
            <w:r w:rsidRPr="007F592C">
              <w:rPr>
                <w:rFonts w:ascii="Arial" w:eastAsia="Times New Roman" w:hAnsi="Arial" w:cs="Arial"/>
                <w:sz w:val="20"/>
                <w:szCs w:val="20"/>
                <w:lang w:val="en-GB"/>
              </w:rPr>
              <w:t xml:space="preserve">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BF069E"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C</w:t>
            </w:r>
            <w:r w:rsidRPr="007F592C">
              <w:rPr>
                <w:rFonts w:ascii="Arial" w:eastAsia="Times New Roman" w:hAnsi="Arial" w:cs="Arial"/>
                <w:sz w:val="16"/>
                <w:szCs w:val="16"/>
                <w:lang w:val="en-GB"/>
              </w:rPr>
              <w:t>oncentration in sewage water to default STP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6DD202"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9.64E-05</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1E854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7.07E-05</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EA98A7"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mg/L</w:t>
            </w:r>
          </w:p>
        </w:tc>
      </w:tr>
      <w:tr w:rsidR="00AD1643" w:rsidRPr="007F592C" w14:paraId="64839DCA" w14:textId="77777777" w:rsidTr="00AD1643">
        <w:trPr>
          <w:gridAfter w:val="1"/>
          <w:wAfter w:w="814" w:type="dxa"/>
          <w:trHeight w:val="855"/>
        </w:trPr>
        <w:tc>
          <w:tcPr>
            <w:tcW w:w="910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4802E79"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b/>
                <w:sz w:val="20"/>
                <w:lang w:val="en-GB" w:eastAsia="en-US"/>
              </w:rPr>
              <w:t>PEC calculated according to the TGD, part II (2003)</w:t>
            </w:r>
          </w:p>
        </w:tc>
      </w:tr>
      <w:tr w:rsidR="00AD1643" w:rsidRPr="007F592C" w14:paraId="0D7CBBEF"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493350"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lang w:val="en-GB" w:eastAsia="en-US"/>
              </w:rPr>
              <w:t>PEC STP (eq. 33)</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42513E"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for microorganisms in the STP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336E72"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8.07E-06</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220EABA"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5.92E-06</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D996D8"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mg/L</w:t>
            </w:r>
          </w:p>
        </w:tc>
      </w:tr>
      <w:tr w:rsidR="00AD1643" w:rsidRPr="007F592C" w14:paraId="57679B89"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4273AE"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 xml:space="preserve">PEC local water </w:t>
            </w:r>
          </w:p>
          <w:p w14:paraId="615C81FF"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lang w:val="en-GB" w:eastAsia="en-US"/>
              </w:rPr>
              <w:t>(eq. 45)</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F3FEC9"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surface water during emission episode</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82351F"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2.18E-07</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3CA069"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1.60E-07</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E28DD2"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mg/L</w:t>
            </w:r>
          </w:p>
        </w:tc>
      </w:tr>
      <w:tr w:rsidR="00AD1643" w:rsidRPr="007F592C" w14:paraId="65D3880D"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6C657"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 xml:space="preserve">PEC local sed </w:t>
            </w:r>
          </w:p>
          <w:p w14:paraId="30B3BCD7"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lang w:val="en-GB" w:eastAsia="en-US"/>
              </w:rPr>
              <w:t>(eq. 50)</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057A6"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sediment during emission episode</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0F6973"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8.55E-03</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4D3B38"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6.27E-03</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E59009"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wwt</w:t>
            </w:r>
          </w:p>
        </w:tc>
      </w:tr>
      <w:tr w:rsidR="00AD1643" w:rsidRPr="007F592C" w14:paraId="646AFEFF"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17524E"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 xml:space="preserve">PIEC local soil </w:t>
            </w:r>
          </w:p>
          <w:p w14:paraId="3CBD76A4"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lang w:val="en-GB" w:eastAsia="en-US"/>
              </w:rPr>
              <w:t>(eq. 66)</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7D589B"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 xml:space="preserve">PEC initial in soil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BD02C9"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3.29E-04</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208FA4"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2.41E-04</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337061"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wwt</w:t>
            </w:r>
          </w:p>
        </w:tc>
      </w:tr>
      <w:tr w:rsidR="00AD1643" w:rsidRPr="007F592C" w14:paraId="7CBF4C01"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C55A98"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PEC local soil 10 years (eq. 62)</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3170E1" w14:textId="77777777" w:rsidR="00AD1643" w:rsidRPr="007F592C" w:rsidDel="00375B9A"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soil after 10 years of application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C444BA"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3.29E-03</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8D5702" w14:textId="77777777" w:rsidR="00AD1643" w:rsidRPr="007F592C" w:rsidDel="00A65086"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2.41E-03</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4FAD7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wwt</w:t>
            </w:r>
          </w:p>
        </w:tc>
      </w:tr>
      <w:tr w:rsidR="00AD1643" w:rsidRPr="007F592C" w14:paraId="79EE9D6D"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51D3BA06" w14:textId="77777777" w:rsidR="00AD1643" w:rsidRPr="007F592C" w:rsidRDefault="00AD1643" w:rsidP="00AD1643">
            <w:pPr>
              <w:spacing w:line="240" w:lineRule="auto"/>
              <w:rPr>
                <w:rFonts w:ascii="Arial" w:eastAsia="Times New Roman" w:hAnsi="Arial" w:cs="Arial"/>
                <w:sz w:val="20"/>
                <w:lang w:val="en-GB"/>
              </w:rPr>
            </w:pPr>
            <w:r w:rsidRPr="007F592C">
              <w:rPr>
                <w:rFonts w:ascii="Arial" w:eastAsia="Times New Roman" w:hAnsi="Arial" w:cs="Arial"/>
                <w:sz w:val="20"/>
                <w:lang w:val="en-GB" w:eastAsia="en-US"/>
              </w:rPr>
              <w:t>PEC local soil porewater (eq. 67)</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94552A"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porewater (based on PEC local soil after 10 years)</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94160E"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1.03E-04</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1F0334"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7.57E-05</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CAE636"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µg/L</w:t>
            </w:r>
          </w:p>
        </w:tc>
      </w:tr>
      <w:tr w:rsidR="00AD1643" w:rsidRPr="007F592C" w14:paraId="2D237732"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521A4972"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PEC fish (eq. 76)</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807527"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food via aquatic food chain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1B31BC"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9.83E-03</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4FC798"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7.21E-03</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A90B4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wet fish</w:t>
            </w:r>
          </w:p>
        </w:tc>
      </w:tr>
      <w:tr w:rsidR="00AD1643" w:rsidRPr="007F592C" w14:paraId="71FD338D"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A0740F"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 xml:space="preserve">PEC earthworm </w:t>
            </w:r>
          </w:p>
          <w:p w14:paraId="5A913472"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(eq. 82c)</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95E0D2"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food via terrestrial food chain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DE7EE2"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2.24E-02</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B6461F"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1.64E-02</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ACD892"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wet earthworm</w:t>
            </w:r>
          </w:p>
        </w:tc>
      </w:tr>
    </w:tbl>
    <w:p w14:paraId="19AF9240" w14:textId="77777777" w:rsidR="00AD1643" w:rsidRPr="006F7EE6" w:rsidRDefault="00AD1643" w:rsidP="00AD1643">
      <w:pPr>
        <w:spacing w:line="276" w:lineRule="auto"/>
        <w:jc w:val="both"/>
        <w:rPr>
          <w:rFonts w:ascii="Arial" w:hAnsi="Arial" w:cs="Arial"/>
          <w:lang w:val="en-GB"/>
        </w:rPr>
      </w:pPr>
    </w:p>
    <w:p w14:paraId="7F8A559F" w14:textId="77777777" w:rsidR="00AD1643" w:rsidRPr="006F7EE6" w:rsidRDefault="00AD1643" w:rsidP="006F7EE6">
      <w:pPr>
        <w:pStyle w:val="Titre5"/>
        <w:spacing w:before="300" w:after="240" w:line="280" w:lineRule="atLeast"/>
        <w:ind w:left="1009" w:hanging="1009"/>
        <w:jc w:val="both"/>
        <w:rPr>
          <w:sz w:val="22"/>
          <w:szCs w:val="22"/>
        </w:rPr>
      </w:pPr>
      <w:r w:rsidRPr="006F7EE6">
        <w:rPr>
          <w:sz w:val="22"/>
          <w:szCs w:val="22"/>
        </w:rPr>
        <w:t>PEC in surface water and sediment</w:t>
      </w:r>
    </w:p>
    <w:p w14:paraId="7903B3B0"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 xml:space="preserve">PEC values in </w:t>
      </w:r>
      <w:r>
        <w:rPr>
          <w:rFonts w:ascii="Arial" w:hAnsi="Arial" w:cs="Arial"/>
          <w:lang w:val="en-GB"/>
        </w:rPr>
        <w:t xml:space="preserve">the </w:t>
      </w:r>
      <w:r w:rsidRPr="007F592C">
        <w:rPr>
          <w:rFonts w:ascii="Arial" w:hAnsi="Arial" w:cs="Arial"/>
          <w:lang w:val="en-GB"/>
        </w:rPr>
        <w:t xml:space="preserve">aquatic compartment and </w:t>
      </w:r>
      <w:r>
        <w:rPr>
          <w:rFonts w:ascii="Arial" w:hAnsi="Arial" w:cs="Arial"/>
          <w:lang w:val="en-GB"/>
        </w:rPr>
        <w:t xml:space="preserve">the </w:t>
      </w:r>
      <w:r w:rsidRPr="007F592C">
        <w:rPr>
          <w:rFonts w:ascii="Arial" w:hAnsi="Arial" w:cs="Arial"/>
          <w:lang w:val="en-GB"/>
        </w:rPr>
        <w:t xml:space="preserve">STP </w:t>
      </w:r>
      <w:r>
        <w:rPr>
          <w:rFonts w:ascii="Arial" w:hAnsi="Arial" w:cs="Arial"/>
          <w:lang w:val="en-GB"/>
        </w:rPr>
        <w:t>from EUSES calculation</w:t>
      </w:r>
      <w:r w:rsidRPr="007F592C">
        <w:rPr>
          <w:rFonts w:ascii="Arial" w:hAnsi="Arial" w:cs="Arial"/>
          <w:lang w:val="en-GB"/>
        </w:rPr>
        <w:t xml:space="preserve"> are reported </w:t>
      </w:r>
      <w:r>
        <w:rPr>
          <w:rFonts w:ascii="Arial" w:hAnsi="Arial" w:cs="Arial"/>
          <w:lang w:val="en-GB"/>
        </w:rPr>
        <w:t xml:space="preserve">in the table 2.8.4.1-2 </w:t>
      </w:r>
      <w:r w:rsidRPr="007F592C">
        <w:rPr>
          <w:rFonts w:ascii="Arial" w:hAnsi="Arial" w:cs="Arial"/>
          <w:lang w:val="en-GB"/>
        </w:rPr>
        <w:t>below.</w:t>
      </w:r>
    </w:p>
    <w:p w14:paraId="1E115BC1" w14:textId="77777777" w:rsidR="00AD1643" w:rsidRPr="006F7EE6" w:rsidRDefault="00AD1643" w:rsidP="006F7EE6">
      <w:pPr>
        <w:spacing w:line="276" w:lineRule="auto"/>
        <w:ind w:left="142"/>
        <w:jc w:val="both"/>
        <w:rPr>
          <w:rFonts w:ascii="Arial" w:hAnsi="Arial" w:cs="Arial"/>
          <w:szCs w:val="22"/>
          <w:lang w:val="en-GB"/>
        </w:rPr>
      </w:pPr>
    </w:p>
    <w:p w14:paraId="1AF9B57C" w14:textId="77777777" w:rsidR="00AD1643" w:rsidRPr="00F5047D" w:rsidRDefault="00AD1643" w:rsidP="006F7EE6">
      <w:pPr>
        <w:pStyle w:val="Lgende"/>
        <w:spacing w:after="60" w:line="276" w:lineRule="auto"/>
        <w:rPr>
          <w:rFonts w:ascii="Arial" w:hAnsi="Arial" w:cs="Arial"/>
          <w:sz w:val="22"/>
          <w:szCs w:val="22"/>
          <w:lang w:val="en-US"/>
        </w:rPr>
      </w:pPr>
      <w:r w:rsidRPr="00F5047D">
        <w:rPr>
          <w:rFonts w:ascii="Arial" w:hAnsi="Arial" w:cs="Arial"/>
          <w:sz w:val="22"/>
          <w:szCs w:val="22"/>
          <w:lang w:val="en-US"/>
        </w:rPr>
        <w:t xml:space="preserve">Table </w:t>
      </w:r>
      <w:r w:rsidRPr="006F7EE6">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6F7EE6">
        <w:rPr>
          <w:rFonts w:ascii="Arial" w:hAnsi="Arial" w:cs="Arial"/>
          <w:sz w:val="22"/>
          <w:szCs w:val="22"/>
        </w:rPr>
        <w:fldChar w:fldCharType="separate"/>
      </w:r>
      <w:r w:rsidR="00B302ED" w:rsidRPr="00F5047D">
        <w:rPr>
          <w:rFonts w:ascii="Arial" w:hAnsi="Arial" w:cs="Arial"/>
          <w:noProof/>
          <w:sz w:val="22"/>
          <w:szCs w:val="22"/>
          <w:lang w:val="en-US"/>
        </w:rPr>
        <w:t>2.8.4.1</w:t>
      </w:r>
      <w:r w:rsidRPr="006F7EE6">
        <w:rPr>
          <w:rFonts w:ascii="Arial" w:hAnsi="Arial" w:cs="Arial"/>
          <w:sz w:val="22"/>
          <w:szCs w:val="22"/>
        </w:rPr>
        <w:fldChar w:fldCharType="end"/>
      </w:r>
      <w:r w:rsidRPr="00F5047D">
        <w:rPr>
          <w:rFonts w:ascii="Arial" w:hAnsi="Arial" w:cs="Arial"/>
          <w:sz w:val="22"/>
          <w:szCs w:val="22"/>
          <w:lang w:val="en-US"/>
        </w:rPr>
        <w:noBreakHyphen/>
      </w:r>
      <w:r w:rsidRPr="006F7EE6">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6F7EE6">
        <w:rPr>
          <w:rFonts w:ascii="Arial" w:hAnsi="Arial" w:cs="Arial"/>
          <w:sz w:val="22"/>
          <w:szCs w:val="22"/>
        </w:rPr>
        <w:fldChar w:fldCharType="separate"/>
      </w:r>
      <w:r w:rsidR="00B302ED" w:rsidRPr="00F5047D">
        <w:rPr>
          <w:rFonts w:ascii="Arial" w:hAnsi="Arial" w:cs="Arial"/>
          <w:noProof/>
          <w:sz w:val="22"/>
          <w:szCs w:val="22"/>
          <w:lang w:val="en-US"/>
        </w:rPr>
        <w:t>2</w:t>
      </w:r>
      <w:r w:rsidRPr="006F7EE6">
        <w:rPr>
          <w:rFonts w:ascii="Arial" w:hAnsi="Arial" w:cs="Arial"/>
          <w:sz w:val="22"/>
          <w:szCs w:val="22"/>
        </w:rPr>
        <w:fldChar w:fldCharType="end"/>
      </w:r>
      <w:r w:rsidRPr="00F5047D">
        <w:rPr>
          <w:rFonts w:ascii="Arial" w:hAnsi="Arial" w:cs="Arial"/>
          <w:sz w:val="22"/>
          <w:szCs w:val="22"/>
          <w:lang w:val="en-US"/>
        </w:rPr>
        <w:t>: PEC values for the aquatic compartment and the STP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260"/>
        <w:gridCol w:w="2260"/>
        <w:gridCol w:w="2255"/>
      </w:tblGrid>
      <w:tr w:rsidR="00AD1643" w:rsidRPr="006F7EE6" w14:paraId="2761F015" w14:textId="77777777" w:rsidTr="00AD1643">
        <w:trPr>
          <w:jc w:val="center"/>
        </w:trPr>
        <w:tc>
          <w:tcPr>
            <w:tcW w:w="2321" w:type="dxa"/>
            <w:vAlign w:val="center"/>
          </w:tcPr>
          <w:p w14:paraId="78B41CA0" w14:textId="77777777" w:rsidR="00AD1643" w:rsidRPr="006F7EE6" w:rsidRDefault="00AD1643" w:rsidP="006F7EE6">
            <w:pPr>
              <w:autoSpaceDE w:val="0"/>
              <w:autoSpaceDN w:val="0"/>
              <w:spacing w:before="60" w:after="60" w:line="240" w:lineRule="auto"/>
              <w:jc w:val="both"/>
              <w:rPr>
                <w:rFonts w:ascii="Arial" w:eastAsia="Times New Roman" w:hAnsi="Arial" w:cs="Arial"/>
                <w:b/>
                <w:sz w:val="18"/>
                <w:szCs w:val="18"/>
                <w:lang w:val="en-GB"/>
              </w:rPr>
            </w:pPr>
          </w:p>
        </w:tc>
        <w:tc>
          <w:tcPr>
            <w:tcW w:w="2322" w:type="dxa"/>
            <w:vAlign w:val="center"/>
          </w:tcPr>
          <w:p w14:paraId="30BB2A60" w14:textId="77777777" w:rsidR="00AD1643" w:rsidRPr="006F7EE6" w:rsidRDefault="00AD1643" w:rsidP="006F7EE6">
            <w:pPr>
              <w:autoSpaceDE w:val="0"/>
              <w:autoSpaceDN w:val="0"/>
              <w:spacing w:before="60" w:after="60" w:line="240"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Default values</w:t>
            </w:r>
          </w:p>
        </w:tc>
        <w:tc>
          <w:tcPr>
            <w:tcW w:w="2322" w:type="dxa"/>
            <w:vAlign w:val="center"/>
          </w:tcPr>
          <w:p w14:paraId="17556F48" w14:textId="77777777" w:rsidR="00AD1643" w:rsidRPr="006F7EE6" w:rsidRDefault="00AD1643" w:rsidP="006F7EE6">
            <w:pPr>
              <w:autoSpaceDE w:val="0"/>
              <w:autoSpaceDN w:val="0"/>
              <w:spacing w:before="60" w:after="60" w:line="240"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Normal case</w:t>
            </w:r>
          </w:p>
        </w:tc>
        <w:tc>
          <w:tcPr>
            <w:tcW w:w="2322" w:type="dxa"/>
            <w:vAlign w:val="center"/>
          </w:tcPr>
          <w:p w14:paraId="439ADECB" w14:textId="77777777" w:rsidR="00AD1643" w:rsidRPr="006F7EE6" w:rsidRDefault="00AD1643" w:rsidP="006F7EE6">
            <w:pPr>
              <w:autoSpaceDE w:val="0"/>
              <w:autoSpaceDN w:val="0"/>
              <w:spacing w:before="60" w:after="60" w:line="240"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Unit</w:t>
            </w:r>
          </w:p>
        </w:tc>
      </w:tr>
      <w:tr w:rsidR="00AD1643" w:rsidRPr="006F7EE6" w14:paraId="58374F26" w14:textId="77777777" w:rsidTr="00AD1643">
        <w:trPr>
          <w:jc w:val="center"/>
        </w:trPr>
        <w:tc>
          <w:tcPr>
            <w:tcW w:w="2321" w:type="dxa"/>
            <w:vAlign w:val="center"/>
          </w:tcPr>
          <w:p w14:paraId="73442367" w14:textId="77777777" w:rsidR="00AD1643" w:rsidRPr="006F7EE6" w:rsidRDefault="00AD1643" w:rsidP="006F7EE6">
            <w:pPr>
              <w:autoSpaceDE w:val="0"/>
              <w:autoSpaceDN w:val="0"/>
              <w:spacing w:before="60" w:after="60" w:line="240"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PEC in surface water during emission episode</w:t>
            </w:r>
          </w:p>
        </w:tc>
        <w:tc>
          <w:tcPr>
            <w:tcW w:w="2322" w:type="dxa"/>
            <w:vAlign w:val="center"/>
          </w:tcPr>
          <w:p w14:paraId="180F1517" w14:textId="77777777" w:rsidR="00AD1643" w:rsidRPr="006F7EE6" w:rsidRDefault="00AD1643" w:rsidP="006F7EE6">
            <w:pPr>
              <w:autoSpaceDE w:val="0"/>
              <w:autoSpaceDN w:val="0"/>
              <w:spacing w:before="60" w:after="60" w:line="240" w:lineRule="auto"/>
              <w:jc w:val="both"/>
              <w:rPr>
                <w:rFonts w:ascii="Arial" w:hAnsi="Arial" w:cs="Arial"/>
                <w:sz w:val="18"/>
                <w:szCs w:val="18"/>
                <w:lang w:val="en-GB"/>
              </w:rPr>
            </w:pPr>
            <w:r w:rsidRPr="006F7EE6">
              <w:rPr>
                <w:rFonts w:ascii="Arial" w:hAnsi="Arial" w:cs="Arial"/>
                <w:sz w:val="18"/>
                <w:szCs w:val="18"/>
                <w:lang w:val="en-GB"/>
              </w:rPr>
              <w:t>2.18E-07</w:t>
            </w:r>
          </w:p>
        </w:tc>
        <w:tc>
          <w:tcPr>
            <w:tcW w:w="2322" w:type="dxa"/>
            <w:vAlign w:val="center"/>
          </w:tcPr>
          <w:p w14:paraId="15A8D1C6" w14:textId="77777777" w:rsidR="00AD1643" w:rsidRPr="006F7EE6" w:rsidRDefault="00AD1643" w:rsidP="006F7EE6">
            <w:pPr>
              <w:autoSpaceDE w:val="0"/>
              <w:autoSpaceDN w:val="0"/>
              <w:spacing w:before="60" w:after="60" w:line="240" w:lineRule="auto"/>
              <w:jc w:val="both"/>
              <w:rPr>
                <w:rFonts w:ascii="Arial" w:hAnsi="Arial" w:cs="Arial"/>
                <w:sz w:val="18"/>
                <w:szCs w:val="18"/>
                <w:lang w:val="en-GB"/>
              </w:rPr>
            </w:pPr>
            <w:r w:rsidRPr="006F7EE6">
              <w:rPr>
                <w:rFonts w:ascii="Arial" w:hAnsi="Arial" w:cs="Arial"/>
                <w:sz w:val="18"/>
                <w:szCs w:val="18"/>
                <w:lang w:val="en-GB"/>
              </w:rPr>
              <w:t>1.60E-07</w:t>
            </w:r>
          </w:p>
        </w:tc>
        <w:tc>
          <w:tcPr>
            <w:tcW w:w="2322" w:type="dxa"/>
            <w:vAlign w:val="center"/>
          </w:tcPr>
          <w:p w14:paraId="0884582C" w14:textId="77777777" w:rsidR="00AD1643" w:rsidRPr="006F7EE6" w:rsidRDefault="00AD1643" w:rsidP="006F7EE6">
            <w:pPr>
              <w:autoSpaceDE w:val="0"/>
              <w:autoSpaceDN w:val="0"/>
              <w:spacing w:before="60" w:after="60" w:line="240"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mg/L</w:t>
            </w:r>
          </w:p>
        </w:tc>
      </w:tr>
      <w:tr w:rsidR="00AD1643" w:rsidRPr="006F7EE6" w14:paraId="0C94D6A8" w14:textId="77777777" w:rsidTr="00AD1643">
        <w:trPr>
          <w:jc w:val="center"/>
        </w:trPr>
        <w:tc>
          <w:tcPr>
            <w:tcW w:w="2321" w:type="dxa"/>
            <w:vAlign w:val="center"/>
          </w:tcPr>
          <w:p w14:paraId="5CE4435D"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eastAsia="Times New Roman" w:hAnsi="Arial" w:cs="Arial"/>
                <w:sz w:val="18"/>
                <w:szCs w:val="18"/>
                <w:lang w:val="en-GB"/>
              </w:rPr>
              <w:t>PEC in sediment during emission episode</w:t>
            </w:r>
          </w:p>
        </w:tc>
        <w:tc>
          <w:tcPr>
            <w:tcW w:w="2322" w:type="dxa"/>
            <w:vAlign w:val="center"/>
          </w:tcPr>
          <w:p w14:paraId="3BF92977"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hAnsi="Arial" w:cs="Arial"/>
                <w:sz w:val="18"/>
                <w:szCs w:val="18"/>
                <w:lang w:val="en-GB"/>
              </w:rPr>
              <w:t>8.55E-03</w:t>
            </w:r>
          </w:p>
        </w:tc>
        <w:tc>
          <w:tcPr>
            <w:tcW w:w="2322" w:type="dxa"/>
            <w:vAlign w:val="center"/>
          </w:tcPr>
          <w:p w14:paraId="60B89C89"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hAnsi="Arial" w:cs="Arial"/>
                <w:sz w:val="18"/>
                <w:szCs w:val="18"/>
                <w:lang w:val="en-GB"/>
              </w:rPr>
              <w:t>6.27E-03</w:t>
            </w:r>
          </w:p>
        </w:tc>
        <w:tc>
          <w:tcPr>
            <w:tcW w:w="2322" w:type="dxa"/>
            <w:vAlign w:val="center"/>
          </w:tcPr>
          <w:p w14:paraId="255A1999"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eastAsia="Times New Roman" w:hAnsi="Arial" w:cs="Arial"/>
                <w:sz w:val="18"/>
                <w:szCs w:val="18"/>
                <w:lang w:val="en-GB"/>
              </w:rPr>
              <w:t>mg/kg wwt</w:t>
            </w:r>
          </w:p>
        </w:tc>
      </w:tr>
      <w:tr w:rsidR="00AD1643" w:rsidRPr="006F7EE6" w14:paraId="4BB14C32" w14:textId="77777777" w:rsidTr="00AD1643">
        <w:trPr>
          <w:jc w:val="center"/>
        </w:trPr>
        <w:tc>
          <w:tcPr>
            <w:tcW w:w="2321" w:type="dxa"/>
            <w:vAlign w:val="center"/>
          </w:tcPr>
          <w:p w14:paraId="44FB96DD" w14:textId="77777777" w:rsidR="00AD1643" w:rsidRPr="006F7EE6" w:rsidRDefault="00AD1643" w:rsidP="006F7EE6">
            <w:pPr>
              <w:autoSpaceDE w:val="0"/>
              <w:autoSpaceDN w:val="0"/>
              <w:spacing w:before="60" w:after="60" w:line="240" w:lineRule="auto"/>
              <w:jc w:val="both"/>
              <w:rPr>
                <w:rFonts w:ascii="Arial" w:hAnsi="Arial" w:cs="Arial"/>
                <w:sz w:val="18"/>
                <w:szCs w:val="18"/>
                <w:lang w:val="en-GB"/>
              </w:rPr>
            </w:pPr>
            <w:r w:rsidRPr="006F7EE6">
              <w:rPr>
                <w:rFonts w:ascii="Arial" w:eastAsia="Times New Roman" w:hAnsi="Arial" w:cs="Arial"/>
                <w:sz w:val="18"/>
                <w:szCs w:val="18"/>
                <w:lang w:val="en-GB"/>
              </w:rPr>
              <w:t>PEC for microorganisms in the STP</w:t>
            </w:r>
          </w:p>
        </w:tc>
        <w:tc>
          <w:tcPr>
            <w:tcW w:w="2322" w:type="dxa"/>
            <w:vAlign w:val="center"/>
          </w:tcPr>
          <w:p w14:paraId="02D78018"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hAnsi="Arial" w:cs="Arial"/>
                <w:sz w:val="18"/>
                <w:szCs w:val="18"/>
                <w:lang w:val="en-GB"/>
              </w:rPr>
              <w:t>8.07E-06</w:t>
            </w:r>
          </w:p>
        </w:tc>
        <w:tc>
          <w:tcPr>
            <w:tcW w:w="2322" w:type="dxa"/>
            <w:vAlign w:val="center"/>
          </w:tcPr>
          <w:p w14:paraId="2059CA19"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hAnsi="Arial" w:cs="Arial"/>
                <w:sz w:val="18"/>
                <w:szCs w:val="18"/>
                <w:lang w:val="en-GB"/>
              </w:rPr>
              <w:t>5.92E-06</w:t>
            </w:r>
          </w:p>
        </w:tc>
        <w:tc>
          <w:tcPr>
            <w:tcW w:w="2322" w:type="dxa"/>
            <w:vAlign w:val="center"/>
          </w:tcPr>
          <w:p w14:paraId="2FAAEF76"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eastAsia="Times New Roman" w:hAnsi="Arial" w:cs="Arial"/>
                <w:sz w:val="18"/>
                <w:szCs w:val="18"/>
                <w:lang w:val="en-GB"/>
              </w:rPr>
              <w:t>mg/L</w:t>
            </w:r>
          </w:p>
        </w:tc>
      </w:tr>
    </w:tbl>
    <w:p w14:paraId="6BC4FB32" w14:textId="77777777" w:rsidR="00AD1643" w:rsidRPr="006F7EE6" w:rsidRDefault="00AD1643" w:rsidP="006F7EE6">
      <w:pPr>
        <w:spacing w:line="276" w:lineRule="auto"/>
        <w:jc w:val="both"/>
        <w:rPr>
          <w:rFonts w:ascii="Arial" w:hAnsi="Arial" w:cs="Arial"/>
          <w:lang w:val="en-GB"/>
        </w:rPr>
      </w:pPr>
    </w:p>
    <w:p w14:paraId="7EE58F9E" w14:textId="77777777" w:rsidR="00AD1643" w:rsidRPr="006F7EE6" w:rsidRDefault="00AD1643" w:rsidP="006F7EE6">
      <w:pPr>
        <w:pStyle w:val="Titre5"/>
        <w:spacing w:before="300" w:after="240" w:line="280" w:lineRule="atLeast"/>
        <w:ind w:left="1009" w:hanging="1009"/>
        <w:jc w:val="both"/>
        <w:rPr>
          <w:sz w:val="22"/>
          <w:szCs w:val="22"/>
          <w:lang w:val="en-GB"/>
        </w:rPr>
      </w:pPr>
      <w:r w:rsidRPr="006F7EE6">
        <w:rPr>
          <w:sz w:val="22"/>
          <w:szCs w:val="22"/>
        </w:rPr>
        <w:t>PEC in air</w:t>
      </w:r>
    </w:p>
    <w:p w14:paraId="47C39450"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 xml:space="preserve">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w:t>
      </w:r>
      <w:r>
        <w:rPr>
          <w:rFonts w:ascii="Arial" w:hAnsi="Arial" w:cs="Arial"/>
          <w:lang w:val="en-GB"/>
        </w:rPr>
        <w:t>SORICIDE DB</w:t>
      </w:r>
      <w:r w:rsidRPr="007F592C">
        <w:rPr>
          <w:rFonts w:ascii="Arial" w:hAnsi="Arial" w:cs="Arial"/>
          <w:lang w:val="en-GB"/>
        </w:rPr>
        <w:t xml:space="preserve"> biocidal product.</w:t>
      </w:r>
    </w:p>
    <w:p w14:paraId="351D9AE7" w14:textId="77777777" w:rsidR="006F7EE6" w:rsidRPr="007F592C" w:rsidRDefault="006F7EE6" w:rsidP="00AD1643">
      <w:pPr>
        <w:spacing w:line="276" w:lineRule="auto"/>
        <w:jc w:val="both"/>
        <w:rPr>
          <w:rFonts w:ascii="Arial" w:hAnsi="Arial" w:cs="Arial"/>
          <w:lang w:val="en-GB"/>
        </w:rPr>
      </w:pPr>
    </w:p>
    <w:p w14:paraId="4BCC6197" w14:textId="77777777" w:rsidR="00AD1643" w:rsidRPr="006F7EE6" w:rsidRDefault="00AD1643" w:rsidP="006F7EE6">
      <w:pPr>
        <w:pStyle w:val="Titre5"/>
        <w:spacing w:before="300" w:after="240" w:line="280" w:lineRule="atLeast"/>
        <w:ind w:left="1009" w:hanging="1009"/>
        <w:jc w:val="both"/>
        <w:rPr>
          <w:sz w:val="22"/>
          <w:szCs w:val="22"/>
        </w:rPr>
      </w:pPr>
      <w:r w:rsidRPr="006F7EE6">
        <w:rPr>
          <w:sz w:val="22"/>
          <w:szCs w:val="22"/>
        </w:rPr>
        <w:t>PEC in soil and groundwater</w:t>
      </w:r>
    </w:p>
    <w:p w14:paraId="7AC8B73E" w14:textId="77777777" w:rsidR="00AD1643" w:rsidRPr="006F7EE6" w:rsidRDefault="00AD1643" w:rsidP="006F7EE6">
      <w:pPr>
        <w:spacing w:line="276" w:lineRule="auto"/>
        <w:jc w:val="both"/>
        <w:rPr>
          <w:rFonts w:ascii="Arial" w:hAnsi="Arial" w:cs="Arial"/>
          <w:szCs w:val="22"/>
          <w:lang w:val="en-GB"/>
        </w:rPr>
      </w:pPr>
      <w:r w:rsidRPr="006F7EE6">
        <w:rPr>
          <w:rFonts w:ascii="Arial" w:hAnsi="Arial" w:cs="Arial"/>
          <w:szCs w:val="22"/>
          <w:lang w:val="en-GB"/>
        </w:rPr>
        <w:t>PEC values in terrestrial compartment and groundwater from EUSES calculation are reported in the table 2.8.4.1-3 below.</w:t>
      </w:r>
    </w:p>
    <w:p w14:paraId="012ABA1E" w14:textId="77777777" w:rsidR="00AD1643" w:rsidRPr="006F7EE6" w:rsidRDefault="00AD1643" w:rsidP="006F7EE6">
      <w:pPr>
        <w:spacing w:line="276" w:lineRule="auto"/>
        <w:jc w:val="both"/>
        <w:rPr>
          <w:rFonts w:ascii="Arial" w:hAnsi="Arial" w:cs="Arial"/>
          <w:szCs w:val="22"/>
          <w:lang w:val="en-GB"/>
        </w:rPr>
      </w:pPr>
    </w:p>
    <w:p w14:paraId="5F32B649" w14:textId="77777777" w:rsidR="00AD1643" w:rsidRPr="00F5047D" w:rsidRDefault="00AD1643" w:rsidP="006F7EE6">
      <w:pPr>
        <w:pStyle w:val="Lgende"/>
        <w:spacing w:after="60" w:line="276" w:lineRule="auto"/>
        <w:rPr>
          <w:rFonts w:ascii="Arial" w:hAnsi="Arial" w:cs="Arial"/>
          <w:sz w:val="22"/>
          <w:szCs w:val="22"/>
          <w:lang w:val="en-US"/>
        </w:rPr>
      </w:pPr>
      <w:r w:rsidRPr="00F5047D">
        <w:rPr>
          <w:rFonts w:ascii="Arial" w:hAnsi="Arial" w:cs="Arial"/>
          <w:sz w:val="22"/>
          <w:szCs w:val="22"/>
          <w:lang w:val="en-US"/>
        </w:rPr>
        <w:t xml:space="preserve">Table </w:t>
      </w:r>
      <w:r w:rsidRPr="006F7EE6">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6F7EE6">
        <w:rPr>
          <w:rFonts w:ascii="Arial" w:hAnsi="Arial" w:cs="Arial"/>
          <w:sz w:val="22"/>
          <w:szCs w:val="22"/>
        </w:rPr>
        <w:fldChar w:fldCharType="separate"/>
      </w:r>
      <w:r w:rsidR="00B302ED" w:rsidRPr="00F5047D">
        <w:rPr>
          <w:rFonts w:ascii="Arial" w:hAnsi="Arial" w:cs="Arial"/>
          <w:noProof/>
          <w:sz w:val="22"/>
          <w:szCs w:val="22"/>
          <w:lang w:val="en-US"/>
        </w:rPr>
        <w:t>2.8.4.1</w:t>
      </w:r>
      <w:r w:rsidRPr="006F7EE6">
        <w:rPr>
          <w:rFonts w:ascii="Arial" w:hAnsi="Arial" w:cs="Arial"/>
          <w:sz w:val="22"/>
          <w:szCs w:val="22"/>
        </w:rPr>
        <w:fldChar w:fldCharType="end"/>
      </w:r>
      <w:r w:rsidRPr="00F5047D">
        <w:rPr>
          <w:rFonts w:ascii="Arial" w:hAnsi="Arial" w:cs="Arial"/>
          <w:sz w:val="22"/>
          <w:szCs w:val="22"/>
          <w:lang w:val="en-US"/>
        </w:rPr>
        <w:noBreakHyphen/>
      </w:r>
      <w:r w:rsidRPr="006F7EE6">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6F7EE6">
        <w:rPr>
          <w:rFonts w:ascii="Arial" w:hAnsi="Arial" w:cs="Arial"/>
          <w:sz w:val="22"/>
          <w:szCs w:val="22"/>
        </w:rPr>
        <w:fldChar w:fldCharType="separate"/>
      </w:r>
      <w:r w:rsidR="00B302ED" w:rsidRPr="00F5047D">
        <w:rPr>
          <w:rFonts w:ascii="Arial" w:hAnsi="Arial" w:cs="Arial"/>
          <w:noProof/>
          <w:sz w:val="22"/>
          <w:szCs w:val="22"/>
          <w:lang w:val="en-US"/>
        </w:rPr>
        <w:t>3</w:t>
      </w:r>
      <w:r w:rsidRPr="006F7EE6">
        <w:rPr>
          <w:rFonts w:ascii="Arial" w:hAnsi="Arial" w:cs="Arial"/>
          <w:sz w:val="22"/>
          <w:szCs w:val="22"/>
        </w:rPr>
        <w:fldChar w:fldCharType="end"/>
      </w:r>
      <w:r w:rsidRPr="00F5047D">
        <w:rPr>
          <w:rFonts w:ascii="Arial" w:hAnsi="Arial" w:cs="Arial"/>
          <w:sz w:val="22"/>
          <w:szCs w:val="22"/>
          <w:lang w:val="en-US"/>
        </w:rPr>
        <w:t>: PEC values in terrestrial compartment and 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64"/>
        <w:gridCol w:w="2265"/>
        <w:gridCol w:w="2260"/>
      </w:tblGrid>
      <w:tr w:rsidR="00AD1643" w:rsidRPr="006F7EE6" w14:paraId="6E57EE5C" w14:textId="77777777" w:rsidTr="00AD1643">
        <w:trPr>
          <w:jc w:val="center"/>
        </w:trPr>
        <w:tc>
          <w:tcPr>
            <w:tcW w:w="2321" w:type="dxa"/>
            <w:vAlign w:val="center"/>
          </w:tcPr>
          <w:p w14:paraId="378800DD" w14:textId="77777777" w:rsidR="00AD1643" w:rsidRPr="006F7EE6" w:rsidRDefault="00AD1643" w:rsidP="006F7EE6">
            <w:pPr>
              <w:autoSpaceDE w:val="0"/>
              <w:autoSpaceDN w:val="0"/>
              <w:spacing w:before="60" w:after="60" w:line="276" w:lineRule="auto"/>
              <w:jc w:val="both"/>
              <w:rPr>
                <w:rFonts w:ascii="Arial" w:eastAsia="Times New Roman" w:hAnsi="Arial" w:cs="Arial"/>
                <w:b/>
                <w:sz w:val="18"/>
                <w:szCs w:val="18"/>
                <w:lang w:val="en-GB"/>
              </w:rPr>
            </w:pPr>
          </w:p>
        </w:tc>
        <w:tc>
          <w:tcPr>
            <w:tcW w:w="2322" w:type="dxa"/>
            <w:vAlign w:val="center"/>
          </w:tcPr>
          <w:p w14:paraId="7795E444" w14:textId="77777777" w:rsidR="00AD1643" w:rsidRPr="006F7EE6" w:rsidRDefault="00AD1643" w:rsidP="006F7EE6">
            <w:pPr>
              <w:autoSpaceDE w:val="0"/>
              <w:autoSpaceDN w:val="0"/>
              <w:spacing w:before="60" w:after="60" w:line="276" w:lineRule="auto"/>
              <w:jc w:val="center"/>
              <w:rPr>
                <w:rFonts w:ascii="Arial" w:eastAsia="Times New Roman" w:hAnsi="Arial" w:cs="Arial"/>
                <w:b/>
                <w:sz w:val="18"/>
                <w:szCs w:val="18"/>
                <w:lang w:val="en-GB"/>
              </w:rPr>
            </w:pPr>
            <w:r w:rsidRPr="006F7EE6">
              <w:rPr>
                <w:rFonts w:ascii="Arial" w:eastAsia="Times New Roman" w:hAnsi="Arial" w:cs="Arial"/>
                <w:b/>
                <w:sz w:val="18"/>
                <w:szCs w:val="18"/>
                <w:lang w:val="en-GB"/>
              </w:rPr>
              <w:t>Default values</w:t>
            </w:r>
          </w:p>
        </w:tc>
        <w:tc>
          <w:tcPr>
            <w:tcW w:w="2322" w:type="dxa"/>
            <w:vAlign w:val="center"/>
          </w:tcPr>
          <w:p w14:paraId="4C62F791" w14:textId="77777777" w:rsidR="00AD1643" w:rsidRPr="006F7EE6" w:rsidRDefault="00AD1643" w:rsidP="006F7EE6">
            <w:pPr>
              <w:autoSpaceDE w:val="0"/>
              <w:autoSpaceDN w:val="0"/>
              <w:spacing w:before="60" w:after="60" w:line="276" w:lineRule="auto"/>
              <w:jc w:val="center"/>
              <w:rPr>
                <w:rFonts w:ascii="Arial" w:eastAsia="Times New Roman" w:hAnsi="Arial" w:cs="Arial"/>
                <w:b/>
                <w:sz w:val="18"/>
                <w:szCs w:val="18"/>
                <w:lang w:val="en-GB"/>
              </w:rPr>
            </w:pPr>
            <w:r w:rsidRPr="006F7EE6">
              <w:rPr>
                <w:rFonts w:ascii="Arial" w:eastAsia="Times New Roman" w:hAnsi="Arial" w:cs="Arial"/>
                <w:b/>
                <w:sz w:val="18"/>
                <w:szCs w:val="18"/>
                <w:lang w:val="en-GB"/>
              </w:rPr>
              <w:t>Normal case</w:t>
            </w:r>
          </w:p>
        </w:tc>
        <w:tc>
          <w:tcPr>
            <w:tcW w:w="2322" w:type="dxa"/>
            <w:vAlign w:val="center"/>
          </w:tcPr>
          <w:p w14:paraId="0BC0610D" w14:textId="77777777" w:rsidR="00AD1643" w:rsidRPr="006F7EE6" w:rsidRDefault="00AD1643" w:rsidP="006F7EE6">
            <w:pPr>
              <w:autoSpaceDE w:val="0"/>
              <w:autoSpaceDN w:val="0"/>
              <w:spacing w:before="60" w:after="60" w:line="276"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Unit</w:t>
            </w:r>
          </w:p>
        </w:tc>
      </w:tr>
      <w:tr w:rsidR="00AD1643" w:rsidRPr="006F7EE6" w14:paraId="160E007C" w14:textId="77777777" w:rsidTr="00AD1643">
        <w:trPr>
          <w:jc w:val="center"/>
        </w:trPr>
        <w:tc>
          <w:tcPr>
            <w:tcW w:w="2321" w:type="dxa"/>
            <w:vAlign w:val="center"/>
          </w:tcPr>
          <w:p w14:paraId="3E6039EE" w14:textId="77777777" w:rsidR="00AD1643" w:rsidRPr="006F7EE6" w:rsidRDefault="00AD1643" w:rsidP="006F7EE6">
            <w:pPr>
              <w:autoSpaceDE w:val="0"/>
              <w:autoSpaceDN w:val="0"/>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 xml:space="preserve">PEC initial in soil </w:t>
            </w:r>
          </w:p>
        </w:tc>
        <w:tc>
          <w:tcPr>
            <w:tcW w:w="2322" w:type="dxa"/>
            <w:vAlign w:val="center"/>
          </w:tcPr>
          <w:p w14:paraId="0C9B38B4"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3.29E-04</w:t>
            </w:r>
          </w:p>
        </w:tc>
        <w:tc>
          <w:tcPr>
            <w:tcW w:w="2322" w:type="dxa"/>
            <w:vAlign w:val="center"/>
          </w:tcPr>
          <w:p w14:paraId="39DB11AE"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2.41E-04</w:t>
            </w:r>
          </w:p>
        </w:tc>
        <w:tc>
          <w:tcPr>
            <w:tcW w:w="2322" w:type="dxa"/>
            <w:vAlign w:val="center"/>
          </w:tcPr>
          <w:p w14:paraId="24421435" w14:textId="77777777" w:rsidR="00AD1643" w:rsidRPr="006F7EE6" w:rsidRDefault="00AD1643" w:rsidP="006F7EE6">
            <w:pPr>
              <w:autoSpaceDE w:val="0"/>
              <w:autoSpaceDN w:val="0"/>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mg/kg wwt</w:t>
            </w:r>
          </w:p>
        </w:tc>
      </w:tr>
      <w:tr w:rsidR="00AD1643" w:rsidRPr="006F7EE6" w14:paraId="4FE09778" w14:textId="77777777" w:rsidTr="00AD1643">
        <w:trPr>
          <w:jc w:val="center"/>
        </w:trPr>
        <w:tc>
          <w:tcPr>
            <w:tcW w:w="2321" w:type="dxa"/>
            <w:vAlign w:val="center"/>
          </w:tcPr>
          <w:p w14:paraId="3235569C" w14:textId="77777777" w:rsidR="00AD1643" w:rsidRPr="006F7EE6" w:rsidRDefault="00AD1643" w:rsidP="006F7EE6">
            <w:pPr>
              <w:autoSpaceDE w:val="0"/>
              <w:autoSpaceDN w:val="0"/>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PEC in soil after 10 years of application</w:t>
            </w:r>
          </w:p>
        </w:tc>
        <w:tc>
          <w:tcPr>
            <w:tcW w:w="2322" w:type="dxa"/>
            <w:vAlign w:val="center"/>
          </w:tcPr>
          <w:p w14:paraId="4348760A"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3.29E-03</w:t>
            </w:r>
          </w:p>
        </w:tc>
        <w:tc>
          <w:tcPr>
            <w:tcW w:w="2322" w:type="dxa"/>
            <w:vAlign w:val="center"/>
          </w:tcPr>
          <w:p w14:paraId="4DE52F87"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2.41E-03</w:t>
            </w:r>
          </w:p>
        </w:tc>
        <w:tc>
          <w:tcPr>
            <w:tcW w:w="2322" w:type="dxa"/>
            <w:vAlign w:val="center"/>
          </w:tcPr>
          <w:p w14:paraId="6C5D3C56" w14:textId="77777777" w:rsidR="00AD1643" w:rsidRPr="006F7EE6" w:rsidRDefault="00AD1643" w:rsidP="006F7EE6">
            <w:pPr>
              <w:autoSpaceDE w:val="0"/>
              <w:autoSpaceDN w:val="0"/>
              <w:spacing w:before="60" w:after="60" w:line="276" w:lineRule="auto"/>
              <w:jc w:val="both"/>
              <w:rPr>
                <w:rFonts w:ascii="Arial" w:hAnsi="Arial" w:cs="Arial"/>
                <w:sz w:val="18"/>
                <w:szCs w:val="18"/>
                <w:lang w:val="en-GB"/>
              </w:rPr>
            </w:pPr>
            <w:r w:rsidRPr="006F7EE6">
              <w:rPr>
                <w:rFonts w:ascii="Arial" w:eastAsia="Times New Roman" w:hAnsi="Arial" w:cs="Arial"/>
                <w:sz w:val="18"/>
                <w:szCs w:val="18"/>
                <w:lang w:val="en-GB"/>
              </w:rPr>
              <w:t>mg/kg wwt</w:t>
            </w:r>
          </w:p>
        </w:tc>
      </w:tr>
      <w:tr w:rsidR="00AD1643" w:rsidRPr="006F7EE6" w14:paraId="660C22A2" w14:textId="77777777" w:rsidTr="00AD1643">
        <w:trPr>
          <w:jc w:val="center"/>
        </w:trPr>
        <w:tc>
          <w:tcPr>
            <w:tcW w:w="2321" w:type="dxa"/>
            <w:vAlign w:val="center"/>
          </w:tcPr>
          <w:p w14:paraId="761FA38B" w14:textId="77777777" w:rsidR="00AD1643" w:rsidRPr="006F7EE6" w:rsidRDefault="00AD1643" w:rsidP="006F7EE6">
            <w:pPr>
              <w:autoSpaceDE w:val="0"/>
              <w:autoSpaceDN w:val="0"/>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PEC in porewater (based on PEC local soil after 10 years)</w:t>
            </w:r>
          </w:p>
        </w:tc>
        <w:tc>
          <w:tcPr>
            <w:tcW w:w="2322" w:type="dxa"/>
            <w:vAlign w:val="center"/>
          </w:tcPr>
          <w:p w14:paraId="36D1FA3E"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1.03E-04</w:t>
            </w:r>
          </w:p>
        </w:tc>
        <w:tc>
          <w:tcPr>
            <w:tcW w:w="2322" w:type="dxa"/>
            <w:vAlign w:val="center"/>
          </w:tcPr>
          <w:p w14:paraId="3079E1FC"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7.57E-05</w:t>
            </w:r>
          </w:p>
        </w:tc>
        <w:tc>
          <w:tcPr>
            <w:tcW w:w="2322" w:type="dxa"/>
            <w:vAlign w:val="center"/>
          </w:tcPr>
          <w:p w14:paraId="4EDF42A2" w14:textId="77777777" w:rsidR="00AD1643" w:rsidRPr="006F7EE6" w:rsidRDefault="00AD1643" w:rsidP="006F7EE6">
            <w:pPr>
              <w:autoSpaceDE w:val="0"/>
              <w:autoSpaceDN w:val="0"/>
              <w:spacing w:before="60" w:after="60" w:line="276" w:lineRule="auto"/>
              <w:jc w:val="both"/>
              <w:rPr>
                <w:rFonts w:ascii="Arial" w:hAnsi="Arial" w:cs="Arial"/>
                <w:sz w:val="18"/>
                <w:szCs w:val="18"/>
                <w:lang w:val="en-GB"/>
              </w:rPr>
            </w:pPr>
            <w:r w:rsidRPr="006F7EE6">
              <w:rPr>
                <w:rFonts w:ascii="Arial" w:eastAsia="Times New Roman" w:hAnsi="Arial" w:cs="Arial"/>
                <w:sz w:val="18"/>
                <w:szCs w:val="18"/>
                <w:lang w:val="en-GB"/>
              </w:rPr>
              <w:t>µg/L</w:t>
            </w:r>
          </w:p>
        </w:tc>
      </w:tr>
    </w:tbl>
    <w:p w14:paraId="7A997C43" w14:textId="77777777" w:rsidR="00AD1643" w:rsidRPr="007F592C" w:rsidRDefault="00AD1643" w:rsidP="006F7EE6">
      <w:pPr>
        <w:spacing w:line="276" w:lineRule="auto"/>
        <w:jc w:val="both"/>
        <w:rPr>
          <w:rFonts w:ascii="Arial" w:hAnsi="Arial" w:cs="Arial"/>
          <w:i/>
          <w:lang w:val="en-GB"/>
        </w:rPr>
      </w:pPr>
      <w:r w:rsidRPr="007F592C">
        <w:rPr>
          <w:rFonts w:ascii="Arial" w:hAnsi="Arial" w:cs="Arial"/>
          <w:lang w:val="en-GB"/>
        </w:rPr>
        <w:t xml:space="preserve"> </w:t>
      </w:r>
    </w:p>
    <w:p w14:paraId="6D410741" w14:textId="77777777" w:rsidR="00AD1643" w:rsidRPr="006F7EE6" w:rsidRDefault="00AD1643" w:rsidP="006F7EE6">
      <w:pPr>
        <w:pStyle w:val="Titre5"/>
        <w:spacing w:before="300" w:after="240" w:line="280" w:lineRule="atLeast"/>
        <w:ind w:left="1009" w:hanging="1009"/>
        <w:jc w:val="both"/>
        <w:rPr>
          <w:sz w:val="22"/>
          <w:szCs w:val="22"/>
        </w:rPr>
      </w:pPr>
      <w:r w:rsidRPr="006F7EE6">
        <w:rPr>
          <w:sz w:val="22"/>
          <w:szCs w:val="22"/>
        </w:rPr>
        <w:t>Non-compartment specific effects relevant to the food chain (primary and secondary poisoning)</w:t>
      </w:r>
    </w:p>
    <w:p w14:paraId="72C03E9F" w14:textId="77777777" w:rsidR="00AD1643" w:rsidRPr="006F7EE6" w:rsidRDefault="00273854" w:rsidP="00751842">
      <w:pPr>
        <w:pStyle w:val="Titre6"/>
        <w:numPr>
          <w:ilvl w:val="0"/>
          <w:numId w:val="0"/>
        </w:numPr>
        <w:spacing w:before="300" w:after="240" w:line="300" w:lineRule="atLeast"/>
        <w:ind w:left="1151"/>
        <w:jc w:val="both"/>
        <w:rPr>
          <w:rFonts w:cs="Arial"/>
          <w:b/>
          <w:sz w:val="22"/>
          <w:lang w:val="en-GB"/>
        </w:rPr>
      </w:pPr>
      <w:r w:rsidRPr="006F7EE6">
        <w:rPr>
          <w:rFonts w:cs="Arial"/>
          <w:b/>
          <w:sz w:val="22"/>
          <w:lang w:val="en-GB"/>
        </w:rPr>
        <w:t xml:space="preserve">2.8.4.1.4.1 </w:t>
      </w:r>
      <w:r w:rsidR="00AD1643" w:rsidRPr="006F7EE6">
        <w:rPr>
          <w:rFonts w:cs="Arial"/>
          <w:b/>
          <w:sz w:val="22"/>
          <w:lang w:val="en-GB"/>
        </w:rPr>
        <w:t>Primary poisoning</w:t>
      </w:r>
    </w:p>
    <w:p w14:paraId="542F5D43" w14:textId="77777777" w:rsidR="009525BE" w:rsidRDefault="00AD1643" w:rsidP="009525BE">
      <w:pPr>
        <w:spacing w:line="276" w:lineRule="auto"/>
        <w:jc w:val="both"/>
        <w:rPr>
          <w:rFonts w:ascii="Arial" w:hAnsi="Arial" w:cs="Arial"/>
          <w:lang w:val="en-GB"/>
        </w:rPr>
      </w:pPr>
      <w:r w:rsidRPr="007F592C">
        <w:rPr>
          <w:rFonts w:ascii="Arial" w:hAnsi="Arial" w:cs="Arial"/>
          <w:lang w:val="en-GB"/>
        </w:rPr>
        <w:t>According to the ESD PT14, no primary poisoning hazard to mammals or birds is relevant for the sewer scenario because no other mammals (or birds) are living or occurring in sewers.</w:t>
      </w:r>
    </w:p>
    <w:p w14:paraId="3819A4CA" w14:textId="77777777" w:rsidR="009525BE" w:rsidRDefault="009525BE" w:rsidP="009525BE">
      <w:pPr>
        <w:spacing w:line="276" w:lineRule="auto"/>
        <w:jc w:val="both"/>
        <w:rPr>
          <w:rFonts w:ascii="Arial" w:hAnsi="Arial" w:cs="Arial"/>
          <w:lang w:val="en-GB"/>
        </w:rPr>
      </w:pPr>
    </w:p>
    <w:p w14:paraId="4AD39DDE" w14:textId="77777777" w:rsidR="00AD1643" w:rsidRDefault="00273854" w:rsidP="009525BE">
      <w:pPr>
        <w:spacing w:line="276" w:lineRule="auto"/>
        <w:jc w:val="both"/>
        <w:rPr>
          <w:rFonts w:ascii="Arial" w:hAnsi="Arial" w:cs="Arial"/>
          <w:b/>
          <w:lang w:val="en-GB"/>
        </w:rPr>
      </w:pPr>
      <w:r w:rsidRPr="009525BE">
        <w:rPr>
          <w:rFonts w:ascii="Arial" w:hAnsi="Arial" w:cs="Arial"/>
          <w:b/>
          <w:lang w:val="en-GB"/>
        </w:rPr>
        <w:lastRenderedPageBreak/>
        <w:t xml:space="preserve">2.8.4.1.4.2 </w:t>
      </w:r>
      <w:r w:rsidR="00AD1643" w:rsidRPr="009525BE">
        <w:rPr>
          <w:rFonts w:ascii="Arial" w:hAnsi="Arial" w:cs="Arial"/>
          <w:b/>
          <w:lang w:val="en-GB"/>
        </w:rPr>
        <w:t xml:space="preserve">Secondary poisoning </w:t>
      </w:r>
    </w:p>
    <w:p w14:paraId="335C283D" w14:textId="77777777" w:rsidR="009525BE" w:rsidRPr="009525BE" w:rsidRDefault="009525BE" w:rsidP="009525BE">
      <w:pPr>
        <w:spacing w:line="276" w:lineRule="auto"/>
        <w:jc w:val="both"/>
        <w:rPr>
          <w:rFonts w:ascii="Arial" w:hAnsi="Arial" w:cs="Arial"/>
          <w:b/>
          <w:lang w:val="en-GB"/>
        </w:rPr>
      </w:pPr>
    </w:p>
    <w:p w14:paraId="718076C9" w14:textId="77777777" w:rsidR="00AD1643" w:rsidRPr="005A6E4E" w:rsidRDefault="00AD1643" w:rsidP="005A6E4E">
      <w:pPr>
        <w:spacing w:line="276" w:lineRule="auto"/>
        <w:jc w:val="both"/>
        <w:rPr>
          <w:rFonts w:ascii="Arial" w:hAnsi="Arial" w:cs="Arial"/>
          <w:szCs w:val="22"/>
          <w:lang w:val="en-GB"/>
        </w:rPr>
      </w:pPr>
      <w:r w:rsidRPr="005A6E4E">
        <w:rPr>
          <w:rFonts w:ascii="Arial" w:hAnsi="Arial" w:cs="Arial"/>
          <w:szCs w:val="22"/>
          <w:lang w:val="en-GB"/>
        </w:rPr>
        <w:t xml:space="preserve">According to the ESD PT14, the secondary poisoning hazard is relevant only if poisoned rats or cockroaches move to the surface. In the case of rats the risk is covered by the ‘in and around buildings’ scenario performed in section </w:t>
      </w:r>
      <w:r w:rsidRPr="005A6E4E">
        <w:rPr>
          <w:rFonts w:ascii="Arial" w:hAnsi="Arial" w:cs="Arial"/>
          <w:szCs w:val="22"/>
          <w:lang w:val="en-GB"/>
        </w:rPr>
        <w:fldChar w:fldCharType="begin"/>
      </w:r>
      <w:r w:rsidRPr="005A6E4E">
        <w:rPr>
          <w:rFonts w:ascii="Arial" w:hAnsi="Arial" w:cs="Arial"/>
          <w:szCs w:val="22"/>
          <w:lang w:val="en-GB"/>
        </w:rPr>
        <w:instrText xml:space="preserve"> REF _Ref297108584 \r \h </w:instrText>
      </w:r>
      <w:r w:rsidR="005A6E4E" w:rsidRPr="005A6E4E">
        <w:rPr>
          <w:rFonts w:ascii="Arial" w:hAnsi="Arial" w:cs="Arial"/>
          <w:szCs w:val="22"/>
          <w:lang w:val="en-GB"/>
        </w:rPr>
        <w:instrText xml:space="preserve"> \* MERGEFORMAT </w:instrText>
      </w:r>
      <w:r w:rsidRPr="005A6E4E">
        <w:rPr>
          <w:rFonts w:ascii="Arial" w:hAnsi="Arial" w:cs="Arial"/>
          <w:szCs w:val="22"/>
          <w:lang w:val="en-GB"/>
        </w:rPr>
      </w:r>
      <w:r w:rsidRPr="005A6E4E">
        <w:rPr>
          <w:rFonts w:ascii="Arial" w:hAnsi="Arial" w:cs="Arial"/>
          <w:szCs w:val="22"/>
          <w:lang w:val="en-GB"/>
        </w:rPr>
        <w:fldChar w:fldCharType="separate"/>
      </w:r>
      <w:r w:rsidR="00B302ED">
        <w:rPr>
          <w:rFonts w:ascii="Arial" w:hAnsi="Arial" w:cs="Arial"/>
          <w:szCs w:val="22"/>
          <w:lang w:val="en-GB"/>
        </w:rPr>
        <w:t>2.8.4.2</w:t>
      </w:r>
      <w:r w:rsidRPr="005A6E4E">
        <w:rPr>
          <w:rFonts w:ascii="Arial" w:hAnsi="Arial" w:cs="Arial"/>
          <w:szCs w:val="22"/>
          <w:lang w:val="en-GB"/>
        </w:rPr>
        <w:fldChar w:fldCharType="end"/>
      </w:r>
      <w:r w:rsidRPr="005A6E4E">
        <w:rPr>
          <w:rFonts w:ascii="Arial" w:hAnsi="Arial" w:cs="Arial"/>
          <w:szCs w:val="22"/>
          <w:lang w:val="en-GB"/>
        </w:rPr>
        <w:t xml:space="preserve">. According to CEFIC (2002) cockroaches are predominantly nocturnal and the species found in sewers e.g. </w:t>
      </w:r>
      <w:r w:rsidRPr="005A6E4E">
        <w:rPr>
          <w:rFonts w:ascii="Arial" w:hAnsi="Arial" w:cs="Arial"/>
          <w:i/>
          <w:szCs w:val="22"/>
          <w:lang w:val="en-GB"/>
        </w:rPr>
        <w:t>Blatta orientalis</w:t>
      </w:r>
      <w:r w:rsidRPr="005A6E4E">
        <w:rPr>
          <w:rFonts w:ascii="Arial" w:hAnsi="Arial" w:cs="Arial"/>
          <w:szCs w:val="22"/>
          <w:lang w:val="en-GB"/>
        </w:rPr>
        <w:t xml:space="preserve"> will remain underground and are not significant prey items for birds.</w:t>
      </w:r>
    </w:p>
    <w:p w14:paraId="6859F9EC" w14:textId="77777777" w:rsidR="00AD1643" w:rsidRPr="005A6E4E" w:rsidRDefault="00AD1643" w:rsidP="005A6E4E">
      <w:pPr>
        <w:spacing w:line="276" w:lineRule="auto"/>
        <w:jc w:val="both"/>
        <w:rPr>
          <w:rFonts w:ascii="Arial" w:hAnsi="Arial" w:cs="Arial"/>
          <w:szCs w:val="22"/>
          <w:lang w:val="en-GB"/>
        </w:rPr>
      </w:pPr>
    </w:p>
    <w:p w14:paraId="5ED5CB25" w14:textId="77777777" w:rsidR="00AD1643" w:rsidRPr="005A6E4E" w:rsidRDefault="00AD1643" w:rsidP="005A6E4E">
      <w:pPr>
        <w:spacing w:line="276" w:lineRule="auto"/>
        <w:jc w:val="both"/>
        <w:rPr>
          <w:rFonts w:ascii="Arial" w:hAnsi="Arial" w:cs="Arial"/>
          <w:szCs w:val="22"/>
          <w:lang w:val="en-GB"/>
        </w:rPr>
      </w:pPr>
      <w:r w:rsidRPr="005A6E4E">
        <w:rPr>
          <w:rFonts w:ascii="Arial" w:hAnsi="Arial" w:cs="Arial"/>
          <w:szCs w:val="22"/>
          <w:lang w:val="en-GB"/>
        </w:rPr>
        <w:t>Nevertheless, for the sewer scenario, the contamination of the food chain (via the contaminated terrestrial and aquatic compartment) is possible after the STP according to EUSES 2.1.0. These PEC values are therefore reported in table 2.8.4.1-4 below.</w:t>
      </w:r>
    </w:p>
    <w:p w14:paraId="4ADF204F" w14:textId="77777777" w:rsidR="00AD1643" w:rsidRPr="005A6E4E" w:rsidRDefault="00AD1643" w:rsidP="005A6E4E">
      <w:pPr>
        <w:spacing w:line="276" w:lineRule="auto"/>
        <w:jc w:val="both"/>
        <w:rPr>
          <w:rFonts w:ascii="Arial" w:hAnsi="Arial" w:cs="Arial"/>
          <w:szCs w:val="22"/>
          <w:lang w:val="en-GB"/>
        </w:rPr>
      </w:pPr>
    </w:p>
    <w:p w14:paraId="6CE756AE" w14:textId="77777777" w:rsidR="00AD1643" w:rsidRPr="005A6E4E" w:rsidRDefault="00AD1643" w:rsidP="005A6E4E">
      <w:pPr>
        <w:spacing w:line="276" w:lineRule="auto"/>
        <w:jc w:val="both"/>
        <w:rPr>
          <w:rFonts w:ascii="Arial" w:hAnsi="Arial" w:cs="Arial"/>
          <w:szCs w:val="22"/>
          <w:lang w:val="en-GB"/>
        </w:rPr>
      </w:pPr>
    </w:p>
    <w:p w14:paraId="01F54534" w14:textId="77777777" w:rsidR="00AD1643" w:rsidRPr="00F5047D" w:rsidRDefault="00AD1643" w:rsidP="005A6E4E">
      <w:pPr>
        <w:pStyle w:val="Lgende"/>
        <w:spacing w:after="60" w:line="276" w:lineRule="auto"/>
        <w:jc w:val="both"/>
        <w:rPr>
          <w:rFonts w:ascii="Arial" w:hAnsi="Arial" w:cs="Arial"/>
          <w:sz w:val="22"/>
          <w:szCs w:val="22"/>
          <w:lang w:val="en-US"/>
        </w:rPr>
      </w:pPr>
      <w:r w:rsidRPr="00F5047D">
        <w:rPr>
          <w:rFonts w:ascii="Arial" w:hAnsi="Arial" w:cs="Arial"/>
          <w:sz w:val="22"/>
          <w:szCs w:val="22"/>
          <w:lang w:val="en-US"/>
        </w:rPr>
        <w:t xml:space="preserve">Table </w:t>
      </w:r>
      <w:r w:rsidRPr="005A6E4E">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5A6E4E">
        <w:rPr>
          <w:rFonts w:ascii="Arial" w:hAnsi="Arial" w:cs="Arial"/>
          <w:sz w:val="22"/>
          <w:szCs w:val="22"/>
        </w:rPr>
        <w:fldChar w:fldCharType="separate"/>
      </w:r>
      <w:r w:rsidR="00B302ED" w:rsidRPr="00F5047D">
        <w:rPr>
          <w:rFonts w:ascii="Arial" w:hAnsi="Arial" w:cs="Arial"/>
          <w:noProof/>
          <w:sz w:val="22"/>
          <w:szCs w:val="22"/>
          <w:lang w:val="en-US"/>
        </w:rPr>
        <w:t>2.8.4.1</w:t>
      </w:r>
      <w:r w:rsidRPr="005A6E4E">
        <w:rPr>
          <w:rFonts w:ascii="Arial" w:hAnsi="Arial" w:cs="Arial"/>
          <w:sz w:val="22"/>
          <w:szCs w:val="22"/>
        </w:rPr>
        <w:fldChar w:fldCharType="end"/>
      </w:r>
      <w:r w:rsidRPr="00F5047D">
        <w:rPr>
          <w:rFonts w:ascii="Arial" w:hAnsi="Arial" w:cs="Arial"/>
          <w:sz w:val="22"/>
          <w:szCs w:val="22"/>
          <w:lang w:val="en-US"/>
        </w:rPr>
        <w:noBreakHyphen/>
      </w:r>
      <w:r w:rsidRPr="005A6E4E">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5A6E4E">
        <w:rPr>
          <w:rFonts w:ascii="Arial" w:hAnsi="Arial" w:cs="Arial"/>
          <w:sz w:val="22"/>
          <w:szCs w:val="22"/>
        </w:rPr>
        <w:fldChar w:fldCharType="separate"/>
      </w:r>
      <w:r w:rsidR="00B302ED" w:rsidRPr="00F5047D">
        <w:rPr>
          <w:rFonts w:ascii="Arial" w:hAnsi="Arial" w:cs="Arial"/>
          <w:noProof/>
          <w:sz w:val="22"/>
          <w:szCs w:val="22"/>
          <w:lang w:val="en-US"/>
        </w:rPr>
        <w:t>4</w:t>
      </w:r>
      <w:r w:rsidRPr="005A6E4E">
        <w:rPr>
          <w:rFonts w:ascii="Arial" w:hAnsi="Arial" w:cs="Arial"/>
          <w:sz w:val="22"/>
          <w:szCs w:val="22"/>
        </w:rPr>
        <w:fldChar w:fldCharType="end"/>
      </w:r>
      <w:r w:rsidRPr="00F5047D">
        <w:rPr>
          <w:rFonts w:ascii="Arial" w:hAnsi="Arial" w:cs="Arial"/>
          <w:sz w:val="22"/>
          <w:szCs w:val="22"/>
          <w:lang w:val="en-US"/>
        </w:rPr>
        <w:t>: PEC in food via aquatic chain and terrestrial chain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62"/>
        <w:gridCol w:w="2262"/>
        <w:gridCol w:w="2271"/>
      </w:tblGrid>
      <w:tr w:rsidR="00AD1643" w:rsidRPr="005A6E4E" w14:paraId="3AA28ED3" w14:textId="77777777" w:rsidTr="00AD1643">
        <w:trPr>
          <w:jc w:val="center"/>
        </w:trPr>
        <w:tc>
          <w:tcPr>
            <w:tcW w:w="2321" w:type="dxa"/>
          </w:tcPr>
          <w:p w14:paraId="396C9643"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p>
        </w:tc>
        <w:tc>
          <w:tcPr>
            <w:tcW w:w="2322" w:type="dxa"/>
          </w:tcPr>
          <w:p w14:paraId="15CD4EED" w14:textId="77777777" w:rsidR="00AD1643" w:rsidRPr="005A6E4E" w:rsidRDefault="00AD1643" w:rsidP="005A6E4E">
            <w:pPr>
              <w:autoSpaceDE w:val="0"/>
              <w:autoSpaceDN w:val="0"/>
              <w:spacing w:before="60" w:after="60" w:line="276" w:lineRule="auto"/>
              <w:jc w:val="center"/>
              <w:rPr>
                <w:rFonts w:ascii="Arial" w:eastAsia="Times New Roman" w:hAnsi="Arial" w:cs="Arial"/>
                <w:b/>
                <w:sz w:val="18"/>
                <w:szCs w:val="18"/>
                <w:lang w:val="en-GB"/>
              </w:rPr>
            </w:pPr>
            <w:r w:rsidRPr="005A6E4E">
              <w:rPr>
                <w:rFonts w:ascii="Arial" w:eastAsia="Times New Roman" w:hAnsi="Arial" w:cs="Arial"/>
                <w:b/>
                <w:sz w:val="18"/>
                <w:szCs w:val="18"/>
                <w:lang w:val="en-GB"/>
              </w:rPr>
              <w:t>Default values</w:t>
            </w:r>
          </w:p>
        </w:tc>
        <w:tc>
          <w:tcPr>
            <w:tcW w:w="2322" w:type="dxa"/>
          </w:tcPr>
          <w:p w14:paraId="0059A8A0" w14:textId="77777777" w:rsidR="00AD1643" w:rsidRPr="005A6E4E" w:rsidRDefault="00AD1643" w:rsidP="005A6E4E">
            <w:pPr>
              <w:autoSpaceDE w:val="0"/>
              <w:autoSpaceDN w:val="0"/>
              <w:spacing w:before="60" w:after="60" w:line="276" w:lineRule="auto"/>
              <w:jc w:val="center"/>
              <w:rPr>
                <w:rFonts w:ascii="Arial" w:eastAsia="Times New Roman" w:hAnsi="Arial" w:cs="Arial"/>
                <w:b/>
                <w:sz w:val="18"/>
                <w:szCs w:val="18"/>
                <w:lang w:val="en-GB"/>
              </w:rPr>
            </w:pPr>
            <w:r w:rsidRPr="005A6E4E">
              <w:rPr>
                <w:rFonts w:ascii="Arial" w:eastAsia="Times New Roman" w:hAnsi="Arial" w:cs="Arial"/>
                <w:b/>
                <w:sz w:val="18"/>
                <w:szCs w:val="18"/>
                <w:lang w:val="en-GB"/>
              </w:rPr>
              <w:t>Normal case</w:t>
            </w:r>
          </w:p>
        </w:tc>
        <w:tc>
          <w:tcPr>
            <w:tcW w:w="2322" w:type="dxa"/>
          </w:tcPr>
          <w:p w14:paraId="0AA6C364" w14:textId="77777777" w:rsidR="00AD1643" w:rsidRPr="005A6E4E" w:rsidRDefault="00AD1643" w:rsidP="005A6E4E">
            <w:pPr>
              <w:autoSpaceDE w:val="0"/>
              <w:autoSpaceDN w:val="0"/>
              <w:spacing w:before="60" w:after="60" w:line="276" w:lineRule="auto"/>
              <w:jc w:val="both"/>
              <w:rPr>
                <w:rFonts w:ascii="Arial" w:eastAsia="Times New Roman" w:hAnsi="Arial" w:cs="Arial"/>
                <w:b/>
                <w:sz w:val="18"/>
                <w:szCs w:val="18"/>
                <w:lang w:val="en-GB"/>
              </w:rPr>
            </w:pPr>
            <w:r w:rsidRPr="005A6E4E">
              <w:rPr>
                <w:rFonts w:ascii="Arial" w:eastAsia="Times New Roman" w:hAnsi="Arial" w:cs="Arial"/>
                <w:b/>
                <w:sz w:val="18"/>
                <w:szCs w:val="18"/>
                <w:lang w:val="en-GB"/>
              </w:rPr>
              <w:t>Unit</w:t>
            </w:r>
          </w:p>
        </w:tc>
      </w:tr>
      <w:tr w:rsidR="00AD1643" w:rsidRPr="005A6E4E" w14:paraId="5824CE8E" w14:textId="77777777" w:rsidTr="00AD1643">
        <w:trPr>
          <w:jc w:val="center"/>
        </w:trPr>
        <w:tc>
          <w:tcPr>
            <w:tcW w:w="2321" w:type="dxa"/>
            <w:vAlign w:val="center"/>
          </w:tcPr>
          <w:p w14:paraId="094DFF0D"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r w:rsidRPr="005A6E4E">
              <w:rPr>
                <w:rFonts w:ascii="Arial" w:eastAsia="Times New Roman" w:hAnsi="Arial" w:cs="Arial"/>
                <w:sz w:val="18"/>
                <w:szCs w:val="18"/>
                <w:lang w:val="en-GB"/>
              </w:rPr>
              <w:t>PEC in food via aquatic food chain</w:t>
            </w:r>
          </w:p>
        </w:tc>
        <w:tc>
          <w:tcPr>
            <w:tcW w:w="2322" w:type="dxa"/>
            <w:vAlign w:val="center"/>
          </w:tcPr>
          <w:p w14:paraId="103E4814" w14:textId="77777777" w:rsidR="00AD1643" w:rsidRPr="005A6E4E" w:rsidRDefault="00AD1643" w:rsidP="005A6E4E">
            <w:pPr>
              <w:autoSpaceDE w:val="0"/>
              <w:autoSpaceDN w:val="0"/>
              <w:spacing w:before="60" w:after="60" w:line="276" w:lineRule="auto"/>
              <w:jc w:val="center"/>
              <w:rPr>
                <w:rFonts w:ascii="Arial" w:eastAsia="Times New Roman" w:hAnsi="Arial" w:cs="Arial"/>
                <w:sz w:val="18"/>
                <w:szCs w:val="18"/>
                <w:lang w:val="en-GB"/>
              </w:rPr>
            </w:pPr>
            <w:r w:rsidRPr="005A6E4E">
              <w:rPr>
                <w:rFonts w:ascii="Arial" w:eastAsia="Times New Roman" w:hAnsi="Arial" w:cs="Arial"/>
                <w:sz w:val="18"/>
                <w:szCs w:val="18"/>
                <w:lang w:val="en-GB"/>
              </w:rPr>
              <w:t>9.83E-03</w:t>
            </w:r>
          </w:p>
        </w:tc>
        <w:tc>
          <w:tcPr>
            <w:tcW w:w="2322" w:type="dxa"/>
            <w:vAlign w:val="center"/>
          </w:tcPr>
          <w:p w14:paraId="405FDD24" w14:textId="77777777" w:rsidR="00AD1643" w:rsidRPr="005A6E4E" w:rsidRDefault="00AD1643" w:rsidP="005A6E4E">
            <w:pPr>
              <w:autoSpaceDE w:val="0"/>
              <w:autoSpaceDN w:val="0"/>
              <w:spacing w:before="60" w:after="60" w:line="276" w:lineRule="auto"/>
              <w:jc w:val="center"/>
              <w:rPr>
                <w:rFonts w:ascii="Arial" w:eastAsia="Times New Roman" w:hAnsi="Arial" w:cs="Arial"/>
                <w:sz w:val="18"/>
                <w:szCs w:val="18"/>
                <w:lang w:val="en-GB"/>
              </w:rPr>
            </w:pPr>
            <w:r w:rsidRPr="005A6E4E">
              <w:rPr>
                <w:rFonts w:ascii="Arial" w:eastAsia="Times New Roman" w:hAnsi="Arial" w:cs="Arial"/>
                <w:sz w:val="18"/>
                <w:szCs w:val="18"/>
                <w:lang w:val="en-GB"/>
              </w:rPr>
              <w:t>7.21E-03</w:t>
            </w:r>
          </w:p>
        </w:tc>
        <w:tc>
          <w:tcPr>
            <w:tcW w:w="2322" w:type="dxa"/>
            <w:vAlign w:val="center"/>
          </w:tcPr>
          <w:p w14:paraId="38B3788F"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r w:rsidRPr="005A6E4E">
              <w:rPr>
                <w:rFonts w:ascii="Arial" w:eastAsia="Times New Roman" w:hAnsi="Arial" w:cs="Arial"/>
                <w:sz w:val="18"/>
                <w:szCs w:val="18"/>
                <w:lang w:val="en-GB"/>
              </w:rPr>
              <w:t>mg/kg wet fish</w:t>
            </w:r>
          </w:p>
        </w:tc>
      </w:tr>
      <w:tr w:rsidR="00AD1643" w:rsidRPr="005A6E4E" w14:paraId="65435E87" w14:textId="77777777" w:rsidTr="00AD1643">
        <w:trPr>
          <w:jc w:val="center"/>
        </w:trPr>
        <w:tc>
          <w:tcPr>
            <w:tcW w:w="2321" w:type="dxa"/>
            <w:vAlign w:val="center"/>
          </w:tcPr>
          <w:p w14:paraId="1714F7CD"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r w:rsidRPr="005A6E4E">
              <w:rPr>
                <w:rFonts w:ascii="Arial" w:eastAsia="Times New Roman" w:hAnsi="Arial" w:cs="Arial"/>
                <w:sz w:val="18"/>
                <w:szCs w:val="18"/>
                <w:lang w:val="en-GB"/>
              </w:rPr>
              <w:t>PEC in food via terrestrial food chain</w:t>
            </w:r>
          </w:p>
        </w:tc>
        <w:tc>
          <w:tcPr>
            <w:tcW w:w="2322" w:type="dxa"/>
            <w:vAlign w:val="center"/>
          </w:tcPr>
          <w:p w14:paraId="1A7341A0" w14:textId="77777777" w:rsidR="00AD1643" w:rsidRPr="005A6E4E" w:rsidRDefault="00AD1643" w:rsidP="005A6E4E">
            <w:pPr>
              <w:autoSpaceDE w:val="0"/>
              <w:autoSpaceDN w:val="0"/>
              <w:spacing w:before="60" w:after="60" w:line="276" w:lineRule="auto"/>
              <w:jc w:val="center"/>
              <w:rPr>
                <w:rFonts w:ascii="Arial" w:eastAsia="Times New Roman" w:hAnsi="Arial" w:cs="Arial"/>
                <w:sz w:val="18"/>
                <w:szCs w:val="18"/>
                <w:lang w:val="en-GB"/>
              </w:rPr>
            </w:pPr>
            <w:r w:rsidRPr="005A6E4E">
              <w:rPr>
                <w:rFonts w:ascii="Arial" w:eastAsia="Times New Roman" w:hAnsi="Arial" w:cs="Arial"/>
                <w:sz w:val="18"/>
                <w:szCs w:val="18"/>
                <w:lang w:val="en-GB"/>
              </w:rPr>
              <w:t>2.24E-02</w:t>
            </w:r>
          </w:p>
        </w:tc>
        <w:tc>
          <w:tcPr>
            <w:tcW w:w="2322" w:type="dxa"/>
            <w:vAlign w:val="center"/>
          </w:tcPr>
          <w:p w14:paraId="52A95BE9" w14:textId="77777777" w:rsidR="00AD1643" w:rsidRPr="005A6E4E" w:rsidRDefault="00AD1643" w:rsidP="005A6E4E">
            <w:pPr>
              <w:autoSpaceDE w:val="0"/>
              <w:autoSpaceDN w:val="0"/>
              <w:spacing w:before="60" w:after="60" w:line="276" w:lineRule="auto"/>
              <w:jc w:val="center"/>
              <w:rPr>
                <w:rFonts w:ascii="Arial" w:eastAsia="Times New Roman" w:hAnsi="Arial" w:cs="Arial"/>
                <w:sz w:val="18"/>
                <w:szCs w:val="18"/>
                <w:lang w:val="en-GB"/>
              </w:rPr>
            </w:pPr>
            <w:r w:rsidRPr="005A6E4E">
              <w:rPr>
                <w:rFonts w:ascii="Arial" w:eastAsia="Times New Roman" w:hAnsi="Arial" w:cs="Arial"/>
                <w:sz w:val="18"/>
                <w:szCs w:val="18"/>
                <w:lang w:val="en-GB"/>
              </w:rPr>
              <w:t>1.64E-02</w:t>
            </w:r>
          </w:p>
        </w:tc>
        <w:tc>
          <w:tcPr>
            <w:tcW w:w="2322" w:type="dxa"/>
            <w:vAlign w:val="center"/>
          </w:tcPr>
          <w:p w14:paraId="4637C9BE"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r w:rsidRPr="005A6E4E">
              <w:rPr>
                <w:rFonts w:ascii="Arial" w:eastAsia="Times New Roman" w:hAnsi="Arial" w:cs="Arial"/>
                <w:sz w:val="18"/>
                <w:szCs w:val="18"/>
                <w:lang w:val="en-GB"/>
              </w:rPr>
              <w:t>mg/kg wet earthworm</w:t>
            </w:r>
          </w:p>
        </w:tc>
      </w:tr>
    </w:tbl>
    <w:p w14:paraId="648E5F72" w14:textId="77777777" w:rsidR="00AD1643" w:rsidRPr="007F592C" w:rsidRDefault="00AD1643" w:rsidP="005A6E4E">
      <w:pPr>
        <w:spacing w:line="276" w:lineRule="auto"/>
        <w:jc w:val="both"/>
        <w:rPr>
          <w:rFonts w:ascii="Arial" w:hAnsi="Arial" w:cs="Arial"/>
          <w:lang w:val="en-GB"/>
        </w:rPr>
      </w:pPr>
    </w:p>
    <w:p w14:paraId="44F082AA" w14:textId="77777777" w:rsidR="00AD1643" w:rsidRPr="007F592C" w:rsidRDefault="00AD1643" w:rsidP="00492F5B">
      <w:pPr>
        <w:pStyle w:val="Titre4"/>
        <w:ind w:left="862" w:hanging="862"/>
        <w:jc w:val="both"/>
      </w:pPr>
      <w:bookmarkStart w:id="158" w:name="_Ref297108584"/>
      <w:r w:rsidRPr="007F592C">
        <w:t>In &amp; around building – Wax block</w:t>
      </w:r>
      <w:bookmarkEnd w:id="158"/>
    </w:p>
    <w:p w14:paraId="59D17CF6" w14:textId="77777777" w:rsidR="00AD1643" w:rsidRPr="00492F5B" w:rsidRDefault="00AD1643" w:rsidP="00492F5B">
      <w:pPr>
        <w:autoSpaceDE w:val="0"/>
        <w:autoSpaceDN w:val="0"/>
        <w:spacing w:line="276" w:lineRule="auto"/>
        <w:jc w:val="both"/>
        <w:rPr>
          <w:rFonts w:ascii="Arial" w:hAnsi="Arial" w:cs="Arial"/>
          <w:szCs w:val="22"/>
          <w:lang w:val="en-GB"/>
        </w:rPr>
      </w:pPr>
      <w:r w:rsidRPr="00492F5B">
        <w:rPr>
          <w:rFonts w:ascii="Arial" w:hAnsi="Arial" w:cs="Arial"/>
          <w:szCs w:val="22"/>
          <w:lang w:val="en-GB"/>
        </w:rPr>
        <w:t>The product SORICIDE DB is made up of wax blocks with 0.005% of difenacoum</w:t>
      </w:r>
      <w:r w:rsidRPr="00492F5B" w:rsidDel="00D62308">
        <w:rPr>
          <w:rFonts w:ascii="Arial" w:hAnsi="Arial" w:cs="Arial"/>
          <w:szCs w:val="22"/>
          <w:lang w:val="en-GB"/>
        </w:rPr>
        <w:t xml:space="preserve"> </w:t>
      </w:r>
      <w:r w:rsidRPr="00492F5B">
        <w:rPr>
          <w:rFonts w:ascii="Arial" w:hAnsi="Arial" w:cs="Arial"/>
          <w:szCs w:val="22"/>
          <w:lang w:val="en-GB"/>
        </w:rPr>
        <w:t xml:space="preserve">provided either in individual package (PP or PE bags) or in bulk. The wax blocks are always placed in secured bait stations when used in and around buildings. </w:t>
      </w:r>
    </w:p>
    <w:p w14:paraId="54B3D4F7" w14:textId="77777777" w:rsidR="00AD1643" w:rsidRPr="00492F5B" w:rsidRDefault="00AD1643" w:rsidP="00492F5B">
      <w:pPr>
        <w:autoSpaceDE w:val="0"/>
        <w:autoSpaceDN w:val="0"/>
        <w:spacing w:line="276" w:lineRule="auto"/>
        <w:jc w:val="both"/>
        <w:rPr>
          <w:rFonts w:ascii="Arial" w:hAnsi="Arial" w:cs="Arial"/>
          <w:szCs w:val="22"/>
          <w:lang w:val="en-GB"/>
        </w:rPr>
      </w:pPr>
    </w:p>
    <w:p w14:paraId="11FDDB47" w14:textId="77777777" w:rsidR="00AD1643" w:rsidRPr="00492F5B" w:rsidRDefault="00AD1643" w:rsidP="00492F5B">
      <w:pPr>
        <w:spacing w:after="120" w:line="276" w:lineRule="auto"/>
        <w:jc w:val="both"/>
        <w:rPr>
          <w:rFonts w:ascii="Arial" w:hAnsi="Arial" w:cs="Arial"/>
          <w:szCs w:val="22"/>
          <w:lang w:val="en-GB"/>
        </w:rPr>
      </w:pPr>
      <w:r w:rsidRPr="00492F5B">
        <w:rPr>
          <w:rFonts w:ascii="Arial" w:hAnsi="Arial" w:cs="Arial"/>
          <w:szCs w:val="22"/>
          <w:lang w:val="en-GB"/>
        </w:rPr>
        <w:t>According to the product instructions:</w:t>
      </w:r>
    </w:p>
    <w:p w14:paraId="52D1FA93" w14:textId="77777777" w:rsidR="00AD1643" w:rsidRPr="00492F5B" w:rsidRDefault="00AD1643" w:rsidP="004C3AD6">
      <w:pPr>
        <w:numPr>
          <w:ilvl w:val="0"/>
          <w:numId w:val="11"/>
        </w:numPr>
        <w:tabs>
          <w:tab w:val="num" w:pos="720"/>
        </w:tabs>
        <w:spacing w:before="60" w:line="276" w:lineRule="auto"/>
        <w:jc w:val="both"/>
        <w:rPr>
          <w:rFonts w:ascii="Arial" w:hAnsi="Arial" w:cs="Arial"/>
          <w:szCs w:val="22"/>
          <w:lang w:val="en-GB"/>
        </w:rPr>
      </w:pPr>
      <w:r w:rsidRPr="00492F5B">
        <w:rPr>
          <w:rFonts w:ascii="Arial" w:hAnsi="Arial" w:cs="Arial"/>
          <w:szCs w:val="22"/>
          <w:lang w:val="en-GB"/>
        </w:rPr>
        <w:t>The product SORICIDE DB is made up of wax blocks with 0.005% of difenacoum</w:t>
      </w:r>
      <w:r w:rsidRPr="00492F5B" w:rsidDel="00D62308">
        <w:rPr>
          <w:rFonts w:ascii="Arial" w:hAnsi="Arial" w:cs="Arial"/>
          <w:szCs w:val="22"/>
          <w:lang w:val="en-GB"/>
        </w:rPr>
        <w:t xml:space="preserve"> </w:t>
      </w:r>
      <w:r w:rsidRPr="00492F5B">
        <w:rPr>
          <w:rFonts w:ascii="Arial" w:hAnsi="Arial" w:cs="Arial"/>
          <w:szCs w:val="22"/>
          <w:lang w:val="en-GB"/>
        </w:rPr>
        <w:t>provided either in individual package (PP or PE bags) or in bulk</w:t>
      </w:r>
      <w:r w:rsidRPr="00492F5B" w:rsidDel="00A43C63">
        <w:rPr>
          <w:rFonts w:ascii="Arial" w:hAnsi="Arial" w:cs="Arial"/>
          <w:szCs w:val="22"/>
          <w:lang w:val="en-GB"/>
        </w:rPr>
        <w:t xml:space="preserve"> </w:t>
      </w:r>
      <w:r w:rsidRPr="00492F5B">
        <w:rPr>
          <w:rFonts w:ascii="Arial" w:hAnsi="Arial" w:cs="Arial"/>
          <w:szCs w:val="22"/>
          <w:lang w:val="en-GB"/>
        </w:rPr>
        <w:t xml:space="preserve">but always placed in secured bait stations. </w:t>
      </w:r>
    </w:p>
    <w:p w14:paraId="5C86B3B1" w14:textId="77777777" w:rsidR="00AD1643" w:rsidRPr="00492F5B" w:rsidRDefault="00AD1643" w:rsidP="004C3AD6">
      <w:pPr>
        <w:numPr>
          <w:ilvl w:val="0"/>
          <w:numId w:val="11"/>
        </w:numPr>
        <w:tabs>
          <w:tab w:val="num" w:pos="720"/>
        </w:tabs>
        <w:spacing w:before="60" w:line="276" w:lineRule="auto"/>
        <w:jc w:val="both"/>
        <w:rPr>
          <w:rFonts w:ascii="Arial" w:hAnsi="Arial" w:cs="Arial"/>
          <w:szCs w:val="22"/>
          <w:lang w:val="en-GB"/>
        </w:rPr>
      </w:pPr>
      <w:r w:rsidRPr="00492F5B">
        <w:rPr>
          <w:rFonts w:ascii="Arial" w:hAnsi="Arial" w:cs="Arial"/>
          <w:szCs w:val="22"/>
          <w:lang w:val="en-GB"/>
        </w:rPr>
        <w:t xml:space="preserve">The application types “wax block” or “bait-box” of the </w:t>
      </w:r>
      <w:r w:rsidR="000A1AA0">
        <w:rPr>
          <w:rFonts w:ascii="Arial" w:hAnsi="Arial" w:cs="Arial"/>
          <w:lang w:val="en-GB"/>
        </w:rPr>
        <w:t>ESD PT14</w:t>
      </w:r>
      <w:r w:rsidRPr="00492F5B">
        <w:rPr>
          <w:rFonts w:ascii="Arial" w:hAnsi="Arial" w:cs="Arial"/>
          <w:szCs w:val="22"/>
          <w:lang w:val="en-GB"/>
        </w:rPr>
        <w:t xml:space="preserve"> are applied for the following calculations in the exposure scenarios. </w:t>
      </w:r>
    </w:p>
    <w:p w14:paraId="36A8626C" w14:textId="77777777" w:rsidR="00AD1643" w:rsidRPr="00492F5B" w:rsidRDefault="00AD1643" w:rsidP="004C3AD6">
      <w:pPr>
        <w:numPr>
          <w:ilvl w:val="0"/>
          <w:numId w:val="10"/>
        </w:numPr>
        <w:spacing w:before="60" w:line="276" w:lineRule="auto"/>
        <w:jc w:val="both"/>
        <w:rPr>
          <w:rFonts w:ascii="Arial" w:hAnsi="Arial" w:cs="Arial"/>
          <w:szCs w:val="22"/>
          <w:lang w:val="en-GB"/>
        </w:rPr>
      </w:pPr>
      <w:r w:rsidRPr="00492F5B">
        <w:rPr>
          <w:rFonts w:ascii="Arial" w:hAnsi="Arial" w:cs="Arial"/>
          <w:szCs w:val="22"/>
          <w:lang w:val="en-GB"/>
        </w:rPr>
        <w:t xml:space="preserve">According to the product instructions, the SORICIDE DB baits are placed in bait stations only. </w:t>
      </w:r>
    </w:p>
    <w:p w14:paraId="74D489E5" w14:textId="77777777" w:rsidR="00AD1643" w:rsidRPr="00492F5B" w:rsidRDefault="00AD1643" w:rsidP="004C3AD6">
      <w:pPr>
        <w:numPr>
          <w:ilvl w:val="0"/>
          <w:numId w:val="10"/>
        </w:numPr>
        <w:spacing w:line="276" w:lineRule="auto"/>
        <w:jc w:val="both"/>
        <w:rPr>
          <w:rFonts w:ascii="Arial" w:hAnsi="Arial" w:cs="Arial"/>
          <w:szCs w:val="22"/>
          <w:lang w:val="en-GB"/>
        </w:rPr>
      </w:pPr>
      <w:r w:rsidRPr="00492F5B">
        <w:rPr>
          <w:rFonts w:ascii="Arial" w:hAnsi="Arial" w:cs="Arial"/>
          <w:szCs w:val="22"/>
          <w:lang w:val="en-GB"/>
        </w:rPr>
        <w:t>Number of bait stations: 30 (20 inside and 10 outside, 15 meters apart for rats, 3 meters apart for mouse)</w:t>
      </w:r>
    </w:p>
    <w:p w14:paraId="18BB0D08" w14:textId="77777777" w:rsidR="00AD1643" w:rsidRPr="00492F5B" w:rsidRDefault="00AD1643" w:rsidP="004C3AD6">
      <w:pPr>
        <w:numPr>
          <w:ilvl w:val="0"/>
          <w:numId w:val="10"/>
        </w:numPr>
        <w:spacing w:line="276" w:lineRule="auto"/>
        <w:jc w:val="both"/>
        <w:rPr>
          <w:rFonts w:ascii="Arial" w:hAnsi="Arial" w:cs="Arial"/>
          <w:szCs w:val="22"/>
          <w:lang w:val="en-GB"/>
        </w:rPr>
      </w:pPr>
      <w:r w:rsidRPr="00492F5B">
        <w:rPr>
          <w:rFonts w:ascii="Arial" w:hAnsi="Arial" w:cs="Arial"/>
          <w:szCs w:val="22"/>
          <w:lang w:val="en-GB"/>
        </w:rPr>
        <w:t>Day 1: Treatment with 200 g product per box for rat, 30 g product per box for mouse</w:t>
      </w:r>
    </w:p>
    <w:p w14:paraId="5AEFA2AD" w14:textId="77777777" w:rsidR="00AD1643" w:rsidRPr="00492F5B" w:rsidRDefault="00AD1643" w:rsidP="004C3AD6">
      <w:pPr>
        <w:numPr>
          <w:ilvl w:val="0"/>
          <w:numId w:val="10"/>
        </w:numPr>
        <w:spacing w:line="276" w:lineRule="auto"/>
        <w:jc w:val="both"/>
        <w:rPr>
          <w:rFonts w:ascii="Arial" w:hAnsi="Arial" w:cs="Arial"/>
          <w:szCs w:val="22"/>
          <w:lang w:val="en-GB"/>
        </w:rPr>
      </w:pPr>
      <w:r w:rsidRPr="00492F5B">
        <w:rPr>
          <w:rFonts w:ascii="Arial" w:hAnsi="Arial" w:cs="Arial"/>
          <w:szCs w:val="22"/>
          <w:lang w:val="en-GB"/>
        </w:rPr>
        <w:t>Day 7, 14 and 21: bait refilling.</w:t>
      </w:r>
    </w:p>
    <w:p w14:paraId="3640BE95" w14:textId="77777777" w:rsidR="00AD1643" w:rsidRPr="00492F5B" w:rsidRDefault="00AD1643" w:rsidP="00492F5B">
      <w:pPr>
        <w:spacing w:line="276" w:lineRule="auto"/>
        <w:jc w:val="both"/>
        <w:rPr>
          <w:rFonts w:ascii="Arial" w:hAnsi="Arial" w:cs="Arial"/>
          <w:szCs w:val="22"/>
          <w:lang w:val="en-GB"/>
        </w:rPr>
      </w:pPr>
    </w:p>
    <w:p w14:paraId="6CDC3E02" w14:textId="77777777" w:rsidR="00AD1643" w:rsidRPr="00492F5B" w:rsidRDefault="00AD1643" w:rsidP="000E4EC6">
      <w:pPr>
        <w:spacing w:line="276" w:lineRule="auto"/>
        <w:jc w:val="both"/>
        <w:rPr>
          <w:rFonts w:ascii="Arial" w:hAnsi="Arial" w:cs="Arial"/>
          <w:szCs w:val="22"/>
          <w:lang w:val="en-GB"/>
        </w:rPr>
      </w:pPr>
      <w:r w:rsidRPr="00492F5B">
        <w:rPr>
          <w:rFonts w:ascii="Arial" w:hAnsi="Arial" w:cs="Arial"/>
          <w:szCs w:val="22"/>
          <w:lang w:val="en-GB"/>
        </w:rPr>
        <w:t>The only primary compartment to be exposed during ‘in and around use’ is the soil.</w:t>
      </w:r>
    </w:p>
    <w:p w14:paraId="5843B16F" w14:textId="77777777" w:rsidR="00AD1643" w:rsidRPr="00492F5B" w:rsidRDefault="00AD1643" w:rsidP="000E4EC6">
      <w:pPr>
        <w:keepNext/>
        <w:spacing w:line="276" w:lineRule="auto"/>
        <w:jc w:val="both"/>
        <w:rPr>
          <w:rFonts w:ascii="Arial" w:hAnsi="Arial" w:cs="Arial"/>
          <w:szCs w:val="22"/>
          <w:lang w:val="en-GB"/>
        </w:rPr>
      </w:pPr>
      <w:r w:rsidRPr="00492F5B">
        <w:rPr>
          <w:rFonts w:ascii="Arial" w:hAnsi="Arial" w:cs="Arial"/>
          <w:szCs w:val="22"/>
          <w:lang w:val="en-GB"/>
        </w:rPr>
        <w:t>Emission calculations are carried out considering the default parameters of the ESD PT14 (Default values) as well as specific information on the product pr</w:t>
      </w:r>
      <w:r w:rsidR="00D36C15">
        <w:rPr>
          <w:rFonts w:ascii="Arial" w:hAnsi="Arial" w:cs="Arial"/>
          <w:szCs w:val="22"/>
          <w:lang w:val="en-GB"/>
        </w:rPr>
        <w:t xml:space="preserve">ovided by the applicant (Normal </w:t>
      </w:r>
      <w:r w:rsidR="0046338C">
        <w:rPr>
          <w:rFonts w:ascii="Arial" w:hAnsi="Arial" w:cs="Arial"/>
          <w:szCs w:val="22"/>
          <w:lang w:val="en-GB"/>
        </w:rPr>
        <w:t>case</w:t>
      </w:r>
      <w:r w:rsidR="00241DAB">
        <w:rPr>
          <w:rFonts w:ascii="Arial" w:hAnsi="Arial" w:cs="Arial"/>
          <w:szCs w:val="22"/>
          <w:lang w:val="en-GB"/>
        </w:rPr>
        <w:t>;</w:t>
      </w:r>
      <w:r w:rsidR="00D36C15">
        <w:rPr>
          <w:rFonts w:ascii="Arial" w:hAnsi="Arial" w:cs="Arial"/>
          <w:szCs w:val="22"/>
          <w:lang w:val="en-GB"/>
        </w:rPr>
        <w:t xml:space="preserve"> </w:t>
      </w:r>
      <w:r w:rsidRPr="00492F5B">
        <w:rPr>
          <w:rFonts w:ascii="Arial" w:hAnsi="Arial" w:cs="Arial"/>
          <w:szCs w:val="22"/>
          <w:lang w:val="en-GB"/>
        </w:rPr>
        <w:fldChar w:fldCharType="begin"/>
      </w:r>
      <w:r w:rsidRPr="00492F5B">
        <w:rPr>
          <w:rFonts w:ascii="Arial" w:hAnsi="Arial" w:cs="Arial"/>
          <w:szCs w:val="22"/>
          <w:lang w:val="en-GB"/>
        </w:rPr>
        <w:instrText xml:space="preserve"> REF _Ref297109385 \h  \* MERGEFORMAT </w:instrText>
      </w:r>
      <w:r w:rsidRPr="00492F5B">
        <w:rPr>
          <w:rFonts w:ascii="Arial" w:hAnsi="Arial" w:cs="Arial"/>
          <w:szCs w:val="22"/>
          <w:lang w:val="en-GB"/>
        </w:rPr>
      </w:r>
      <w:r w:rsidRPr="00492F5B">
        <w:rPr>
          <w:rFonts w:ascii="Arial" w:hAnsi="Arial" w:cs="Arial"/>
          <w:szCs w:val="22"/>
          <w:lang w:val="en-GB"/>
        </w:rPr>
        <w:fldChar w:fldCharType="separate"/>
      </w:r>
      <w:r w:rsidR="00B302ED" w:rsidRPr="00B302ED">
        <w:rPr>
          <w:rFonts w:ascii="Arial" w:hAnsi="Arial" w:cs="Arial"/>
          <w:szCs w:val="22"/>
          <w:lang w:val="en-GB"/>
        </w:rPr>
        <w:t>Table 2.8.4</w:t>
      </w:r>
      <w:r w:rsidR="00B302ED">
        <w:rPr>
          <w:rFonts w:ascii="Arial" w:hAnsi="Arial" w:cs="Arial"/>
          <w:noProof/>
          <w:szCs w:val="22"/>
        </w:rPr>
        <w:t>.2</w:t>
      </w:r>
      <w:r w:rsidR="00B302ED" w:rsidRPr="00492F5B">
        <w:rPr>
          <w:rFonts w:ascii="Arial" w:hAnsi="Arial" w:cs="Arial"/>
          <w:szCs w:val="22"/>
        </w:rPr>
        <w:noBreakHyphen/>
      </w:r>
      <w:r w:rsidR="00B302ED">
        <w:rPr>
          <w:rFonts w:ascii="Arial" w:hAnsi="Arial" w:cs="Arial"/>
          <w:noProof/>
          <w:szCs w:val="22"/>
        </w:rPr>
        <w:t>1</w:t>
      </w:r>
      <w:r w:rsidRPr="00492F5B">
        <w:rPr>
          <w:rFonts w:ascii="Arial" w:hAnsi="Arial" w:cs="Arial"/>
          <w:szCs w:val="22"/>
          <w:lang w:val="en-GB"/>
        </w:rPr>
        <w:fldChar w:fldCharType="end"/>
      </w:r>
      <w:r w:rsidRPr="00492F5B">
        <w:rPr>
          <w:rFonts w:ascii="Arial" w:hAnsi="Arial" w:cs="Arial"/>
          <w:szCs w:val="22"/>
          <w:lang w:val="en-GB"/>
        </w:rPr>
        <w:t xml:space="preserve">). </w:t>
      </w:r>
    </w:p>
    <w:p w14:paraId="37FADFF1" w14:textId="77777777" w:rsidR="00AD1643" w:rsidRPr="00492F5B" w:rsidRDefault="00AD1643" w:rsidP="00492F5B">
      <w:pPr>
        <w:spacing w:line="276" w:lineRule="auto"/>
        <w:jc w:val="both"/>
        <w:rPr>
          <w:rFonts w:ascii="Arial" w:hAnsi="Arial" w:cs="Arial"/>
          <w:szCs w:val="22"/>
          <w:lang w:val="en-GB"/>
        </w:rPr>
      </w:pPr>
    </w:p>
    <w:p w14:paraId="2E6DFA9E" w14:textId="77777777" w:rsidR="00AD1643" w:rsidRPr="00492F5B" w:rsidRDefault="00AD1643" w:rsidP="00492F5B">
      <w:pPr>
        <w:spacing w:line="276" w:lineRule="auto"/>
        <w:jc w:val="both"/>
        <w:rPr>
          <w:rFonts w:ascii="Arial" w:hAnsi="Arial" w:cs="Arial"/>
          <w:szCs w:val="22"/>
          <w:lang w:val="en-GB"/>
        </w:rPr>
      </w:pPr>
      <w:r w:rsidRPr="00492F5B">
        <w:rPr>
          <w:rFonts w:ascii="Arial" w:hAnsi="Arial" w:cs="Arial"/>
          <w:szCs w:val="22"/>
          <w:lang w:val="en-GB"/>
        </w:rPr>
        <w:lastRenderedPageBreak/>
        <w:t xml:space="preserve">For the normal case approach, as a worst case assumption, 40% of ingested active substance is released via urine and faeces as unchanged difenacoum and difenacoum-based metabolites according to metabolism and toxicokinetics study (section </w:t>
      </w:r>
      <w:r w:rsidRPr="00492F5B">
        <w:rPr>
          <w:rFonts w:ascii="Arial" w:hAnsi="Arial" w:cs="Arial"/>
          <w:szCs w:val="22"/>
          <w:lang w:val="en-GB"/>
        </w:rPr>
        <w:fldChar w:fldCharType="begin"/>
      </w:r>
      <w:r w:rsidRPr="00492F5B">
        <w:rPr>
          <w:rFonts w:ascii="Arial" w:hAnsi="Arial" w:cs="Arial"/>
          <w:szCs w:val="22"/>
          <w:lang w:val="en-GB"/>
        </w:rPr>
        <w:instrText xml:space="preserve"> REF _Ref297106893 \r \h </w:instrText>
      </w:r>
      <w:r w:rsidR="00492F5B" w:rsidRPr="00492F5B">
        <w:rPr>
          <w:rFonts w:ascii="Arial" w:hAnsi="Arial" w:cs="Arial"/>
          <w:szCs w:val="22"/>
          <w:lang w:val="en-GB"/>
        </w:rPr>
        <w:instrText xml:space="preserve"> \* MERGEFORMAT </w:instrText>
      </w:r>
      <w:r w:rsidRPr="00492F5B">
        <w:rPr>
          <w:rFonts w:ascii="Arial" w:hAnsi="Arial" w:cs="Arial"/>
          <w:szCs w:val="22"/>
          <w:lang w:val="en-GB"/>
        </w:rPr>
      </w:r>
      <w:r w:rsidRPr="00492F5B">
        <w:rPr>
          <w:rFonts w:ascii="Arial" w:hAnsi="Arial" w:cs="Arial"/>
          <w:szCs w:val="22"/>
          <w:lang w:val="en-GB"/>
        </w:rPr>
        <w:fldChar w:fldCharType="separate"/>
      </w:r>
      <w:r w:rsidR="00B302ED">
        <w:rPr>
          <w:rFonts w:ascii="Arial" w:hAnsi="Arial" w:cs="Arial"/>
          <w:szCs w:val="22"/>
          <w:lang w:val="en-GB"/>
        </w:rPr>
        <w:t>2.8.2.6</w:t>
      </w:r>
      <w:r w:rsidRPr="00492F5B">
        <w:rPr>
          <w:rFonts w:ascii="Arial" w:hAnsi="Arial" w:cs="Arial"/>
          <w:szCs w:val="22"/>
          <w:lang w:val="en-GB"/>
        </w:rPr>
        <w:fldChar w:fldCharType="end"/>
      </w:r>
      <w:r w:rsidRPr="00492F5B">
        <w:rPr>
          <w:rFonts w:ascii="Arial" w:hAnsi="Arial" w:cs="Arial"/>
          <w:szCs w:val="22"/>
          <w:lang w:val="en-GB"/>
        </w:rPr>
        <w:t xml:space="preserve">). </w:t>
      </w:r>
    </w:p>
    <w:p w14:paraId="4C343F9D" w14:textId="77777777" w:rsidR="00492F5B" w:rsidRDefault="00492F5B" w:rsidP="00492F5B">
      <w:pPr>
        <w:spacing w:line="276" w:lineRule="auto"/>
        <w:jc w:val="both"/>
        <w:rPr>
          <w:rFonts w:ascii="Arial" w:hAnsi="Arial" w:cs="Arial"/>
          <w:szCs w:val="22"/>
          <w:lang w:val="en-GB"/>
        </w:rPr>
      </w:pPr>
    </w:p>
    <w:p w14:paraId="0B793711" w14:textId="77777777" w:rsidR="00AD1643" w:rsidRPr="00492F5B" w:rsidRDefault="00AD1643" w:rsidP="00492F5B">
      <w:pPr>
        <w:spacing w:line="276" w:lineRule="auto"/>
        <w:jc w:val="both"/>
        <w:rPr>
          <w:rFonts w:ascii="Arial" w:hAnsi="Arial" w:cs="Arial"/>
          <w:szCs w:val="22"/>
          <w:lang w:val="en-GB"/>
        </w:rPr>
      </w:pPr>
      <w:r w:rsidRPr="00492F5B">
        <w:rPr>
          <w:rFonts w:ascii="Arial" w:hAnsi="Arial" w:cs="Arial"/>
          <w:szCs w:val="22"/>
          <w:lang w:val="en-GB"/>
        </w:rPr>
        <w:t xml:space="preserve">The scenario in </w:t>
      </w:r>
      <w:r w:rsidR="000A1AA0">
        <w:rPr>
          <w:rFonts w:ascii="Arial" w:hAnsi="Arial" w:cs="Arial"/>
          <w:szCs w:val="22"/>
          <w:lang w:val="en-GB"/>
        </w:rPr>
        <w:t xml:space="preserve">the </w:t>
      </w:r>
      <w:r w:rsidR="000A1AA0">
        <w:rPr>
          <w:rFonts w:ascii="Arial" w:hAnsi="Arial" w:cs="Arial"/>
          <w:lang w:val="en-GB"/>
        </w:rPr>
        <w:t>ESD PT14</w:t>
      </w:r>
      <w:r w:rsidR="000A1AA0" w:rsidRPr="007F592C">
        <w:rPr>
          <w:rFonts w:ascii="Arial" w:hAnsi="Arial" w:cs="Arial"/>
          <w:lang w:val="en-GB"/>
        </w:rPr>
        <w:t xml:space="preserve"> </w:t>
      </w:r>
      <w:r w:rsidRPr="00492F5B">
        <w:rPr>
          <w:rFonts w:ascii="Arial" w:hAnsi="Arial" w:cs="Arial"/>
          <w:szCs w:val="22"/>
          <w:lang w:val="en-GB"/>
        </w:rPr>
        <w:t xml:space="preserve">is primarily based on grains and wax blocks. The formulation for difenacoum supported is a formulation/delivery type which does not strictly fit any of the product types for which emissions scenarios have been detailed in </w:t>
      </w:r>
      <w:r w:rsidR="00435E43">
        <w:rPr>
          <w:rFonts w:ascii="Arial" w:hAnsi="Arial" w:cs="Arial"/>
          <w:szCs w:val="22"/>
          <w:lang w:val="en-GB"/>
        </w:rPr>
        <w:t xml:space="preserve">the </w:t>
      </w:r>
      <w:r w:rsidR="00435E43">
        <w:rPr>
          <w:rFonts w:ascii="Arial" w:hAnsi="Arial" w:cs="Arial"/>
          <w:lang w:val="en-GB"/>
        </w:rPr>
        <w:t>ESD PT14</w:t>
      </w:r>
      <w:r w:rsidRPr="00492F5B">
        <w:rPr>
          <w:rFonts w:ascii="Arial" w:hAnsi="Arial" w:cs="Arial"/>
          <w:szCs w:val="22"/>
          <w:lang w:val="en-GB"/>
        </w:rPr>
        <w:t xml:space="preserve">. In fact, SORICIDE DB is not handled in a loose form during application; it is enclosed in a PP or PE bags which is not removed. Due to the special formulation of this product, an estimated direct release during application and use is estimated to be at least 10 times lower compared to the 1% stated in </w:t>
      </w:r>
      <w:r w:rsidR="00435E43">
        <w:rPr>
          <w:rFonts w:ascii="Arial" w:hAnsi="Arial" w:cs="Arial"/>
          <w:szCs w:val="22"/>
          <w:lang w:val="en-GB"/>
        </w:rPr>
        <w:t xml:space="preserve">the </w:t>
      </w:r>
      <w:r w:rsidR="00435E43">
        <w:rPr>
          <w:rFonts w:ascii="Arial" w:hAnsi="Arial" w:cs="Arial"/>
          <w:lang w:val="en-GB"/>
        </w:rPr>
        <w:t>ESD PT14</w:t>
      </w:r>
      <w:r w:rsidRPr="00492F5B">
        <w:rPr>
          <w:rFonts w:ascii="Arial" w:hAnsi="Arial" w:cs="Arial"/>
          <w:szCs w:val="22"/>
          <w:lang w:val="en-GB"/>
        </w:rPr>
        <w:t>. Therefore the estimated direct release (</w:t>
      </w:r>
      <w:r w:rsidRPr="00492F5B">
        <w:rPr>
          <w:rFonts w:ascii="Arial" w:hAnsi="Arial" w:cs="Arial"/>
          <w:i/>
          <w:szCs w:val="22"/>
          <w:lang w:val="en-GB"/>
        </w:rPr>
        <w:t>F</w:t>
      </w:r>
      <w:r w:rsidRPr="00492F5B">
        <w:rPr>
          <w:rFonts w:ascii="Arial" w:hAnsi="Arial" w:cs="Arial"/>
          <w:i/>
          <w:szCs w:val="22"/>
          <w:vertAlign w:val="subscript"/>
          <w:lang w:val="en-GB"/>
        </w:rPr>
        <w:t>release-D-soil</w:t>
      </w:r>
      <w:r w:rsidRPr="00492F5B">
        <w:rPr>
          <w:rFonts w:ascii="Arial" w:hAnsi="Arial" w:cs="Arial"/>
          <w:szCs w:val="22"/>
          <w:lang w:val="en-GB"/>
        </w:rPr>
        <w:t>)</w:t>
      </w:r>
      <w:r w:rsidRPr="00492F5B">
        <w:rPr>
          <w:rFonts w:ascii="Arial" w:hAnsi="Arial" w:cs="Arial"/>
          <w:b/>
          <w:szCs w:val="22"/>
          <w:lang w:val="en-GB"/>
        </w:rPr>
        <w:t xml:space="preserve"> </w:t>
      </w:r>
      <w:r w:rsidRPr="00492F5B">
        <w:rPr>
          <w:rFonts w:ascii="Arial" w:hAnsi="Arial" w:cs="Arial"/>
          <w:szCs w:val="22"/>
          <w:lang w:val="en-GB"/>
        </w:rPr>
        <w:t xml:space="preserve">during application and use is set to 0.1% (this refinement was agreed during TMI06). Moreover, according to the product instructions, bait stations are placed 15 m apart, which gives an exposed soil area of 1650 m² (instead of 550 m² calculated with the distance of 5 m from the </w:t>
      </w:r>
      <w:r w:rsidR="00435E43">
        <w:rPr>
          <w:rFonts w:ascii="Arial" w:hAnsi="Arial" w:cs="Arial"/>
          <w:lang w:val="en-GB"/>
        </w:rPr>
        <w:t>ESD PT14</w:t>
      </w:r>
      <w:r w:rsidRPr="00492F5B">
        <w:rPr>
          <w:rFonts w:ascii="Arial" w:hAnsi="Arial" w:cs="Arial"/>
          <w:szCs w:val="22"/>
          <w:lang w:val="en-GB"/>
        </w:rPr>
        <w:t>).</w:t>
      </w:r>
    </w:p>
    <w:p w14:paraId="44423029" w14:textId="77777777" w:rsidR="00492F5B" w:rsidRDefault="00492F5B" w:rsidP="00492F5B">
      <w:pPr>
        <w:spacing w:line="276" w:lineRule="auto"/>
        <w:jc w:val="both"/>
        <w:rPr>
          <w:rFonts w:ascii="Arial" w:hAnsi="Arial" w:cs="Arial"/>
          <w:szCs w:val="22"/>
          <w:lang w:val="en-GB"/>
        </w:rPr>
      </w:pPr>
    </w:p>
    <w:p w14:paraId="3A3E7C72" w14:textId="77777777" w:rsidR="00AD1643" w:rsidRPr="00492F5B" w:rsidRDefault="00AD1643" w:rsidP="00492F5B">
      <w:pPr>
        <w:spacing w:after="120" w:line="276" w:lineRule="auto"/>
        <w:jc w:val="both"/>
        <w:rPr>
          <w:rFonts w:ascii="Arial" w:hAnsi="Arial" w:cs="Arial"/>
          <w:szCs w:val="22"/>
          <w:lang w:val="en-GB"/>
        </w:rPr>
      </w:pPr>
      <w:r w:rsidRPr="00492F5B">
        <w:rPr>
          <w:rFonts w:ascii="Arial" w:hAnsi="Arial" w:cs="Arial"/>
          <w:szCs w:val="22"/>
          <w:lang w:val="en-GB"/>
        </w:rPr>
        <w:t xml:space="preserve">According to </w:t>
      </w:r>
      <w:r w:rsidR="00435E43">
        <w:rPr>
          <w:rFonts w:ascii="Arial" w:hAnsi="Arial" w:cs="Arial"/>
          <w:szCs w:val="22"/>
          <w:lang w:val="en-GB"/>
        </w:rPr>
        <w:t xml:space="preserve">the </w:t>
      </w:r>
      <w:r w:rsidR="00435E43">
        <w:rPr>
          <w:rFonts w:ascii="Arial" w:hAnsi="Arial" w:cs="Arial"/>
          <w:lang w:val="en-GB"/>
        </w:rPr>
        <w:t>ESD PT14</w:t>
      </w:r>
      <w:r w:rsidRPr="00492F5B">
        <w:rPr>
          <w:rFonts w:ascii="Arial" w:hAnsi="Arial" w:cs="Arial"/>
          <w:szCs w:val="22"/>
          <w:lang w:val="en-GB"/>
        </w:rPr>
        <w:t xml:space="preserve"> and the applicant’s usage, the normal campaign baiting is: </w:t>
      </w:r>
    </w:p>
    <w:p w14:paraId="0A38FC4E"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1: Treatment with one normal bait per box , </w:t>
      </w:r>
    </w:p>
    <w:p w14:paraId="4733FC79"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3: 100 % replenishment, </w:t>
      </w:r>
    </w:p>
    <w:p w14:paraId="30699A61"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7: 25-50 % replenishment, </w:t>
      </w:r>
    </w:p>
    <w:p w14:paraId="5E544EB5"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14: 10 % replenishment, </w:t>
      </w:r>
    </w:p>
    <w:p w14:paraId="635C5CEE"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21: 0% replenishment </w:t>
      </w:r>
    </w:p>
    <w:p w14:paraId="6965F4DE" w14:textId="77777777" w:rsidR="00492F5B" w:rsidRDefault="00492F5B" w:rsidP="00492F5B">
      <w:pPr>
        <w:spacing w:line="276" w:lineRule="auto"/>
        <w:jc w:val="both"/>
        <w:rPr>
          <w:rFonts w:ascii="Arial" w:hAnsi="Arial" w:cs="Arial"/>
          <w:szCs w:val="22"/>
          <w:lang w:val="en-GB"/>
        </w:rPr>
      </w:pPr>
    </w:p>
    <w:p w14:paraId="076FE3C2" w14:textId="77777777" w:rsidR="00AD1643" w:rsidRPr="00492F5B" w:rsidRDefault="00AD1643" w:rsidP="00492F5B">
      <w:pPr>
        <w:spacing w:line="276" w:lineRule="auto"/>
        <w:jc w:val="both"/>
        <w:rPr>
          <w:rFonts w:ascii="Arial" w:hAnsi="Arial" w:cs="Arial"/>
          <w:szCs w:val="22"/>
          <w:lang w:val="en-GB"/>
        </w:rPr>
      </w:pPr>
      <w:r w:rsidRPr="00492F5B">
        <w:rPr>
          <w:rFonts w:ascii="Arial" w:hAnsi="Arial" w:cs="Arial"/>
          <w:szCs w:val="22"/>
          <w:lang w:val="en-GB"/>
        </w:rPr>
        <w:t>The normal campaign baiting is roughly equivalent to 1.5 replenishments corresponding to a total direct release over 28 days.</w:t>
      </w:r>
    </w:p>
    <w:p w14:paraId="6A814DA9" w14:textId="77777777" w:rsidR="00AD1643" w:rsidRPr="00492F5B" w:rsidRDefault="00AD1643" w:rsidP="00492F5B">
      <w:pPr>
        <w:spacing w:line="276" w:lineRule="auto"/>
        <w:jc w:val="both"/>
        <w:rPr>
          <w:rFonts w:ascii="Arial" w:hAnsi="Arial" w:cs="Arial"/>
          <w:szCs w:val="22"/>
          <w:lang w:val="en-GB"/>
        </w:rPr>
      </w:pPr>
    </w:p>
    <w:p w14:paraId="7D8D3178" w14:textId="77777777" w:rsidR="00AD1643" w:rsidRPr="00492F5B" w:rsidRDefault="00AD1643" w:rsidP="00492F5B">
      <w:pPr>
        <w:spacing w:line="276" w:lineRule="auto"/>
        <w:jc w:val="both"/>
        <w:rPr>
          <w:rFonts w:ascii="Arial" w:hAnsi="Arial" w:cs="Arial"/>
          <w:szCs w:val="22"/>
          <w:lang w:val="en-GB"/>
        </w:rPr>
      </w:pPr>
    </w:p>
    <w:p w14:paraId="2CAFCA12" w14:textId="77777777" w:rsidR="00AD1643" w:rsidRPr="00F5047D" w:rsidRDefault="00E25AD2" w:rsidP="00492F5B">
      <w:pPr>
        <w:pStyle w:val="Lgende"/>
        <w:spacing w:after="60" w:line="276" w:lineRule="auto"/>
        <w:jc w:val="both"/>
        <w:rPr>
          <w:rFonts w:ascii="Arial" w:hAnsi="Arial" w:cs="Arial"/>
          <w:sz w:val="22"/>
          <w:szCs w:val="22"/>
          <w:lang w:val="en-US"/>
        </w:rPr>
      </w:pPr>
      <w:bookmarkStart w:id="159" w:name="_Ref297109385"/>
      <w:r w:rsidRPr="00F5047D">
        <w:rPr>
          <w:rFonts w:ascii="Arial" w:hAnsi="Arial" w:cs="Arial"/>
          <w:sz w:val="22"/>
          <w:szCs w:val="22"/>
          <w:lang w:val="en-US"/>
        </w:rPr>
        <w:br w:type="page"/>
      </w:r>
      <w:r w:rsidR="00AD1643" w:rsidRPr="00F5047D">
        <w:rPr>
          <w:rFonts w:ascii="Arial" w:hAnsi="Arial" w:cs="Arial"/>
          <w:sz w:val="22"/>
          <w:szCs w:val="22"/>
          <w:lang w:val="en-US"/>
        </w:rPr>
        <w:lastRenderedPageBreak/>
        <w:t xml:space="preserve">Table </w:t>
      </w:r>
      <w:r w:rsidR="00AD1643" w:rsidRPr="00492F5B">
        <w:rPr>
          <w:rFonts w:ascii="Arial" w:hAnsi="Arial" w:cs="Arial"/>
          <w:sz w:val="22"/>
          <w:szCs w:val="22"/>
        </w:rPr>
        <w:fldChar w:fldCharType="begin"/>
      </w:r>
      <w:r w:rsidR="00AD1643" w:rsidRPr="00F5047D">
        <w:rPr>
          <w:rFonts w:ascii="Arial" w:hAnsi="Arial" w:cs="Arial"/>
          <w:sz w:val="22"/>
          <w:szCs w:val="22"/>
          <w:lang w:val="en-US"/>
        </w:rPr>
        <w:instrText xml:space="preserve"> STYLEREF 4 \s </w:instrText>
      </w:r>
      <w:r w:rsidR="00AD1643" w:rsidRPr="00492F5B">
        <w:rPr>
          <w:rFonts w:ascii="Arial" w:hAnsi="Arial" w:cs="Arial"/>
          <w:sz w:val="22"/>
          <w:szCs w:val="22"/>
        </w:rPr>
        <w:fldChar w:fldCharType="separate"/>
      </w:r>
      <w:r w:rsidR="00B302ED" w:rsidRPr="00F5047D">
        <w:rPr>
          <w:rFonts w:ascii="Arial" w:hAnsi="Arial" w:cs="Arial"/>
          <w:noProof/>
          <w:sz w:val="22"/>
          <w:szCs w:val="22"/>
          <w:lang w:val="en-US"/>
        </w:rPr>
        <w:t>2.8.4.2</w:t>
      </w:r>
      <w:r w:rsidR="00AD1643" w:rsidRPr="00492F5B">
        <w:rPr>
          <w:rFonts w:ascii="Arial" w:hAnsi="Arial" w:cs="Arial"/>
          <w:sz w:val="22"/>
          <w:szCs w:val="22"/>
        </w:rPr>
        <w:fldChar w:fldCharType="end"/>
      </w:r>
      <w:r w:rsidR="00AD1643" w:rsidRPr="00F5047D">
        <w:rPr>
          <w:rFonts w:ascii="Arial" w:hAnsi="Arial" w:cs="Arial"/>
          <w:sz w:val="22"/>
          <w:szCs w:val="22"/>
          <w:lang w:val="en-US"/>
        </w:rPr>
        <w:noBreakHyphen/>
      </w:r>
      <w:r w:rsidR="00AD1643" w:rsidRPr="00492F5B">
        <w:rPr>
          <w:rFonts w:ascii="Arial" w:hAnsi="Arial" w:cs="Arial"/>
          <w:sz w:val="22"/>
          <w:szCs w:val="22"/>
        </w:rPr>
        <w:fldChar w:fldCharType="begin"/>
      </w:r>
      <w:r w:rsidR="00AD1643" w:rsidRPr="00F5047D">
        <w:rPr>
          <w:rFonts w:ascii="Arial" w:hAnsi="Arial" w:cs="Arial"/>
          <w:sz w:val="22"/>
          <w:szCs w:val="22"/>
          <w:lang w:val="en-US"/>
        </w:rPr>
        <w:instrText xml:space="preserve"> SEQ Table \* ARABIC \s 4 </w:instrText>
      </w:r>
      <w:r w:rsidR="00AD1643" w:rsidRPr="00492F5B">
        <w:rPr>
          <w:rFonts w:ascii="Arial" w:hAnsi="Arial" w:cs="Arial"/>
          <w:sz w:val="22"/>
          <w:szCs w:val="22"/>
        </w:rPr>
        <w:fldChar w:fldCharType="separate"/>
      </w:r>
      <w:r w:rsidR="00B302ED" w:rsidRPr="00F5047D">
        <w:rPr>
          <w:rFonts w:ascii="Arial" w:hAnsi="Arial" w:cs="Arial"/>
          <w:noProof/>
          <w:sz w:val="22"/>
          <w:szCs w:val="22"/>
          <w:lang w:val="en-US"/>
        </w:rPr>
        <w:t>1</w:t>
      </w:r>
      <w:r w:rsidR="00AD1643" w:rsidRPr="00492F5B">
        <w:rPr>
          <w:rFonts w:ascii="Arial" w:hAnsi="Arial" w:cs="Arial"/>
          <w:sz w:val="22"/>
          <w:szCs w:val="22"/>
        </w:rPr>
        <w:fldChar w:fldCharType="end"/>
      </w:r>
      <w:bookmarkEnd w:id="159"/>
      <w:r w:rsidR="00AD1643" w:rsidRPr="00F5047D">
        <w:rPr>
          <w:rFonts w:ascii="Arial" w:hAnsi="Arial" w:cs="Arial"/>
          <w:sz w:val="22"/>
          <w:szCs w:val="22"/>
          <w:lang w:val="en-US"/>
        </w:rPr>
        <w:t xml:space="preserve">: In and around buildings - </w:t>
      </w:r>
      <w:r w:rsidR="00AD1643" w:rsidRPr="00492F5B">
        <w:rPr>
          <w:rFonts w:ascii="Arial" w:hAnsi="Arial" w:cs="Arial"/>
          <w:sz w:val="22"/>
          <w:szCs w:val="22"/>
          <w:lang w:val="en-GB"/>
        </w:rPr>
        <w:t xml:space="preserve">Rat and mouse control campaign – Scenarios considering the default values from </w:t>
      </w:r>
      <w:r w:rsidR="00435E43">
        <w:rPr>
          <w:rFonts w:ascii="Arial" w:hAnsi="Arial" w:cs="Arial"/>
          <w:szCs w:val="22"/>
          <w:lang w:val="en-GB"/>
        </w:rPr>
        <w:t xml:space="preserve">the </w:t>
      </w:r>
      <w:r w:rsidR="00435E43">
        <w:rPr>
          <w:rFonts w:ascii="Arial" w:hAnsi="Arial" w:cs="Arial"/>
          <w:lang w:val="en-GB"/>
        </w:rPr>
        <w:t xml:space="preserve">ESD PT14 </w:t>
      </w:r>
      <w:r w:rsidR="00AD1643" w:rsidRPr="00492F5B">
        <w:rPr>
          <w:rFonts w:ascii="Arial" w:hAnsi="Arial" w:cs="Arial"/>
          <w:sz w:val="22"/>
          <w:szCs w:val="22"/>
          <w:lang w:val="en-GB"/>
        </w:rPr>
        <w:t>and the Normal cases according to the product instructions</w:t>
      </w:r>
      <w:r w:rsidR="00AD1643" w:rsidRPr="00F5047D">
        <w:rPr>
          <w:rFonts w:ascii="Arial" w:hAnsi="Arial" w:cs="Arial"/>
          <w:sz w:val="22"/>
          <w:szCs w:val="22"/>
          <w:lang w:val="en-US"/>
        </w:rPr>
        <w:t>.</w:t>
      </w:r>
    </w:p>
    <w:tbl>
      <w:tblPr>
        <w:tblW w:w="9321" w:type="dxa"/>
        <w:jc w:val="center"/>
        <w:tblLook w:val="04A0" w:firstRow="1" w:lastRow="0" w:firstColumn="1" w:lastColumn="0" w:noHBand="0" w:noVBand="1"/>
      </w:tblPr>
      <w:tblGrid>
        <w:gridCol w:w="671"/>
        <w:gridCol w:w="1210"/>
        <w:gridCol w:w="2904"/>
        <w:gridCol w:w="1276"/>
        <w:gridCol w:w="1276"/>
        <w:gridCol w:w="1134"/>
        <w:gridCol w:w="850"/>
      </w:tblGrid>
      <w:tr w:rsidR="00AD1643" w:rsidRPr="00492F5B" w14:paraId="3844F75A" w14:textId="77777777" w:rsidTr="009525BE">
        <w:trPr>
          <w:trHeight w:val="480"/>
          <w:jc w:val="center"/>
        </w:trPr>
        <w:tc>
          <w:tcPr>
            <w:tcW w:w="478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EE7E995"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IN AND AROUND BUILDING (Bait boxes)</w:t>
            </w:r>
          </w:p>
        </w:tc>
        <w:tc>
          <w:tcPr>
            <w:tcW w:w="1276" w:type="dxa"/>
            <w:tcBorders>
              <w:top w:val="single" w:sz="4" w:space="0" w:color="auto"/>
              <w:left w:val="nil"/>
              <w:bottom w:val="nil"/>
              <w:right w:val="single" w:sz="4" w:space="0" w:color="auto"/>
            </w:tcBorders>
            <w:shd w:val="clear" w:color="auto" w:fill="auto"/>
            <w:noWrap/>
            <w:vAlign w:val="center"/>
            <w:hideMark/>
          </w:tcPr>
          <w:p w14:paraId="51F8D930"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p>
          <w:p w14:paraId="52B0DB2E"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Default values</w:t>
            </w:r>
          </w:p>
          <w:p w14:paraId="65D55E42"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Rat</w:t>
            </w:r>
          </w:p>
        </w:tc>
        <w:tc>
          <w:tcPr>
            <w:tcW w:w="1276" w:type="dxa"/>
            <w:tcBorders>
              <w:top w:val="single" w:sz="4" w:space="0" w:color="auto"/>
              <w:left w:val="nil"/>
              <w:bottom w:val="nil"/>
              <w:right w:val="single" w:sz="4" w:space="0" w:color="auto"/>
            </w:tcBorders>
            <w:shd w:val="clear" w:color="auto" w:fill="auto"/>
            <w:vAlign w:val="center"/>
            <w:hideMark/>
          </w:tcPr>
          <w:p w14:paraId="458DEF0E"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Normal case</w:t>
            </w:r>
          </w:p>
          <w:p w14:paraId="7118C732"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Rat</w:t>
            </w:r>
          </w:p>
        </w:tc>
        <w:tc>
          <w:tcPr>
            <w:tcW w:w="1134" w:type="dxa"/>
            <w:tcBorders>
              <w:top w:val="single" w:sz="4" w:space="0" w:color="auto"/>
              <w:left w:val="nil"/>
              <w:bottom w:val="nil"/>
              <w:right w:val="single" w:sz="4" w:space="0" w:color="auto"/>
            </w:tcBorders>
            <w:shd w:val="clear" w:color="auto" w:fill="auto"/>
            <w:vAlign w:val="center"/>
            <w:hideMark/>
          </w:tcPr>
          <w:p w14:paraId="5E9EC492"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Normal case</w:t>
            </w:r>
          </w:p>
          <w:p w14:paraId="0BE7F52D"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Mouse</w:t>
            </w:r>
          </w:p>
        </w:tc>
        <w:tc>
          <w:tcPr>
            <w:tcW w:w="85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5CB5748C"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Unit</w:t>
            </w:r>
          </w:p>
        </w:tc>
      </w:tr>
      <w:tr w:rsidR="00AD1643" w:rsidRPr="00492F5B" w14:paraId="662D1ED1" w14:textId="77777777" w:rsidTr="009525BE">
        <w:trPr>
          <w:trHeight w:val="150"/>
          <w:jc w:val="center"/>
        </w:trPr>
        <w:tc>
          <w:tcPr>
            <w:tcW w:w="4785"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8D1FF07"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14:paraId="3B318663" w14:textId="77777777" w:rsidR="00AD1643" w:rsidRPr="00492F5B" w:rsidRDefault="00AD1643" w:rsidP="00492F5B">
            <w:pPr>
              <w:spacing w:before="60" w:after="60" w:line="240" w:lineRule="auto"/>
              <w:rPr>
                <w:rFonts w:ascii="Arial" w:eastAsia="Times New Roman" w:hAnsi="Arial" w:cs="Arial"/>
                <w:b/>
                <w:bCs/>
                <w:sz w:val="16"/>
                <w:szCs w:val="16"/>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14:paraId="75FD4B7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134" w:type="dxa"/>
            <w:tcBorders>
              <w:top w:val="nil"/>
              <w:left w:val="nil"/>
              <w:bottom w:val="single" w:sz="4" w:space="0" w:color="auto"/>
              <w:right w:val="single" w:sz="4" w:space="0" w:color="auto"/>
            </w:tcBorders>
            <w:shd w:val="clear" w:color="auto" w:fill="auto"/>
            <w:noWrap/>
            <w:vAlign w:val="center"/>
            <w:hideMark/>
          </w:tcPr>
          <w:p w14:paraId="1144393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850" w:type="dxa"/>
            <w:vMerge/>
            <w:tcBorders>
              <w:top w:val="single" w:sz="4" w:space="0" w:color="auto"/>
              <w:left w:val="nil"/>
              <w:bottom w:val="single" w:sz="4" w:space="0" w:color="000000"/>
              <w:right w:val="single" w:sz="4" w:space="0" w:color="auto"/>
            </w:tcBorders>
            <w:shd w:val="clear" w:color="auto" w:fill="auto"/>
            <w:vAlign w:val="center"/>
            <w:hideMark/>
          </w:tcPr>
          <w:p w14:paraId="0152F27C"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p>
        </w:tc>
      </w:tr>
      <w:tr w:rsidR="00AD1643" w:rsidRPr="00492F5B" w14:paraId="51394B8F" w14:textId="77777777" w:rsidTr="009525BE">
        <w:trPr>
          <w:trHeight w:val="315"/>
          <w:jc w:val="center"/>
        </w:trPr>
        <w:tc>
          <w:tcPr>
            <w:tcW w:w="671" w:type="dxa"/>
            <w:vMerge w:val="restart"/>
            <w:tcBorders>
              <w:top w:val="nil"/>
              <w:left w:val="single" w:sz="4" w:space="0" w:color="auto"/>
              <w:right w:val="single" w:sz="4" w:space="0" w:color="auto"/>
            </w:tcBorders>
            <w:shd w:val="clear" w:color="auto" w:fill="auto"/>
            <w:noWrap/>
            <w:textDirection w:val="btLr"/>
            <w:vAlign w:val="center"/>
            <w:hideMark/>
          </w:tcPr>
          <w:p w14:paraId="6C04125D" w14:textId="77777777" w:rsidR="00AD1643" w:rsidRPr="00492F5B" w:rsidRDefault="00AD1643" w:rsidP="00492F5B">
            <w:pPr>
              <w:spacing w:before="60" w:after="60" w:line="240" w:lineRule="auto"/>
              <w:ind w:left="113" w:right="113"/>
              <w:jc w:val="center"/>
              <w:rPr>
                <w:rFonts w:ascii="Arial" w:eastAsia="Times New Roman" w:hAnsi="Arial" w:cs="Arial"/>
                <w:sz w:val="16"/>
                <w:szCs w:val="16"/>
                <w:lang w:val="en-GB"/>
              </w:rPr>
            </w:pPr>
            <w:r w:rsidRPr="00492F5B">
              <w:rPr>
                <w:rFonts w:ascii="Arial" w:eastAsia="Times New Roman" w:hAnsi="Arial" w:cs="Arial"/>
                <w:sz w:val="16"/>
                <w:szCs w:val="16"/>
                <w:lang w:val="en-GB"/>
              </w:rPr>
              <w:t>INPUTS</w:t>
            </w:r>
          </w:p>
        </w:tc>
        <w:tc>
          <w:tcPr>
            <w:tcW w:w="1210" w:type="dxa"/>
            <w:tcBorders>
              <w:top w:val="nil"/>
              <w:left w:val="nil"/>
              <w:bottom w:val="single" w:sz="4" w:space="0" w:color="auto"/>
              <w:right w:val="single" w:sz="4" w:space="0" w:color="auto"/>
            </w:tcBorders>
            <w:shd w:val="clear" w:color="auto" w:fill="auto"/>
            <w:noWrap/>
            <w:vAlign w:val="center"/>
            <w:hideMark/>
          </w:tcPr>
          <w:p w14:paraId="7341684D"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Q</w:t>
            </w:r>
            <w:r w:rsidRPr="00492F5B">
              <w:rPr>
                <w:rFonts w:ascii="Arial" w:eastAsia="Times New Roman" w:hAnsi="Arial" w:cs="Arial"/>
                <w:i/>
                <w:iCs/>
                <w:sz w:val="18"/>
                <w:szCs w:val="18"/>
                <w:vertAlign w:val="subscript"/>
                <w:lang w:val="en-GB"/>
              </w:rPr>
              <w:t>prod:</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2F4B4F2E"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Amount of product used in control operation for each bait box</w:t>
            </w:r>
          </w:p>
        </w:tc>
        <w:tc>
          <w:tcPr>
            <w:tcW w:w="1276" w:type="dxa"/>
            <w:tcBorders>
              <w:top w:val="nil"/>
              <w:left w:val="nil"/>
              <w:bottom w:val="single" w:sz="4" w:space="0" w:color="auto"/>
              <w:right w:val="single" w:sz="4" w:space="0" w:color="auto"/>
            </w:tcBorders>
            <w:shd w:val="clear" w:color="auto" w:fill="auto"/>
            <w:noWrap/>
            <w:vAlign w:val="center"/>
            <w:hideMark/>
          </w:tcPr>
          <w:p w14:paraId="77295F4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250</w:t>
            </w:r>
          </w:p>
        </w:tc>
        <w:tc>
          <w:tcPr>
            <w:tcW w:w="1276" w:type="dxa"/>
            <w:tcBorders>
              <w:top w:val="nil"/>
              <w:left w:val="nil"/>
              <w:bottom w:val="single" w:sz="4" w:space="0" w:color="auto"/>
              <w:right w:val="single" w:sz="4" w:space="0" w:color="auto"/>
            </w:tcBorders>
            <w:shd w:val="clear" w:color="auto" w:fill="auto"/>
            <w:noWrap/>
            <w:vAlign w:val="center"/>
            <w:hideMark/>
          </w:tcPr>
          <w:p w14:paraId="09389F7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5C49E068"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30</w:t>
            </w:r>
          </w:p>
        </w:tc>
        <w:tc>
          <w:tcPr>
            <w:tcW w:w="850" w:type="dxa"/>
            <w:tcBorders>
              <w:top w:val="nil"/>
              <w:left w:val="nil"/>
              <w:bottom w:val="single" w:sz="4" w:space="0" w:color="auto"/>
              <w:right w:val="single" w:sz="4" w:space="0" w:color="auto"/>
            </w:tcBorders>
            <w:shd w:val="clear" w:color="auto" w:fill="auto"/>
            <w:noWrap/>
            <w:vAlign w:val="center"/>
            <w:hideMark/>
          </w:tcPr>
          <w:p w14:paraId="1932E9A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g</w:t>
            </w:r>
          </w:p>
        </w:tc>
      </w:tr>
      <w:tr w:rsidR="00AD1643" w:rsidRPr="00492F5B" w14:paraId="4C374648"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1E147BC7"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12DD3812"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Fc</w:t>
            </w:r>
            <w:r w:rsidRPr="00492F5B">
              <w:rPr>
                <w:rFonts w:ascii="Arial" w:eastAsia="Times New Roman" w:hAnsi="Arial" w:cs="Arial"/>
                <w:i/>
                <w:iCs/>
                <w:sz w:val="18"/>
                <w:szCs w:val="18"/>
                <w:vertAlign w:val="subscript"/>
                <w:lang w:val="en-GB"/>
              </w:rPr>
              <w:t>product</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4BBCB58C"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Fraction of active substance in product</w:t>
            </w:r>
          </w:p>
        </w:tc>
        <w:tc>
          <w:tcPr>
            <w:tcW w:w="1276" w:type="dxa"/>
            <w:tcBorders>
              <w:top w:val="nil"/>
              <w:left w:val="nil"/>
              <w:bottom w:val="single" w:sz="4" w:space="0" w:color="auto"/>
              <w:right w:val="single" w:sz="4" w:space="0" w:color="auto"/>
            </w:tcBorders>
            <w:shd w:val="clear" w:color="auto" w:fill="auto"/>
            <w:noWrap/>
            <w:vAlign w:val="center"/>
            <w:hideMark/>
          </w:tcPr>
          <w:p w14:paraId="218D9FBE"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0.005</w:t>
            </w:r>
          </w:p>
        </w:tc>
        <w:tc>
          <w:tcPr>
            <w:tcW w:w="1276" w:type="dxa"/>
            <w:tcBorders>
              <w:top w:val="nil"/>
              <w:left w:val="nil"/>
              <w:bottom w:val="single" w:sz="4" w:space="0" w:color="auto"/>
              <w:right w:val="single" w:sz="4" w:space="0" w:color="auto"/>
            </w:tcBorders>
            <w:shd w:val="clear" w:color="auto" w:fill="auto"/>
            <w:noWrap/>
            <w:vAlign w:val="center"/>
            <w:hideMark/>
          </w:tcPr>
          <w:p w14:paraId="5135F45E"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0.005</w:t>
            </w:r>
          </w:p>
        </w:tc>
        <w:tc>
          <w:tcPr>
            <w:tcW w:w="1134" w:type="dxa"/>
            <w:tcBorders>
              <w:top w:val="nil"/>
              <w:left w:val="nil"/>
              <w:bottom w:val="single" w:sz="4" w:space="0" w:color="auto"/>
              <w:right w:val="single" w:sz="4" w:space="0" w:color="auto"/>
            </w:tcBorders>
            <w:shd w:val="clear" w:color="auto" w:fill="auto"/>
            <w:noWrap/>
            <w:vAlign w:val="center"/>
            <w:hideMark/>
          </w:tcPr>
          <w:p w14:paraId="1DECAAC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1B5FFB4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30038346" w14:textId="77777777" w:rsidTr="009525BE">
        <w:trPr>
          <w:trHeight w:val="255"/>
          <w:jc w:val="center"/>
        </w:trPr>
        <w:tc>
          <w:tcPr>
            <w:tcW w:w="671" w:type="dxa"/>
            <w:vMerge/>
            <w:tcBorders>
              <w:left w:val="single" w:sz="4" w:space="0" w:color="auto"/>
              <w:right w:val="single" w:sz="4" w:space="0" w:color="auto"/>
            </w:tcBorders>
            <w:shd w:val="clear" w:color="auto" w:fill="auto"/>
            <w:vAlign w:val="center"/>
            <w:hideMark/>
          </w:tcPr>
          <w:p w14:paraId="7F90052E"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5323AB6C"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Nsites:</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1A7435DD"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Number of outsite application sites</w:t>
            </w:r>
          </w:p>
        </w:tc>
        <w:tc>
          <w:tcPr>
            <w:tcW w:w="1276" w:type="dxa"/>
            <w:tcBorders>
              <w:top w:val="nil"/>
              <w:left w:val="nil"/>
              <w:bottom w:val="single" w:sz="4" w:space="0" w:color="auto"/>
              <w:right w:val="single" w:sz="4" w:space="0" w:color="auto"/>
            </w:tcBorders>
            <w:shd w:val="clear" w:color="auto" w:fill="auto"/>
            <w:noWrap/>
            <w:vAlign w:val="center"/>
            <w:hideMark/>
          </w:tcPr>
          <w:p w14:paraId="77431AC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46726AC"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443815A"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10</w:t>
            </w:r>
          </w:p>
        </w:tc>
        <w:tc>
          <w:tcPr>
            <w:tcW w:w="850" w:type="dxa"/>
            <w:tcBorders>
              <w:top w:val="nil"/>
              <w:left w:val="nil"/>
              <w:bottom w:val="single" w:sz="4" w:space="0" w:color="auto"/>
              <w:right w:val="single" w:sz="4" w:space="0" w:color="auto"/>
            </w:tcBorders>
            <w:shd w:val="clear" w:color="auto" w:fill="auto"/>
            <w:noWrap/>
            <w:vAlign w:val="center"/>
            <w:hideMark/>
          </w:tcPr>
          <w:p w14:paraId="0CC656F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393EA371"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11CFCEBA"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6C3A752F"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N</w:t>
            </w:r>
            <w:r w:rsidRPr="00492F5B">
              <w:rPr>
                <w:rFonts w:ascii="Arial" w:eastAsia="Times New Roman" w:hAnsi="Arial" w:cs="Arial"/>
                <w:i/>
                <w:iCs/>
                <w:sz w:val="18"/>
                <w:szCs w:val="18"/>
                <w:vertAlign w:val="subscript"/>
                <w:lang w:val="en-GB"/>
              </w:rPr>
              <w:t>refil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19AE6E15"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Number of refilling times</w:t>
            </w:r>
          </w:p>
        </w:tc>
        <w:tc>
          <w:tcPr>
            <w:tcW w:w="1276" w:type="dxa"/>
            <w:tcBorders>
              <w:top w:val="nil"/>
              <w:left w:val="nil"/>
              <w:bottom w:val="single" w:sz="4" w:space="0" w:color="auto"/>
              <w:right w:val="single" w:sz="4" w:space="0" w:color="auto"/>
            </w:tcBorders>
            <w:shd w:val="clear" w:color="auto" w:fill="auto"/>
            <w:noWrap/>
            <w:vAlign w:val="center"/>
            <w:hideMark/>
          </w:tcPr>
          <w:p w14:paraId="53C1E59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w:t>
            </w:r>
          </w:p>
        </w:tc>
        <w:tc>
          <w:tcPr>
            <w:tcW w:w="1276" w:type="dxa"/>
            <w:tcBorders>
              <w:top w:val="nil"/>
              <w:left w:val="nil"/>
              <w:bottom w:val="single" w:sz="4" w:space="0" w:color="auto"/>
              <w:right w:val="single" w:sz="4" w:space="0" w:color="auto"/>
            </w:tcBorders>
            <w:shd w:val="clear" w:color="auto" w:fill="auto"/>
            <w:noWrap/>
            <w:vAlign w:val="center"/>
            <w:hideMark/>
          </w:tcPr>
          <w:p w14:paraId="509169AF"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1.5</w:t>
            </w:r>
          </w:p>
        </w:tc>
        <w:tc>
          <w:tcPr>
            <w:tcW w:w="1134" w:type="dxa"/>
            <w:tcBorders>
              <w:top w:val="nil"/>
              <w:left w:val="nil"/>
              <w:bottom w:val="single" w:sz="4" w:space="0" w:color="auto"/>
              <w:right w:val="single" w:sz="4" w:space="0" w:color="auto"/>
            </w:tcBorders>
            <w:shd w:val="clear" w:color="auto" w:fill="auto"/>
            <w:noWrap/>
            <w:vAlign w:val="center"/>
            <w:hideMark/>
          </w:tcPr>
          <w:p w14:paraId="75902F4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1.5</w:t>
            </w:r>
          </w:p>
        </w:tc>
        <w:tc>
          <w:tcPr>
            <w:tcW w:w="850" w:type="dxa"/>
            <w:tcBorders>
              <w:top w:val="nil"/>
              <w:left w:val="nil"/>
              <w:bottom w:val="single" w:sz="4" w:space="0" w:color="auto"/>
              <w:right w:val="single" w:sz="4" w:space="0" w:color="auto"/>
            </w:tcBorders>
            <w:shd w:val="clear" w:color="auto" w:fill="auto"/>
            <w:noWrap/>
            <w:vAlign w:val="center"/>
            <w:hideMark/>
          </w:tcPr>
          <w:p w14:paraId="37725BF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6D5B7558"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3310ECEF"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2B5E6039"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F</w:t>
            </w:r>
            <w:r w:rsidRPr="00492F5B">
              <w:rPr>
                <w:rFonts w:ascii="Arial" w:eastAsia="Times New Roman" w:hAnsi="Arial" w:cs="Arial"/>
                <w:i/>
                <w:iCs/>
                <w:sz w:val="18"/>
                <w:szCs w:val="18"/>
                <w:vertAlign w:val="subscript"/>
                <w:lang w:val="en-GB"/>
              </w:rPr>
              <w:t>release-D, soil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5E9E248D"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Fraction of product released directly to soil</w:t>
            </w:r>
          </w:p>
        </w:tc>
        <w:tc>
          <w:tcPr>
            <w:tcW w:w="1276" w:type="dxa"/>
            <w:tcBorders>
              <w:top w:val="nil"/>
              <w:left w:val="nil"/>
              <w:bottom w:val="single" w:sz="4" w:space="0" w:color="auto"/>
              <w:right w:val="single" w:sz="4" w:space="0" w:color="auto"/>
            </w:tcBorders>
            <w:shd w:val="clear" w:color="auto" w:fill="auto"/>
            <w:noWrap/>
            <w:vAlign w:val="center"/>
            <w:hideMark/>
          </w:tcPr>
          <w:p w14:paraId="73ED17C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0.01</w:t>
            </w:r>
          </w:p>
        </w:tc>
        <w:tc>
          <w:tcPr>
            <w:tcW w:w="1276" w:type="dxa"/>
            <w:tcBorders>
              <w:top w:val="nil"/>
              <w:left w:val="nil"/>
              <w:bottom w:val="single" w:sz="4" w:space="0" w:color="auto"/>
              <w:right w:val="single" w:sz="4" w:space="0" w:color="auto"/>
            </w:tcBorders>
            <w:shd w:val="clear" w:color="auto" w:fill="auto"/>
            <w:noWrap/>
            <w:vAlign w:val="center"/>
            <w:hideMark/>
          </w:tcPr>
          <w:p w14:paraId="69B51B7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0.001</w:t>
            </w:r>
          </w:p>
        </w:tc>
        <w:tc>
          <w:tcPr>
            <w:tcW w:w="1134" w:type="dxa"/>
            <w:tcBorders>
              <w:top w:val="nil"/>
              <w:left w:val="nil"/>
              <w:bottom w:val="single" w:sz="4" w:space="0" w:color="auto"/>
              <w:right w:val="single" w:sz="4" w:space="0" w:color="auto"/>
            </w:tcBorders>
            <w:shd w:val="clear" w:color="auto" w:fill="auto"/>
            <w:noWrap/>
            <w:vAlign w:val="center"/>
            <w:hideMark/>
          </w:tcPr>
          <w:p w14:paraId="63EC2BE7"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0.001</w:t>
            </w:r>
          </w:p>
        </w:tc>
        <w:tc>
          <w:tcPr>
            <w:tcW w:w="850" w:type="dxa"/>
            <w:tcBorders>
              <w:top w:val="nil"/>
              <w:left w:val="nil"/>
              <w:bottom w:val="single" w:sz="4" w:space="0" w:color="auto"/>
              <w:right w:val="single" w:sz="4" w:space="0" w:color="auto"/>
            </w:tcBorders>
            <w:shd w:val="clear" w:color="auto" w:fill="auto"/>
            <w:noWrap/>
            <w:vAlign w:val="center"/>
            <w:hideMark/>
          </w:tcPr>
          <w:p w14:paraId="765D1E2C"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76DBFC20"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68B19871"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0032216A"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F</w:t>
            </w:r>
            <w:r w:rsidRPr="00492F5B">
              <w:rPr>
                <w:rFonts w:ascii="Arial" w:eastAsia="Times New Roman" w:hAnsi="Arial" w:cs="Arial"/>
                <w:i/>
                <w:iCs/>
                <w:sz w:val="18"/>
                <w:szCs w:val="18"/>
                <w:vertAlign w:val="subscript"/>
                <w:lang w:val="en-GB"/>
              </w:rPr>
              <w:t>release-ID, soil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1E388460"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Fraction released indirectly to soil</w:t>
            </w:r>
          </w:p>
        </w:tc>
        <w:tc>
          <w:tcPr>
            <w:tcW w:w="1276" w:type="dxa"/>
            <w:tcBorders>
              <w:top w:val="nil"/>
              <w:left w:val="nil"/>
              <w:bottom w:val="single" w:sz="4" w:space="0" w:color="auto"/>
              <w:right w:val="single" w:sz="4" w:space="0" w:color="auto"/>
            </w:tcBorders>
            <w:shd w:val="clear" w:color="auto" w:fill="auto"/>
            <w:noWrap/>
            <w:vAlign w:val="center"/>
            <w:hideMark/>
          </w:tcPr>
          <w:p w14:paraId="793B187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0.9</w:t>
            </w:r>
          </w:p>
        </w:tc>
        <w:tc>
          <w:tcPr>
            <w:tcW w:w="1276" w:type="dxa"/>
            <w:tcBorders>
              <w:top w:val="nil"/>
              <w:left w:val="nil"/>
              <w:bottom w:val="single" w:sz="4" w:space="0" w:color="auto"/>
              <w:right w:val="single" w:sz="4" w:space="0" w:color="auto"/>
            </w:tcBorders>
            <w:shd w:val="clear" w:color="auto" w:fill="auto"/>
            <w:noWrap/>
            <w:vAlign w:val="center"/>
            <w:hideMark/>
          </w:tcPr>
          <w:p w14:paraId="6B25667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4D7CA4E"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0.4</w:t>
            </w:r>
          </w:p>
        </w:tc>
        <w:tc>
          <w:tcPr>
            <w:tcW w:w="850" w:type="dxa"/>
            <w:tcBorders>
              <w:top w:val="nil"/>
              <w:left w:val="nil"/>
              <w:bottom w:val="single" w:sz="4" w:space="0" w:color="auto"/>
              <w:right w:val="single" w:sz="4" w:space="0" w:color="auto"/>
            </w:tcBorders>
            <w:shd w:val="clear" w:color="auto" w:fill="auto"/>
            <w:noWrap/>
            <w:vAlign w:val="center"/>
            <w:hideMark/>
          </w:tcPr>
          <w:p w14:paraId="3578D04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0B2940DC"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706455E0"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543F7520"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F</w:t>
            </w:r>
            <w:r w:rsidRPr="00492F5B">
              <w:rPr>
                <w:rFonts w:ascii="Arial" w:eastAsia="Times New Roman" w:hAnsi="Arial" w:cs="Arial"/>
                <w:i/>
                <w:iCs/>
                <w:sz w:val="18"/>
                <w:szCs w:val="18"/>
                <w:vertAlign w:val="subscript"/>
                <w:lang w:val="en-GB"/>
              </w:rPr>
              <w:t>metabolised:</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217D251E"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Fraction of active ingredient metabolised</w:t>
            </w:r>
          </w:p>
        </w:tc>
        <w:tc>
          <w:tcPr>
            <w:tcW w:w="1276" w:type="dxa"/>
            <w:tcBorders>
              <w:top w:val="nil"/>
              <w:left w:val="nil"/>
              <w:bottom w:val="single" w:sz="4" w:space="0" w:color="auto"/>
              <w:right w:val="single" w:sz="4" w:space="0" w:color="auto"/>
            </w:tcBorders>
            <w:shd w:val="clear" w:color="auto" w:fill="auto"/>
            <w:noWrap/>
            <w:vAlign w:val="center"/>
            <w:hideMark/>
          </w:tcPr>
          <w:p w14:paraId="5905B73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4B53294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0.6</w:t>
            </w:r>
          </w:p>
        </w:tc>
        <w:tc>
          <w:tcPr>
            <w:tcW w:w="1134" w:type="dxa"/>
            <w:tcBorders>
              <w:top w:val="nil"/>
              <w:left w:val="nil"/>
              <w:bottom w:val="single" w:sz="4" w:space="0" w:color="auto"/>
              <w:right w:val="single" w:sz="4" w:space="0" w:color="auto"/>
            </w:tcBorders>
            <w:shd w:val="clear" w:color="auto" w:fill="auto"/>
            <w:noWrap/>
            <w:vAlign w:val="center"/>
            <w:hideMark/>
          </w:tcPr>
          <w:p w14:paraId="5063504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0.6</w:t>
            </w:r>
          </w:p>
        </w:tc>
        <w:tc>
          <w:tcPr>
            <w:tcW w:w="850" w:type="dxa"/>
            <w:tcBorders>
              <w:top w:val="nil"/>
              <w:left w:val="nil"/>
              <w:bottom w:val="single" w:sz="4" w:space="0" w:color="auto"/>
              <w:right w:val="single" w:sz="4" w:space="0" w:color="auto"/>
            </w:tcBorders>
            <w:shd w:val="clear" w:color="auto" w:fill="auto"/>
            <w:noWrap/>
            <w:vAlign w:val="center"/>
            <w:hideMark/>
          </w:tcPr>
          <w:p w14:paraId="0D0B723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061256DB" w14:textId="77777777" w:rsidTr="009525BE">
        <w:trPr>
          <w:trHeight w:val="390"/>
          <w:jc w:val="center"/>
        </w:trPr>
        <w:tc>
          <w:tcPr>
            <w:tcW w:w="671" w:type="dxa"/>
            <w:vMerge/>
            <w:tcBorders>
              <w:left w:val="single" w:sz="4" w:space="0" w:color="auto"/>
              <w:right w:val="single" w:sz="4" w:space="0" w:color="auto"/>
            </w:tcBorders>
            <w:shd w:val="clear" w:color="auto" w:fill="auto"/>
            <w:noWrap/>
            <w:textDirection w:val="tbLrV"/>
            <w:vAlign w:val="center"/>
            <w:hideMark/>
          </w:tcPr>
          <w:p w14:paraId="48A9F71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3B78E58D"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AREA</w:t>
            </w:r>
            <w:r w:rsidRPr="00492F5B">
              <w:rPr>
                <w:rFonts w:ascii="Arial" w:eastAsia="Times New Roman" w:hAnsi="Arial" w:cs="Arial"/>
                <w:i/>
                <w:iCs/>
                <w:sz w:val="18"/>
                <w:szCs w:val="18"/>
                <w:vertAlign w:val="subscript"/>
                <w:lang w:val="en-GB"/>
              </w:rPr>
              <w:t>exposed</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280B34E8"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Area directly exposed to rodenticide originating from bait box</w:t>
            </w:r>
          </w:p>
        </w:tc>
        <w:tc>
          <w:tcPr>
            <w:tcW w:w="1276" w:type="dxa"/>
            <w:tcBorders>
              <w:top w:val="nil"/>
              <w:left w:val="nil"/>
              <w:bottom w:val="single" w:sz="4" w:space="0" w:color="auto"/>
              <w:right w:val="single" w:sz="4" w:space="0" w:color="auto"/>
            </w:tcBorders>
            <w:shd w:val="clear" w:color="auto" w:fill="auto"/>
            <w:noWrap/>
            <w:vAlign w:val="center"/>
            <w:hideMark/>
          </w:tcPr>
          <w:p w14:paraId="50F96439"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0.09</w:t>
            </w:r>
          </w:p>
        </w:tc>
        <w:tc>
          <w:tcPr>
            <w:tcW w:w="1276" w:type="dxa"/>
            <w:tcBorders>
              <w:top w:val="nil"/>
              <w:left w:val="nil"/>
              <w:bottom w:val="single" w:sz="4" w:space="0" w:color="auto"/>
              <w:right w:val="single" w:sz="4" w:space="0" w:color="auto"/>
            </w:tcBorders>
            <w:shd w:val="clear" w:color="auto" w:fill="auto"/>
            <w:noWrap/>
            <w:vAlign w:val="center"/>
            <w:hideMark/>
          </w:tcPr>
          <w:p w14:paraId="0A86C48A"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0.09</w:t>
            </w:r>
          </w:p>
        </w:tc>
        <w:tc>
          <w:tcPr>
            <w:tcW w:w="1134" w:type="dxa"/>
            <w:tcBorders>
              <w:top w:val="nil"/>
              <w:left w:val="nil"/>
              <w:bottom w:val="single" w:sz="4" w:space="0" w:color="auto"/>
              <w:right w:val="single" w:sz="4" w:space="0" w:color="auto"/>
            </w:tcBorders>
            <w:shd w:val="clear" w:color="auto" w:fill="auto"/>
            <w:noWrap/>
            <w:vAlign w:val="center"/>
            <w:hideMark/>
          </w:tcPr>
          <w:p w14:paraId="6F2E8FD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0.09</w:t>
            </w:r>
          </w:p>
        </w:tc>
        <w:tc>
          <w:tcPr>
            <w:tcW w:w="850" w:type="dxa"/>
            <w:tcBorders>
              <w:top w:val="nil"/>
              <w:left w:val="nil"/>
              <w:bottom w:val="single" w:sz="4" w:space="0" w:color="auto"/>
              <w:right w:val="single" w:sz="4" w:space="0" w:color="auto"/>
            </w:tcBorders>
            <w:shd w:val="clear" w:color="auto" w:fill="auto"/>
            <w:noWrap/>
            <w:vAlign w:val="center"/>
            <w:hideMark/>
          </w:tcPr>
          <w:p w14:paraId="6850FD4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m2</w:t>
            </w:r>
          </w:p>
        </w:tc>
      </w:tr>
      <w:tr w:rsidR="00AD1643" w:rsidRPr="00492F5B" w14:paraId="554CDC25" w14:textId="77777777" w:rsidTr="009525BE">
        <w:trPr>
          <w:trHeight w:val="360"/>
          <w:jc w:val="center"/>
        </w:trPr>
        <w:tc>
          <w:tcPr>
            <w:tcW w:w="671" w:type="dxa"/>
            <w:vMerge/>
            <w:tcBorders>
              <w:left w:val="single" w:sz="4" w:space="0" w:color="auto"/>
              <w:right w:val="single" w:sz="4" w:space="0" w:color="auto"/>
            </w:tcBorders>
            <w:shd w:val="clear" w:color="auto" w:fill="auto"/>
            <w:vAlign w:val="center"/>
            <w:hideMark/>
          </w:tcPr>
          <w:p w14:paraId="089AC7E9"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34F3D989"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DEPTH</w:t>
            </w:r>
            <w:r w:rsidRPr="00492F5B">
              <w:rPr>
                <w:rFonts w:ascii="Arial" w:eastAsia="Times New Roman" w:hAnsi="Arial" w:cs="Arial"/>
                <w:i/>
                <w:iCs/>
                <w:sz w:val="18"/>
                <w:szCs w:val="18"/>
                <w:vertAlign w:val="subscript"/>
                <w:lang w:val="en-GB"/>
              </w:rPr>
              <w:t>soil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09ED36D6"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Depth of exposed soil</w:t>
            </w:r>
          </w:p>
        </w:tc>
        <w:tc>
          <w:tcPr>
            <w:tcW w:w="1276" w:type="dxa"/>
            <w:tcBorders>
              <w:top w:val="nil"/>
              <w:left w:val="nil"/>
              <w:bottom w:val="single" w:sz="4" w:space="0" w:color="auto"/>
              <w:right w:val="single" w:sz="4" w:space="0" w:color="auto"/>
            </w:tcBorders>
            <w:shd w:val="clear" w:color="auto" w:fill="auto"/>
            <w:noWrap/>
            <w:vAlign w:val="center"/>
            <w:hideMark/>
          </w:tcPr>
          <w:p w14:paraId="6C5D6FF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0.1</w:t>
            </w:r>
          </w:p>
        </w:tc>
        <w:tc>
          <w:tcPr>
            <w:tcW w:w="1276" w:type="dxa"/>
            <w:tcBorders>
              <w:top w:val="nil"/>
              <w:left w:val="nil"/>
              <w:bottom w:val="single" w:sz="4" w:space="0" w:color="auto"/>
              <w:right w:val="single" w:sz="4" w:space="0" w:color="auto"/>
            </w:tcBorders>
            <w:shd w:val="clear" w:color="auto" w:fill="auto"/>
            <w:noWrap/>
            <w:vAlign w:val="center"/>
            <w:hideMark/>
          </w:tcPr>
          <w:p w14:paraId="579CD707"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6F21D4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0.1</w:t>
            </w:r>
          </w:p>
        </w:tc>
        <w:tc>
          <w:tcPr>
            <w:tcW w:w="850" w:type="dxa"/>
            <w:tcBorders>
              <w:top w:val="nil"/>
              <w:left w:val="nil"/>
              <w:bottom w:val="single" w:sz="4" w:space="0" w:color="auto"/>
              <w:right w:val="single" w:sz="4" w:space="0" w:color="auto"/>
            </w:tcBorders>
            <w:shd w:val="clear" w:color="auto" w:fill="auto"/>
            <w:noWrap/>
            <w:vAlign w:val="center"/>
            <w:hideMark/>
          </w:tcPr>
          <w:p w14:paraId="01592E2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w:t>
            </w:r>
          </w:p>
        </w:tc>
      </w:tr>
      <w:tr w:rsidR="00AD1643" w:rsidRPr="00492F5B" w14:paraId="3E815B32" w14:textId="77777777" w:rsidTr="009525BE">
        <w:trPr>
          <w:trHeight w:val="375"/>
          <w:jc w:val="center"/>
        </w:trPr>
        <w:tc>
          <w:tcPr>
            <w:tcW w:w="671" w:type="dxa"/>
            <w:vMerge/>
            <w:tcBorders>
              <w:left w:val="single" w:sz="4" w:space="0" w:color="auto"/>
              <w:bottom w:val="single" w:sz="4" w:space="0" w:color="000000"/>
              <w:right w:val="single" w:sz="4" w:space="0" w:color="auto"/>
            </w:tcBorders>
            <w:shd w:val="clear" w:color="auto" w:fill="auto"/>
            <w:vAlign w:val="center"/>
            <w:hideMark/>
          </w:tcPr>
          <w:p w14:paraId="00A65DF3"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096EDE71"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RHO</w:t>
            </w:r>
            <w:r w:rsidRPr="00492F5B">
              <w:rPr>
                <w:rFonts w:ascii="Arial" w:eastAsia="Times New Roman" w:hAnsi="Arial" w:cs="Arial"/>
                <w:i/>
                <w:iCs/>
                <w:sz w:val="18"/>
                <w:szCs w:val="18"/>
                <w:vertAlign w:val="subscript"/>
                <w:lang w:val="en-GB"/>
              </w:rPr>
              <w:t>soil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7D583A23"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Density of exposed soil</w:t>
            </w:r>
          </w:p>
        </w:tc>
        <w:tc>
          <w:tcPr>
            <w:tcW w:w="1276" w:type="dxa"/>
            <w:tcBorders>
              <w:top w:val="nil"/>
              <w:left w:val="nil"/>
              <w:bottom w:val="single" w:sz="4" w:space="0" w:color="auto"/>
              <w:right w:val="single" w:sz="4" w:space="0" w:color="auto"/>
            </w:tcBorders>
            <w:shd w:val="clear" w:color="auto" w:fill="auto"/>
            <w:noWrap/>
            <w:vAlign w:val="center"/>
            <w:hideMark/>
          </w:tcPr>
          <w:p w14:paraId="3CBB590C"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7A53FB0C"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1700</w:t>
            </w:r>
          </w:p>
        </w:tc>
        <w:tc>
          <w:tcPr>
            <w:tcW w:w="1134" w:type="dxa"/>
            <w:tcBorders>
              <w:top w:val="nil"/>
              <w:left w:val="nil"/>
              <w:bottom w:val="single" w:sz="4" w:space="0" w:color="auto"/>
              <w:right w:val="single" w:sz="4" w:space="0" w:color="auto"/>
            </w:tcBorders>
            <w:shd w:val="clear" w:color="auto" w:fill="auto"/>
            <w:noWrap/>
            <w:vAlign w:val="center"/>
            <w:hideMark/>
          </w:tcPr>
          <w:p w14:paraId="02D2E57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6FB99B2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kg/m3</w:t>
            </w:r>
          </w:p>
        </w:tc>
      </w:tr>
      <w:tr w:rsidR="00AD1643" w:rsidRPr="00492F5B" w14:paraId="1D544F8E" w14:textId="77777777" w:rsidTr="009525BE">
        <w:trPr>
          <w:trHeight w:val="315"/>
          <w:jc w:val="center"/>
        </w:trPr>
        <w:tc>
          <w:tcPr>
            <w:tcW w:w="671" w:type="dxa"/>
            <w:vMerge w:val="restart"/>
            <w:tcBorders>
              <w:top w:val="nil"/>
              <w:left w:val="single" w:sz="4" w:space="0" w:color="auto"/>
              <w:right w:val="single" w:sz="4" w:space="0" w:color="auto"/>
            </w:tcBorders>
            <w:shd w:val="clear" w:color="auto" w:fill="auto"/>
            <w:noWrap/>
            <w:textDirection w:val="btLr"/>
            <w:vAlign w:val="center"/>
            <w:hideMark/>
          </w:tcPr>
          <w:p w14:paraId="039450AE" w14:textId="77777777" w:rsidR="00AD1643" w:rsidRPr="00492F5B" w:rsidRDefault="00AD1643" w:rsidP="00492F5B">
            <w:pPr>
              <w:spacing w:before="60" w:after="60" w:line="240" w:lineRule="auto"/>
              <w:ind w:left="113" w:right="113"/>
              <w:jc w:val="center"/>
              <w:rPr>
                <w:rFonts w:ascii="Arial" w:eastAsia="Times New Roman" w:hAnsi="Arial" w:cs="Arial"/>
                <w:sz w:val="16"/>
                <w:szCs w:val="16"/>
                <w:lang w:val="en-GB"/>
              </w:rPr>
            </w:pPr>
            <w:r w:rsidRPr="00492F5B">
              <w:rPr>
                <w:rFonts w:ascii="Arial" w:eastAsia="Times New Roman" w:hAnsi="Arial" w:cs="Arial"/>
                <w:sz w:val="16"/>
                <w:szCs w:val="16"/>
                <w:lang w:val="en-GB"/>
              </w:rPr>
              <w:t>OUTPUTS</w:t>
            </w:r>
          </w:p>
        </w:tc>
        <w:tc>
          <w:tcPr>
            <w:tcW w:w="1210" w:type="dxa"/>
            <w:tcBorders>
              <w:top w:val="nil"/>
              <w:left w:val="nil"/>
              <w:bottom w:val="single" w:sz="4" w:space="0" w:color="auto"/>
              <w:right w:val="single" w:sz="4" w:space="0" w:color="auto"/>
            </w:tcBorders>
            <w:shd w:val="clear" w:color="auto" w:fill="auto"/>
            <w:noWrap/>
            <w:vAlign w:val="center"/>
            <w:hideMark/>
          </w:tcPr>
          <w:p w14:paraId="6BE7C992"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Elocal</w:t>
            </w:r>
            <w:r w:rsidRPr="00492F5B">
              <w:rPr>
                <w:rFonts w:ascii="Arial" w:eastAsia="Times New Roman" w:hAnsi="Arial" w:cs="Arial"/>
                <w:i/>
                <w:iCs/>
                <w:sz w:val="18"/>
                <w:szCs w:val="18"/>
                <w:vertAlign w:val="subscript"/>
                <w:lang w:val="en-GB"/>
              </w:rPr>
              <w:t>soil-campaign, direct</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362CE63E"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Direct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7389AA4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6.25E-03</w:t>
            </w:r>
          </w:p>
        </w:tc>
        <w:tc>
          <w:tcPr>
            <w:tcW w:w="1276" w:type="dxa"/>
            <w:tcBorders>
              <w:top w:val="nil"/>
              <w:left w:val="nil"/>
              <w:bottom w:val="single" w:sz="4" w:space="0" w:color="auto"/>
              <w:right w:val="single" w:sz="4" w:space="0" w:color="auto"/>
            </w:tcBorders>
            <w:shd w:val="clear" w:color="auto" w:fill="auto"/>
            <w:noWrap/>
            <w:vAlign w:val="center"/>
            <w:hideMark/>
          </w:tcPr>
          <w:p w14:paraId="0355F96E"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1.50E-04</w:t>
            </w:r>
          </w:p>
        </w:tc>
        <w:tc>
          <w:tcPr>
            <w:tcW w:w="1134" w:type="dxa"/>
            <w:tcBorders>
              <w:top w:val="nil"/>
              <w:left w:val="nil"/>
              <w:bottom w:val="single" w:sz="4" w:space="0" w:color="auto"/>
              <w:right w:val="single" w:sz="4" w:space="0" w:color="auto"/>
            </w:tcBorders>
            <w:shd w:val="clear" w:color="auto" w:fill="auto"/>
            <w:noWrap/>
            <w:vAlign w:val="center"/>
            <w:hideMark/>
          </w:tcPr>
          <w:p w14:paraId="144E94DB"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2.25E-05</w:t>
            </w:r>
          </w:p>
        </w:tc>
        <w:tc>
          <w:tcPr>
            <w:tcW w:w="850" w:type="dxa"/>
            <w:tcBorders>
              <w:top w:val="nil"/>
              <w:left w:val="nil"/>
              <w:bottom w:val="single" w:sz="4" w:space="0" w:color="auto"/>
              <w:right w:val="single" w:sz="4" w:space="0" w:color="auto"/>
            </w:tcBorders>
            <w:shd w:val="clear" w:color="auto" w:fill="auto"/>
            <w:noWrap/>
            <w:vAlign w:val="center"/>
            <w:hideMark/>
          </w:tcPr>
          <w:p w14:paraId="25B14943"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g/camp</w:t>
            </w:r>
          </w:p>
        </w:tc>
      </w:tr>
      <w:tr w:rsidR="00AD1643" w:rsidRPr="00492F5B" w14:paraId="2FC59B72"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467CC79D"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3C02A163"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Elocal</w:t>
            </w:r>
            <w:r w:rsidRPr="00492F5B">
              <w:rPr>
                <w:rFonts w:ascii="Arial" w:eastAsia="Times New Roman" w:hAnsi="Arial" w:cs="Arial"/>
                <w:i/>
                <w:iCs/>
                <w:sz w:val="18"/>
                <w:szCs w:val="18"/>
                <w:vertAlign w:val="subscript"/>
                <w:lang w:val="en-GB"/>
              </w:rPr>
              <w:t>soil-campaign, indirect</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4BF61427"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Indirect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3A6FF70F"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5.57E-01</w:t>
            </w:r>
          </w:p>
        </w:tc>
        <w:tc>
          <w:tcPr>
            <w:tcW w:w="1276" w:type="dxa"/>
            <w:tcBorders>
              <w:top w:val="nil"/>
              <w:left w:val="nil"/>
              <w:bottom w:val="single" w:sz="4" w:space="0" w:color="auto"/>
              <w:right w:val="single" w:sz="4" w:space="0" w:color="auto"/>
            </w:tcBorders>
            <w:shd w:val="clear" w:color="auto" w:fill="auto"/>
            <w:noWrap/>
            <w:vAlign w:val="center"/>
            <w:hideMark/>
          </w:tcPr>
          <w:p w14:paraId="7465BA9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5.99E-02</w:t>
            </w:r>
          </w:p>
        </w:tc>
        <w:tc>
          <w:tcPr>
            <w:tcW w:w="1134" w:type="dxa"/>
            <w:tcBorders>
              <w:top w:val="nil"/>
              <w:left w:val="nil"/>
              <w:bottom w:val="single" w:sz="4" w:space="0" w:color="auto"/>
              <w:right w:val="single" w:sz="4" w:space="0" w:color="auto"/>
            </w:tcBorders>
            <w:shd w:val="clear" w:color="auto" w:fill="auto"/>
            <w:noWrap/>
            <w:vAlign w:val="center"/>
            <w:hideMark/>
          </w:tcPr>
          <w:p w14:paraId="7DB3F8E9"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8.99E-03</w:t>
            </w:r>
          </w:p>
        </w:tc>
        <w:tc>
          <w:tcPr>
            <w:tcW w:w="850" w:type="dxa"/>
            <w:tcBorders>
              <w:top w:val="nil"/>
              <w:left w:val="nil"/>
              <w:bottom w:val="single" w:sz="4" w:space="0" w:color="auto"/>
              <w:right w:val="single" w:sz="4" w:space="0" w:color="auto"/>
            </w:tcBorders>
            <w:shd w:val="clear" w:color="auto" w:fill="auto"/>
            <w:noWrap/>
            <w:vAlign w:val="center"/>
            <w:hideMark/>
          </w:tcPr>
          <w:p w14:paraId="7C60FC8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g/camp</w:t>
            </w:r>
          </w:p>
        </w:tc>
      </w:tr>
      <w:tr w:rsidR="00AD1643" w:rsidRPr="00492F5B" w14:paraId="3C31C2A9" w14:textId="77777777" w:rsidTr="009525BE">
        <w:trPr>
          <w:trHeight w:val="315"/>
          <w:jc w:val="center"/>
        </w:trPr>
        <w:tc>
          <w:tcPr>
            <w:tcW w:w="671" w:type="dxa"/>
            <w:vMerge/>
            <w:tcBorders>
              <w:left w:val="single" w:sz="4" w:space="0" w:color="auto"/>
              <w:right w:val="single" w:sz="4" w:space="0" w:color="auto"/>
            </w:tcBorders>
            <w:shd w:val="clear" w:color="auto" w:fill="auto"/>
            <w:noWrap/>
            <w:vAlign w:val="center"/>
            <w:hideMark/>
          </w:tcPr>
          <w:p w14:paraId="4AE91F62"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6C65CA91"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Elocal</w:t>
            </w:r>
            <w:r w:rsidRPr="00492F5B">
              <w:rPr>
                <w:rFonts w:ascii="Arial" w:eastAsia="Times New Roman" w:hAnsi="Arial" w:cs="Arial"/>
                <w:i/>
                <w:iCs/>
                <w:sz w:val="18"/>
                <w:szCs w:val="18"/>
                <w:vertAlign w:val="subscript"/>
                <w:lang w:val="en-GB"/>
              </w:rPr>
              <w:t>soil-campaign</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000000"/>
            </w:tcBorders>
            <w:shd w:val="clear" w:color="auto" w:fill="auto"/>
            <w:noWrap/>
            <w:vAlign w:val="center"/>
            <w:hideMark/>
          </w:tcPr>
          <w:p w14:paraId="1818FFF5"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Total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12202768"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5.63E-01</w:t>
            </w:r>
          </w:p>
        </w:tc>
        <w:tc>
          <w:tcPr>
            <w:tcW w:w="1276" w:type="dxa"/>
            <w:tcBorders>
              <w:top w:val="nil"/>
              <w:left w:val="nil"/>
              <w:bottom w:val="single" w:sz="4" w:space="0" w:color="auto"/>
              <w:right w:val="single" w:sz="4" w:space="0" w:color="auto"/>
            </w:tcBorders>
            <w:shd w:val="clear" w:color="auto" w:fill="auto"/>
            <w:noWrap/>
            <w:vAlign w:val="center"/>
            <w:hideMark/>
          </w:tcPr>
          <w:p w14:paraId="76948C9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6.01E-02</w:t>
            </w:r>
          </w:p>
        </w:tc>
        <w:tc>
          <w:tcPr>
            <w:tcW w:w="1134" w:type="dxa"/>
            <w:tcBorders>
              <w:top w:val="nil"/>
              <w:left w:val="nil"/>
              <w:bottom w:val="single" w:sz="4" w:space="0" w:color="auto"/>
              <w:right w:val="single" w:sz="4" w:space="0" w:color="auto"/>
            </w:tcBorders>
            <w:shd w:val="clear" w:color="auto" w:fill="auto"/>
            <w:noWrap/>
            <w:vAlign w:val="center"/>
            <w:hideMark/>
          </w:tcPr>
          <w:p w14:paraId="3BE30F9E"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9.01E-03</w:t>
            </w:r>
          </w:p>
        </w:tc>
        <w:tc>
          <w:tcPr>
            <w:tcW w:w="850" w:type="dxa"/>
            <w:tcBorders>
              <w:top w:val="nil"/>
              <w:left w:val="nil"/>
              <w:bottom w:val="single" w:sz="4" w:space="0" w:color="auto"/>
              <w:right w:val="single" w:sz="4" w:space="0" w:color="auto"/>
            </w:tcBorders>
            <w:shd w:val="clear" w:color="auto" w:fill="auto"/>
            <w:noWrap/>
            <w:vAlign w:val="center"/>
            <w:hideMark/>
          </w:tcPr>
          <w:p w14:paraId="10DAFD3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g/camp</w:t>
            </w:r>
          </w:p>
        </w:tc>
      </w:tr>
      <w:tr w:rsidR="00AD1643" w:rsidRPr="00492F5B" w14:paraId="0B55AF8E" w14:textId="77777777" w:rsidTr="009525BE">
        <w:trPr>
          <w:trHeight w:val="315"/>
          <w:jc w:val="center"/>
        </w:trPr>
        <w:tc>
          <w:tcPr>
            <w:tcW w:w="671" w:type="dxa"/>
            <w:vMerge/>
            <w:tcBorders>
              <w:left w:val="single" w:sz="4" w:space="0" w:color="auto"/>
              <w:right w:val="single" w:sz="4" w:space="0" w:color="auto"/>
            </w:tcBorders>
            <w:shd w:val="clear" w:color="auto" w:fill="auto"/>
            <w:noWrap/>
            <w:vAlign w:val="center"/>
            <w:hideMark/>
          </w:tcPr>
          <w:p w14:paraId="5C059B65"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5E274EE7"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AREA</w:t>
            </w:r>
            <w:r w:rsidRPr="00492F5B">
              <w:rPr>
                <w:rFonts w:ascii="Arial" w:eastAsia="Times New Roman" w:hAnsi="Arial" w:cs="Arial"/>
                <w:i/>
                <w:iCs/>
                <w:sz w:val="18"/>
                <w:szCs w:val="18"/>
                <w:vertAlign w:val="subscript"/>
                <w:lang w:val="en-GB"/>
              </w:rPr>
              <w:t>exposed-ID</w:t>
            </w:r>
          </w:p>
        </w:tc>
        <w:tc>
          <w:tcPr>
            <w:tcW w:w="2904" w:type="dxa"/>
            <w:tcBorders>
              <w:top w:val="single" w:sz="4" w:space="0" w:color="auto"/>
              <w:left w:val="nil"/>
              <w:bottom w:val="single" w:sz="4" w:space="0" w:color="auto"/>
              <w:right w:val="single" w:sz="4" w:space="0" w:color="000000"/>
            </w:tcBorders>
            <w:shd w:val="clear" w:color="auto" w:fill="auto"/>
            <w:noWrap/>
            <w:vAlign w:val="center"/>
            <w:hideMark/>
          </w:tcPr>
          <w:p w14:paraId="250ACC43"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Area indirectly exposed to rodenticide</w:t>
            </w:r>
          </w:p>
        </w:tc>
        <w:tc>
          <w:tcPr>
            <w:tcW w:w="1276" w:type="dxa"/>
            <w:tcBorders>
              <w:top w:val="nil"/>
              <w:left w:val="nil"/>
              <w:bottom w:val="single" w:sz="4" w:space="0" w:color="auto"/>
              <w:right w:val="single" w:sz="4" w:space="0" w:color="auto"/>
            </w:tcBorders>
            <w:shd w:val="clear" w:color="auto" w:fill="auto"/>
            <w:noWrap/>
            <w:vAlign w:val="center"/>
            <w:hideMark/>
          </w:tcPr>
          <w:p w14:paraId="2A4ADFB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550</w:t>
            </w:r>
          </w:p>
        </w:tc>
        <w:tc>
          <w:tcPr>
            <w:tcW w:w="1276" w:type="dxa"/>
            <w:tcBorders>
              <w:top w:val="nil"/>
              <w:left w:val="nil"/>
              <w:bottom w:val="single" w:sz="4" w:space="0" w:color="auto"/>
              <w:right w:val="single" w:sz="4" w:space="0" w:color="auto"/>
            </w:tcBorders>
            <w:shd w:val="clear" w:color="auto" w:fill="auto"/>
            <w:noWrap/>
            <w:vAlign w:val="center"/>
            <w:hideMark/>
          </w:tcPr>
          <w:p w14:paraId="15760E6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1650</w:t>
            </w:r>
          </w:p>
        </w:tc>
        <w:tc>
          <w:tcPr>
            <w:tcW w:w="1134" w:type="dxa"/>
            <w:tcBorders>
              <w:top w:val="nil"/>
              <w:left w:val="nil"/>
              <w:bottom w:val="single" w:sz="4" w:space="0" w:color="auto"/>
              <w:right w:val="single" w:sz="4" w:space="0" w:color="auto"/>
            </w:tcBorders>
            <w:shd w:val="clear" w:color="auto" w:fill="auto"/>
            <w:noWrap/>
            <w:vAlign w:val="center"/>
            <w:hideMark/>
          </w:tcPr>
          <w:p w14:paraId="6D128C5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330</w:t>
            </w:r>
          </w:p>
        </w:tc>
        <w:tc>
          <w:tcPr>
            <w:tcW w:w="850" w:type="dxa"/>
            <w:tcBorders>
              <w:top w:val="nil"/>
              <w:left w:val="nil"/>
              <w:bottom w:val="single" w:sz="4" w:space="0" w:color="auto"/>
              <w:right w:val="single" w:sz="4" w:space="0" w:color="auto"/>
            </w:tcBorders>
            <w:shd w:val="clear" w:color="auto" w:fill="auto"/>
            <w:noWrap/>
            <w:vAlign w:val="center"/>
            <w:hideMark/>
          </w:tcPr>
          <w:p w14:paraId="7B9E84B3"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m2</w:t>
            </w:r>
          </w:p>
        </w:tc>
      </w:tr>
      <w:tr w:rsidR="00AD1643" w:rsidRPr="00492F5B" w14:paraId="20CA6327" w14:textId="77777777" w:rsidTr="009525BE">
        <w:trPr>
          <w:trHeight w:val="888"/>
          <w:jc w:val="center"/>
        </w:trPr>
        <w:tc>
          <w:tcPr>
            <w:tcW w:w="671" w:type="dxa"/>
            <w:vMerge/>
            <w:tcBorders>
              <w:left w:val="single" w:sz="4" w:space="0" w:color="auto"/>
              <w:right w:val="single" w:sz="4" w:space="0" w:color="auto"/>
            </w:tcBorders>
            <w:shd w:val="clear" w:color="auto" w:fill="auto"/>
            <w:noWrap/>
            <w:textDirection w:val="tbLrV"/>
            <w:vAlign w:val="center"/>
            <w:hideMark/>
          </w:tcPr>
          <w:p w14:paraId="713C9D0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3D61B39F" w14:textId="77777777" w:rsidR="00AD1643" w:rsidRPr="00492F5B" w:rsidRDefault="00AD1643" w:rsidP="00492F5B">
            <w:pPr>
              <w:spacing w:before="60" w:after="60"/>
              <w:rPr>
                <w:rFonts w:ascii="Arial" w:eastAsia="Times New Roman" w:hAnsi="Arial" w:cs="Arial"/>
                <w:sz w:val="18"/>
                <w:szCs w:val="18"/>
                <w:lang w:val="en-GB"/>
              </w:rPr>
            </w:pPr>
            <w:r w:rsidRPr="00492F5B">
              <w:rPr>
                <w:rFonts w:ascii="Arial" w:eastAsia="Times New Roman" w:hAnsi="Arial" w:cs="Arial"/>
                <w:sz w:val="18"/>
                <w:szCs w:val="18"/>
                <w:lang w:val="en-GB"/>
              </w:rPr>
              <w:t>Clocal</w:t>
            </w:r>
            <w:r w:rsidRPr="00492F5B">
              <w:rPr>
                <w:rFonts w:ascii="Arial" w:eastAsia="Times New Roman" w:hAnsi="Arial" w:cs="Arial"/>
                <w:i/>
                <w:iCs/>
                <w:sz w:val="18"/>
                <w:szCs w:val="18"/>
                <w:vertAlign w:val="subscript"/>
                <w:lang w:val="en-GB"/>
              </w:rPr>
              <w:t>soil-D</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6834A1B7" w14:textId="77777777" w:rsidR="00AD1643" w:rsidRPr="00492F5B" w:rsidRDefault="00AD1643" w:rsidP="00492F5B">
            <w:pPr>
              <w:spacing w:before="60" w:after="60"/>
              <w:rPr>
                <w:rFonts w:ascii="Arial" w:eastAsia="Times New Roman" w:hAnsi="Arial" w:cs="Arial"/>
                <w:iCs/>
                <w:sz w:val="16"/>
                <w:szCs w:val="16"/>
                <w:lang w:val="en-GB"/>
              </w:rPr>
            </w:pPr>
            <w:r w:rsidRPr="00492F5B">
              <w:rPr>
                <w:rFonts w:ascii="Arial" w:eastAsia="Times New Roman" w:hAnsi="Arial" w:cs="Arial"/>
                <w:iCs/>
                <w:sz w:val="16"/>
                <w:szCs w:val="16"/>
                <w:lang w:val="en-GB"/>
              </w:rPr>
              <w:t>Local concentration in soil due to direct release after a campaign: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62CEA35"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4.08E-02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21CF57"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9.80E-04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1C1F82"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1.47E-04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F1B570" w14:textId="77777777" w:rsidR="00AD1643" w:rsidRPr="00492F5B" w:rsidRDefault="00AD1643" w:rsidP="00492F5B">
            <w:pPr>
              <w:spacing w:before="60" w:after="60"/>
              <w:jc w:val="center"/>
              <w:rPr>
                <w:rFonts w:ascii="Arial" w:eastAsia="Times New Roman" w:hAnsi="Arial" w:cs="Arial"/>
                <w:sz w:val="16"/>
                <w:szCs w:val="16"/>
                <w:vertAlign w:val="subscript"/>
                <w:lang w:val="en-GB"/>
              </w:rPr>
            </w:pPr>
            <w:r w:rsidRPr="00492F5B">
              <w:rPr>
                <w:rFonts w:ascii="Arial" w:eastAsia="Times New Roman" w:hAnsi="Arial" w:cs="Arial"/>
                <w:sz w:val="16"/>
                <w:szCs w:val="16"/>
                <w:lang w:val="en-GB"/>
              </w:rPr>
              <w:t>mg/kg</w:t>
            </w:r>
            <w:r w:rsidRPr="00492F5B">
              <w:rPr>
                <w:rFonts w:ascii="Arial" w:eastAsia="Times New Roman" w:hAnsi="Arial" w:cs="Arial"/>
                <w:sz w:val="16"/>
                <w:szCs w:val="16"/>
                <w:vertAlign w:val="subscript"/>
                <w:lang w:val="en-GB"/>
              </w:rPr>
              <w:t>wwt</w:t>
            </w:r>
          </w:p>
        </w:tc>
      </w:tr>
      <w:tr w:rsidR="00AD1643" w:rsidRPr="00492F5B" w14:paraId="4A6BC756" w14:textId="77777777" w:rsidTr="009525BE">
        <w:trPr>
          <w:trHeight w:val="345"/>
          <w:jc w:val="center"/>
        </w:trPr>
        <w:tc>
          <w:tcPr>
            <w:tcW w:w="671" w:type="dxa"/>
            <w:vMerge/>
            <w:tcBorders>
              <w:left w:val="single" w:sz="4" w:space="0" w:color="auto"/>
              <w:right w:val="single" w:sz="4" w:space="0" w:color="auto"/>
            </w:tcBorders>
            <w:shd w:val="clear" w:color="auto" w:fill="auto"/>
            <w:vAlign w:val="center"/>
            <w:hideMark/>
          </w:tcPr>
          <w:p w14:paraId="0F4AA45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3D904B6B"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Clocal</w:t>
            </w:r>
            <w:r w:rsidRPr="00492F5B">
              <w:rPr>
                <w:rFonts w:ascii="Arial" w:eastAsia="Times New Roman" w:hAnsi="Arial" w:cs="Arial"/>
                <w:i/>
                <w:iCs/>
                <w:sz w:val="18"/>
                <w:szCs w:val="18"/>
                <w:vertAlign w:val="subscript"/>
                <w:lang w:val="en-GB"/>
              </w:rPr>
              <w:t>soil-ID</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63AA1439" w14:textId="77777777" w:rsidR="00AD1643" w:rsidRPr="00492F5B" w:rsidRDefault="00AD1643" w:rsidP="00492F5B">
            <w:pPr>
              <w:spacing w:before="60" w:after="60" w:line="240" w:lineRule="auto"/>
              <w:rPr>
                <w:rFonts w:ascii="Arial" w:eastAsia="Times New Roman" w:hAnsi="Arial" w:cs="Arial"/>
                <w:iCs/>
                <w:sz w:val="16"/>
                <w:szCs w:val="16"/>
                <w:lang w:val="en-GB"/>
              </w:rPr>
            </w:pPr>
            <w:r w:rsidRPr="00492F5B">
              <w:rPr>
                <w:rFonts w:ascii="Arial" w:eastAsia="Times New Roman" w:hAnsi="Arial" w:cs="Arial"/>
                <w:iCs/>
                <w:sz w:val="16"/>
                <w:szCs w:val="16"/>
                <w:lang w:val="en-GB"/>
              </w:rPr>
              <w:t>Concentration in soil due to indirect (disperse) release after a campaign: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D6AC1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5.96E-03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C93EE7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2.14E-04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2FAFA8"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1.60E-04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729FD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mg/kg</w:t>
            </w:r>
            <w:r w:rsidRPr="00492F5B">
              <w:rPr>
                <w:rFonts w:ascii="Arial" w:eastAsia="Times New Roman" w:hAnsi="Arial" w:cs="Arial"/>
                <w:sz w:val="16"/>
                <w:szCs w:val="16"/>
                <w:vertAlign w:val="subscript"/>
                <w:lang w:val="en-GB"/>
              </w:rPr>
              <w:t>wwt</w:t>
            </w:r>
          </w:p>
        </w:tc>
      </w:tr>
      <w:tr w:rsidR="00AD1643" w:rsidRPr="00492F5B" w14:paraId="12F4C499" w14:textId="77777777" w:rsidTr="009525BE">
        <w:trPr>
          <w:trHeight w:val="345"/>
          <w:jc w:val="center"/>
        </w:trPr>
        <w:tc>
          <w:tcPr>
            <w:tcW w:w="671" w:type="dxa"/>
            <w:vMerge/>
            <w:tcBorders>
              <w:left w:val="single" w:sz="4" w:space="0" w:color="auto"/>
              <w:bottom w:val="single" w:sz="4" w:space="0" w:color="auto"/>
              <w:right w:val="single" w:sz="4" w:space="0" w:color="auto"/>
            </w:tcBorders>
            <w:shd w:val="clear" w:color="auto" w:fill="auto"/>
            <w:vAlign w:val="center"/>
            <w:hideMark/>
          </w:tcPr>
          <w:p w14:paraId="23CB1738"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4146852D"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Clocal</w:t>
            </w:r>
            <w:r w:rsidRPr="00492F5B">
              <w:rPr>
                <w:rFonts w:ascii="Arial" w:eastAsia="Times New Roman" w:hAnsi="Arial" w:cs="Arial"/>
                <w:i/>
                <w:iCs/>
                <w:sz w:val="18"/>
                <w:szCs w:val="18"/>
                <w:vertAlign w:val="subscript"/>
                <w:lang w:val="en-GB"/>
              </w:rPr>
              <w:t>soil</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496FF447" w14:textId="77777777" w:rsidR="00AD1643" w:rsidRPr="00492F5B" w:rsidRDefault="00AD1643" w:rsidP="00492F5B">
            <w:pPr>
              <w:spacing w:before="60" w:after="60" w:line="240" w:lineRule="auto"/>
              <w:rPr>
                <w:rFonts w:ascii="Arial" w:eastAsia="Times New Roman" w:hAnsi="Arial" w:cs="Arial"/>
                <w:iCs/>
                <w:sz w:val="16"/>
                <w:szCs w:val="16"/>
                <w:lang w:val="en-GB"/>
              </w:rPr>
            </w:pPr>
            <w:r w:rsidRPr="00492F5B">
              <w:rPr>
                <w:rFonts w:ascii="Arial" w:eastAsia="Times New Roman" w:hAnsi="Arial" w:cs="Arial"/>
                <w:iCs/>
                <w:sz w:val="16"/>
                <w:szCs w:val="16"/>
                <w:lang w:val="en-GB"/>
              </w:rPr>
              <w:t>Total concentration in soil</w:t>
            </w:r>
          </w:p>
        </w:tc>
        <w:tc>
          <w:tcPr>
            <w:tcW w:w="1276" w:type="dxa"/>
            <w:tcBorders>
              <w:top w:val="nil"/>
              <w:left w:val="nil"/>
              <w:bottom w:val="single" w:sz="4" w:space="0" w:color="auto"/>
              <w:right w:val="single" w:sz="4" w:space="0" w:color="auto"/>
            </w:tcBorders>
            <w:shd w:val="clear" w:color="auto" w:fill="auto"/>
            <w:noWrap/>
            <w:vAlign w:val="center"/>
            <w:hideMark/>
          </w:tcPr>
          <w:p w14:paraId="66FB14F8"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4.68E-02</w:t>
            </w:r>
          </w:p>
        </w:tc>
        <w:tc>
          <w:tcPr>
            <w:tcW w:w="1276" w:type="dxa"/>
            <w:tcBorders>
              <w:top w:val="nil"/>
              <w:left w:val="nil"/>
              <w:bottom w:val="single" w:sz="4" w:space="0" w:color="auto"/>
              <w:right w:val="single" w:sz="4" w:space="0" w:color="auto"/>
            </w:tcBorders>
            <w:shd w:val="clear" w:color="auto" w:fill="auto"/>
            <w:noWrap/>
            <w:vAlign w:val="center"/>
            <w:hideMark/>
          </w:tcPr>
          <w:p w14:paraId="49604B61"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1.19E-03</w:t>
            </w:r>
          </w:p>
        </w:tc>
        <w:tc>
          <w:tcPr>
            <w:tcW w:w="1134" w:type="dxa"/>
            <w:tcBorders>
              <w:top w:val="nil"/>
              <w:left w:val="nil"/>
              <w:bottom w:val="single" w:sz="4" w:space="0" w:color="auto"/>
              <w:right w:val="single" w:sz="4" w:space="0" w:color="auto"/>
            </w:tcBorders>
            <w:shd w:val="clear" w:color="auto" w:fill="auto"/>
            <w:noWrap/>
            <w:vAlign w:val="center"/>
            <w:hideMark/>
          </w:tcPr>
          <w:p w14:paraId="0E38A78D"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3.07E-04</w:t>
            </w:r>
          </w:p>
        </w:tc>
        <w:tc>
          <w:tcPr>
            <w:tcW w:w="850" w:type="dxa"/>
            <w:tcBorders>
              <w:top w:val="nil"/>
              <w:left w:val="nil"/>
              <w:bottom w:val="single" w:sz="4" w:space="0" w:color="auto"/>
              <w:right w:val="single" w:sz="4" w:space="0" w:color="auto"/>
            </w:tcBorders>
            <w:shd w:val="clear" w:color="auto" w:fill="auto"/>
            <w:noWrap/>
            <w:vAlign w:val="center"/>
            <w:hideMark/>
          </w:tcPr>
          <w:p w14:paraId="2E80818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mg/kg</w:t>
            </w:r>
            <w:r w:rsidRPr="00492F5B">
              <w:rPr>
                <w:rFonts w:ascii="Arial" w:eastAsia="Times New Roman" w:hAnsi="Arial" w:cs="Arial"/>
                <w:sz w:val="16"/>
                <w:szCs w:val="16"/>
                <w:vertAlign w:val="subscript"/>
                <w:lang w:val="en-GB"/>
              </w:rPr>
              <w:t>wwt</w:t>
            </w:r>
          </w:p>
        </w:tc>
      </w:tr>
      <w:tr w:rsidR="00AD1643" w:rsidRPr="00492F5B" w14:paraId="162416F7" w14:textId="77777777" w:rsidTr="009525BE">
        <w:trPr>
          <w:trHeight w:val="345"/>
          <w:jc w:val="center"/>
        </w:trPr>
        <w:tc>
          <w:tcPr>
            <w:tcW w:w="932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26E4C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b/>
                <w:sz w:val="20"/>
                <w:lang w:val="en-GB" w:eastAsia="en-US"/>
              </w:rPr>
              <w:t>PEC are calculated according to the TGD, part II (2003)</w:t>
            </w:r>
          </w:p>
        </w:tc>
      </w:tr>
      <w:tr w:rsidR="00AD1643" w:rsidRPr="00492F5B" w14:paraId="5542DB80" w14:textId="77777777" w:rsidTr="009525BE">
        <w:trPr>
          <w:trHeight w:val="345"/>
          <w:jc w:val="center"/>
        </w:trPr>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91C5B2"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eastAsia="en-US"/>
              </w:rPr>
              <w:t>PEC local soil</w:t>
            </w:r>
          </w:p>
        </w:tc>
        <w:tc>
          <w:tcPr>
            <w:tcW w:w="2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9E779" w14:textId="77777777" w:rsidR="00AD1643" w:rsidRPr="00492F5B" w:rsidRDefault="00AD1643" w:rsidP="00492F5B">
            <w:pPr>
              <w:spacing w:before="60" w:after="60" w:line="240" w:lineRule="auto"/>
              <w:rPr>
                <w:rFonts w:ascii="Arial" w:eastAsia="Times New Roman" w:hAnsi="Arial" w:cs="Arial"/>
                <w:iCs/>
                <w:sz w:val="16"/>
                <w:szCs w:val="16"/>
                <w:lang w:val="en-GB"/>
              </w:rPr>
            </w:pPr>
            <w:r w:rsidRPr="00492F5B">
              <w:rPr>
                <w:rFonts w:ascii="Arial" w:eastAsia="Times New Roman" w:hAnsi="Arial" w:cs="Arial"/>
                <w:iCs/>
                <w:sz w:val="16"/>
                <w:szCs w:val="16"/>
                <w:lang w:val="en-GB"/>
              </w:rPr>
              <w:t xml:space="preserve">PEC in soil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1F470"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4.68E-02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B25B5"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1.19E-03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2735B"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3.07E-04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06BC3"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mg/kg</w:t>
            </w:r>
            <w:r w:rsidRPr="00492F5B">
              <w:rPr>
                <w:rFonts w:ascii="Arial" w:eastAsia="Times New Roman" w:hAnsi="Arial" w:cs="Arial"/>
                <w:sz w:val="16"/>
                <w:szCs w:val="16"/>
                <w:vertAlign w:val="subscript"/>
                <w:lang w:val="en-GB"/>
              </w:rPr>
              <w:t>wwt</w:t>
            </w:r>
          </w:p>
        </w:tc>
      </w:tr>
      <w:tr w:rsidR="00AD1643" w:rsidRPr="00492F5B" w14:paraId="647EB076" w14:textId="77777777" w:rsidTr="009525BE">
        <w:trPr>
          <w:trHeight w:val="345"/>
          <w:jc w:val="center"/>
        </w:trPr>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EB982B"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eastAsia="en-US"/>
              </w:rPr>
              <w:t>PEC local soil porewater = C</w:t>
            </w:r>
            <w:r w:rsidRPr="00492F5B">
              <w:rPr>
                <w:rFonts w:ascii="Arial" w:eastAsia="Times New Roman" w:hAnsi="Arial" w:cs="Arial"/>
                <w:sz w:val="18"/>
                <w:szCs w:val="18"/>
                <w:vertAlign w:val="subscript"/>
                <w:lang w:val="en-GB" w:eastAsia="en-US"/>
              </w:rPr>
              <w:t>porewater</w:t>
            </w:r>
          </w:p>
        </w:tc>
        <w:tc>
          <w:tcPr>
            <w:tcW w:w="2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954DA" w14:textId="77777777" w:rsidR="00AD1643" w:rsidRPr="00492F5B" w:rsidRDefault="00AD1643" w:rsidP="00492F5B">
            <w:pPr>
              <w:spacing w:before="60" w:after="60" w:line="240" w:lineRule="auto"/>
              <w:rPr>
                <w:rFonts w:ascii="Arial" w:eastAsia="Times New Roman" w:hAnsi="Arial" w:cs="Arial"/>
                <w:iCs/>
                <w:sz w:val="16"/>
                <w:szCs w:val="16"/>
                <w:lang w:val="en-GB"/>
              </w:rPr>
            </w:pPr>
            <w:r w:rsidRPr="00492F5B">
              <w:rPr>
                <w:rFonts w:ascii="Arial" w:eastAsia="Times New Roman" w:hAnsi="Arial" w:cs="Arial"/>
                <w:iCs/>
                <w:sz w:val="16"/>
                <w:szCs w:val="16"/>
                <w:lang w:val="en-GB"/>
              </w:rPr>
              <w:t>PEC in porewater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27FB"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1.42E-06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FA5FE"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3.62E-08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FEB00"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9.31E-09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71DC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mg/L</w:t>
            </w:r>
          </w:p>
        </w:tc>
      </w:tr>
    </w:tbl>
    <w:p w14:paraId="6B449627" w14:textId="77777777" w:rsidR="00AD1643" w:rsidRPr="007F592C" w:rsidRDefault="00AD1643" w:rsidP="008D7097">
      <w:pPr>
        <w:spacing w:line="276" w:lineRule="auto"/>
        <w:jc w:val="both"/>
        <w:rPr>
          <w:rFonts w:ascii="Arial" w:hAnsi="Arial" w:cs="Arial"/>
          <w:lang w:val="en-GB"/>
        </w:rPr>
      </w:pPr>
    </w:p>
    <w:p w14:paraId="4141369A" w14:textId="77777777" w:rsidR="00AD1643" w:rsidRPr="008D7097" w:rsidRDefault="00AD1643" w:rsidP="008D7097">
      <w:pPr>
        <w:pStyle w:val="Titre5"/>
        <w:spacing w:before="300" w:after="240" w:line="280" w:lineRule="atLeast"/>
        <w:ind w:left="1009" w:hanging="1009"/>
        <w:jc w:val="both"/>
        <w:rPr>
          <w:sz w:val="22"/>
          <w:szCs w:val="22"/>
          <w:lang w:val="en-GB"/>
        </w:rPr>
      </w:pPr>
      <w:r w:rsidRPr="008D7097">
        <w:rPr>
          <w:sz w:val="22"/>
          <w:szCs w:val="22"/>
        </w:rPr>
        <w:t>PEC in surface water and sediment</w:t>
      </w:r>
    </w:p>
    <w:p w14:paraId="7DD88317" w14:textId="77777777" w:rsidR="00AD1643" w:rsidRPr="007F592C" w:rsidRDefault="00AD1643" w:rsidP="008D7097">
      <w:pPr>
        <w:spacing w:line="276" w:lineRule="auto"/>
        <w:jc w:val="both"/>
        <w:rPr>
          <w:rFonts w:ascii="Arial" w:hAnsi="Arial" w:cs="Arial"/>
          <w:lang w:val="en-GB"/>
        </w:rPr>
      </w:pPr>
      <w:r w:rsidRPr="007F592C">
        <w:rPr>
          <w:rFonts w:ascii="Arial" w:hAnsi="Arial" w:cs="Arial"/>
          <w:lang w:val="en-GB"/>
        </w:rPr>
        <w:t xml:space="preserve">Exposure of surface water and sediment after the treatment with rodenticides in </w:t>
      </w:r>
      <w:r>
        <w:rPr>
          <w:rFonts w:ascii="Arial" w:hAnsi="Arial" w:cs="Arial"/>
          <w:lang w:val="en-GB"/>
        </w:rPr>
        <w:t>and</w:t>
      </w:r>
      <w:r w:rsidRPr="007F592C">
        <w:rPr>
          <w:rFonts w:ascii="Arial" w:hAnsi="Arial" w:cs="Arial"/>
          <w:lang w:val="en-GB"/>
        </w:rPr>
        <w:t xml:space="preserve"> around buildings is </w:t>
      </w:r>
      <w:smartTag w:uri="urn:schemas-microsoft-com:office:smarttags" w:element="PersonName">
        <w:r w:rsidRPr="007F592C">
          <w:rPr>
            <w:rFonts w:ascii="Arial" w:hAnsi="Arial" w:cs="Arial"/>
            <w:lang w:val="en-GB"/>
          </w:rPr>
          <w:t>only</w:t>
        </w:r>
      </w:smartTag>
      <w:r w:rsidRPr="007F592C">
        <w:rPr>
          <w:rFonts w:ascii="Arial" w:hAnsi="Arial" w:cs="Arial"/>
          <w:lang w:val="en-GB"/>
        </w:rPr>
        <w:t xml:space="preserve"> relevant for indoor application of liquid poisons, residues from mixing and </w:t>
      </w:r>
      <w:r w:rsidRPr="007F592C">
        <w:rPr>
          <w:rFonts w:ascii="Arial" w:hAnsi="Arial" w:cs="Arial"/>
          <w:lang w:val="en-GB"/>
        </w:rPr>
        <w:lastRenderedPageBreak/>
        <w:t>cleaning (ESD PT14) when a release is foreseen via the STP. Th</w:t>
      </w:r>
      <w:r>
        <w:rPr>
          <w:rFonts w:ascii="Arial" w:hAnsi="Arial" w:cs="Arial"/>
          <w:lang w:val="en-GB"/>
        </w:rPr>
        <w:t>erefore</w:t>
      </w:r>
      <w:r w:rsidRPr="007F592C">
        <w:rPr>
          <w:rFonts w:ascii="Arial" w:hAnsi="Arial" w:cs="Arial"/>
          <w:lang w:val="en-GB"/>
        </w:rPr>
        <w:t xml:space="preserve"> the exposure of surface water and sediment is considered negligible for the application of </w:t>
      </w:r>
      <w:r>
        <w:rPr>
          <w:rFonts w:ascii="Arial" w:hAnsi="Arial" w:cs="Arial"/>
          <w:lang w:val="en-GB"/>
        </w:rPr>
        <w:t>SORICIDE DB</w:t>
      </w:r>
      <w:r w:rsidRPr="007F592C">
        <w:rPr>
          <w:rFonts w:ascii="Arial" w:hAnsi="Arial" w:cs="Arial"/>
          <w:lang w:val="en-GB"/>
        </w:rPr>
        <w:t>.</w:t>
      </w:r>
    </w:p>
    <w:p w14:paraId="7629FEB1" w14:textId="77777777" w:rsidR="00AD1643" w:rsidRPr="007F592C" w:rsidRDefault="00AD1643" w:rsidP="008D7097">
      <w:pPr>
        <w:spacing w:line="276" w:lineRule="auto"/>
        <w:jc w:val="both"/>
        <w:rPr>
          <w:rFonts w:ascii="Arial" w:hAnsi="Arial" w:cs="Arial"/>
          <w:i/>
          <w:lang w:val="en-GB"/>
        </w:rPr>
      </w:pPr>
    </w:p>
    <w:p w14:paraId="441CB786" w14:textId="77777777" w:rsidR="00AD1643" w:rsidRPr="008D7097" w:rsidRDefault="00AD1643" w:rsidP="008D7097">
      <w:pPr>
        <w:pStyle w:val="Titre5"/>
        <w:spacing w:before="300" w:after="240" w:line="280" w:lineRule="atLeast"/>
        <w:ind w:left="1009" w:hanging="1009"/>
        <w:jc w:val="both"/>
        <w:rPr>
          <w:sz w:val="22"/>
          <w:szCs w:val="22"/>
          <w:lang w:val="en-GB"/>
        </w:rPr>
      </w:pPr>
      <w:r w:rsidRPr="008D7097">
        <w:rPr>
          <w:sz w:val="22"/>
          <w:szCs w:val="22"/>
        </w:rPr>
        <w:t>PEC in air</w:t>
      </w:r>
    </w:p>
    <w:p w14:paraId="1CB966D3"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 xml:space="preserve">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w:t>
      </w:r>
      <w:r>
        <w:rPr>
          <w:rFonts w:ascii="Arial" w:hAnsi="Arial" w:cs="Arial"/>
          <w:lang w:val="en-GB"/>
        </w:rPr>
        <w:t>SORICIDE DB</w:t>
      </w:r>
      <w:r w:rsidRPr="007F592C">
        <w:rPr>
          <w:rFonts w:ascii="Arial" w:hAnsi="Arial" w:cs="Arial"/>
          <w:lang w:val="en-GB"/>
        </w:rPr>
        <w:t xml:space="preserve"> product.</w:t>
      </w:r>
    </w:p>
    <w:p w14:paraId="0FAA69A6" w14:textId="77777777" w:rsidR="00AD1643" w:rsidRPr="007F592C" w:rsidRDefault="00AD1643" w:rsidP="00AD1643">
      <w:pPr>
        <w:spacing w:line="276" w:lineRule="auto"/>
        <w:jc w:val="both"/>
        <w:rPr>
          <w:rFonts w:ascii="Arial" w:hAnsi="Arial" w:cs="Arial"/>
          <w:lang w:val="en-GB"/>
        </w:rPr>
      </w:pPr>
    </w:p>
    <w:p w14:paraId="17A3B33D" w14:textId="77777777" w:rsidR="00AD1643" w:rsidRPr="008D7097" w:rsidRDefault="00AD1643" w:rsidP="008D7097">
      <w:pPr>
        <w:pStyle w:val="Titre5"/>
        <w:spacing w:before="300" w:after="240" w:line="280" w:lineRule="atLeast"/>
        <w:ind w:left="1009" w:hanging="1009"/>
        <w:jc w:val="both"/>
        <w:rPr>
          <w:sz w:val="22"/>
          <w:szCs w:val="22"/>
        </w:rPr>
      </w:pPr>
      <w:bookmarkStart w:id="160" w:name="_Ref297125740"/>
      <w:r w:rsidRPr="008D7097">
        <w:rPr>
          <w:sz w:val="22"/>
          <w:szCs w:val="22"/>
        </w:rPr>
        <w:t>PEC in soil and groundwater</w:t>
      </w:r>
      <w:bookmarkEnd w:id="160"/>
    </w:p>
    <w:p w14:paraId="7E1FEBE5" w14:textId="77777777" w:rsidR="00AD1643" w:rsidRPr="008D7097" w:rsidRDefault="00AD1643" w:rsidP="008D7097">
      <w:pPr>
        <w:spacing w:line="276" w:lineRule="auto"/>
        <w:jc w:val="both"/>
        <w:rPr>
          <w:rFonts w:ascii="Arial" w:hAnsi="Arial" w:cs="Arial"/>
          <w:szCs w:val="22"/>
          <w:lang w:val="en-GB"/>
        </w:rPr>
      </w:pPr>
      <w:r w:rsidRPr="008D7097">
        <w:rPr>
          <w:rFonts w:ascii="Arial" w:hAnsi="Arial" w:cs="Arial"/>
          <w:szCs w:val="22"/>
          <w:lang w:val="en-GB"/>
        </w:rPr>
        <w:t>The PEC values for the terrestrial compartment and groundwater are reported in the table 2.8.4.2-2 below.</w:t>
      </w:r>
    </w:p>
    <w:p w14:paraId="29A9ADFF" w14:textId="77777777" w:rsidR="00AD1643" w:rsidRPr="008D7097" w:rsidRDefault="00AD1643" w:rsidP="008D7097">
      <w:pPr>
        <w:spacing w:line="276" w:lineRule="auto"/>
        <w:jc w:val="both"/>
        <w:rPr>
          <w:rFonts w:ascii="Arial" w:hAnsi="Arial" w:cs="Arial"/>
          <w:szCs w:val="22"/>
          <w:lang w:val="en-GB"/>
        </w:rPr>
      </w:pPr>
    </w:p>
    <w:p w14:paraId="6D84E893" w14:textId="77777777" w:rsidR="00AD1643" w:rsidRPr="00F5047D" w:rsidRDefault="00AD1643" w:rsidP="008D7097">
      <w:pPr>
        <w:pStyle w:val="Lgende"/>
        <w:spacing w:after="60" w:line="276" w:lineRule="auto"/>
        <w:rPr>
          <w:rFonts w:ascii="Arial" w:hAnsi="Arial" w:cs="Arial"/>
          <w:sz w:val="22"/>
          <w:szCs w:val="22"/>
          <w:lang w:val="en-US"/>
        </w:rPr>
      </w:pPr>
      <w:r w:rsidRPr="00F5047D">
        <w:rPr>
          <w:rFonts w:ascii="Arial" w:hAnsi="Arial" w:cs="Arial"/>
          <w:sz w:val="22"/>
          <w:szCs w:val="22"/>
          <w:lang w:val="en-US"/>
        </w:rPr>
        <w:t xml:space="preserve">Table </w:t>
      </w:r>
      <w:r w:rsidRPr="008D7097">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8D7097">
        <w:rPr>
          <w:rFonts w:ascii="Arial" w:hAnsi="Arial" w:cs="Arial"/>
          <w:sz w:val="22"/>
          <w:szCs w:val="22"/>
        </w:rPr>
        <w:fldChar w:fldCharType="separate"/>
      </w:r>
      <w:r w:rsidR="00B302ED" w:rsidRPr="00F5047D">
        <w:rPr>
          <w:rFonts w:ascii="Arial" w:hAnsi="Arial" w:cs="Arial"/>
          <w:noProof/>
          <w:sz w:val="22"/>
          <w:szCs w:val="22"/>
          <w:lang w:val="en-US"/>
        </w:rPr>
        <w:t>2.8.4.2</w:t>
      </w:r>
      <w:r w:rsidRPr="008D7097">
        <w:rPr>
          <w:rFonts w:ascii="Arial" w:hAnsi="Arial" w:cs="Arial"/>
          <w:sz w:val="22"/>
          <w:szCs w:val="22"/>
        </w:rPr>
        <w:fldChar w:fldCharType="end"/>
      </w:r>
      <w:r w:rsidRPr="00F5047D">
        <w:rPr>
          <w:rFonts w:ascii="Arial" w:hAnsi="Arial" w:cs="Arial"/>
          <w:sz w:val="22"/>
          <w:szCs w:val="22"/>
          <w:lang w:val="en-US"/>
        </w:rPr>
        <w:noBreakHyphen/>
      </w:r>
      <w:r w:rsidRPr="008D7097">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8D7097">
        <w:rPr>
          <w:rFonts w:ascii="Arial" w:hAnsi="Arial" w:cs="Arial"/>
          <w:sz w:val="22"/>
          <w:szCs w:val="22"/>
        </w:rPr>
        <w:fldChar w:fldCharType="separate"/>
      </w:r>
      <w:r w:rsidR="00B302ED" w:rsidRPr="00F5047D">
        <w:rPr>
          <w:rFonts w:ascii="Arial" w:hAnsi="Arial" w:cs="Arial"/>
          <w:noProof/>
          <w:sz w:val="22"/>
          <w:szCs w:val="22"/>
          <w:lang w:val="en-US"/>
        </w:rPr>
        <w:t>2</w:t>
      </w:r>
      <w:r w:rsidRPr="008D7097">
        <w:rPr>
          <w:rFonts w:ascii="Arial" w:hAnsi="Arial" w:cs="Arial"/>
          <w:sz w:val="22"/>
          <w:szCs w:val="22"/>
        </w:rPr>
        <w:fldChar w:fldCharType="end"/>
      </w:r>
      <w:r w:rsidRPr="00F5047D">
        <w:rPr>
          <w:rFonts w:ascii="Arial" w:hAnsi="Arial" w:cs="Arial"/>
          <w:sz w:val="22"/>
          <w:szCs w:val="22"/>
          <w:lang w:val="en-US"/>
        </w:rPr>
        <w:t>: PEC values in terrestrial compartment and groundwater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827"/>
        <w:gridCol w:w="1838"/>
        <w:gridCol w:w="1692"/>
        <w:gridCol w:w="1802"/>
      </w:tblGrid>
      <w:tr w:rsidR="00AD1643" w:rsidRPr="008D7097" w14:paraId="282BA20C" w14:textId="77777777" w:rsidTr="008D7097">
        <w:tc>
          <w:tcPr>
            <w:tcW w:w="1944" w:type="dxa"/>
            <w:vAlign w:val="center"/>
          </w:tcPr>
          <w:p w14:paraId="1EDB408C" w14:textId="77777777" w:rsidR="00AD1643" w:rsidRPr="008D7097" w:rsidRDefault="00AD1643" w:rsidP="008D7097">
            <w:pPr>
              <w:autoSpaceDE w:val="0"/>
              <w:autoSpaceDN w:val="0"/>
              <w:spacing w:before="60" w:after="60" w:line="240" w:lineRule="auto"/>
              <w:rPr>
                <w:rFonts w:ascii="Arial" w:hAnsi="Arial" w:cs="Arial"/>
                <w:b/>
                <w:sz w:val="18"/>
                <w:szCs w:val="18"/>
                <w:lang w:val="en-GB"/>
              </w:rPr>
            </w:pPr>
          </w:p>
        </w:tc>
        <w:tc>
          <w:tcPr>
            <w:tcW w:w="1873" w:type="dxa"/>
            <w:vAlign w:val="center"/>
          </w:tcPr>
          <w:p w14:paraId="5C47F920" w14:textId="77777777" w:rsidR="00AD1643" w:rsidRPr="008D7097" w:rsidRDefault="00AD1643" w:rsidP="008D7097">
            <w:pPr>
              <w:autoSpaceDE w:val="0"/>
              <w:autoSpaceDN w:val="0"/>
              <w:spacing w:before="60" w:after="60" w:line="240" w:lineRule="auto"/>
              <w:jc w:val="center"/>
              <w:rPr>
                <w:rFonts w:ascii="Arial" w:hAnsi="Arial" w:cs="Arial"/>
                <w:b/>
                <w:sz w:val="18"/>
                <w:szCs w:val="18"/>
                <w:lang w:val="en-GB"/>
              </w:rPr>
            </w:pPr>
            <w:r w:rsidRPr="008D7097">
              <w:rPr>
                <w:rFonts w:ascii="Arial" w:hAnsi="Arial" w:cs="Arial"/>
                <w:b/>
                <w:sz w:val="18"/>
                <w:szCs w:val="18"/>
                <w:lang w:val="en-GB"/>
              </w:rPr>
              <w:t>Default values</w:t>
            </w:r>
          </w:p>
        </w:tc>
        <w:tc>
          <w:tcPr>
            <w:tcW w:w="1885" w:type="dxa"/>
            <w:vAlign w:val="center"/>
          </w:tcPr>
          <w:p w14:paraId="502D184A" w14:textId="77777777" w:rsidR="00AD1643" w:rsidRPr="008D7097" w:rsidRDefault="00AD1643" w:rsidP="008D7097">
            <w:pPr>
              <w:autoSpaceDE w:val="0"/>
              <w:autoSpaceDN w:val="0"/>
              <w:spacing w:before="60" w:after="60" w:line="240" w:lineRule="auto"/>
              <w:jc w:val="center"/>
              <w:rPr>
                <w:rFonts w:ascii="Arial" w:hAnsi="Arial" w:cs="Arial"/>
                <w:b/>
                <w:sz w:val="18"/>
                <w:szCs w:val="18"/>
                <w:lang w:val="en-GB"/>
              </w:rPr>
            </w:pPr>
            <w:r w:rsidRPr="008D7097">
              <w:rPr>
                <w:rFonts w:ascii="Arial" w:hAnsi="Arial" w:cs="Arial"/>
                <w:b/>
                <w:sz w:val="18"/>
                <w:szCs w:val="18"/>
                <w:lang w:val="en-GB"/>
              </w:rPr>
              <w:t>Normal case for Rat</w:t>
            </w:r>
          </w:p>
        </w:tc>
        <w:tc>
          <w:tcPr>
            <w:tcW w:w="1732" w:type="dxa"/>
            <w:vAlign w:val="center"/>
          </w:tcPr>
          <w:p w14:paraId="6D09BCA6" w14:textId="77777777" w:rsidR="00AD1643" w:rsidRPr="008D7097" w:rsidRDefault="00AD1643" w:rsidP="008D7097">
            <w:pPr>
              <w:autoSpaceDE w:val="0"/>
              <w:autoSpaceDN w:val="0"/>
              <w:spacing w:before="60" w:after="60" w:line="240" w:lineRule="auto"/>
              <w:jc w:val="center"/>
              <w:rPr>
                <w:rFonts w:ascii="Arial" w:hAnsi="Arial" w:cs="Arial"/>
                <w:b/>
                <w:sz w:val="18"/>
                <w:szCs w:val="18"/>
                <w:lang w:val="en-GB"/>
              </w:rPr>
            </w:pPr>
            <w:r w:rsidRPr="008D7097">
              <w:rPr>
                <w:rFonts w:ascii="Arial" w:hAnsi="Arial" w:cs="Arial"/>
                <w:b/>
                <w:sz w:val="18"/>
                <w:szCs w:val="18"/>
                <w:lang w:val="en-GB"/>
              </w:rPr>
              <w:t>Normal case for Mouse</w:t>
            </w:r>
          </w:p>
        </w:tc>
        <w:tc>
          <w:tcPr>
            <w:tcW w:w="1853" w:type="dxa"/>
            <w:vAlign w:val="center"/>
          </w:tcPr>
          <w:p w14:paraId="2997307B" w14:textId="77777777" w:rsidR="00AD1643" w:rsidRPr="008D7097" w:rsidRDefault="00AD1643" w:rsidP="008D7097">
            <w:pPr>
              <w:autoSpaceDE w:val="0"/>
              <w:autoSpaceDN w:val="0"/>
              <w:spacing w:before="60" w:after="60" w:line="240" w:lineRule="auto"/>
              <w:rPr>
                <w:rFonts w:ascii="Arial" w:hAnsi="Arial" w:cs="Arial"/>
                <w:b/>
                <w:sz w:val="18"/>
                <w:szCs w:val="18"/>
                <w:lang w:val="en-GB"/>
              </w:rPr>
            </w:pPr>
            <w:r w:rsidRPr="008D7097">
              <w:rPr>
                <w:rFonts w:ascii="Arial" w:hAnsi="Arial" w:cs="Arial"/>
                <w:b/>
                <w:sz w:val="18"/>
                <w:szCs w:val="18"/>
                <w:lang w:val="en-GB"/>
              </w:rPr>
              <w:t>Unit</w:t>
            </w:r>
          </w:p>
        </w:tc>
      </w:tr>
      <w:tr w:rsidR="00AD1643" w:rsidRPr="008D7097" w14:paraId="0751BF00" w14:textId="77777777" w:rsidTr="008D7097">
        <w:tc>
          <w:tcPr>
            <w:tcW w:w="1944" w:type="dxa"/>
            <w:vAlign w:val="center"/>
          </w:tcPr>
          <w:p w14:paraId="2CF46527" w14:textId="77777777" w:rsidR="00AD1643" w:rsidRPr="008D7097" w:rsidRDefault="00AD1643" w:rsidP="008D7097">
            <w:pPr>
              <w:autoSpaceDE w:val="0"/>
              <w:autoSpaceDN w:val="0"/>
              <w:spacing w:before="60" w:after="60" w:line="240" w:lineRule="auto"/>
              <w:rPr>
                <w:rFonts w:ascii="Arial" w:eastAsia="Times New Roman" w:hAnsi="Arial" w:cs="Arial"/>
                <w:sz w:val="18"/>
                <w:szCs w:val="18"/>
                <w:lang w:val="en-GB"/>
              </w:rPr>
            </w:pPr>
            <w:r w:rsidRPr="008D7097">
              <w:rPr>
                <w:rFonts w:ascii="Arial" w:eastAsia="Times New Roman" w:hAnsi="Arial" w:cs="Arial"/>
                <w:sz w:val="18"/>
                <w:szCs w:val="18"/>
                <w:lang w:val="en-GB"/>
              </w:rPr>
              <w:t xml:space="preserve">PEC in soil </w:t>
            </w:r>
          </w:p>
        </w:tc>
        <w:tc>
          <w:tcPr>
            <w:tcW w:w="1873" w:type="dxa"/>
            <w:vAlign w:val="center"/>
          </w:tcPr>
          <w:p w14:paraId="36D944E3" w14:textId="77777777" w:rsidR="00AD1643" w:rsidRPr="008D7097" w:rsidRDefault="00AD1643" w:rsidP="008D7097">
            <w:pPr>
              <w:autoSpaceDE w:val="0"/>
              <w:autoSpaceDN w:val="0"/>
              <w:spacing w:before="60" w:after="60" w:line="240" w:lineRule="auto"/>
              <w:jc w:val="center"/>
              <w:rPr>
                <w:rFonts w:ascii="Arial" w:hAnsi="Arial" w:cs="Arial"/>
                <w:sz w:val="18"/>
                <w:szCs w:val="18"/>
                <w:lang w:val="en-GB"/>
              </w:rPr>
            </w:pPr>
            <w:r w:rsidRPr="008D7097">
              <w:rPr>
                <w:rFonts w:ascii="Arial" w:eastAsia="Times New Roman" w:hAnsi="Arial" w:cs="Arial"/>
                <w:sz w:val="18"/>
                <w:szCs w:val="18"/>
                <w:lang w:val="en-GB"/>
              </w:rPr>
              <w:t>4.68E-02</w:t>
            </w:r>
          </w:p>
        </w:tc>
        <w:tc>
          <w:tcPr>
            <w:tcW w:w="1885" w:type="dxa"/>
            <w:vAlign w:val="center"/>
          </w:tcPr>
          <w:p w14:paraId="48348963" w14:textId="77777777" w:rsidR="00AD1643" w:rsidRPr="008D7097" w:rsidRDefault="00AD1643" w:rsidP="008D7097">
            <w:pPr>
              <w:autoSpaceDE w:val="0"/>
              <w:autoSpaceDN w:val="0"/>
              <w:spacing w:before="60" w:after="60" w:line="240" w:lineRule="auto"/>
              <w:jc w:val="center"/>
              <w:rPr>
                <w:rFonts w:ascii="Arial" w:hAnsi="Arial" w:cs="Arial"/>
                <w:sz w:val="18"/>
                <w:szCs w:val="18"/>
                <w:lang w:val="en-GB"/>
              </w:rPr>
            </w:pPr>
            <w:r w:rsidRPr="008D7097">
              <w:rPr>
                <w:rFonts w:ascii="Arial" w:eastAsia="Times New Roman" w:hAnsi="Arial" w:cs="Arial"/>
                <w:sz w:val="18"/>
                <w:szCs w:val="18"/>
                <w:lang w:val="en-GB"/>
              </w:rPr>
              <w:t>1.19E-03</w:t>
            </w:r>
          </w:p>
        </w:tc>
        <w:tc>
          <w:tcPr>
            <w:tcW w:w="1732" w:type="dxa"/>
            <w:vAlign w:val="center"/>
          </w:tcPr>
          <w:p w14:paraId="22877B66" w14:textId="77777777" w:rsidR="00AD1643" w:rsidRPr="008D7097" w:rsidRDefault="00AD1643" w:rsidP="008D7097">
            <w:pPr>
              <w:autoSpaceDE w:val="0"/>
              <w:autoSpaceDN w:val="0"/>
              <w:spacing w:before="60" w:after="60" w:line="240" w:lineRule="auto"/>
              <w:jc w:val="center"/>
              <w:rPr>
                <w:rFonts w:ascii="Arial" w:eastAsia="Times New Roman" w:hAnsi="Arial" w:cs="Arial"/>
                <w:sz w:val="18"/>
                <w:szCs w:val="18"/>
                <w:lang w:val="en-GB"/>
              </w:rPr>
            </w:pPr>
            <w:r w:rsidRPr="008D7097">
              <w:rPr>
                <w:rFonts w:ascii="Arial" w:eastAsia="Times New Roman" w:hAnsi="Arial" w:cs="Arial"/>
                <w:sz w:val="18"/>
                <w:szCs w:val="18"/>
                <w:lang w:val="en-GB"/>
              </w:rPr>
              <w:t>3.07E-04</w:t>
            </w:r>
          </w:p>
        </w:tc>
        <w:tc>
          <w:tcPr>
            <w:tcW w:w="1853" w:type="dxa"/>
            <w:vAlign w:val="center"/>
          </w:tcPr>
          <w:p w14:paraId="4295C921" w14:textId="77777777" w:rsidR="00AD1643" w:rsidRPr="008D7097" w:rsidRDefault="00AD1643" w:rsidP="008D7097">
            <w:pPr>
              <w:autoSpaceDE w:val="0"/>
              <w:autoSpaceDN w:val="0"/>
              <w:spacing w:before="60" w:after="60" w:line="240" w:lineRule="auto"/>
              <w:rPr>
                <w:rFonts w:ascii="Arial" w:eastAsia="Times New Roman" w:hAnsi="Arial" w:cs="Arial"/>
                <w:sz w:val="18"/>
                <w:szCs w:val="18"/>
                <w:lang w:val="en-GB"/>
              </w:rPr>
            </w:pPr>
            <w:r w:rsidRPr="008D7097">
              <w:rPr>
                <w:rFonts w:ascii="Arial" w:eastAsia="Times New Roman" w:hAnsi="Arial" w:cs="Arial"/>
                <w:sz w:val="18"/>
                <w:szCs w:val="18"/>
                <w:lang w:val="en-GB"/>
              </w:rPr>
              <w:t>mg/kg wwt</w:t>
            </w:r>
          </w:p>
        </w:tc>
      </w:tr>
      <w:tr w:rsidR="00AD1643" w:rsidRPr="008D7097" w14:paraId="5D560830" w14:textId="77777777" w:rsidTr="008D7097">
        <w:tc>
          <w:tcPr>
            <w:tcW w:w="1944" w:type="dxa"/>
            <w:vAlign w:val="center"/>
          </w:tcPr>
          <w:p w14:paraId="66190577" w14:textId="77777777" w:rsidR="00AD1643" w:rsidRPr="008D7097" w:rsidRDefault="00AD1643" w:rsidP="008D7097">
            <w:pPr>
              <w:autoSpaceDE w:val="0"/>
              <w:autoSpaceDN w:val="0"/>
              <w:spacing w:before="60" w:after="60" w:line="240" w:lineRule="auto"/>
              <w:rPr>
                <w:rFonts w:ascii="Arial" w:hAnsi="Arial" w:cs="Arial"/>
                <w:sz w:val="18"/>
                <w:szCs w:val="18"/>
                <w:lang w:val="en-GB"/>
              </w:rPr>
            </w:pPr>
            <w:r w:rsidRPr="008D7097">
              <w:rPr>
                <w:rFonts w:ascii="Arial" w:eastAsia="Times New Roman" w:hAnsi="Arial" w:cs="Arial"/>
                <w:sz w:val="18"/>
                <w:szCs w:val="18"/>
                <w:lang w:val="en-GB"/>
              </w:rPr>
              <w:t xml:space="preserve">PEC in porewater </w:t>
            </w:r>
          </w:p>
        </w:tc>
        <w:tc>
          <w:tcPr>
            <w:tcW w:w="1873" w:type="dxa"/>
            <w:vAlign w:val="center"/>
          </w:tcPr>
          <w:p w14:paraId="68F39559" w14:textId="77777777" w:rsidR="00AD1643" w:rsidRPr="008D7097" w:rsidRDefault="00AD1643" w:rsidP="008D7097">
            <w:pPr>
              <w:autoSpaceDE w:val="0"/>
              <w:autoSpaceDN w:val="0"/>
              <w:spacing w:before="60" w:after="60" w:line="240" w:lineRule="auto"/>
              <w:jc w:val="center"/>
              <w:rPr>
                <w:rFonts w:ascii="Arial" w:eastAsia="Times New Roman" w:hAnsi="Arial" w:cs="Arial"/>
                <w:sz w:val="18"/>
                <w:szCs w:val="18"/>
                <w:lang w:val="en-GB"/>
              </w:rPr>
            </w:pPr>
            <w:r w:rsidRPr="008D7097">
              <w:rPr>
                <w:rFonts w:ascii="Arial" w:eastAsia="Times New Roman" w:hAnsi="Arial" w:cs="Arial"/>
                <w:sz w:val="18"/>
                <w:szCs w:val="18"/>
                <w:lang w:val="en-GB"/>
              </w:rPr>
              <w:t>1.42E-06</w:t>
            </w:r>
          </w:p>
        </w:tc>
        <w:tc>
          <w:tcPr>
            <w:tcW w:w="1885" w:type="dxa"/>
            <w:vAlign w:val="center"/>
          </w:tcPr>
          <w:p w14:paraId="63B55F7B" w14:textId="77777777" w:rsidR="00AD1643" w:rsidRPr="008D7097" w:rsidRDefault="00AD1643" w:rsidP="008D7097">
            <w:pPr>
              <w:autoSpaceDE w:val="0"/>
              <w:autoSpaceDN w:val="0"/>
              <w:spacing w:before="60" w:after="60" w:line="240" w:lineRule="auto"/>
              <w:jc w:val="center"/>
              <w:rPr>
                <w:rFonts w:ascii="Arial" w:eastAsia="Times New Roman" w:hAnsi="Arial" w:cs="Arial"/>
                <w:sz w:val="18"/>
                <w:szCs w:val="18"/>
                <w:lang w:val="en-GB"/>
              </w:rPr>
            </w:pPr>
            <w:r w:rsidRPr="008D7097">
              <w:rPr>
                <w:rFonts w:ascii="Arial" w:eastAsia="Times New Roman" w:hAnsi="Arial" w:cs="Arial"/>
                <w:sz w:val="18"/>
                <w:szCs w:val="18"/>
                <w:lang w:val="en-GB"/>
              </w:rPr>
              <w:t>3.62E-08</w:t>
            </w:r>
          </w:p>
        </w:tc>
        <w:tc>
          <w:tcPr>
            <w:tcW w:w="1732" w:type="dxa"/>
            <w:vAlign w:val="center"/>
          </w:tcPr>
          <w:p w14:paraId="401CDDF5" w14:textId="77777777" w:rsidR="00AD1643" w:rsidRPr="008D7097" w:rsidRDefault="00AD1643" w:rsidP="008D7097">
            <w:pPr>
              <w:autoSpaceDE w:val="0"/>
              <w:autoSpaceDN w:val="0"/>
              <w:spacing w:before="60" w:after="60" w:line="240" w:lineRule="auto"/>
              <w:jc w:val="center"/>
              <w:rPr>
                <w:rFonts w:ascii="Arial" w:eastAsia="Times New Roman" w:hAnsi="Arial" w:cs="Arial"/>
                <w:sz w:val="18"/>
                <w:szCs w:val="18"/>
                <w:lang w:val="en-GB"/>
              </w:rPr>
            </w:pPr>
            <w:r w:rsidRPr="008D7097">
              <w:rPr>
                <w:rFonts w:ascii="Arial" w:eastAsia="Times New Roman" w:hAnsi="Arial" w:cs="Arial"/>
                <w:sz w:val="18"/>
                <w:szCs w:val="18"/>
                <w:lang w:val="en-GB"/>
              </w:rPr>
              <w:t>9.31E-09</w:t>
            </w:r>
          </w:p>
        </w:tc>
        <w:tc>
          <w:tcPr>
            <w:tcW w:w="1853" w:type="dxa"/>
            <w:vAlign w:val="center"/>
          </w:tcPr>
          <w:p w14:paraId="2E7BC58A" w14:textId="77777777" w:rsidR="00AD1643" w:rsidRPr="008D7097" w:rsidRDefault="00AD1643" w:rsidP="008D7097">
            <w:pPr>
              <w:autoSpaceDE w:val="0"/>
              <w:autoSpaceDN w:val="0"/>
              <w:spacing w:before="60" w:after="60" w:line="240" w:lineRule="auto"/>
              <w:rPr>
                <w:rFonts w:ascii="Arial" w:hAnsi="Arial" w:cs="Arial"/>
                <w:sz w:val="18"/>
                <w:szCs w:val="18"/>
                <w:lang w:val="en-GB"/>
              </w:rPr>
            </w:pPr>
            <w:r w:rsidRPr="008D7097">
              <w:rPr>
                <w:rFonts w:ascii="Arial" w:eastAsia="Times New Roman" w:hAnsi="Arial" w:cs="Arial"/>
                <w:sz w:val="18"/>
                <w:szCs w:val="18"/>
                <w:lang w:val="en-GB"/>
              </w:rPr>
              <w:t>mg/L</w:t>
            </w:r>
          </w:p>
        </w:tc>
      </w:tr>
    </w:tbl>
    <w:p w14:paraId="4884F719" w14:textId="77777777" w:rsidR="00AD1643" w:rsidRPr="008D7097" w:rsidRDefault="00AD1643" w:rsidP="008D7097">
      <w:pPr>
        <w:pStyle w:val="Titre5"/>
        <w:numPr>
          <w:ilvl w:val="0"/>
          <w:numId w:val="0"/>
        </w:numPr>
        <w:spacing w:before="0" w:after="0" w:line="276" w:lineRule="auto"/>
        <w:ind w:left="1008"/>
        <w:jc w:val="both"/>
        <w:rPr>
          <w:sz w:val="22"/>
          <w:szCs w:val="22"/>
        </w:rPr>
      </w:pPr>
    </w:p>
    <w:p w14:paraId="300855DF" w14:textId="77777777" w:rsidR="00AD1643" w:rsidRPr="008D7097" w:rsidRDefault="00AD1643" w:rsidP="008D7097">
      <w:pPr>
        <w:pStyle w:val="Titre5"/>
        <w:spacing w:before="300" w:after="240" w:line="280" w:lineRule="atLeast"/>
        <w:jc w:val="both"/>
        <w:rPr>
          <w:sz w:val="22"/>
          <w:szCs w:val="22"/>
        </w:rPr>
      </w:pPr>
      <w:r w:rsidRPr="008D7097">
        <w:rPr>
          <w:sz w:val="22"/>
          <w:szCs w:val="22"/>
        </w:rPr>
        <w:t>Non-compartment specific effects relevant to the food chain (primary and secondary poisoning)</w:t>
      </w:r>
    </w:p>
    <w:p w14:paraId="4AD3130B" w14:textId="77777777" w:rsidR="00AD1643" w:rsidRPr="008D7097" w:rsidRDefault="00AD1643" w:rsidP="008D7097">
      <w:pPr>
        <w:pStyle w:val="Titre6"/>
        <w:spacing w:before="300" w:after="240" w:line="280" w:lineRule="atLeast"/>
        <w:ind w:left="0" w:hanging="18"/>
        <w:rPr>
          <w:b/>
          <w:sz w:val="22"/>
        </w:rPr>
      </w:pPr>
      <w:r w:rsidRPr="008D7097">
        <w:rPr>
          <w:b/>
          <w:sz w:val="22"/>
        </w:rPr>
        <w:t>Primary poisoning</w:t>
      </w:r>
    </w:p>
    <w:p w14:paraId="1E8E6E55"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 xml:space="preserve">The risk assessment for the primary poisoning presented below was extracted from the Annex I </w:t>
      </w:r>
      <w:r w:rsidR="00435E43">
        <w:rPr>
          <w:rFonts w:ascii="Arial" w:hAnsi="Arial" w:cs="Arial"/>
          <w:sz w:val="22"/>
          <w:szCs w:val="22"/>
          <w:lang w:val="en-GB"/>
        </w:rPr>
        <w:t xml:space="preserve">inclusion </w:t>
      </w:r>
      <w:r w:rsidRPr="008D7097">
        <w:rPr>
          <w:rFonts w:ascii="Arial" w:hAnsi="Arial" w:cs="Arial"/>
          <w:sz w:val="22"/>
          <w:szCs w:val="22"/>
          <w:lang w:val="en-GB"/>
        </w:rPr>
        <w:t xml:space="preserve">dossier for the active substance considering that difenacoum concentration is identical in the product SORICIDE DB and in the representative product presented </w:t>
      </w:r>
      <w:r w:rsidR="00435E43">
        <w:rPr>
          <w:rFonts w:ascii="Arial" w:hAnsi="Arial" w:cs="Arial"/>
          <w:sz w:val="22"/>
          <w:szCs w:val="22"/>
          <w:lang w:val="en-GB"/>
        </w:rPr>
        <w:t xml:space="preserve">in the </w:t>
      </w:r>
      <w:r w:rsidR="00435E43" w:rsidRPr="00193AF5">
        <w:rPr>
          <w:rFonts w:ascii="Arial" w:hAnsi="Arial" w:cs="Arial"/>
          <w:sz w:val="22"/>
          <w:szCs w:val="22"/>
          <w:lang w:val="en-GB"/>
        </w:rPr>
        <w:t>Annex I inclusion dossier</w:t>
      </w:r>
      <w:r w:rsidR="00435E43">
        <w:rPr>
          <w:rFonts w:ascii="Arial" w:hAnsi="Arial" w:cs="Arial"/>
          <w:sz w:val="22"/>
          <w:szCs w:val="22"/>
          <w:lang w:val="en-GB"/>
        </w:rPr>
        <w:t xml:space="preserve"> for the active substance.</w:t>
      </w:r>
      <w:r w:rsidRPr="008D7097">
        <w:rPr>
          <w:rFonts w:ascii="Arial" w:hAnsi="Arial" w:cs="Arial"/>
          <w:sz w:val="22"/>
          <w:szCs w:val="22"/>
          <w:lang w:val="en-GB"/>
        </w:rPr>
        <w:t>.</w:t>
      </w:r>
    </w:p>
    <w:p w14:paraId="592B647B" w14:textId="77777777" w:rsidR="00AD1643" w:rsidRPr="008D7097" w:rsidRDefault="00AD1643" w:rsidP="008D7097">
      <w:pPr>
        <w:pStyle w:val="Default"/>
        <w:spacing w:line="276" w:lineRule="auto"/>
        <w:jc w:val="both"/>
        <w:rPr>
          <w:rFonts w:ascii="Arial" w:hAnsi="Arial" w:cs="Arial"/>
          <w:sz w:val="22"/>
          <w:szCs w:val="22"/>
          <w:lang w:val="en-GB"/>
        </w:rPr>
      </w:pPr>
    </w:p>
    <w:p w14:paraId="70BAA5F6"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 xml:space="preserve">According to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8D7097">
        <w:rPr>
          <w:rFonts w:ascii="Arial" w:hAnsi="Arial" w:cs="Arial"/>
          <w:sz w:val="22"/>
          <w:szCs w:val="22"/>
          <w:lang w:val="en-GB"/>
        </w:rPr>
        <w:t xml:space="preserve"> primary poisoning hazard to mammals and birds (both wild and domestic) can be considered small in the scenario “In and around buildings”. In used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14:paraId="437DC20E" w14:textId="77777777" w:rsidR="00AD1643" w:rsidRPr="008D7097" w:rsidRDefault="00AD1643" w:rsidP="008D7097">
      <w:pPr>
        <w:pStyle w:val="Default"/>
        <w:spacing w:line="276" w:lineRule="auto"/>
        <w:jc w:val="both"/>
        <w:rPr>
          <w:rFonts w:ascii="Arial" w:hAnsi="Arial" w:cs="Arial"/>
          <w:sz w:val="22"/>
          <w:szCs w:val="22"/>
          <w:lang w:val="en-GB"/>
        </w:rPr>
      </w:pPr>
    </w:p>
    <w:p w14:paraId="4A8A7E4F"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Worst case exposure estimations are based on the equations and default values proposed by t</w:t>
      </w:r>
      <w:r w:rsidR="00435E43">
        <w:rPr>
          <w:rFonts w:ascii="Arial" w:hAnsi="Arial" w:cs="Arial"/>
          <w:sz w:val="22"/>
          <w:szCs w:val="22"/>
          <w:lang w:val="en-GB"/>
        </w:rPr>
        <w:t xml:space="preserve">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8D7097">
        <w:rPr>
          <w:rFonts w:ascii="Arial" w:hAnsi="Arial" w:cs="Arial"/>
          <w:sz w:val="22"/>
          <w:szCs w:val="22"/>
          <w:lang w:val="en-GB"/>
        </w:rPr>
        <w:t xml:space="preserve">. Some defaults may be replaced by product-specific properties. The Tier 1 assessment assumes that there is no bait avoidance by the non-target animals and that they obtain 100% of their diet in the treated area. </w:t>
      </w:r>
      <w:r w:rsidRPr="008D7097">
        <w:rPr>
          <w:rFonts w:ascii="Arial" w:hAnsi="Arial" w:cs="Arial"/>
          <w:b/>
          <w:bCs/>
          <w:sz w:val="22"/>
          <w:szCs w:val="22"/>
          <w:lang w:val="en-GB"/>
        </w:rPr>
        <w:t xml:space="preserve">The worst case Tier 1 PECoral is 50 mg/kg </w:t>
      </w:r>
      <w:r w:rsidRPr="008D7097">
        <w:rPr>
          <w:rFonts w:ascii="Arial" w:hAnsi="Arial" w:cs="Arial"/>
          <w:sz w:val="22"/>
          <w:szCs w:val="22"/>
          <w:lang w:val="en-GB"/>
        </w:rPr>
        <w:t xml:space="preserve">(difenacoum present at 0.005% w/w in SORICIDE DB) and is used in quantitative risk assessment for the long-term situation. </w:t>
      </w:r>
    </w:p>
    <w:p w14:paraId="3E1C73C4" w14:textId="77777777" w:rsidR="00AD1643" w:rsidRPr="008D7097" w:rsidRDefault="00AD1643" w:rsidP="008D7097">
      <w:pPr>
        <w:pStyle w:val="Default"/>
        <w:spacing w:line="276" w:lineRule="auto"/>
        <w:jc w:val="both"/>
        <w:rPr>
          <w:rFonts w:ascii="Arial" w:hAnsi="Arial" w:cs="Arial"/>
          <w:sz w:val="22"/>
          <w:szCs w:val="22"/>
          <w:lang w:val="en-GB"/>
        </w:rPr>
      </w:pPr>
    </w:p>
    <w:p w14:paraId="64920296"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lastRenderedPageBreak/>
        <w:t xml:space="preserve">According to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8D7097">
        <w:rPr>
          <w:rFonts w:ascii="Arial" w:hAnsi="Arial" w:cs="Arial"/>
          <w:sz w:val="22"/>
          <w:szCs w:val="22"/>
          <w:lang w:val="en-GB"/>
        </w:rPr>
        <w:t xml:space="preserve">, a Tier 2 evaluation assessment can be done estimating the daily uptake of a compound (ETE) by non-target animals according to the equation 19 of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8D7097">
        <w:rPr>
          <w:rFonts w:ascii="Arial" w:hAnsi="Arial" w:cs="Arial"/>
          <w:sz w:val="22"/>
          <w:szCs w:val="22"/>
          <w:lang w:val="en-GB"/>
        </w:rPr>
        <w:t xml:space="preserve"> </w:t>
      </w:r>
    </w:p>
    <w:p w14:paraId="507A3345" w14:textId="77777777" w:rsidR="009525BE" w:rsidRDefault="009525BE" w:rsidP="008D7097">
      <w:pPr>
        <w:pStyle w:val="Default"/>
        <w:spacing w:line="276" w:lineRule="auto"/>
        <w:jc w:val="both"/>
        <w:rPr>
          <w:rFonts w:ascii="Arial" w:hAnsi="Arial" w:cs="Arial"/>
          <w:sz w:val="22"/>
          <w:szCs w:val="22"/>
          <w:lang w:val="en-GB"/>
        </w:rPr>
      </w:pPr>
    </w:p>
    <w:p w14:paraId="7B0DC4CA"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(ETE = (FIR/BW) * C * AV * PT * PD (mg/kg bw/day)</w:t>
      </w:r>
      <w:r w:rsidR="008D7097">
        <w:rPr>
          <w:rFonts w:ascii="Arial" w:hAnsi="Arial" w:cs="Arial"/>
          <w:sz w:val="22"/>
          <w:szCs w:val="22"/>
          <w:lang w:val="en-GB"/>
        </w:rPr>
        <w:t xml:space="preserve"> </w:t>
      </w:r>
      <w:r w:rsidRPr="008D7097">
        <w:rPr>
          <w:rFonts w:ascii="Arial" w:hAnsi="Arial" w:cs="Arial"/>
          <w:sz w:val="22"/>
          <w:szCs w:val="22"/>
          <w:lang w:val="en-GB"/>
        </w:rPr>
        <w:t xml:space="preserve">; </w:t>
      </w:r>
    </w:p>
    <w:p w14:paraId="5A437AB5"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FIR: </w:t>
      </w:r>
      <w:r w:rsidRPr="008D7097">
        <w:rPr>
          <w:rFonts w:ascii="Arial" w:hAnsi="Arial" w:cs="Arial"/>
          <w:sz w:val="20"/>
          <w:szCs w:val="20"/>
          <w:lang w:val="en-GB"/>
        </w:rPr>
        <w:t>food intake rate of the indicator species</w:t>
      </w:r>
      <w:r w:rsidRPr="008D7097">
        <w:rPr>
          <w:rFonts w:ascii="Arial" w:hAnsi="Arial" w:cs="Arial"/>
          <w:sz w:val="22"/>
          <w:szCs w:val="22"/>
          <w:lang w:val="en-GB"/>
        </w:rPr>
        <w:t xml:space="preserve">, </w:t>
      </w:r>
    </w:p>
    <w:p w14:paraId="69C75F5F"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BW: </w:t>
      </w:r>
      <w:r w:rsidRPr="008D7097">
        <w:rPr>
          <w:rFonts w:ascii="Arial" w:hAnsi="Arial" w:cs="Arial"/>
          <w:sz w:val="20"/>
          <w:szCs w:val="20"/>
          <w:lang w:val="en-GB"/>
        </w:rPr>
        <w:t>indicator species body weight</w:t>
      </w:r>
      <w:r w:rsidRPr="008D7097">
        <w:rPr>
          <w:rFonts w:ascii="Arial" w:hAnsi="Arial" w:cs="Arial"/>
          <w:sz w:val="22"/>
          <w:szCs w:val="22"/>
          <w:lang w:val="en-GB"/>
        </w:rPr>
        <w:t xml:space="preserve">, </w:t>
      </w:r>
    </w:p>
    <w:p w14:paraId="20A2B5C0"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C: </w:t>
      </w:r>
      <w:r w:rsidRPr="008D7097">
        <w:rPr>
          <w:rFonts w:ascii="Arial" w:hAnsi="Arial" w:cs="Arial"/>
          <w:sz w:val="20"/>
          <w:szCs w:val="20"/>
          <w:lang w:val="en-GB"/>
        </w:rPr>
        <w:t>concentration of the active substance in fresh diet</w:t>
      </w:r>
      <w:r w:rsidRPr="008D7097">
        <w:rPr>
          <w:rFonts w:ascii="Arial" w:hAnsi="Arial" w:cs="Arial"/>
          <w:sz w:val="22"/>
          <w:szCs w:val="22"/>
          <w:lang w:val="en-GB"/>
        </w:rPr>
        <w:t xml:space="preserve">, </w:t>
      </w:r>
    </w:p>
    <w:p w14:paraId="1D23525B"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AV: </w:t>
      </w:r>
      <w:r w:rsidRPr="008D7097">
        <w:rPr>
          <w:rFonts w:ascii="Arial" w:hAnsi="Arial" w:cs="Arial"/>
          <w:sz w:val="20"/>
          <w:szCs w:val="20"/>
          <w:lang w:val="en-GB"/>
        </w:rPr>
        <w:t>avoidance factor</w:t>
      </w:r>
      <w:r w:rsidRPr="008D7097">
        <w:rPr>
          <w:rFonts w:ascii="Arial" w:hAnsi="Arial" w:cs="Arial"/>
          <w:sz w:val="22"/>
          <w:szCs w:val="22"/>
          <w:lang w:val="en-GB"/>
        </w:rPr>
        <w:t xml:space="preserve">, </w:t>
      </w:r>
    </w:p>
    <w:p w14:paraId="6F1B2B19"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PT: </w:t>
      </w:r>
      <w:r w:rsidRPr="008D7097">
        <w:rPr>
          <w:rFonts w:ascii="Arial" w:hAnsi="Arial" w:cs="Arial"/>
          <w:sz w:val="20"/>
          <w:szCs w:val="20"/>
          <w:lang w:val="en-GB"/>
        </w:rPr>
        <w:t>fraction of diet obtained in treated area</w:t>
      </w:r>
      <w:r w:rsidRPr="008D7097">
        <w:rPr>
          <w:rFonts w:ascii="Arial" w:hAnsi="Arial" w:cs="Arial"/>
          <w:sz w:val="22"/>
          <w:szCs w:val="22"/>
          <w:lang w:val="en-GB"/>
        </w:rPr>
        <w:t xml:space="preserve"> and </w:t>
      </w:r>
    </w:p>
    <w:p w14:paraId="00514736" w14:textId="77777777" w:rsidR="00AD1643" w:rsidRPr="008D7097" w:rsidRDefault="00AD1643" w:rsidP="008D7097">
      <w:pPr>
        <w:spacing w:line="276" w:lineRule="auto"/>
        <w:ind w:firstLine="1985"/>
        <w:jc w:val="both"/>
        <w:rPr>
          <w:rFonts w:ascii="Arial" w:hAnsi="Arial" w:cs="Arial"/>
          <w:szCs w:val="22"/>
          <w:lang w:val="en-GB"/>
        </w:rPr>
      </w:pPr>
      <w:r w:rsidRPr="008D7097">
        <w:rPr>
          <w:rFonts w:ascii="Arial" w:hAnsi="Arial" w:cs="Arial"/>
          <w:szCs w:val="22"/>
          <w:lang w:val="en-GB"/>
        </w:rPr>
        <w:t xml:space="preserve">PD: </w:t>
      </w:r>
      <w:r w:rsidRPr="008D7097">
        <w:rPr>
          <w:rFonts w:ascii="Arial" w:hAnsi="Arial" w:cs="Arial"/>
          <w:color w:val="000000"/>
          <w:sz w:val="20"/>
          <w:szCs w:val="20"/>
          <w:lang w:val="en-GB" w:eastAsia="fr-FR"/>
        </w:rPr>
        <w:t>t</w:t>
      </w:r>
      <w:r w:rsidRPr="008D7097">
        <w:rPr>
          <w:rFonts w:ascii="Arial" w:hAnsi="Arial" w:cs="Arial"/>
          <w:sz w:val="20"/>
          <w:szCs w:val="20"/>
          <w:lang w:val="en-GB"/>
        </w:rPr>
        <w:t>he fraction of the food type in the diet</w:t>
      </w:r>
      <w:r w:rsidRPr="008D7097">
        <w:rPr>
          <w:rFonts w:ascii="Arial" w:hAnsi="Arial" w:cs="Arial"/>
          <w:szCs w:val="22"/>
          <w:lang w:val="en-GB"/>
        </w:rPr>
        <w:t>.</w:t>
      </w:r>
    </w:p>
    <w:p w14:paraId="49259019" w14:textId="77777777" w:rsidR="00AD1643" w:rsidRPr="008D7097" w:rsidRDefault="00AD1643" w:rsidP="008D7097">
      <w:pPr>
        <w:spacing w:line="276" w:lineRule="auto"/>
        <w:jc w:val="both"/>
        <w:rPr>
          <w:rFonts w:ascii="Arial" w:hAnsi="Arial" w:cs="Arial"/>
          <w:szCs w:val="22"/>
          <w:highlight w:val="lightGray"/>
          <w:lang w:val="en-GB"/>
        </w:rPr>
      </w:pPr>
    </w:p>
    <w:p w14:paraId="4115F2BD"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 xml:space="preserve">In Tier 2 Step 1 (worst case) AV, PT and PD are all set at 1; in Step 2 (realistic worst case) these AV and PT are refined to 0.9 and 0.8, respectively. </w:t>
      </w:r>
    </w:p>
    <w:p w14:paraId="020E14DB" w14:textId="77777777" w:rsidR="00AD1643" w:rsidRPr="008D7097" w:rsidRDefault="00AD1643" w:rsidP="008D7097">
      <w:pPr>
        <w:pStyle w:val="Default"/>
        <w:spacing w:line="276" w:lineRule="auto"/>
        <w:jc w:val="both"/>
        <w:rPr>
          <w:rFonts w:ascii="Arial" w:hAnsi="Arial" w:cs="Arial"/>
          <w:sz w:val="22"/>
          <w:szCs w:val="22"/>
          <w:lang w:val="en-GB"/>
        </w:rPr>
      </w:pPr>
    </w:p>
    <w:p w14:paraId="7142C104" w14:textId="77777777" w:rsidR="00AD1643" w:rsidRPr="008D7097" w:rsidRDefault="00AD1643" w:rsidP="00406547">
      <w:pPr>
        <w:spacing w:after="240" w:line="276" w:lineRule="auto"/>
        <w:jc w:val="both"/>
        <w:rPr>
          <w:rFonts w:ascii="Arial" w:hAnsi="Arial" w:cs="Arial"/>
          <w:szCs w:val="22"/>
          <w:lang w:val="en-GB"/>
        </w:rPr>
      </w:pPr>
      <w:r w:rsidRPr="008D7097">
        <w:rPr>
          <w:rFonts w:ascii="Arial" w:hAnsi="Arial" w:cs="Arial"/>
          <w:szCs w:val="22"/>
          <w:lang w:val="en-GB"/>
        </w:rPr>
        <w:t>When the elimination of the active substance is taken into account the expected concentration of active substance (EC) in animal is calculated with the following equation:</w:t>
      </w:r>
    </w:p>
    <w:p w14:paraId="28F39DC9" w14:textId="77777777" w:rsidR="00AD1643" w:rsidRPr="008D7097" w:rsidRDefault="00AD1643" w:rsidP="00406547">
      <w:pPr>
        <w:spacing w:after="240" w:line="276" w:lineRule="auto"/>
        <w:jc w:val="center"/>
        <w:rPr>
          <w:rFonts w:ascii="Arial" w:hAnsi="Arial" w:cs="Arial"/>
          <w:szCs w:val="22"/>
          <w:lang w:val="en-GB"/>
        </w:rPr>
      </w:pPr>
      <w:r w:rsidRPr="008D7097">
        <w:rPr>
          <w:rFonts w:ascii="Arial" w:hAnsi="Arial" w:cs="Arial"/>
          <w:b/>
          <w:szCs w:val="22"/>
          <w:lang w:val="en-GB"/>
        </w:rPr>
        <w:t>EC = ETE x (1-El)</w:t>
      </w:r>
    </w:p>
    <w:p w14:paraId="24F8DEA5" w14:textId="77777777" w:rsidR="00AD1643" w:rsidRPr="008D7097" w:rsidRDefault="00AD1643" w:rsidP="008D7097">
      <w:pPr>
        <w:spacing w:line="276" w:lineRule="auto"/>
        <w:jc w:val="both"/>
        <w:rPr>
          <w:rFonts w:ascii="Arial" w:hAnsi="Arial" w:cs="Arial"/>
          <w:szCs w:val="22"/>
          <w:lang w:val="en-GB"/>
        </w:rPr>
      </w:pPr>
      <w:r w:rsidRPr="008D7097">
        <w:rPr>
          <w:rFonts w:ascii="Arial" w:hAnsi="Arial" w:cs="Arial"/>
          <w:szCs w:val="22"/>
          <w:lang w:val="en-GB"/>
        </w:rPr>
        <w:t xml:space="preserve">where El is the fraction of daily uptake eliminated (number between 0 and 1, default 0.3). </w:t>
      </w:r>
    </w:p>
    <w:p w14:paraId="7A822360" w14:textId="77777777" w:rsidR="00AD1643" w:rsidRPr="008D7097" w:rsidRDefault="00AD1643" w:rsidP="008D7097">
      <w:pPr>
        <w:spacing w:line="276" w:lineRule="auto"/>
        <w:jc w:val="both"/>
        <w:rPr>
          <w:rFonts w:ascii="Arial" w:hAnsi="Arial" w:cs="Arial"/>
          <w:szCs w:val="22"/>
          <w:lang w:val="en-GB"/>
        </w:rPr>
      </w:pPr>
    </w:p>
    <w:p w14:paraId="6D9405FE" w14:textId="77777777" w:rsidR="00AD1643" w:rsidRPr="008D7097" w:rsidRDefault="00AD1643" w:rsidP="008D7097">
      <w:pPr>
        <w:spacing w:line="276" w:lineRule="auto"/>
        <w:jc w:val="both"/>
        <w:rPr>
          <w:rFonts w:ascii="Arial" w:hAnsi="Arial" w:cs="Arial"/>
          <w:szCs w:val="22"/>
          <w:lang w:val="en-GB"/>
        </w:rPr>
      </w:pPr>
      <w:r w:rsidRPr="008D7097">
        <w:rPr>
          <w:rFonts w:ascii="Arial" w:hAnsi="Arial" w:cs="Arial"/>
          <w:szCs w:val="22"/>
          <w:lang w:val="en-GB"/>
        </w:rPr>
        <w:t xml:space="preserve">According to the toxico-kinetic study (section </w:t>
      </w:r>
      <w:r w:rsidRPr="008D7097">
        <w:rPr>
          <w:rFonts w:ascii="Arial" w:hAnsi="Arial" w:cs="Arial"/>
          <w:szCs w:val="22"/>
          <w:lang w:val="en-GB"/>
        </w:rPr>
        <w:fldChar w:fldCharType="begin"/>
      </w:r>
      <w:r w:rsidRPr="008D7097">
        <w:rPr>
          <w:rFonts w:ascii="Arial" w:hAnsi="Arial" w:cs="Arial"/>
          <w:szCs w:val="22"/>
          <w:lang w:val="en-GB"/>
        </w:rPr>
        <w:instrText xml:space="preserve"> REF _Ref297106893 \r \h </w:instrText>
      </w:r>
      <w:r w:rsidR="008D7097">
        <w:rPr>
          <w:rFonts w:ascii="Arial" w:hAnsi="Arial" w:cs="Arial"/>
          <w:szCs w:val="22"/>
          <w:lang w:val="en-GB"/>
        </w:rPr>
        <w:instrText xml:space="preserve"> \* MERGEFORMAT </w:instrText>
      </w:r>
      <w:r w:rsidRPr="008D7097">
        <w:rPr>
          <w:rFonts w:ascii="Arial" w:hAnsi="Arial" w:cs="Arial"/>
          <w:szCs w:val="22"/>
          <w:lang w:val="en-GB"/>
        </w:rPr>
      </w:r>
      <w:r w:rsidRPr="008D7097">
        <w:rPr>
          <w:rFonts w:ascii="Arial" w:hAnsi="Arial" w:cs="Arial"/>
          <w:szCs w:val="22"/>
          <w:lang w:val="en-GB"/>
        </w:rPr>
        <w:fldChar w:fldCharType="separate"/>
      </w:r>
      <w:r w:rsidR="00B302ED">
        <w:rPr>
          <w:rFonts w:ascii="Arial" w:hAnsi="Arial" w:cs="Arial"/>
          <w:szCs w:val="22"/>
          <w:lang w:val="en-GB"/>
        </w:rPr>
        <w:t>2.8.2.6</w:t>
      </w:r>
      <w:r w:rsidRPr="008D7097">
        <w:rPr>
          <w:rFonts w:ascii="Arial" w:hAnsi="Arial" w:cs="Arial"/>
          <w:szCs w:val="22"/>
          <w:lang w:val="en-GB"/>
        </w:rPr>
        <w:fldChar w:fldCharType="end"/>
      </w:r>
      <w:r w:rsidRPr="008D7097">
        <w:rPr>
          <w:rFonts w:ascii="Arial" w:hAnsi="Arial" w:cs="Arial"/>
          <w:szCs w:val="22"/>
          <w:lang w:val="en-GB"/>
        </w:rPr>
        <w:t>), the total daily elimination in rats taking into account excretion through faeces and metabolism of difenacoum in rat liver, is approximately 40% (elimination factor 0.4), which is also used in calculations for non-target animals as there is no other data available. Calculations of ETE and EC values for worst case and realistic worst case situations are presented in the Table below. According to the guidance agreed at 23</w:t>
      </w:r>
      <w:r w:rsidRPr="008D7097">
        <w:rPr>
          <w:rFonts w:ascii="Arial" w:hAnsi="Arial" w:cs="Arial"/>
          <w:szCs w:val="22"/>
          <w:vertAlign w:val="superscript"/>
          <w:lang w:val="en-GB"/>
        </w:rPr>
        <w:t>rd</w:t>
      </w:r>
      <w:r w:rsidRPr="008D7097">
        <w:rPr>
          <w:rFonts w:ascii="Arial" w:hAnsi="Arial" w:cs="Arial"/>
          <w:szCs w:val="22"/>
          <w:lang w:val="en-GB"/>
        </w:rPr>
        <w:t xml:space="preserve"> Competent Authority meeting these values are used for qualitative risk assessment of primary poisoning in acute situation.</w:t>
      </w:r>
    </w:p>
    <w:p w14:paraId="62B6E5AC" w14:textId="77777777" w:rsidR="00AD1643" w:rsidRPr="008D7097" w:rsidRDefault="00AD1643" w:rsidP="008D7097">
      <w:pPr>
        <w:spacing w:line="276" w:lineRule="auto"/>
        <w:jc w:val="both"/>
        <w:rPr>
          <w:rFonts w:ascii="Arial" w:hAnsi="Arial" w:cs="Arial"/>
          <w:szCs w:val="22"/>
          <w:lang w:val="en-GB"/>
        </w:rPr>
      </w:pPr>
    </w:p>
    <w:p w14:paraId="1D95CFD4" w14:textId="77777777" w:rsidR="00AD1643" w:rsidRPr="00406547" w:rsidRDefault="00406547" w:rsidP="00406547">
      <w:pPr>
        <w:spacing w:after="60" w:line="276" w:lineRule="auto"/>
        <w:jc w:val="both"/>
        <w:rPr>
          <w:rFonts w:ascii="Arial" w:hAnsi="Arial" w:cs="Arial"/>
          <w:b/>
          <w:szCs w:val="22"/>
          <w:lang w:val="en-GB"/>
        </w:rPr>
      </w:pPr>
      <w:r w:rsidRPr="00F5047D">
        <w:rPr>
          <w:rFonts w:ascii="Arial" w:hAnsi="Arial" w:cs="Arial"/>
          <w:b/>
          <w:szCs w:val="22"/>
          <w:lang w:val="en-US"/>
        </w:rPr>
        <w:t xml:space="preserve">Table </w:t>
      </w:r>
      <w:r w:rsidRPr="00406547">
        <w:rPr>
          <w:rFonts w:ascii="Arial" w:hAnsi="Arial" w:cs="Arial"/>
          <w:b/>
          <w:szCs w:val="22"/>
        </w:rPr>
        <w:fldChar w:fldCharType="begin"/>
      </w:r>
      <w:r w:rsidRPr="00F5047D">
        <w:rPr>
          <w:rFonts w:ascii="Arial" w:hAnsi="Arial" w:cs="Arial"/>
          <w:b/>
          <w:szCs w:val="22"/>
          <w:lang w:val="en-US"/>
        </w:rPr>
        <w:instrText xml:space="preserve"> STYLEREF 4 \s </w:instrText>
      </w:r>
      <w:r w:rsidRPr="00406547">
        <w:rPr>
          <w:rFonts w:ascii="Arial" w:hAnsi="Arial" w:cs="Arial"/>
          <w:b/>
          <w:szCs w:val="22"/>
        </w:rPr>
        <w:fldChar w:fldCharType="separate"/>
      </w:r>
      <w:r w:rsidR="00B302ED" w:rsidRPr="00F5047D">
        <w:rPr>
          <w:rFonts w:ascii="Arial" w:hAnsi="Arial" w:cs="Arial"/>
          <w:b/>
          <w:noProof/>
          <w:szCs w:val="22"/>
          <w:lang w:val="en-US"/>
        </w:rPr>
        <w:t>2.8.4.2</w:t>
      </w:r>
      <w:r w:rsidRPr="00406547">
        <w:rPr>
          <w:rFonts w:ascii="Arial" w:hAnsi="Arial" w:cs="Arial"/>
          <w:b/>
          <w:szCs w:val="22"/>
          <w:lang w:val="en-GB"/>
        </w:rPr>
        <w:fldChar w:fldCharType="end"/>
      </w:r>
      <w:r w:rsidRPr="00F5047D">
        <w:rPr>
          <w:rFonts w:ascii="Arial" w:hAnsi="Arial" w:cs="Arial"/>
          <w:b/>
          <w:szCs w:val="22"/>
          <w:lang w:val="en-US"/>
        </w:rPr>
        <w:noBreakHyphen/>
      </w:r>
      <w:r w:rsidRPr="00406547">
        <w:rPr>
          <w:rFonts w:ascii="Arial" w:hAnsi="Arial" w:cs="Arial"/>
          <w:b/>
          <w:szCs w:val="22"/>
        </w:rPr>
        <w:fldChar w:fldCharType="begin"/>
      </w:r>
      <w:r w:rsidRPr="00F5047D">
        <w:rPr>
          <w:rFonts w:ascii="Arial" w:hAnsi="Arial" w:cs="Arial"/>
          <w:b/>
          <w:szCs w:val="22"/>
          <w:lang w:val="en-US"/>
        </w:rPr>
        <w:instrText xml:space="preserve"> SEQ Table \* ARABIC \s 4 </w:instrText>
      </w:r>
      <w:r w:rsidRPr="00406547">
        <w:rPr>
          <w:rFonts w:ascii="Arial" w:hAnsi="Arial" w:cs="Arial"/>
          <w:b/>
          <w:szCs w:val="22"/>
        </w:rPr>
        <w:fldChar w:fldCharType="separate"/>
      </w:r>
      <w:r w:rsidR="00B302ED" w:rsidRPr="00F5047D">
        <w:rPr>
          <w:rFonts w:ascii="Arial" w:hAnsi="Arial" w:cs="Arial"/>
          <w:b/>
          <w:noProof/>
          <w:szCs w:val="22"/>
          <w:lang w:val="en-US"/>
        </w:rPr>
        <w:t>3</w:t>
      </w:r>
      <w:r w:rsidRPr="00406547">
        <w:rPr>
          <w:rFonts w:ascii="Arial" w:hAnsi="Arial" w:cs="Arial"/>
          <w:b/>
          <w:szCs w:val="22"/>
          <w:lang w:val="en-GB"/>
        </w:rPr>
        <w:fldChar w:fldCharType="end"/>
      </w:r>
      <w:r w:rsidRPr="00F5047D">
        <w:rPr>
          <w:rFonts w:ascii="Arial" w:hAnsi="Arial" w:cs="Arial"/>
          <w:b/>
          <w:szCs w:val="22"/>
          <w:lang w:val="en-US"/>
        </w:rPr>
        <w:t>:</w:t>
      </w:r>
      <w:r w:rsidRPr="00406547">
        <w:rPr>
          <w:rFonts w:ascii="Arial" w:hAnsi="Arial" w:cs="Arial"/>
          <w:b/>
          <w:szCs w:val="22"/>
          <w:lang w:val="en-GB"/>
        </w:rPr>
        <w:t xml:space="preserve"> Expected concentrations of difenacoum in non-target animals in the worst case (Step 1) and realistic worst case (Step 2) for acute situations with and without elimination</w:t>
      </w:r>
    </w:p>
    <w:tbl>
      <w:tblPr>
        <w:tblW w:w="9144" w:type="dxa"/>
        <w:jc w:val="center"/>
        <w:tblLook w:val="04A0" w:firstRow="1" w:lastRow="0" w:firstColumn="1" w:lastColumn="0" w:noHBand="0" w:noVBand="1"/>
      </w:tblPr>
      <w:tblGrid>
        <w:gridCol w:w="9156"/>
      </w:tblGrid>
      <w:tr w:rsidR="00AD1643" w:rsidRPr="007F592C" w14:paraId="5A6CE83A" w14:textId="77777777" w:rsidTr="00AD1643">
        <w:trPr>
          <w:jc w:val="center"/>
        </w:trPr>
        <w:tc>
          <w:tcPr>
            <w:tcW w:w="9144" w:type="dxa"/>
          </w:tcPr>
          <w:p w14:paraId="1752B16A"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lastRenderedPageBreak/>
              <w:drawing>
                <wp:inline distT="0" distB="0" distL="0" distR="0" wp14:anchorId="49582D1E" wp14:editId="56C7A692">
                  <wp:extent cx="5669280" cy="392811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6422" t="23540" r="55589" b="4044"/>
                          <a:stretch>
                            <a:fillRect/>
                          </a:stretch>
                        </pic:blipFill>
                        <pic:spPr bwMode="auto">
                          <a:xfrm>
                            <a:off x="0" y="0"/>
                            <a:ext cx="5669280" cy="3928110"/>
                          </a:xfrm>
                          <a:prstGeom prst="rect">
                            <a:avLst/>
                          </a:prstGeom>
                          <a:noFill/>
                          <a:ln>
                            <a:noFill/>
                          </a:ln>
                        </pic:spPr>
                      </pic:pic>
                    </a:graphicData>
                  </a:graphic>
                </wp:inline>
              </w:drawing>
            </w:r>
          </w:p>
        </w:tc>
      </w:tr>
    </w:tbl>
    <w:p w14:paraId="1F15E62B" w14:textId="77777777" w:rsidR="00406547" w:rsidRPr="00406547" w:rsidRDefault="00406547" w:rsidP="00AD1643">
      <w:pPr>
        <w:spacing w:line="276" w:lineRule="auto"/>
        <w:jc w:val="both"/>
        <w:rPr>
          <w:rFonts w:ascii="Arial" w:hAnsi="Arial" w:cs="Arial"/>
          <w:szCs w:val="22"/>
          <w:lang w:val="en-GB"/>
        </w:rPr>
      </w:pPr>
    </w:p>
    <w:p w14:paraId="262BC515" w14:textId="77777777" w:rsidR="00AD1643" w:rsidRPr="00406547" w:rsidRDefault="00AD1643" w:rsidP="00AD1643">
      <w:pPr>
        <w:spacing w:line="276" w:lineRule="auto"/>
        <w:jc w:val="both"/>
        <w:rPr>
          <w:rFonts w:ascii="Arial" w:hAnsi="Arial" w:cs="Arial"/>
          <w:szCs w:val="22"/>
          <w:lang w:val="en-GB"/>
        </w:rPr>
      </w:pPr>
      <w:r w:rsidRPr="00406547">
        <w:rPr>
          <w:rFonts w:ascii="Arial" w:hAnsi="Arial" w:cs="Arial"/>
          <w:szCs w:val="22"/>
          <w:lang w:val="en-GB"/>
        </w:rPr>
        <w:t xml:space="preserve">Calculations of the expected concentrations (EC) for 5 days exposure considering elimination are calculated according to </w:t>
      </w:r>
      <w:r w:rsidR="00435E43">
        <w:rPr>
          <w:rFonts w:ascii="Arial" w:hAnsi="Arial" w:cs="Arial"/>
          <w:szCs w:val="22"/>
          <w:lang w:val="en-GB"/>
        </w:rPr>
        <w:t xml:space="preserve">the </w:t>
      </w:r>
      <w:r w:rsidR="00435E43" w:rsidRPr="007F592C">
        <w:rPr>
          <w:rFonts w:ascii="Arial" w:hAnsi="Arial" w:cs="Arial"/>
          <w:szCs w:val="22"/>
          <w:lang w:val="en-GB"/>
        </w:rPr>
        <w:t xml:space="preserve">ESD </w:t>
      </w:r>
      <w:r w:rsidR="00435E43">
        <w:rPr>
          <w:rFonts w:ascii="Arial" w:hAnsi="Arial" w:cs="Arial"/>
          <w:szCs w:val="22"/>
          <w:lang w:val="en-GB"/>
        </w:rPr>
        <w:t>PT14</w:t>
      </w:r>
      <w:r w:rsidRPr="00406547">
        <w:rPr>
          <w:rFonts w:ascii="Arial" w:hAnsi="Arial" w:cs="Arial"/>
          <w:szCs w:val="22"/>
          <w:lang w:val="en-GB"/>
        </w:rPr>
        <w:t xml:space="preserve"> equation 21 as a worst case i.e. AV, PT and PD are set to 1. </w:t>
      </w:r>
    </w:p>
    <w:p w14:paraId="783478B6" w14:textId="77777777" w:rsidR="00406547" w:rsidRDefault="00406547" w:rsidP="00AD1643">
      <w:pPr>
        <w:spacing w:line="276" w:lineRule="auto"/>
        <w:jc w:val="both"/>
        <w:rPr>
          <w:rFonts w:ascii="Arial" w:hAnsi="Arial" w:cs="Arial"/>
          <w:szCs w:val="22"/>
          <w:lang w:val="en-GB"/>
        </w:rPr>
      </w:pPr>
    </w:p>
    <w:p w14:paraId="1007E644" w14:textId="77777777" w:rsidR="00AD1643" w:rsidRPr="00406547" w:rsidRDefault="00AD1643" w:rsidP="00AD1643">
      <w:pPr>
        <w:spacing w:line="276" w:lineRule="auto"/>
        <w:jc w:val="both"/>
        <w:rPr>
          <w:rFonts w:ascii="Arial" w:hAnsi="Arial" w:cs="Arial"/>
          <w:szCs w:val="22"/>
          <w:lang w:val="en-GB"/>
        </w:rPr>
      </w:pPr>
      <w:r w:rsidRPr="00406547">
        <w:rPr>
          <w:rFonts w:ascii="Arial" w:hAnsi="Arial" w:cs="Arial"/>
          <w:szCs w:val="22"/>
          <w:lang w:val="en-GB"/>
        </w:rPr>
        <w:t>According to the guidance agreed at 23</w:t>
      </w:r>
      <w:r w:rsidRPr="00406547">
        <w:rPr>
          <w:rFonts w:ascii="Arial" w:hAnsi="Arial" w:cs="Arial"/>
          <w:szCs w:val="22"/>
          <w:vertAlign w:val="superscript"/>
          <w:lang w:val="en-GB"/>
        </w:rPr>
        <w:t>rd</w:t>
      </w:r>
      <w:r w:rsidRPr="00406547">
        <w:rPr>
          <w:rFonts w:ascii="Arial" w:hAnsi="Arial" w:cs="Arial"/>
          <w:szCs w:val="22"/>
          <w:lang w:val="en-GB"/>
        </w:rPr>
        <w:t xml:space="preserve"> CA meeting EC5 values are used for quantitative risk assessment of primary poisoning in the long-term situation. </w:t>
      </w:r>
    </w:p>
    <w:p w14:paraId="1A1973D4" w14:textId="77777777" w:rsidR="00AD1643" w:rsidRDefault="00AD1643" w:rsidP="00AD1643">
      <w:pPr>
        <w:spacing w:line="276" w:lineRule="auto"/>
        <w:jc w:val="both"/>
        <w:rPr>
          <w:rFonts w:ascii="Arial" w:hAnsi="Arial" w:cs="Arial"/>
          <w:szCs w:val="22"/>
          <w:lang w:val="en-GB"/>
        </w:rPr>
      </w:pPr>
    </w:p>
    <w:p w14:paraId="5D7D5D89" w14:textId="77777777" w:rsidR="00406547" w:rsidRPr="00406547" w:rsidRDefault="00406547" w:rsidP="00AD1643">
      <w:pPr>
        <w:spacing w:line="276" w:lineRule="auto"/>
        <w:jc w:val="both"/>
        <w:rPr>
          <w:rFonts w:ascii="Arial" w:hAnsi="Arial" w:cs="Arial"/>
          <w:b/>
          <w:szCs w:val="22"/>
          <w:lang w:val="en-GB"/>
        </w:rPr>
      </w:pPr>
      <w:r w:rsidRPr="00F5047D">
        <w:rPr>
          <w:rFonts w:ascii="Arial" w:hAnsi="Arial" w:cs="Arial"/>
          <w:b/>
          <w:szCs w:val="22"/>
          <w:lang w:val="en-US"/>
        </w:rPr>
        <w:t xml:space="preserve">Table </w:t>
      </w:r>
      <w:r w:rsidRPr="00406547">
        <w:rPr>
          <w:rFonts w:ascii="Arial" w:hAnsi="Arial" w:cs="Arial"/>
          <w:b/>
          <w:szCs w:val="22"/>
        </w:rPr>
        <w:fldChar w:fldCharType="begin"/>
      </w:r>
      <w:r w:rsidRPr="00F5047D">
        <w:rPr>
          <w:rFonts w:ascii="Arial" w:hAnsi="Arial" w:cs="Arial"/>
          <w:b/>
          <w:szCs w:val="22"/>
          <w:lang w:val="en-US"/>
        </w:rPr>
        <w:instrText xml:space="preserve"> STYLEREF 4 \s </w:instrText>
      </w:r>
      <w:r w:rsidRPr="00406547">
        <w:rPr>
          <w:rFonts w:ascii="Arial" w:hAnsi="Arial" w:cs="Arial"/>
          <w:b/>
          <w:szCs w:val="22"/>
        </w:rPr>
        <w:fldChar w:fldCharType="separate"/>
      </w:r>
      <w:r w:rsidR="00B302ED" w:rsidRPr="00F5047D">
        <w:rPr>
          <w:rFonts w:ascii="Arial" w:hAnsi="Arial" w:cs="Arial"/>
          <w:b/>
          <w:noProof/>
          <w:szCs w:val="22"/>
          <w:lang w:val="en-US"/>
        </w:rPr>
        <w:t>2.8.4.2</w:t>
      </w:r>
      <w:r w:rsidRPr="00406547">
        <w:rPr>
          <w:rFonts w:ascii="Arial" w:hAnsi="Arial" w:cs="Arial"/>
          <w:b/>
          <w:szCs w:val="22"/>
        </w:rPr>
        <w:fldChar w:fldCharType="end"/>
      </w:r>
      <w:r w:rsidRPr="00F5047D">
        <w:rPr>
          <w:rFonts w:ascii="Arial" w:hAnsi="Arial" w:cs="Arial"/>
          <w:b/>
          <w:szCs w:val="22"/>
          <w:lang w:val="en-US"/>
        </w:rPr>
        <w:noBreakHyphen/>
      </w:r>
      <w:r w:rsidRPr="00406547">
        <w:rPr>
          <w:rFonts w:ascii="Arial" w:hAnsi="Arial" w:cs="Arial"/>
          <w:b/>
          <w:szCs w:val="22"/>
        </w:rPr>
        <w:fldChar w:fldCharType="begin"/>
      </w:r>
      <w:r w:rsidRPr="00F5047D">
        <w:rPr>
          <w:rFonts w:ascii="Arial" w:hAnsi="Arial" w:cs="Arial"/>
          <w:b/>
          <w:szCs w:val="22"/>
          <w:lang w:val="en-US"/>
        </w:rPr>
        <w:instrText xml:space="preserve"> SEQ Table \* ARABIC \s 4 </w:instrText>
      </w:r>
      <w:r w:rsidRPr="00406547">
        <w:rPr>
          <w:rFonts w:ascii="Arial" w:hAnsi="Arial" w:cs="Arial"/>
          <w:b/>
          <w:szCs w:val="22"/>
        </w:rPr>
        <w:fldChar w:fldCharType="separate"/>
      </w:r>
      <w:r w:rsidR="00B302ED" w:rsidRPr="00F5047D">
        <w:rPr>
          <w:rFonts w:ascii="Arial" w:hAnsi="Arial" w:cs="Arial"/>
          <w:b/>
          <w:noProof/>
          <w:szCs w:val="22"/>
          <w:lang w:val="en-US"/>
        </w:rPr>
        <w:t>4</w:t>
      </w:r>
      <w:r w:rsidRPr="00406547">
        <w:rPr>
          <w:rFonts w:ascii="Arial" w:hAnsi="Arial" w:cs="Arial"/>
          <w:b/>
          <w:szCs w:val="22"/>
        </w:rPr>
        <w:fldChar w:fldCharType="end"/>
      </w:r>
      <w:r w:rsidRPr="00406547">
        <w:rPr>
          <w:rFonts w:ascii="Arial" w:hAnsi="Arial" w:cs="Arial"/>
          <w:b/>
          <w:szCs w:val="22"/>
          <w:lang w:val="en-GB"/>
        </w:rPr>
        <w:t>: Expected concentrations of difenacoum (EC5) in non-target animals for the long-term situations (worst case).</w:t>
      </w:r>
    </w:p>
    <w:tbl>
      <w:tblPr>
        <w:tblW w:w="9144" w:type="dxa"/>
        <w:tblLook w:val="04A0" w:firstRow="1" w:lastRow="0" w:firstColumn="1" w:lastColumn="0" w:noHBand="0" w:noVBand="1"/>
      </w:tblPr>
      <w:tblGrid>
        <w:gridCol w:w="9144"/>
      </w:tblGrid>
      <w:tr w:rsidR="00AD1643" w:rsidRPr="007F592C" w14:paraId="46594AF6" w14:textId="77777777" w:rsidTr="00406547">
        <w:tc>
          <w:tcPr>
            <w:tcW w:w="9144" w:type="dxa"/>
          </w:tcPr>
          <w:p w14:paraId="2D7A4296"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lastRenderedPageBreak/>
              <w:drawing>
                <wp:inline distT="0" distB="0" distL="0" distR="0" wp14:anchorId="444E249A" wp14:editId="04DF0190">
                  <wp:extent cx="5581650" cy="39757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6735" t="15843" r="55954" b="17815"/>
                          <a:stretch>
                            <a:fillRect/>
                          </a:stretch>
                        </pic:blipFill>
                        <pic:spPr bwMode="auto">
                          <a:xfrm>
                            <a:off x="0" y="0"/>
                            <a:ext cx="5581650" cy="3975735"/>
                          </a:xfrm>
                          <a:prstGeom prst="rect">
                            <a:avLst/>
                          </a:prstGeom>
                          <a:noFill/>
                          <a:ln>
                            <a:noFill/>
                          </a:ln>
                        </pic:spPr>
                      </pic:pic>
                    </a:graphicData>
                  </a:graphic>
                </wp:inline>
              </w:drawing>
            </w:r>
          </w:p>
        </w:tc>
      </w:tr>
    </w:tbl>
    <w:p w14:paraId="6A9D8A5E" w14:textId="77777777" w:rsidR="00406547" w:rsidRDefault="00406547" w:rsidP="00406547">
      <w:pPr>
        <w:spacing w:line="276" w:lineRule="auto"/>
        <w:jc w:val="both"/>
        <w:rPr>
          <w:rFonts w:ascii="Arial" w:hAnsi="Arial" w:cs="Arial"/>
          <w:szCs w:val="22"/>
          <w:lang w:val="en-GB"/>
        </w:rPr>
      </w:pPr>
    </w:p>
    <w:p w14:paraId="38D23188" w14:textId="77777777" w:rsidR="00AD1643" w:rsidRDefault="00406547" w:rsidP="00406547">
      <w:pPr>
        <w:spacing w:line="276" w:lineRule="auto"/>
        <w:jc w:val="both"/>
        <w:rPr>
          <w:rFonts w:ascii="Arial" w:hAnsi="Arial" w:cs="Arial"/>
          <w:szCs w:val="22"/>
          <w:lang w:val="en-GB"/>
        </w:rPr>
      </w:pPr>
      <w:r w:rsidRPr="007F592C">
        <w:rPr>
          <w:rFonts w:ascii="Arial" w:hAnsi="Arial" w:cs="Arial"/>
          <w:szCs w:val="22"/>
          <w:lang w:val="en-GB"/>
        </w:rPr>
        <w:t>Among the anticoagulant poisoning incidents, dogs are common victims. The intoxication of dogs is easily detected as they live together with man. Intoxication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p w14:paraId="72C31222" w14:textId="77777777" w:rsidR="00406547" w:rsidRPr="007F592C" w:rsidRDefault="00406547" w:rsidP="00406547">
      <w:pPr>
        <w:spacing w:line="276" w:lineRule="auto"/>
        <w:jc w:val="both"/>
        <w:rPr>
          <w:rFonts w:ascii="Arial" w:hAnsi="Arial" w:cs="Arial"/>
          <w:lang w:val="en-GB" w:eastAsia="de-DE"/>
        </w:rPr>
      </w:pPr>
    </w:p>
    <w:p w14:paraId="409B997D" w14:textId="77777777" w:rsidR="00AD1643" w:rsidRPr="00406547" w:rsidRDefault="00AD1643" w:rsidP="00406547">
      <w:pPr>
        <w:pStyle w:val="Titre6"/>
        <w:spacing w:before="300" w:after="240" w:line="280" w:lineRule="atLeast"/>
        <w:ind w:left="0" w:hanging="17"/>
        <w:rPr>
          <w:b/>
          <w:sz w:val="22"/>
        </w:rPr>
      </w:pPr>
      <w:bookmarkStart w:id="161" w:name="_Ref297126963"/>
      <w:r w:rsidRPr="00406547">
        <w:rPr>
          <w:b/>
          <w:sz w:val="22"/>
        </w:rPr>
        <w:t>Secondary poisoning</w:t>
      </w:r>
      <w:bookmarkEnd w:id="161"/>
      <w:r w:rsidRPr="00406547">
        <w:rPr>
          <w:b/>
          <w:sz w:val="22"/>
        </w:rPr>
        <w:t xml:space="preserve"> </w:t>
      </w:r>
    </w:p>
    <w:p w14:paraId="2C5C230F" w14:textId="77777777" w:rsidR="00AD1643" w:rsidRPr="00406547" w:rsidRDefault="00AD1643" w:rsidP="007E170C">
      <w:pPr>
        <w:pStyle w:val="Titre7"/>
        <w:numPr>
          <w:ilvl w:val="0"/>
          <w:numId w:val="18"/>
        </w:numPr>
        <w:spacing w:line="276" w:lineRule="auto"/>
        <w:jc w:val="both"/>
        <w:rPr>
          <w:rFonts w:ascii="Arial" w:hAnsi="Arial" w:cs="Arial"/>
          <w:b/>
          <w:lang w:val="en-US"/>
        </w:rPr>
      </w:pPr>
      <w:r w:rsidRPr="00406547">
        <w:rPr>
          <w:rFonts w:ascii="Arial" w:hAnsi="Arial" w:cs="Arial"/>
          <w:b/>
          <w:lang w:val="en-US"/>
        </w:rPr>
        <w:t>Secondary poisoning via the aquatic food chain</w:t>
      </w:r>
    </w:p>
    <w:p w14:paraId="65B9B756" w14:textId="77777777" w:rsidR="00406547" w:rsidRDefault="00406547" w:rsidP="00406547">
      <w:pPr>
        <w:pStyle w:val="Default"/>
        <w:spacing w:line="276" w:lineRule="auto"/>
        <w:jc w:val="both"/>
        <w:rPr>
          <w:rFonts w:ascii="Arial" w:hAnsi="Arial" w:cs="Arial"/>
          <w:sz w:val="22"/>
          <w:szCs w:val="22"/>
          <w:lang w:val="en-GB"/>
        </w:rPr>
      </w:pPr>
    </w:p>
    <w:p w14:paraId="20BB439F"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As no exposure of the aquatic compartment is foreseen with the use of SORICIDE DB in and around buildings, no risk assessment for secondary poisoning through the aquatic food chain is required.</w:t>
      </w:r>
    </w:p>
    <w:p w14:paraId="4B1DFB62" w14:textId="77777777" w:rsidR="00AD1643" w:rsidRPr="00406547" w:rsidRDefault="00AD1643" w:rsidP="00406547">
      <w:pPr>
        <w:spacing w:line="276" w:lineRule="auto"/>
        <w:jc w:val="both"/>
        <w:rPr>
          <w:rFonts w:ascii="Arial" w:hAnsi="Arial" w:cs="Arial"/>
          <w:b/>
          <w:bCs/>
          <w:szCs w:val="22"/>
          <w:lang w:val="en-GB"/>
        </w:rPr>
      </w:pPr>
    </w:p>
    <w:p w14:paraId="5841C986" w14:textId="77777777" w:rsidR="00AD1643" w:rsidRPr="00406547" w:rsidRDefault="00AD1643" w:rsidP="007E170C">
      <w:pPr>
        <w:pStyle w:val="Titre7"/>
        <w:numPr>
          <w:ilvl w:val="0"/>
          <w:numId w:val="18"/>
        </w:numPr>
        <w:spacing w:line="276" w:lineRule="auto"/>
        <w:jc w:val="both"/>
        <w:rPr>
          <w:rFonts w:ascii="Arial" w:hAnsi="Arial" w:cs="Arial"/>
          <w:b/>
          <w:bCs/>
          <w:szCs w:val="22"/>
          <w:lang w:val="en-US"/>
        </w:rPr>
      </w:pPr>
      <w:r w:rsidRPr="00406547">
        <w:rPr>
          <w:rFonts w:ascii="Arial" w:hAnsi="Arial" w:cs="Arial"/>
          <w:b/>
          <w:lang w:val="en-US"/>
        </w:rPr>
        <w:t>Secondary poisoning via the terrestrial food chain</w:t>
      </w:r>
    </w:p>
    <w:p w14:paraId="6EDCFB3C" w14:textId="77777777" w:rsidR="00AD1643" w:rsidRPr="00406547" w:rsidRDefault="00AD1643" w:rsidP="00406547">
      <w:pPr>
        <w:pStyle w:val="Default"/>
        <w:spacing w:line="276" w:lineRule="auto"/>
        <w:ind w:left="720"/>
        <w:jc w:val="both"/>
        <w:rPr>
          <w:rFonts w:ascii="Arial" w:hAnsi="Arial" w:cs="Arial"/>
          <w:b/>
          <w:i/>
          <w:sz w:val="22"/>
          <w:szCs w:val="22"/>
          <w:u w:val="single"/>
          <w:lang w:val="en-GB"/>
        </w:rPr>
      </w:pPr>
    </w:p>
    <w:p w14:paraId="2E9F19AB" w14:textId="77777777" w:rsidR="00AD1643" w:rsidRPr="00406547" w:rsidRDefault="00AD1643" w:rsidP="00406547">
      <w:pPr>
        <w:pStyle w:val="Default"/>
        <w:spacing w:after="120" w:line="276" w:lineRule="auto"/>
        <w:jc w:val="both"/>
        <w:rPr>
          <w:rFonts w:ascii="Arial" w:hAnsi="Arial" w:cs="Arial"/>
          <w:b/>
          <w:i/>
          <w:sz w:val="22"/>
          <w:szCs w:val="22"/>
          <w:u w:val="single"/>
          <w:lang w:val="en-GB"/>
        </w:rPr>
      </w:pPr>
      <w:r w:rsidRPr="00406547">
        <w:rPr>
          <w:rFonts w:ascii="Arial" w:hAnsi="Arial" w:cs="Arial"/>
          <w:b/>
          <w:i/>
          <w:sz w:val="22"/>
          <w:szCs w:val="22"/>
          <w:u w:val="single"/>
          <w:lang w:val="en-GB"/>
        </w:rPr>
        <w:t>The earthworm-eating mammal or bird</w:t>
      </w:r>
    </w:p>
    <w:p w14:paraId="28A88C1D"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According to the TGD secondary poisoning through the terrestrial route is soil → terrestrial organisms (earthworm) → earthworm-eating mammal or bird. Since birds and mammals consume worms with their gut contents and the gut of earthworms can contain substantial </w:t>
      </w:r>
      <w:r w:rsidRPr="00406547">
        <w:rPr>
          <w:rFonts w:ascii="Arial" w:hAnsi="Arial" w:cs="Arial"/>
          <w:sz w:val="22"/>
          <w:szCs w:val="22"/>
          <w:lang w:val="en-GB"/>
        </w:rPr>
        <w:lastRenderedPageBreak/>
        <w:t xml:space="preserve">amounts of soil, the exposure of the predators may be affected by the amount of substance that is in the soil. </w:t>
      </w:r>
    </w:p>
    <w:p w14:paraId="651409F4"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PECoral</w:t>
      </w:r>
      <w:r w:rsidRPr="00406547">
        <w:rPr>
          <w:rFonts w:ascii="Arial" w:hAnsi="Arial" w:cs="Arial"/>
          <w:sz w:val="22"/>
          <w:szCs w:val="22"/>
          <w:vertAlign w:val="subscript"/>
          <w:lang w:val="en-GB"/>
        </w:rPr>
        <w:t>predator</w:t>
      </w:r>
      <w:r w:rsidRPr="00406547">
        <w:rPr>
          <w:rFonts w:ascii="Arial" w:hAnsi="Arial" w:cs="Arial"/>
          <w:sz w:val="22"/>
          <w:szCs w:val="22"/>
          <w:lang w:val="en-GB"/>
        </w:rPr>
        <w:t xml:space="preserve"> is calculated for rat application for the refined scenario as: </w:t>
      </w:r>
    </w:p>
    <w:p w14:paraId="4CCEB22D" w14:textId="77777777" w:rsidR="00AD1643" w:rsidRPr="00406547" w:rsidRDefault="00AD1643" w:rsidP="00406547">
      <w:pPr>
        <w:pStyle w:val="Default"/>
        <w:spacing w:line="276" w:lineRule="auto"/>
        <w:jc w:val="both"/>
        <w:rPr>
          <w:rFonts w:ascii="Arial" w:hAnsi="Arial" w:cs="Arial"/>
          <w:sz w:val="22"/>
          <w:szCs w:val="22"/>
          <w:lang w:val="en-GB"/>
        </w:rPr>
      </w:pPr>
    </w:p>
    <w:p w14:paraId="30964EB3"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b/>
          <w:sz w:val="22"/>
          <w:szCs w:val="22"/>
          <w:lang w:val="en-GB"/>
        </w:rPr>
        <w:t>PEC oral,</w:t>
      </w:r>
      <w:r w:rsidRPr="00406547">
        <w:rPr>
          <w:rFonts w:ascii="Arial" w:hAnsi="Arial" w:cs="Arial"/>
          <w:b/>
          <w:sz w:val="22"/>
          <w:szCs w:val="22"/>
          <w:vertAlign w:val="subscript"/>
          <w:lang w:val="en-GB"/>
        </w:rPr>
        <w:t xml:space="preserve">predator </w:t>
      </w:r>
      <w:r w:rsidRPr="00406547">
        <w:rPr>
          <w:rFonts w:ascii="Arial" w:hAnsi="Arial" w:cs="Arial"/>
          <w:b/>
          <w:sz w:val="22"/>
          <w:szCs w:val="22"/>
          <w:lang w:val="en-GB"/>
        </w:rPr>
        <w:t>= C</w:t>
      </w:r>
      <w:r w:rsidRPr="00406547">
        <w:rPr>
          <w:rFonts w:ascii="Arial" w:hAnsi="Arial" w:cs="Arial"/>
          <w:b/>
          <w:sz w:val="22"/>
          <w:szCs w:val="22"/>
          <w:vertAlign w:val="subscript"/>
          <w:lang w:val="en-GB"/>
        </w:rPr>
        <w:t>earthworm</w:t>
      </w:r>
      <w:r w:rsidRPr="00406547">
        <w:rPr>
          <w:rFonts w:ascii="Arial" w:hAnsi="Arial" w:cs="Arial"/>
          <w:sz w:val="22"/>
          <w:szCs w:val="22"/>
          <w:lang w:val="en-GB"/>
        </w:rPr>
        <w:t xml:space="preserve"> (eq 80, TGD, 2003) </w:t>
      </w:r>
    </w:p>
    <w:p w14:paraId="11560784" w14:textId="77777777" w:rsidR="00AD1643" w:rsidRPr="00406547" w:rsidRDefault="00AD1643" w:rsidP="00406547">
      <w:pPr>
        <w:pStyle w:val="Default"/>
        <w:spacing w:line="276" w:lineRule="auto"/>
        <w:jc w:val="both"/>
        <w:rPr>
          <w:rFonts w:ascii="Arial" w:hAnsi="Arial" w:cs="Arial"/>
          <w:sz w:val="22"/>
          <w:szCs w:val="22"/>
          <w:lang w:val="en-GB"/>
        </w:rPr>
      </w:pPr>
    </w:p>
    <w:p w14:paraId="2C6B084E"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b/>
          <w:sz w:val="22"/>
          <w:szCs w:val="22"/>
          <w:lang w:val="en-GB"/>
        </w:rPr>
        <w:t>C</w:t>
      </w:r>
      <w:r w:rsidRPr="00406547">
        <w:rPr>
          <w:rFonts w:ascii="Arial" w:hAnsi="Arial" w:cs="Arial"/>
          <w:b/>
          <w:sz w:val="22"/>
          <w:szCs w:val="22"/>
          <w:vertAlign w:val="subscript"/>
          <w:lang w:val="en-GB"/>
        </w:rPr>
        <w:t>earthworm</w:t>
      </w:r>
      <w:r w:rsidRPr="00406547">
        <w:rPr>
          <w:rFonts w:ascii="Arial" w:hAnsi="Arial" w:cs="Arial"/>
          <w:b/>
          <w:sz w:val="22"/>
          <w:szCs w:val="22"/>
          <w:lang w:val="en-GB"/>
        </w:rPr>
        <w:t xml:space="preserve"> = (BCF</w:t>
      </w:r>
      <w:r w:rsidRPr="00406547">
        <w:rPr>
          <w:rFonts w:ascii="Arial" w:hAnsi="Arial" w:cs="Arial"/>
          <w:b/>
          <w:sz w:val="22"/>
          <w:szCs w:val="22"/>
          <w:vertAlign w:val="subscript"/>
          <w:lang w:val="en-GB"/>
        </w:rPr>
        <w:t>earthworm</w:t>
      </w:r>
      <w:r w:rsidRPr="00406547">
        <w:rPr>
          <w:rFonts w:ascii="Arial" w:hAnsi="Arial" w:cs="Arial"/>
          <w:b/>
          <w:sz w:val="22"/>
          <w:szCs w:val="22"/>
          <w:lang w:val="en-GB"/>
        </w:rPr>
        <w:t>*C</w:t>
      </w:r>
      <w:r w:rsidRPr="00406547">
        <w:rPr>
          <w:rFonts w:ascii="Arial" w:hAnsi="Arial" w:cs="Arial"/>
          <w:b/>
          <w:sz w:val="22"/>
          <w:szCs w:val="22"/>
          <w:vertAlign w:val="subscript"/>
          <w:lang w:val="en-GB"/>
        </w:rPr>
        <w:t>porewater</w:t>
      </w:r>
      <w:r w:rsidRPr="00406547">
        <w:rPr>
          <w:rFonts w:ascii="Arial" w:hAnsi="Arial" w:cs="Arial"/>
          <w:b/>
          <w:sz w:val="22"/>
          <w:szCs w:val="22"/>
          <w:lang w:val="en-GB"/>
        </w:rPr>
        <w:t>+ Clocal</w:t>
      </w:r>
      <w:r w:rsidRPr="00406547">
        <w:rPr>
          <w:rFonts w:ascii="Arial" w:hAnsi="Arial" w:cs="Arial"/>
          <w:b/>
          <w:sz w:val="22"/>
          <w:szCs w:val="22"/>
          <w:vertAlign w:val="subscript"/>
          <w:lang w:val="en-GB"/>
        </w:rPr>
        <w:t>soil</w:t>
      </w:r>
      <w:r w:rsidRPr="00406547">
        <w:rPr>
          <w:rFonts w:ascii="Arial" w:hAnsi="Arial" w:cs="Arial"/>
          <w:b/>
          <w:sz w:val="22"/>
          <w:szCs w:val="22"/>
          <w:lang w:val="en-GB"/>
        </w:rPr>
        <w:t>*F</w:t>
      </w:r>
      <w:r w:rsidRPr="00406547">
        <w:rPr>
          <w:rFonts w:ascii="Arial" w:hAnsi="Arial" w:cs="Arial"/>
          <w:b/>
          <w:sz w:val="22"/>
          <w:szCs w:val="22"/>
          <w:vertAlign w:val="subscript"/>
          <w:lang w:val="en-GB"/>
        </w:rPr>
        <w:t>gut</w:t>
      </w:r>
      <w:r w:rsidRPr="00406547">
        <w:rPr>
          <w:rFonts w:ascii="Arial" w:hAnsi="Arial" w:cs="Arial"/>
          <w:b/>
          <w:sz w:val="22"/>
          <w:szCs w:val="22"/>
          <w:lang w:val="en-GB"/>
        </w:rPr>
        <w:t>*CONV</w:t>
      </w:r>
      <w:r w:rsidRPr="00406547">
        <w:rPr>
          <w:rFonts w:ascii="Arial" w:hAnsi="Arial" w:cs="Arial"/>
          <w:b/>
          <w:sz w:val="22"/>
          <w:szCs w:val="22"/>
          <w:vertAlign w:val="subscript"/>
          <w:lang w:val="en-GB"/>
        </w:rPr>
        <w:t>soil</w:t>
      </w:r>
      <w:r w:rsidRPr="00406547">
        <w:rPr>
          <w:rFonts w:ascii="Arial" w:hAnsi="Arial" w:cs="Arial"/>
          <w:b/>
          <w:sz w:val="22"/>
          <w:szCs w:val="22"/>
          <w:lang w:val="en-GB"/>
        </w:rPr>
        <w:t>)/ (1+Fg</w:t>
      </w:r>
      <w:r w:rsidRPr="00406547">
        <w:rPr>
          <w:rFonts w:ascii="Arial" w:hAnsi="Arial" w:cs="Arial"/>
          <w:b/>
          <w:sz w:val="22"/>
          <w:szCs w:val="22"/>
          <w:vertAlign w:val="subscript"/>
          <w:lang w:val="en-GB"/>
        </w:rPr>
        <w:t>ut kgdwt/kgwwt</w:t>
      </w:r>
      <w:r w:rsidRPr="00406547">
        <w:rPr>
          <w:rFonts w:ascii="Arial" w:hAnsi="Arial" w:cs="Arial"/>
          <w:b/>
          <w:sz w:val="22"/>
          <w:szCs w:val="22"/>
          <w:lang w:val="en-GB"/>
        </w:rPr>
        <w:t>*CONV</w:t>
      </w:r>
      <w:r w:rsidRPr="00406547">
        <w:rPr>
          <w:rFonts w:ascii="Arial" w:hAnsi="Arial" w:cs="Arial"/>
          <w:b/>
          <w:sz w:val="22"/>
          <w:szCs w:val="22"/>
          <w:vertAlign w:val="subscript"/>
          <w:lang w:val="en-GB"/>
        </w:rPr>
        <w:t>soil kgwwt/kgdwt</w:t>
      </w:r>
      <w:r w:rsidRPr="00406547">
        <w:rPr>
          <w:rFonts w:ascii="Arial" w:hAnsi="Arial" w:cs="Arial"/>
          <w:b/>
          <w:sz w:val="22"/>
          <w:szCs w:val="22"/>
          <w:lang w:val="en-GB"/>
        </w:rPr>
        <w:t>)</w:t>
      </w:r>
      <w:r w:rsidRPr="00406547">
        <w:rPr>
          <w:rFonts w:ascii="Arial" w:hAnsi="Arial" w:cs="Arial"/>
          <w:sz w:val="22"/>
          <w:szCs w:val="22"/>
          <w:lang w:val="en-GB"/>
        </w:rPr>
        <w:t xml:space="preserve"> (eq 82c, TGD 2003). </w:t>
      </w:r>
    </w:p>
    <w:p w14:paraId="212A5867" w14:textId="77777777" w:rsidR="00AD1643" w:rsidRPr="00406547" w:rsidRDefault="00AD1643" w:rsidP="00406547">
      <w:pPr>
        <w:pStyle w:val="Default"/>
        <w:spacing w:line="276" w:lineRule="auto"/>
        <w:jc w:val="both"/>
        <w:rPr>
          <w:rFonts w:ascii="Arial" w:hAnsi="Arial" w:cs="Arial"/>
          <w:sz w:val="22"/>
          <w:szCs w:val="22"/>
          <w:lang w:val="en-GB"/>
        </w:rPr>
      </w:pPr>
    </w:p>
    <w:p w14:paraId="708E2681"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No measured BCF for earthworm is available and the calculated </w:t>
      </w:r>
      <w:r w:rsidRPr="00406547">
        <w:rPr>
          <w:rFonts w:ascii="Arial" w:hAnsi="Arial" w:cs="Arial"/>
          <w:b/>
          <w:sz w:val="22"/>
          <w:szCs w:val="22"/>
          <w:lang w:val="en-GB"/>
        </w:rPr>
        <w:t>BCF</w:t>
      </w:r>
      <w:r w:rsidRPr="00406547">
        <w:rPr>
          <w:rFonts w:ascii="Arial" w:hAnsi="Arial" w:cs="Arial"/>
          <w:sz w:val="22"/>
          <w:szCs w:val="22"/>
          <w:lang w:val="en-GB"/>
        </w:rPr>
        <w:t xml:space="preserve"> </w:t>
      </w:r>
      <w:r w:rsidRPr="00406547">
        <w:rPr>
          <w:rFonts w:ascii="Arial" w:hAnsi="Arial" w:cs="Arial"/>
          <w:b/>
          <w:sz w:val="22"/>
          <w:szCs w:val="22"/>
          <w:lang w:val="en-GB"/>
        </w:rPr>
        <w:t>of 477 729</w:t>
      </w:r>
      <w:r w:rsidRPr="00406547">
        <w:rPr>
          <w:rFonts w:ascii="Arial" w:hAnsi="Arial" w:cs="Arial"/>
          <w:sz w:val="22"/>
          <w:szCs w:val="22"/>
          <w:lang w:val="en-GB"/>
        </w:rPr>
        <w:t xml:space="preserve"> </w:t>
      </w:r>
      <w:r w:rsidRPr="00406547">
        <w:rPr>
          <w:rFonts w:ascii="Arial" w:hAnsi="Arial" w:cs="Arial"/>
          <w:b/>
          <w:sz w:val="22"/>
          <w:szCs w:val="22"/>
          <w:lang w:val="en-GB"/>
        </w:rPr>
        <w:t>L/kg</w:t>
      </w:r>
      <w:r w:rsidRPr="00406547">
        <w:rPr>
          <w:rFonts w:ascii="Arial" w:hAnsi="Arial" w:cs="Arial"/>
          <w:b/>
          <w:sz w:val="22"/>
          <w:szCs w:val="22"/>
          <w:vertAlign w:val="subscript"/>
          <w:lang w:val="en-GB"/>
        </w:rPr>
        <w:t>wet earthworm</w:t>
      </w:r>
      <w:r w:rsidRPr="00406547">
        <w:rPr>
          <w:rFonts w:ascii="Arial" w:hAnsi="Arial" w:cs="Arial"/>
          <w:sz w:val="22"/>
          <w:szCs w:val="22"/>
          <w:lang w:val="en-GB"/>
        </w:rPr>
        <w:t xml:space="preserve"> (section </w:t>
      </w:r>
      <w:r w:rsidRPr="00406547">
        <w:rPr>
          <w:rFonts w:ascii="Arial" w:hAnsi="Arial" w:cs="Arial"/>
          <w:sz w:val="22"/>
          <w:szCs w:val="22"/>
          <w:lang w:val="en-GB"/>
        </w:rPr>
        <w:fldChar w:fldCharType="begin"/>
      </w:r>
      <w:r w:rsidRPr="00406547">
        <w:rPr>
          <w:rFonts w:ascii="Arial" w:hAnsi="Arial" w:cs="Arial"/>
          <w:sz w:val="22"/>
          <w:szCs w:val="22"/>
          <w:lang w:val="en-GB"/>
        </w:rPr>
        <w:instrText xml:space="preserve"> REF _Ref297120969 \r \h </w:instrText>
      </w:r>
      <w:r w:rsidR="00406547" w:rsidRPr="00406547">
        <w:rPr>
          <w:rFonts w:ascii="Arial" w:hAnsi="Arial" w:cs="Arial"/>
          <w:sz w:val="22"/>
          <w:szCs w:val="22"/>
          <w:lang w:val="en-GB"/>
        </w:rPr>
        <w:instrText xml:space="preserve"> \* MERGEFORMAT </w:instrText>
      </w:r>
      <w:r w:rsidRPr="00406547">
        <w:rPr>
          <w:rFonts w:ascii="Arial" w:hAnsi="Arial" w:cs="Arial"/>
          <w:sz w:val="22"/>
          <w:szCs w:val="22"/>
          <w:lang w:val="en-GB"/>
        </w:rPr>
      </w:r>
      <w:r w:rsidRPr="00406547">
        <w:rPr>
          <w:rFonts w:ascii="Arial" w:hAnsi="Arial" w:cs="Arial"/>
          <w:sz w:val="22"/>
          <w:szCs w:val="22"/>
          <w:lang w:val="en-GB"/>
        </w:rPr>
        <w:fldChar w:fldCharType="separate"/>
      </w:r>
      <w:r w:rsidR="00B302ED">
        <w:rPr>
          <w:rFonts w:ascii="Arial" w:hAnsi="Arial" w:cs="Arial"/>
          <w:sz w:val="22"/>
          <w:szCs w:val="22"/>
          <w:lang w:val="en-GB"/>
        </w:rPr>
        <w:t>2.8.1.5.2</w:t>
      </w:r>
      <w:r w:rsidRPr="00406547">
        <w:rPr>
          <w:rFonts w:ascii="Arial" w:hAnsi="Arial" w:cs="Arial"/>
          <w:sz w:val="22"/>
          <w:szCs w:val="22"/>
          <w:lang w:val="en-GB"/>
        </w:rPr>
        <w:fldChar w:fldCharType="end"/>
      </w:r>
      <w:r w:rsidRPr="00406547">
        <w:rPr>
          <w:rFonts w:ascii="Arial" w:hAnsi="Arial" w:cs="Arial"/>
          <w:sz w:val="22"/>
          <w:szCs w:val="22"/>
          <w:lang w:val="en-GB"/>
        </w:rPr>
        <w:t xml:space="preserve">) is used in the calculations. </w:t>
      </w:r>
    </w:p>
    <w:p w14:paraId="186820D2" w14:textId="77777777" w:rsidR="00AD1643" w:rsidRPr="00406547" w:rsidRDefault="00AD1643" w:rsidP="00406547">
      <w:pPr>
        <w:pStyle w:val="Default"/>
        <w:spacing w:line="276" w:lineRule="auto"/>
        <w:jc w:val="both"/>
        <w:rPr>
          <w:rFonts w:ascii="Arial" w:hAnsi="Arial" w:cs="Arial"/>
          <w:sz w:val="22"/>
          <w:szCs w:val="22"/>
          <w:lang w:val="en-GB"/>
        </w:rPr>
      </w:pPr>
    </w:p>
    <w:p w14:paraId="6DBFD8CD"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b/>
          <w:sz w:val="22"/>
          <w:szCs w:val="22"/>
          <w:lang w:val="en-GB"/>
        </w:rPr>
        <w:t>C</w:t>
      </w:r>
      <w:r w:rsidRPr="00406547">
        <w:rPr>
          <w:rFonts w:ascii="Arial" w:hAnsi="Arial" w:cs="Arial"/>
          <w:b/>
          <w:sz w:val="22"/>
          <w:szCs w:val="22"/>
          <w:vertAlign w:val="subscript"/>
          <w:lang w:val="en-GB"/>
        </w:rPr>
        <w:t>earthworm</w:t>
      </w:r>
      <w:r w:rsidRPr="00406547">
        <w:rPr>
          <w:rFonts w:ascii="Arial" w:hAnsi="Arial" w:cs="Arial"/>
          <w:sz w:val="22"/>
          <w:szCs w:val="22"/>
          <w:lang w:val="en-GB"/>
        </w:rPr>
        <w:t xml:space="preserve"> = (477 729 L/kg</w:t>
      </w:r>
      <w:r w:rsidRPr="00406547">
        <w:rPr>
          <w:rFonts w:ascii="Arial" w:hAnsi="Arial" w:cs="Arial"/>
          <w:sz w:val="22"/>
          <w:szCs w:val="22"/>
          <w:vertAlign w:val="subscript"/>
          <w:lang w:val="en-GB"/>
        </w:rPr>
        <w:t>wet earthworm</w:t>
      </w:r>
      <w:r w:rsidRPr="00406547">
        <w:rPr>
          <w:rFonts w:ascii="Arial" w:hAnsi="Arial" w:cs="Arial"/>
          <w:sz w:val="22"/>
          <w:szCs w:val="22"/>
          <w:lang w:val="en-GB"/>
        </w:rPr>
        <w:t xml:space="preserve"> x 3.62E-08 mg/L + 1.19E-03 mg/kg</w:t>
      </w:r>
      <w:r w:rsidRPr="00406547">
        <w:rPr>
          <w:rFonts w:ascii="Arial" w:hAnsi="Arial" w:cs="Arial"/>
          <w:sz w:val="22"/>
          <w:szCs w:val="22"/>
          <w:vertAlign w:val="subscript"/>
          <w:lang w:val="en-GB"/>
        </w:rPr>
        <w:t>wwt</w:t>
      </w:r>
      <w:r w:rsidRPr="00406547">
        <w:rPr>
          <w:rFonts w:ascii="Arial" w:hAnsi="Arial" w:cs="Arial"/>
          <w:sz w:val="22"/>
          <w:szCs w:val="22"/>
          <w:lang w:val="en-GB"/>
        </w:rPr>
        <w:t xml:space="preserve"> x 0.1 kg</w:t>
      </w:r>
      <w:r w:rsidRPr="00406547">
        <w:rPr>
          <w:rFonts w:ascii="Arial" w:hAnsi="Arial" w:cs="Arial"/>
          <w:sz w:val="22"/>
          <w:szCs w:val="22"/>
          <w:vertAlign w:val="subscript"/>
          <w:lang w:val="en-GB"/>
        </w:rPr>
        <w:t>dwt</w:t>
      </w:r>
      <w:r w:rsidRPr="00406547">
        <w:rPr>
          <w:rFonts w:ascii="Arial" w:hAnsi="Arial" w:cs="Arial"/>
          <w:sz w:val="22"/>
          <w:szCs w:val="22"/>
          <w:lang w:val="en-GB"/>
        </w:rPr>
        <w:t>/kg</w:t>
      </w:r>
      <w:r w:rsidRPr="00406547">
        <w:rPr>
          <w:rFonts w:ascii="Arial" w:hAnsi="Arial" w:cs="Arial"/>
          <w:sz w:val="22"/>
          <w:szCs w:val="22"/>
          <w:vertAlign w:val="subscript"/>
          <w:lang w:val="en-GB"/>
        </w:rPr>
        <w:t>wwt</w:t>
      </w:r>
      <w:r w:rsidRPr="00406547">
        <w:rPr>
          <w:rFonts w:ascii="Arial" w:hAnsi="Arial" w:cs="Arial"/>
          <w:sz w:val="22"/>
          <w:szCs w:val="22"/>
          <w:lang w:val="en-GB"/>
        </w:rPr>
        <w:t xml:space="preserve"> x 1.13 kg</w:t>
      </w:r>
      <w:r w:rsidRPr="00406547">
        <w:rPr>
          <w:rFonts w:ascii="Arial" w:hAnsi="Arial" w:cs="Arial"/>
          <w:sz w:val="22"/>
          <w:szCs w:val="22"/>
          <w:vertAlign w:val="subscript"/>
          <w:lang w:val="en-GB"/>
        </w:rPr>
        <w:t>wwt</w:t>
      </w:r>
      <w:r w:rsidRPr="00406547">
        <w:rPr>
          <w:rFonts w:ascii="Arial" w:hAnsi="Arial" w:cs="Arial"/>
          <w:sz w:val="22"/>
          <w:szCs w:val="22"/>
          <w:lang w:val="en-GB"/>
        </w:rPr>
        <w:t>/kg</w:t>
      </w:r>
      <w:r w:rsidRPr="00406547">
        <w:rPr>
          <w:rFonts w:ascii="Arial" w:hAnsi="Arial" w:cs="Arial"/>
          <w:sz w:val="22"/>
          <w:szCs w:val="22"/>
          <w:vertAlign w:val="subscript"/>
          <w:lang w:val="en-GB"/>
        </w:rPr>
        <w:t>dwt</w:t>
      </w:r>
      <w:r w:rsidRPr="00406547">
        <w:rPr>
          <w:rFonts w:ascii="Arial" w:hAnsi="Arial" w:cs="Arial"/>
          <w:sz w:val="22"/>
          <w:szCs w:val="22"/>
          <w:lang w:val="en-GB"/>
        </w:rPr>
        <w:t xml:space="preserve">)/(1+0.1 *1.13) = </w:t>
      </w:r>
      <w:r w:rsidRPr="00406547">
        <w:rPr>
          <w:rFonts w:ascii="Arial" w:hAnsi="Arial" w:cs="Arial"/>
          <w:b/>
          <w:sz w:val="22"/>
          <w:szCs w:val="22"/>
          <w:lang w:val="en-GB"/>
        </w:rPr>
        <w:t>1.57E-02 mg/kg</w:t>
      </w:r>
      <w:r w:rsidRPr="00406547">
        <w:rPr>
          <w:rFonts w:ascii="Arial" w:hAnsi="Arial" w:cs="Arial"/>
          <w:b/>
          <w:sz w:val="22"/>
          <w:szCs w:val="22"/>
          <w:vertAlign w:val="subscript"/>
          <w:lang w:val="en-GB"/>
        </w:rPr>
        <w:t>wet earthworm</w:t>
      </w:r>
      <w:r w:rsidRPr="00406547">
        <w:rPr>
          <w:rFonts w:ascii="Arial" w:hAnsi="Arial" w:cs="Arial"/>
          <w:b/>
          <w:sz w:val="22"/>
          <w:szCs w:val="22"/>
          <w:lang w:val="en-GB"/>
        </w:rPr>
        <w:t>.</w:t>
      </w:r>
      <w:r w:rsidRPr="00406547">
        <w:rPr>
          <w:rFonts w:ascii="Arial" w:hAnsi="Arial" w:cs="Arial"/>
          <w:sz w:val="22"/>
          <w:szCs w:val="22"/>
          <w:lang w:val="en-GB"/>
        </w:rPr>
        <w:t xml:space="preserve"> </w:t>
      </w:r>
    </w:p>
    <w:p w14:paraId="73ED195F" w14:textId="77777777" w:rsidR="00AD1643" w:rsidRPr="00406547" w:rsidRDefault="00AD1643" w:rsidP="00406547">
      <w:pPr>
        <w:pStyle w:val="Default"/>
        <w:spacing w:line="276" w:lineRule="auto"/>
        <w:jc w:val="both"/>
        <w:rPr>
          <w:rFonts w:ascii="Arial" w:hAnsi="Arial" w:cs="Arial"/>
          <w:sz w:val="22"/>
          <w:szCs w:val="22"/>
          <w:lang w:val="en-GB"/>
        </w:rPr>
      </w:pPr>
    </w:p>
    <w:p w14:paraId="69F336BD" w14:textId="77777777" w:rsidR="00AD1643" w:rsidRPr="00406547" w:rsidRDefault="00AD1643" w:rsidP="00406547">
      <w:pPr>
        <w:pStyle w:val="Default"/>
        <w:spacing w:line="276" w:lineRule="auto"/>
        <w:jc w:val="both"/>
        <w:rPr>
          <w:rFonts w:ascii="Arial" w:hAnsi="Arial" w:cs="Arial"/>
          <w:b/>
          <w:bCs/>
          <w:sz w:val="22"/>
          <w:szCs w:val="22"/>
          <w:lang w:val="en-GB"/>
        </w:rPr>
      </w:pPr>
      <w:r w:rsidRPr="00406547">
        <w:rPr>
          <w:rFonts w:ascii="Arial" w:hAnsi="Arial" w:cs="Arial"/>
          <w:sz w:val="22"/>
          <w:szCs w:val="22"/>
          <w:lang w:val="en-GB"/>
        </w:rPr>
        <w:t>According to the TGD, the most appropriate scenario is that 50% of the diet comes from a local area and 50% comes from the regional area, thus when the PEClocal,</w:t>
      </w:r>
      <w:r w:rsidRPr="00406547">
        <w:rPr>
          <w:rFonts w:ascii="Arial" w:hAnsi="Arial" w:cs="Arial"/>
          <w:sz w:val="22"/>
          <w:szCs w:val="22"/>
          <w:vertAlign w:val="subscript"/>
          <w:lang w:val="en-GB"/>
        </w:rPr>
        <w:t>soil</w:t>
      </w:r>
      <w:r w:rsidRPr="00406547">
        <w:rPr>
          <w:rFonts w:ascii="Arial" w:hAnsi="Arial" w:cs="Arial"/>
          <w:sz w:val="22"/>
          <w:szCs w:val="22"/>
          <w:lang w:val="en-GB"/>
        </w:rPr>
        <w:t xml:space="preserve"> is used in calculation, the </w:t>
      </w:r>
      <w:r w:rsidRPr="00406547">
        <w:rPr>
          <w:rFonts w:ascii="Arial" w:hAnsi="Arial" w:cs="Arial"/>
          <w:b/>
          <w:sz w:val="22"/>
          <w:szCs w:val="22"/>
          <w:lang w:val="en-GB"/>
        </w:rPr>
        <w:t>PECoral,</w:t>
      </w:r>
      <w:r w:rsidRPr="00406547">
        <w:rPr>
          <w:rFonts w:ascii="Arial" w:hAnsi="Arial" w:cs="Arial"/>
          <w:b/>
          <w:sz w:val="22"/>
          <w:szCs w:val="22"/>
          <w:vertAlign w:val="subscript"/>
          <w:lang w:val="en-GB"/>
        </w:rPr>
        <w:t>predator</w:t>
      </w:r>
      <w:r w:rsidRPr="00406547">
        <w:rPr>
          <w:rFonts w:ascii="Arial" w:hAnsi="Arial" w:cs="Arial"/>
          <w:sz w:val="22"/>
          <w:szCs w:val="22"/>
          <w:lang w:val="en-GB"/>
        </w:rPr>
        <w:t xml:space="preserve"> to be used in risk assessment is 0.0162 mg/kg</w:t>
      </w:r>
      <w:r w:rsidRPr="00406547">
        <w:rPr>
          <w:rFonts w:ascii="Arial" w:hAnsi="Arial" w:cs="Arial"/>
          <w:sz w:val="22"/>
          <w:szCs w:val="22"/>
          <w:vertAlign w:val="subscript"/>
          <w:lang w:val="en-GB"/>
        </w:rPr>
        <w:t xml:space="preserve">wet earthwom </w:t>
      </w:r>
      <w:r w:rsidRPr="00406547">
        <w:rPr>
          <w:rFonts w:ascii="Arial" w:hAnsi="Arial" w:cs="Arial"/>
          <w:sz w:val="22"/>
          <w:szCs w:val="22"/>
          <w:lang w:val="en-GB"/>
        </w:rPr>
        <w:t xml:space="preserve">x 0.5 = </w:t>
      </w:r>
      <w:r w:rsidRPr="00406547">
        <w:rPr>
          <w:rFonts w:ascii="Arial" w:hAnsi="Arial" w:cs="Arial"/>
          <w:b/>
          <w:bCs/>
          <w:sz w:val="22"/>
          <w:szCs w:val="22"/>
          <w:lang w:val="en-GB"/>
        </w:rPr>
        <w:t>7.85E-03 mg/kg</w:t>
      </w:r>
      <w:r w:rsidRPr="00406547">
        <w:rPr>
          <w:rFonts w:ascii="Arial" w:hAnsi="Arial" w:cs="Arial"/>
          <w:b/>
          <w:bCs/>
          <w:sz w:val="22"/>
          <w:szCs w:val="22"/>
          <w:vertAlign w:val="subscript"/>
          <w:lang w:val="en-GB"/>
        </w:rPr>
        <w:t>wet earthworm</w:t>
      </w:r>
      <w:r w:rsidRPr="00406547">
        <w:rPr>
          <w:rFonts w:ascii="Arial" w:hAnsi="Arial" w:cs="Arial"/>
          <w:b/>
          <w:bCs/>
          <w:sz w:val="22"/>
          <w:szCs w:val="22"/>
          <w:lang w:val="en-GB"/>
        </w:rPr>
        <w:t xml:space="preserve">. </w:t>
      </w:r>
    </w:p>
    <w:p w14:paraId="3287D9C9" w14:textId="77777777" w:rsidR="00AD1643" w:rsidRPr="00406547" w:rsidRDefault="00AD1643" w:rsidP="00406547">
      <w:pPr>
        <w:pStyle w:val="Default"/>
        <w:spacing w:after="240" w:line="276" w:lineRule="auto"/>
        <w:jc w:val="both"/>
        <w:rPr>
          <w:rFonts w:ascii="Arial" w:hAnsi="Arial" w:cs="Arial"/>
          <w:bCs/>
          <w:sz w:val="22"/>
          <w:szCs w:val="22"/>
          <w:lang w:val="en-GB"/>
        </w:rPr>
      </w:pPr>
    </w:p>
    <w:p w14:paraId="20BAC7CB" w14:textId="77777777" w:rsidR="00AD1643" w:rsidRPr="00406547" w:rsidRDefault="00AD1643" w:rsidP="00406547">
      <w:pPr>
        <w:pStyle w:val="Default"/>
        <w:spacing w:after="120" w:line="276" w:lineRule="auto"/>
        <w:jc w:val="both"/>
        <w:rPr>
          <w:rFonts w:ascii="Arial" w:hAnsi="Arial" w:cs="Arial"/>
          <w:b/>
          <w:i/>
          <w:sz w:val="22"/>
          <w:szCs w:val="22"/>
          <w:u w:val="single"/>
          <w:lang w:val="en-GB"/>
        </w:rPr>
      </w:pPr>
      <w:r w:rsidRPr="00406547">
        <w:rPr>
          <w:rFonts w:ascii="Arial" w:hAnsi="Arial" w:cs="Arial"/>
          <w:b/>
          <w:i/>
          <w:sz w:val="22"/>
          <w:szCs w:val="22"/>
          <w:u w:val="single"/>
          <w:lang w:val="en-GB"/>
        </w:rPr>
        <w:t>The rodent-eating mammal or the rodent-eating bird</w:t>
      </w:r>
    </w:p>
    <w:p w14:paraId="388F6D12"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As secondary poisoning assessment according to the TGD considers the oral intake of a chemical only via fish or worms, another food chain rodenticide (bait) →rodent → rodent-eating mammal or rodent-eating bird is assessed in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406547">
        <w:rPr>
          <w:rFonts w:ascii="Arial" w:hAnsi="Arial" w:cs="Arial"/>
          <w:sz w:val="22"/>
          <w:szCs w:val="22"/>
          <w:lang w:val="en-GB"/>
        </w:rPr>
        <w:t xml:space="preserve">. </w:t>
      </w:r>
    </w:p>
    <w:p w14:paraId="71581976" w14:textId="77777777" w:rsidR="00AD1643" w:rsidRPr="00406547" w:rsidRDefault="00AD1643" w:rsidP="00406547">
      <w:pPr>
        <w:pStyle w:val="Default"/>
        <w:spacing w:line="276" w:lineRule="auto"/>
        <w:jc w:val="both"/>
        <w:rPr>
          <w:rFonts w:ascii="Arial" w:hAnsi="Arial" w:cs="Arial"/>
          <w:sz w:val="22"/>
          <w:szCs w:val="22"/>
          <w:lang w:val="en-GB"/>
        </w:rPr>
      </w:pPr>
    </w:p>
    <w:p w14:paraId="5BD5C079"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The risk assessment for the secondary poisoning presented below was extracted from the Annex I dossier for the active substance inclusion considering that difenacoum concentration is identical in the product SORICIDE DB and in the representative product presented </w:t>
      </w:r>
      <w:r w:rsidR="00435E43">
        <w:rPr>
          <w:rFonts w:ascii="Arial" w:hAnsi="Arial" w:cs="Arial"/>
          <w:sz w:val="22"/>
          <w:szCs w:val="22"/>
          <w:lang w:val="en-GB"/>
        </w:rPr>
        <w:t xml:space="preserve">in the </w:t>
      </w:r>
      <w:r w:rsidR="00435E43" w:rsidRPr="00193AF5">
        <w:rPr>
          <w:rFonts w:ascii="Arial" w:hAnsi="Arial" w:cs="Arial"/>
          <w:sz w:val="22"/>
          <w:szCs w:val="22"/>
          <w:lang w:val="en-GB"/>
        </w:rPr>
        <w:t>Annex I inclusion dossier</w:t>
      </w:r>
      <w:r w:rsidR="00435E43">
        <w:rPr>
          <w:rFonts w:ascii="Arial" w:hAnsi="Arial" w:cs="Arial"/>
          <w:sz w:val="22"/>
          <w:szCs w:val="22"/>
          <w:lang w:val="en-GB"/>
        </w:rPr>
        <w:t xml:space="preserve"> for the active substance</w:t>
      </w:r>
      <w:r w:rsidR="00435E43" w:rsidRPr="00193AF5">
        <w:rPr>
          <w:rFonts w:ascii="Arial" w:hAnsi="Arial" w:cs="Arial"/>
          <w:sz w:val="22"/>
          <w:szCs w:val="22"/>
          <w:lang w:val="en-GB"/>
        </w:rPr>
        <w:t>.</w:t>
      </w:r>
      <w:r w:rsidRPr="00406547">
        <w:rPr>
          <w:rFonts w:ascii="Arial" w:hAnsi="Arial" w:cs="Arial"/>
          <w:sz w:val="22"/>
          <w:szCs w:val="22"/>
          <w:lang w:val="en-GB"/>
        </w:rPr>
        <w:t>.</w:t>
      </w:r>
    </w:p>
    <w:p w14:paraId="3245BE7F" w14:textId="77777777" w:rsidR="00AD1643" w:rsidRPr="00406547" w:rsidRDefault="00AD1643" w:rsidP="00406547">
      <w:pPr>
        <w:pStyle w:val="Default"/>
        <w:spacing w:line="276" w:lineRule="auto"/>
        <w:jc w:val="both"/>
        <w:rPr>
          <w:rFonts w:ascii="Arial" w:hAnsi="Arial" w:cs="Arial"/>
          <w:sz w:val="22"/>
          <w:szCs w:val="22"/>
          <w:lang w:val="en-GB"/>
        </w:rPr>
      </w:pPr>
    </w:p>
    <w:p w14:paraId="38A9CE20"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According to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406547">
        <w:rPr>
          <w:rFonts w:ascii="Arial" w:hAnsi="Arial" w:cs="Arial"/>
          <w:sz w:val="22"/>
          <w:szCs w:val="22"/>
          <w:lang w:val="en-GB"/>
        </w:rPr>
        <w:t xml:space="preserve"> for secondary poisoning hazard, in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w:t>
      </w:r>
    </w:p>
    <w:p w14:paraId="6555801C" w14:textId="77777777" w:rsidR="00AD1643" w:rsidRPr="00406547" w:rsidRDefault="00AD1643" w:rsidP="00406547">
      <w:pPr>
        <w:pStyle w:val="Default"/>
        <w:spacing w:line="276" w:lineRule="auto"/>
        <w:jc w:val="both"/>
        <w:rPr>
          <w:rFonts w:ascii="Arial" w:hAnsi="Arial" w:cs="Arial"/>
          <w:sz w:val="22"/>
          <w:szCs w:val="22"/>
          <w:lang w:val="en-GB"/>
        </w:rPr>
      </w:pPr>
    </w:p>
    <w:p w14:paraId="1C208DE3" w14:textId="77777777" w:rsidR="00AD1643" w:rsidRPr="00406547" w:rsidRDefault="00E25AD2" w:rsidP="00406547">
      <w:pPr>
        <w:spacing w:after="120" w:line="276" w:lineRule="auto"/>
        <w:jc w:val="both"/>
        <w:rPr>
          <w:rFonts w:ascii="Arial" w:hAnsi="Arial" w:cs="Arial"/>
          <w:szCs w:val="22"/>
          <w:lang w:val="en-GB"/>
        </w:rPr>
      </w:pPr>
      <w:r>
        <w:rPr>
          <w:rFonts w:ascii="Arial" w:hAnsi="Arial" w:cs="Arial"/>
          <w:szCs w:val="22"/>
          <w:lang w:val="en-GB"/>
        </w:rPr>
        <w:br w:type="page"/>
      </w:r>
      <w:r w:rsidR="00AD1643" w:rsidRPr="00406547">
        <w:rPr>
          <w:rFonts w:ascii="Arial" w:hAnsi="Arial" w:cs="Arial"/>
          <w:szCs w:val="22"/>
          <w:lang w:val="en-GB"/>
        </w:rPr>
        <w:lastRenderedPageBreak/>
        <w:t>For estimation of secondary poisoning risk through poisoned rats, tier</w:t>
      </w:r>
      <w:r w:rsidR="00435E43">
        <w:rPr>
          <w:rFonts w:ascii="Arial" w:hAnsi="Arial" w:cs="Arial"/>
          <w:szCs w:val="22"/>
          <w:lang w:val="en-GB"/>
        </w:rPr>
        <w:t xml:space="preserve">ed approach is presented in the </w:t>
      </w:r>
      <w:r w:rsidR="00435E43" w:rsidRPr="007F592C">
        <w:rPr>
          <w:rFonts w:ascii="Arial" w:hAnsi="Arial" w:cs="Arial"/>
          <w:szCs w:val="22"/>
          <w:lang w:val="en-GB"/>
        </w:rPr>
        <w:t xml:space="preserve">ESD </w:t>
      </w:r>
      <w:r w:rsidR="00435E43">
        <w:rPr>
          <w:rFonts w:ascii="Arial" w:hAnsi="Arial" w:cs="Arial"/>
          <w:szCs w:val="22"/>
          <w:lang w:val="en-GB"/>
        </w:rPr>
        <w:t>PT14</w:t>
      </w:r>
      <w:r w:rsidR="00AD1643" w:rsidRPr="00406547">
        <w:rPr>
          <w:rFonts w:ascii="Arial" w:hAnsi="Arial" w:cs="Arial"/>
          <w:szCs w:val="22"/>
          <w:lang w:val="en-GB"/>
        </w:rPr>
        <w:t>:</w:t>
      </w:r>
    </w:p>
    <w:p w14:paraId="27EFFD88" w14:textId="77777777" w:rsidR="00AD1643" w:rsidRPr="00406547" w:rsidRDefault="00AD1643" w:rsidP="004C3AD6">
      <w:pPr>
        <w:numPr>
          <w:ilvl w:val="0"/>
          <w:numId w:val="6"/>
        </w:numPr>
        <w:spacing w:after="120" w:line="276" w:lineRule="auto"/>
        <w:ind w:left="1661" w:hanging="357"/>
        <w:jc w:val="both"/>
        <w:rPr>
          <w:rFonts w:ascii="Arial" w:hAnsi="Arial" w:cs="Arial"/>
          <w:szCs w:val="22"/>
          <w:lang w:val="en-GB"/>
        </w:rPr>
      </w:pPr>
      <w:r w:rsidRPr="00406547">
        <w:rPr>
          <w:rFonts w:ascii="Arial" w:hAnsi="Arial" w:cs="Arial"/>
          <w:szCs w:val="22"/>
          <w:lang w:val="en-GB"/>
        </w:rPr>
        <w:t>The Tier 1 assessment of secondary poisoning is based on the concentration in the predator's or scavenger's food i.e. poisoned rodents (concentration in food); the predator is assumed to catch the rodent after last meal on day 5 or day 14.</w:t>
      </w:r>
    </w:p>
    <w:p w14:paraId="3CDE097F" w14:textId="77777777" w:rsidR="00AD1643" w:rsidRPr="00406547" w:rsidRDefault="00AD1643" w:rsidP="004C3AD6">
      <w:pPr>
        <w:numPr>
          <w:ilvl w:val="0"/>
          <w:numId w:val="6"/>
        </w:numPr>
        <w:spacing w:line="276" w:lineRule="auto"/>
        <w:jc w:val="both"/>
        <w:rPr>
          <w:rFonts w:ascii="Arial" w:hAnsi="Arial" w:cs="Arial"/>
          <w:szCs w:val="22"/>
          <w:lang w:val="en-GB"/>
        </w:rPr>
      </w:pPr>
      <w:r w:rsidRPr="00406547">
        <w:rPr>
          <w:rFonts w:ascii="Arial" w:hAnsi="Arial" w:cs="Arial"/>
          <w:szCs w:val="22"/>
          <w:lang w:val="en-GB"/>
        </w:rPr>
        <w:t>The Tier 2 assessment of long-term secondary poisoning is based on the expected concentration in predators compared to PNEC</w:t>
      </w:r>
      <w:r w:rsidRPr="00406547">
        <w:rPr>
          <w:rFonts w:ascii="Arial" w:hAnsi="Arial" w:cs="Arial"/>
          <w:szCs w:val="22"/>
          <w:vertAlign w:val="subscript"/>
          <w:lang w:val="en-GB"/>
        </w:rPr>
        <w:t>oral</w:t>
      </w:r>
      <w:r w:rsidRPr="00406547">
        <w:rPr>
          <w:rFonts w:ascii="Arial" w:hAnsi="Arial" w:cs="Arial"/>
          <w:szCs w:val="22"/>
          <w:lang w:val="en-GB"/>
        </w:rPr>
        <w:t xml:space="preserve"> expressed as a daily dose; the predators accumulate difenacoum by feeding on poisoned target rodents during one day (rodents ate baits every day during 5 and 14 days).</w:t>
      </w:r>
    </w:p>
    <w:p w14:paraId="2D1F24BB" w14:textId="77777777" w:rsidR="00AD1643" w:rsidRPr="00406547" w:rsidRDefault="00AD1643" w:rsidP="00406547">
      <w:pPr>
        <w:spacing w:line="276" w:lineRule="auto"/>
        <w:ind w:left="1664"/>
        <w:jc w:val="both"/>
        <w:rPr>
          <w:rFonts w:ascii="Arial" w:hAnsi="Arial" w:cs="Arial"/>
          <w:szCs w:val="22"/>
          <w:lang w:val="en-GB"/>
        </w:rPr>
      </w:pPr>
    </w:p>
    <w:p w14:paraId="1ED0DA60"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t xml:space="preserve">Therefore, the amount of difenacoum in rats is estimated according to equations 19 and 21 in </w:t>
      </w:r>
      <w:r w:rsidR="00F85430">
        <w:rPr>
          <w:rFonts w:ascii="Arial" w:hAnsi="Arial" w:cs="Arial"/>
          <w:szCs w:val="22"/>
          <w:lang w:val="en-GB"/>
        </w:rPr>
        <w:t xml:space="preserve">the </w:t>
      </w:r>
      <w:r w:rsidR="00F85430" w:rsidRPr="007F592C">
        <w:rPr>
          <w:rFonts w:ascii="Arial" w:hAnsi="Arial" w:cs="Arial"/>
          <w:szCs w:val="22"/>
          <w:lang w:val="en-GB"/>
        </w:rPr>
        <w:t xml:space="preserve">ESD </w:t>
      </w:r>
      <w:r w:rsidR="00F85430">
        <w:rPr>
          <w:rFonts w:ascii="Arial" w:hAnsi="Arial" w:cs="Arial"/>
          <w:szCs w:val="22"/>
          <w:lang w:val="en-GB"/>
        </w:rPr>
        <w:t>PT14</w:t>
      </w:r>
      <w:r w:rsidRPr="00406547">
        <w:rPr>
          <w:rFonts w:ascii="Arial" w:hAnsi="Arial" w:cs="Arial"/>
          <w:szCs w:val="22"/>
          <w:lang w:val="en-GB"/>
        </w:rPr>
        <w:t>:</w:t>
      </w:r>
    </w:p>
    <w:p w14:paraId="4D565071" w14:textId="77777777" w:rsidR="00AD1643" w:rsidRPr="00406547" w:rsidRDefault="00AD1643" w:rsidP="00406547">
      <w:pPr>
        <w:spacing w:line="276" w:lineRule="auto"/>
        <w:jc w:val="both"/>
        <w:rPr>
          <w:rFonts w:ascii="Arial" w:hAnsi="Arial" w:cs="Arial"/>
          <w:szCs w:val="22"/>
          <w:lang w:val="en-GB"/>
        </w:rPr>
      </w:pPr>
    </w:p>
    <w:p w14:paraId="0358E867" w14:textId="77777777" w:rsidR="00AD1643" w:rsidRPr="00406547" w:rsidRDefault="00AD1643" w:rsidP="00406547">
      <w:pPr>
        <w:spacing w:line="276" w:lineRule="auto"/>
        <w:jc w:val="center"/>
        <w:rPr>
          <w:rFonts w:ascii="Arial" w:hAnsi="Arial" w:cs="Arial"/>
          <w:b/>
          <w:szCs w:val="22"/>
          <w:lang w:val="en-GB"/>
        </w:rPr>
      </w:pPr>
      <w:r w:rsidRPr="00406547">
        <w:rPr>
          <w:rFonts w:ascii="Arial" w:hAnsi="Arial" w:cs="Arial"/>
          <w:b/>
          <w:szCs w:val="22"/>
          <w:lang w:val="en-GB"/>
        </w:rPr>
        <w:t>ETE = (FIR/BW) * C * AV * PT * PD (mg/kg bw/day),</w:t>
      </w:r>
    </w:p>
    <w:p w14:paraId="04D879BC" w14:textId="77777777" w:rsidR="00AD1643" w:rsidRPr="004D1657" w:rsidRDefault="00754050" w:rsidP="00406547">
      <w:pPr>
        <w:spacing w:line="276" w:lineRule="auto"/>
        <w:jc w:val="center"/>
        <w:rPr>
          <w:rFonts w:ascii="Arial" w:hAnsi="Arial" w:cs="Arial"/>
          <w:szCs w:val="22"/>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14:paraId="7FC2CB41" w14:textId="77777777" w:rsidR="00AD1643" w:rsidRPr="00406547" w:rsidRDefault="00AD1643" w:rsidP="00406547">
      <w:pPr>
        <w:spacing w:line="276" w:lineRule="auto"/>
        <w:jc w:val="both"/>
        <w:rPr>
          <w:rFonts w:ascii="Arial" w:hAnsi="Arial" w:cs="Arial"/>
          <w:szCs w:val="22"/>
          <w:lang w:val="fr-FR"/>
        </w:rPr>
      </w:pPr>
    </w:p>
    <w:p w14:paraId="6EFC7206"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t xml:space="preserve">In calculations AV and PT for rodent are set to 1 and PD values to 1, 0.5 and 0.2. </w:t>
      </w:r>
    </w:p>
    <w:p w14:paraId="65AF424B"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t xml:space="preserve">The daily elimination is assumed to be 40%, see details in section </w:t>
      </w:r>
      <w:r w:rsidRPr="00406547">
        <w:rPr>
          <w:rFonts w:ascii="Arial" w:hAnsi="Arial" w:cs="Arial"/>
          <w:b/>
          <w:szCs w:val="22"/>
          <w:lang w:val="en-GB"/>
        </w:rPr>
        <w:fldChar w:fldCharType="begin"/>
      </w:r>
      <w:r w:rsidRPr="00406547">
        <w:rPr>
          <w:rFonts w:ascii="Arial" w:hAnsi="Arial" w:cs="Arial"/>
          <w:szCs w:val="22"/>
          <w:lang w:val="en-GB"/>
        </w:rPr>
        <w:instrText xml:space="preserve"> REF _Ref297106893 \r \h </w:instrText>
      </w:r>
      <w:r w:rsidR="00406547" w:rsidRPr="00406547">
        <w:rPr>
          <w:rFonts w:ascii="Arial" w:hAnsi="Arial" w:cs="Arial"/>
          <w:b/>
          <w:szCs w:val="22"/>
          <w:lang w:val="en-GB"/>
        </w:rPr>
        <w:instrText xml:space="preserve"> \* MERGEFORMAT </w:instrText>
      </w:r>
      <w:r w:rsidRPr="00406547">
        <w:rPr>
          <w:rFonts w:ascii="Arial" w:hAnsi="Arial" w:cs="Arial"/>
          <w:b/>
          <w:szCs w:val="22"/>
          <w:lang w:val="en-GB"/>
        </w:rPr>
      </w:r>
      <w:r w:rsidRPr="00406547">
        <w:rPr>
          <w:rFonts w:ascii="Arial" w:hAnsi="Arial" w:cs="Arial"/>
          <w:b/>
          <w:szCs w:val="22"/>
          <w:lang w:val="en-GB"/>
        </w:rPr>
        <w:fldChar w:fldCharType="separate"/>
      </w:r>
      <w:r w:rsidR="00B302ED">
        <w:rPr>
          <w:rFonts w:ascii="Arial" w:hAnsi="Arial" w:cs="Arial"/>
          <w:szCs w:val="22"/>
          <w:lang w:val="en-GB"/>
        </w:rPr>
        <w:t>2.8.2.6</w:t>
      </w:r>
      <w:r w:rsidRPr="00406547">
        <w:rPr>
          <w:rFonts w:ascii="Arial" w:hAnsi="Arial" w:cs="Arial"/>
          <w:b/>
          <w:szCs w:val="22"/>
          <w:lang w:val="en-GB"/>
        </w:rPr>
        <w:fldChar w:fldCharType="end"/>
      </w:r>
      <w:r w:rsidRPr="00406547">
        <w:rPr>
          <w:rFonts w:ascii="Arial" w:hAnsi="Arial" w:cs="Arial"/>
          <w:b/>
          <w:szCs w:val="22"/>
          <w:lang w:val="en-GB"/>
        </w:rPr>
        <w:t xml:space="preserve">. </w:t>
      </w:r>
      <w:r w:rsidRPr="00406547">
        <w:rPr>
          <w:rFonts w:ascii="Arial" w:hAnsi="Arial" w:cs="Arial"/>
          <w:szCs w:val="22"/>
          <w:lang w:val="en-GB"/>
        </w:rPr>
        <w:t xml:space="preserve">Results are presented in the following Table. </w:t>
      </w:r>
    </w:p>
    <w:p w14:paraId="0F8F29AA" w14:textId="77777777" w:rsidR="00AD1643" w:rsidRDefault="00AD1643" w:rsidP="00406547">
      <w:pPr>
        <w:spacing w:line="276" w:lineRule="auto"/>
        <w:jc w:val="both"/>
        <w:rPr>
          <w:rFonts w:ascii="Arial" w:hAnsi="Arial" w:cs="Arial"/>
          <w:szCs w:val="22"/>
          <w:lang w:val="en-GB"/>
        </w:rPr>
      </w:pPr>
    </w:p>
    <w:p w14:paraId="023E2040" w14:textId="77777777" w:rsidR="00406547" w:rsidRPr="00406547" w:rsidRDefault="00406547" w:rsidP="00406547">
      <w:pPr>
        <w:spacing w:after="60" w:line="276" w:lineRule="auto"/>
        <w:jc w:val="both"/>
        <w:rPr>
          <w:rFonts w:ascii="Arial" w:hAnsi="Arial" w:cs="Arial"/>
          <w:b/>
          <w:szCs w:val="22"/>
          <w:lang w:val="en-GB"/>
        </w:rPr>
      </w:pPr>
      <w:r w:rsidRPr="00F5047D">
        <w:rPr>
          <w:rFonts w:ascii="Arial" w:hAnsi="Arial" w:cs="Arial"/>
          <w:b/>
          <w:lang w:val="en-US"/>
        </w:rPr>
        <w:t xml:space="preserve">Table </w:t>
      </w:r>
      <w:r w:rsidRPr="00406547">
        <w:rPr>
          <w:rFonts w:ascii="Arial" w:hAnsi="Arial" w:cs="Arial"/>
          <w:b/>
        </w:rPr>
        <w:fldChar w:fldCharType="begin"/>
      </w:r>
      <w:r w:rsidRPr="00F5047D">
        <w:rPr>
          <w:rFonts w:ascii="Arial" w:hAnsi="Arial" w:cs="Arial"/>
          <w:b/>
          <w:lang w:val="en-US"/>
        </w:rPr>
        <w:instrText xml:space="preserve"> STYLEREF 4 \s </w:instrText>
      </w:r>
      <w:r w:rsidRPr="00406547">
        <w:rPr>
          <w:rFonts w:ascii="Arial" w:hAnsi="Arial" w:cs="Arial"/>
          <w:b/>
        </w:rPr>
        <w:fldChar w:fldCharType="separate"/>
      </w:r>
      <w:r w:rsidR="00B302ED" w:rsidRPr="00F5047D">
        <w:rPr>
          <w:rFonts w:ascii="Arial" w:hAnsi="Arial" w:cs="Arial"/>
          <w:b/>
          <w:noProof/>
          <w:lang w:val="en-US"/>
        </w:rPr>
        <w:t>2.8.4.2</w:t>
      </w:r>
      <w:r w:rsidRPr="00406547">
        <w:rPr>
          <w:rFonts w:ascii="Arial" w:hAnsi="Arial" w:cs="Arial"/>
          <w:b/>
        </w:rPr>
        <w:fldChar w:fldCharType="end"/>
      </w:r>
      <w:r w:rsidRPr="00F5047D">
        <w:rPr>
          <w:rFonts w:ascii="Arial" w:hAnsi="Arial" w:cs="Arial"/>
          <w:b/>
          <w:lang w:val="en-US"/>
        </w:rPr>
        <w:noBreakHyphen/>
      </w:r>
      <w:r w:rsidRPr="00406547">
        <w:rPr>
          <w:rFonts w:ascii="Arial" w:hAnsi="Arial" w:cs="Arial"/>
          <w:b/>
        </w:rPr>
        <w:fldChar w:fldCharType="begin"/>
      </w:r>
      <w:r w:rsidRPr="00F5047D">
        <w:rPr>
          <w:rFonts w:ascii="Arial" w:hAnsi="Arial" w:cs="Arial"/>
          <w:b/>
          <w:lang w:val="en-US"/>
        </w:rPr>
        <w:instrText xml:space="preserve"> SEQ Table \* ARABIC \s 4 </w:instrText>
      </w:r>
      <w:r w:rsidRPr="00406547">
        <w:rPr>
          <w:rFonts w:ascii="Arial" w:hAnsi="Arial" w:cs="Arial"/>
          <w:b/>
        </w:rPr>
        <w:fldChar w:fldCharType="separate"/>
      </w:r>
      <w:r w:rsidR="00B302ED" w:rsidRPr="00F5047D">
        <w:rPr>
          <w:rFonts w:ascii="Arial" w:hAnsi="Arial" w:cs="Arial"/>
          <w:b/>
          <w:noProof/>
          <w:lang w:val="en-US"/>
        </w:rPr>
        <w:t>5</w:t>
      </w:r>
      <w:r w:rsidRPr="00406547">
        <w:rPr>
          <w:rFonts w:ascii="Arial" w:hAnsi="Arial" w:cs="Arial"/>
          <w:b/>
        </w:rPr>
        <w:fldChar w:fldCharType="end"/>
      </w:r>
      <w:r w:rsidRPr="00406547">
        <w:rPr>
          <w:rFonts w:ascii="Arial" w:hAnsi="Arial" w:cs="Arial"/>
          <w:b/>
          <w:lang w:val="en-GB"/>
        </w:rPr>
        <w:t>: Estimated concentration (EC) of difenacoum in target rodents (rats) in mg a.s./kg bw at different times during a control operation</w:t>
      </w:r>
    </w:p>
    <w:tbl>
      <w:tblPr>
        <w:tblW w:w="9041" w:type="dxa"/>
        <w:tblInd w:w="38" w:type="dxa"/>
        <w:tblLook w:val="04A0" w:firstRow="1" w:lastRow="0" w:firstColumn="1" w:lastColumn="0" w:noHBand="0" w:noVBand="1"/>
      </w:tblPr>
      <w:tblGrid>
        <w:gridCol w:w="9041"/>
      </w:tblGrid>
      <w:tr w:rsidR="00AD1643" w:rsidRPr="007F592C" w14:paraId="403A838A" w14:textId="77777777" w:rsidTr="00AD1643">
        <w:tc>
          <w:tcPr>
            <w:tcW w:w="9041" w:type="dxa"/>
          </w:tcPr>
          <w:p w14:paraId="2467E149"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drawing>
                <wp:inline distT="0" distB="0" distL="0" distR="0" wp14:anchorId="7A4BAE13" wp14:editId="44621B05">
                  <wp:extent cx="5574030" cy="2528570"/>
                  <wp:effectExtent l="0" t="0" r="762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6114" t="26544" r="56731" b="33006"/>
                          <a:stretch>
                            <a:fillRect/>
                          </a:stretch>
                        </pic:blipFill>
                        <pic:spPr bwMode="auto">
                          <a:xfrm>
                            <a:off x="0" y="0"/>
                            <a:ext cx="5574030" cy="2528570"/>
                          </a:xfrm>
                          <a:prstGeom prst="rect">
                            <a:avLst/>
                          </a:prstGeom>
                          <a:noFill/>
                          <a:ln>
                            <a:noFill/>
                          </a:ln>
                        </pic:spPr>
                      </pic:pic>
                    </a:graphicData>
                  </a:graphic>
                </wp:inline>
              </w:drawing>
            </w:r>
          </w:p>
        </w:tc>
      </w:tr>
    </w:tbl>
    <w:p w14:paraId="1FD523B2" w14:textId="77777777" w:rsidR="00406547" w:rsidRDefault="00406547" w:rsidP="00406547">
      <w:pPr>
        <w:pStyle w:val="Default"/>
        <w:spacing w:line="276" w:lineRule="auto"/>
        <w:jc w:val="both"/>
        <w:rPr>
          <w:rFonts w:ascii="Arial" w:hAnsi="Arial" w:cs="Arial"/>
          <w:sz w:val="22"/>
          <w:szCs w:val="22"/>
          <w:lang w:val="en-GB"/>
        </w:rPr>
      </w:pPr>
    </w:p>
    <w:p w14:paraId="4EC71FFB" w14:textId="77777777" w:rsidR="00AD1643" w:rsidRDefault="00AD1643" w:rsidP="007E170C">
      <w:pPr>
        <w:pStyle w:val="Default"/>
        <w:numPr>
          <w:ilvl w:val="0"/>
          <w:numId w:val="15"/>
        </w:numPr>
        <w:spacing w:after="240" w:line="276" w:lineRule="auto"/>
        <w:ind w:left="426"/>
        <w:jc w:val="both"/>
        <w:rPr>
          <w:rFonts w:ascii="Arial" w:hAnsi="Arial" w:cs="Arial"/>
          <w:sz w:val="22"/>
          <w:szCs w:val="22"/>
          <w:lang w:val="en-GB"/>
        </w:rPr>
      </w:pPr>
      <w:r w:rsidRPr="007F592C">
        <w:rPr>
          <w:rFonts w:ascii="Arial" w:hAnsi="Arial" w:cs="Arial"/>
          <w:sz w:val="22"/>
          <w:szCs w:val="22"/>
          <w:lang w:val="en-GB"/>
        </w:rPr>
        <w:t>Tier 1 PEC</w:t>
      </w:r>
      <w:r w:rsidRPr="007F592C">
        <w:rPr>
          <w:rFonts w:ascii="Arial" w:hAnsi="Arial" w:cs="Arial"/>
          <w:sz w:val="22"/>
          <w:szCs w:val="22"/>
          <w:vertAlign w:val="subscript"/>
          <w:lang w:val="en-GB"/>
        </w:rPr>
        <w:t xml:space="preserve">oral </w:t>
      </w:r>
      <w:r w:rsidRPr="007F592C">
        <w:rPr>
          <w:rFonts w:ascii="Arial" w:hAnsi="Arial" w:cs="Arial"/>
          <w:sz w:val="22"/>
          <w:szCs w:val="22"/>
          <w:lang w:val="en-GB"/>
        </w:rPr>
        <w:t xml:space="preserve">for short term situation is calculated according to the equation 22 in </w:t>
      </w:r>
      <w:r w:rsidR="00F85430">
        <w:rPr>
          <w:rFonts w:ascii="Arial" w:hAnsi="Arial" w:cs="Arial"/>
          <w:sz w:val="22"/>
          <w:szCs w:val="22"/>
          <w:lang w:val="en-GB"/>
        </w:rPr>
        <w:t xml:space="preserve">the </w:t>
      </w:r>
      <w:r w:rsidR="00F85430" w:rsidRPr="007F592C">
        <w:rPr>
          <w:rFonts w:ascii="Arial" w:hAnsi="Arial" w:cs="Arial"/>
          <w:sz w:val="22"/>
          <w:szCs w:val="22"/>
          <w:lang w:val="en-GB"/>
        </w:rPr>
        <w:t xml:space="preserve">ESD </w:t>
      </w:r>
      <w:r w:rsidR="00F85430">
        <w:rPr>
          <w:rFonts w:ascii="Arial" w:hAnsi="Arial" w:cs="Arial"/>
          <w:sz w:val="22"/>
          <w:szCs w:val="22"/>
          <w:lang w:val="en-GB"/>
        </w:rPr>
        <w:t>PT14</w:t>
      </w:r>
      <w:r w:rsidRPr="007F592C">
        <w:rPr>
          <w:rFonts w:ascii="Arial" w:hAnsi="Arial" w:cs="Arial"/>
          <w:sz w:val="22"/>
          <w:szCs w:val="22"/>
          <w:lang w:val="en-GB"/>
        </w:rPr>
        <w:t xml:space="preserve">; </w:t>
      </w:r>
    </w:p>
    <w:p w14:paraId="4822C27D" w14:textId="77777777" w:rsidR="00AD1643" w:rsidRDefault="00AD1643" w:rsidP="00406547">
      <w:pPr>
        <w:pStyle w:val="Default"/>
        <w:spacing w:line="276" w:lineRule="auto"/>
        <w:ind w:left="1276"/>
        <w:jc w:val="both"/>
        <w:rPr>
          <w:rFonts w:ascii="Arial" w:hAnsi="Arial" w:cs="Arial"/>
          <w:sz w:val="22"/>
          <w:szCs w:val="22"/>
          <w:lang w:val="en-GB"/>
        </w:rPr>
      </w:pPr>
      <w:r w:rsidRPr="007F592C">
        <w:rPr>
          <w:rFonts w:ascii="Arial" w:hAnsi="Arial" w:cs="Arial"/>
          <w:b/>
          <w:sz w:val="22"/>
          <w:szCs w:val="22"/>
          <w:lang w:val="en-GB"/>
        </w:rPr>
        <w:t>PEC oral, predator = (ECn +ETE) x F rodent)</w:t>
      </w:r>
      <w:r w:rsidRPr="007F592C">
        <w:rPr>
          <w:rFonts w:ascii="Arial" w:hAnsi="Arial" w:cs="Arial"/>
          <w:sz w:val="22"/>
          <w:szCs w:val="22"/>
          <w:lang w:val="en-GB"/>
        </w:rPr>
        <w:t xml:space="preserve"> </w:t>
      </w:r>
    </w:p>
    <w:p w14:paraId="788C1B3C" w14:textId="77777777" w:rsidR="00AD1643" w:rsidRPr="007F592C" w:rsidRDefault="00AD1643" w:rsidP="00406547">
      <w:pPr>
        <w:pStyle w:val="Default"/>
        <w:spacing w:line="276" w:lineRule="auto"/>
        <w:ind w:left="1276"/>
        <w:jc w:val="both"/>
        <w:rPr>
          <w:rFonts w:ascii="Arial" w:hAnsi="Arial" w:cs="Arial"/>
          <w:sz w:val="22"/>
          <w:szCs w:val="22"/>
          <w:lang w:val="en-GB"/>
        </w:rPr>
      </w:pPr>
      <w:r w:rsidRPr="007F592C">
        <w:rPr>
          <w:rFonts w:ascii="Arial" w:hAnsi="Arial" w:cs="Arial"/>
          <w:sz w:val="22"/>
          <w:szCs w:val="22"/>
          <w:lang w:val="en-GB"/>
        </w:rPr>
        <w:t>using value 1 for F</w:t>
      </w:r>
      <w:r w:rsidRPr="007F592C">
        <w:rPr>
          <w:rFonts w:ascii="Arial" w:hAnsi="Arial" w:cs="Arial"/>
          <w:sz w:val="22"/>
          <w:szCs w:val="22"/>
          <w:vertAlign w:val="subscript"/>
          <w:lang w:val="en-GB"/>
        </w:rPr>
        <w:t>rodent</w:t>
      </w:r>
      <w:r w:rsidRPr="007F592C">
        <w:rPr>
          <w:rFonts w:ascii="Arial" w:hAnsi="Arial" w:cs="Arial"/>
          <w:sz w:val="22"/>
          <w:szCs w:val="22"/>
          <w:lang w:val="en-GB"/>
        </w:rPr>
        <w:t xml:space="preserve"> (non-target animal consume 100% of their daily intake on poisoned rodents). </w:t>
      </w:r>
    </w:p>
    <w:p w14:paraId="31FDC73B" w14:textId="77777777" w:rsidR="00AD1643" w:rsidRDefault="00AD1643" w:rsidP="00406547">
      <w:pPr>
        <w:pStyle w:val="Default"/>
        <w:spacing w:line="276" w:lineRule="auto"/>
        <w:jc w:val="both"/>
        <w:rPr>
          <w:rFonts w:ascii="Arial" w:hAnsi="Arial" w:cs="Arial"/>
          <w:sz w:val="22"/>
          <w:szCs w:val="22"/>
          <w:lang w:val="en-GB"/>
        </w:rPr>
      </w:pPr>
    </w:p>
    <w:p w14:paraId="6FD0F4C7" w14:textId="77777777" w:rsidR="00AD1643" w:rsidRPr="007F592C" w:rsidRDefault="00AD1643" w:rsidP="00406547">
      <w:pPr>
        <w:pStyle w:val="Default"/>
        <w:spacing w:line="276" w:lineRule="auto"/>
        <w:jc w:val="both"/>
        <w:rPr>
          <w:rFonts w:ascii="Arial" w:hAnsi="Arial" w:cs="Arial"/>
          <w:sz w:val="22"/>
          <w:szCs w:val="22"/>
          <w:lang w:val="en-GB"/>
        </w:rPr>
      </w:pPr>
      <w:r>
        <w:rPr>
          <w:rFonts w:ascii="Arial" w:hAnsi="Arial" w:cs="Arial"/>
          <w:sz w:val="22"/>
          <w:szCs w:val="22"/>
          <w:lang w:val="en-GB"/>
        </w:rPr>
        <w:t>where</w:t>
      </w:r>
    </w:p>
    <w:p w14:paraId="3E4B6809" w14:textId="77777777" w:rsidR="00AD1643" w:rsidRPr="007F592C" w:rsidRDefault="00AD1643" w:rsidP="00406547">
      <w:pPr>
        <w:pStyle w:val="Default"/>
        <w:spacing w:line="276" w:lineRule="auto"/>
        <w:ind w:left="1276"/>
        <w:jc w:val="both"/>
        <w:rPr>
          <w:rFonts w:ascii="Arial" w:hAnsi="Arial" w:cs="Arial"/>
          <w:sz w:val="22"/>
          <w:szCs w:val="22"/>
          <w:lang w:val="en-GB"/>
        </w:rPr>
      </w:pPr>
      <w:r w:rsidRPr="007F592C">
        <w:rPr>
          <w:rFonts w:ascii="Arial" w:hAnsi="Arial" w:cs="Arial"/>
          <w:sz w:val="22"/>
          <w:szCs w:val="22"/>
          <w:lang w:val="en-GB"/>
        </w:rPr>
        <w:t>F</w:t>
      </w:r>
      <w:r w:rsidRPr="007F592C">
        <w:rPr>
          <w:rFonts w:ascii="Arial" w:hAnsi="Arial" w:cs="Arial"/>
          <w:sz w:val="22"/>
          <w:szCs w:val="22"/>
          <w:vertAlign w:val="subscript"/>
          <w:lang w:val="en-GB"/>
        </w:rPr>
        <w:t>rodent</w:t>
      </w:r>
      <w:r w:rsidRPr="007F592C">
        <w:rPr>
          <w:rFonts w:ascii="Arial" w:hAnsi="Arial" w:cs="Arial"/>
          <w:sz w:val="22"/>
          <w:szCs w:val="22"/>
          <w:lang w:val="en-GB"/>
        </w:rPr>
        <w:t xml:space="preserve"> </w:t>
      </w:r>
      <w:r>
        <w:rPr>
          <w:rFonts w:ascii="Arial" w:hAnsi="Arial" w:cs="Arial"/>
          <w:sz w:val="22"/>
          <w:szCs w:val="22"/>
          <w:lang w:val="en-GB"/>
        </w:rPr>
        <w:t>:</w:t>
      </w:r>
      <w:r w:rsidRPr="007F592C">
        <w:rPr>
          <w:rFonts w:ascii="Arial" w:hAnsi="Arial" w:cs="Arial"/>
          <w:sz w:val="22"/>
          <w:szCs w:val="22"/>
          <w:lang w:val="en-GB"/>
        </w:rPr>
        <w:t xml:space="preserve"> fraction of poisoned rodents in predator's diet </w:t>
      </w:r>
    </w:p>
    <w:p w14:paraId="6DE2F0EA" w14:textId="77777777" w:rsidR="00AD1643" w:rsidRPr="007F592C" w:rsidRDefault="00AD1643" w:rsidP="00406547">
      <w:pPr>
        <w:pStyle w:val="Default"/>
        <w:spacing w:line="276" w:lineRule="auto"/>
        <w:ind w:left="1276"/>
        <w:jc w:val="both"/>
        <w:rPr>
          <w:rFonts w:ascii="Arial" w:hAnsi="Arial" w:cs="Arial"/>
          <w:sz w:val="22"/>
          <w:szCs w:val="22"/>
          <w:lang w:val="en-GB"/>
        </w:rPr>
      </w:pPr>
      <w:r w:rsidRPr="007F592C">
        <w:rPr>
          <w:rFonts w:ascii="Arial" w:hAnsi="Arial" w:cs="Arial"/>
          <w:sz w:val="22"/>
          <w:szCs w:val="22"/>
          <w:lang w:val="en-GB"/>
        </w:rPr>
        <w:t>EC</w:t>
      </w:r>
      <w:r w:rsidRPr="007F592C">
        <w:rPr>
          <w:rFonts w:ascii="Arial" w:hAnsi="Arial" w:cs="Arial"/>
          <w:sz w:val="22"/>
          <w:szCs w:val="22"/>
          <w:vertAlign w:val="subscript"/>
          <w:lang w:val="en-GB"/>
        </w:rPr>
        <w:t>n</w:t>
      </w:r>
      <w:r w:rsidRPr="007F592C">
        <w:rPr>
          <w:rFonts w:ascii="Arial" w:hAnsi="Arial" w:cs="Arial"/>
          <w:sz w:val="22"/>
          <w:szCs w:val="22"/>
          <w:lang w:val="en-GB"/>
        </w:rPr>
        <w:t xml:space="preserve">: expected concentration of a.s. in the rodent on day 'n' before the last meal </w:t>
      </w:r>
    </w:p>
    <w:p w14:paraId="3641446F" w14:textId="77777777" w:rsidR="00AD1643" w:rsidRPr="007F592C" w:rsidRDefault="00AD1643" w:rsidP="00406547">
      <w:pPr>
        <w:pStyle w:val="Default"/>
        <w:spacing w:line="276" w:lineRule="auto"/>
        <w:ind w:left="1276"/>
        <w:jc w:val="both"/>
        <w:rPr>
          <w:rFonts w:ascii="Arial" w:hAnsi="Arial" w:cs="Arial"/>
          <w:sz w:val="22"/>
          <w:szCs w:val="22"/>
          <w:lang w:val="en-GB"/>
        </w:rPr>
      </w:pPr>
      <w:r w:rsidRPr="007F592C">
        <w:rPr>
          <w:rFonts w:ascii="Arial" w:hAnsi="Arial" w:cs="Arial"/>
          <w:sz w:val="22"/>
          <w:szCs w:val="22"/>
          <w:lang w:val="en-GB"/>
        </w:rPr>
        <w:t xml:space="preserve">N: the number of days the rodent is eating rodenticide until caught, default 5. </w:t>
      </w:r>
    </w:p>
    <w:p w14:paraId="00EB20E2" w14:textId="77777777" w:rsidR="00AD1643" w:rsidRPr="007F592C" w:rsidRDefault="00AD1643" w:rsidP="00406547">
      <w:pPr>
        <w:pStyle w:val="Default"/>
        <w:spacing w:line="276" w:lineRule="auto"/>
        <w:ind w:firstLine="1276"/>
        <w:jc w:val="both"/>
        <w:rPr>
          <w:rFonts w:ascii="Arial" w:hAnsi="Arial" w:cs="Arial"/>
          <w:sz w:val="22"/>
          <w:szCs w:val="22"/>
          <w:lang w:val="en-GB"/>
        </w:rPr>
      </w:pPr>
    </w:p>
    <w:p w14:paraId="57592750" w14:textId="77777777" w:rsidR="00AD1643" w:rsidRPr="007F592C" w:rsidRDefault="00AD1643" w:rsidP="00406547">
      <w:pPr>
        <w:pStyle w:val="Default"/>
        <w:spacing w:line="276" w:lineRule="auto"/>
        <w:jc w:val="both"/>
        <w:rPr>
          <w:rFonts w:ascii="Arial" w:hAnsi="Arial" w:cs="Arial"/>
          <w:sz w:val="22"/>
          <w:szCs w:val="22"/>
          <w:lang w:val="en-GB"/>
        </w:rPr>
      </w:pPr>
      <w:r w:rsidRPr="007F592C">
        <w:rPr>
          <w:rFonts w:ascii="Arial" w:hAnsi="Arial" w:cs="Arial"/>
          <w:sz w:val="22"/>
          <w:szCs w:val="22"/>
          <w:lang w:val="en-GB"/>
        </w:rPr>
        <w:t>These values</w:t>
      </w:r>
      <w:r>
        <w:rPr>
          <w:rFonts w:ascii="Arial" w:hAnsi="Arial" w:cs="Arial"/>
          <w:sz w:val="22"/>
          <w:szCs w:val="22"/>
          <w:lang w:val="en-GB"/>
        </w:rPr>
        <w:t xml:space="preserve">, presented in </w:t>
      </w:r>
      <w:r w:rsidR="005C3389">
        <w:rPr>
          <w:rFonts w:ascii="Arial" w:hAnsi="Arial" w:cs="Arial"/>
          <w:sz w:val="22"/>
          <w:szCs w:val="22"/>
          <w:lang w:val="en-GB"/>
        </w:rPr>
        <w:t xml:space="preserve">the table 2.8.4.2-6 </w:t>
      </w:r>
      <w:r>
        <w:rPr>
          <w:rFonts w:ascii="Arial" w:hAnsi="Arial" w:cs="Arial"/>
          <w:sz w:val="22"/>
          <w:szCs w:val="22"/>
          <w:lang w:val="en-GB"/>
        </w:rPr>
        <w:t>below,</w:t>
      </w:r>
      <w:r w:rsidRPr="007F592C">
        <w:rPr>
          <w:rFonts w:ascii="Arial" w:hAnsi="Arial" w:cs="Arial"/>
          <w:sz w:val="22"/>
          <w:szCs w:val="22"/>
          <w:lang w:val="en-GB"/>
        </w:rPr>
        <w:t xml:space="preserve"> are used for qualitative risk assessment of secondary poisoning in acute situation. </w:t>
      </w:r>
    </w:p>
    <w:p w14:paraId="1245FE29" w14:textId="77777777" w:rsidR="00AD1643" w:rsidRPr="007F592C" w:rsidRDefault="00AD1643" w:rsidP="00406547">
      <w:pPr>
        <w:spacing w:line="276" w:lineRule="auto"/>
        <w:jc w:val="both"/>
        <w:rPr>
          <w:rFonts w:ascii="Arial" w:hAnsi="Arial" w:cs="Arial"/>
          <w:szCs w:val="22"/>
          <w:lang w:val="en-GB"/>
        </w:rPr>
      </w:pPr>
    </w:p>
    <w:p w14:paraId="22341E86" w14:textId="77777777" w:rsidR="00AD1643" w:rsidRDefault="00AD1643" w:rsidP="004C3AD6">
      <w:pPr>
        <w:numPr>
          <w:ilvl w:val="0"/>
          <w:numId w:val="9"/>
        </w:numPr>
        <w:spacing w:line="276" w:lineRule="auto"/>
        <w:ind w:left="426"/>
        <w:jc w:val="both"/>
        <w:rPr>
          <w:rFonts w:ascii="Arial" w:hAnsi="Arial" w:cs="Arial"/>
          <w:szCs w:val="22"/>
          <w:lang w:val="en-GB"/>
        </w:rPr>
      </w:pPr>
      <w:r w:rsidRPr="007F592C">
        <w:rPr>
          <w:rFonts w:ascii="Arial" w:hAnsi="Arial" w:cs="Arial"/>
          <w:szCs w:val="22"/>
          <w:lang w:val="en-GB"/>
        </w:rPr>
        <w:t>Tier 1 PEC</w:t>
      </w:r>
      <w:r w:rsidRPr="007F592C">
        <w:rPr>
          <w:rFonts w:ascii="Arial" w:hAnsi="Arial" w:cs="Arial"/>
          <w:szCs w:val="22"/>
          <w:vertAlign w:val="subscript"/>
          <w:lang w:val="en-GB"/>
        </w:rPr>
        <w:t xml:space="preserve">oral </w:t>
      </w:r>
      <w:r w:rsidRPr="007F592C">
        <w:rPr>
          <w:rFonts w:ascii="Arial" w:hAnsi="Arial" w:cs="Arial"/>
          <w:szCs w:val="22"/>
          <w:lang w:val="en-GB"/>
        </w:rPr>
        <w:t xml:space="preserve">for long term situation is calculated </w:t>
      </w:r>
      <w:r>
        <w:rPr>
          <w:rFonts w:ascii="Arial" w:hAnsi="Arial" w:cs="Arial"/>
          <w:szCs w:val="22"/>
          <w:lang w:val="en-GB"/>
        </w:rPr>
        <w:t xml:space="preserve">in a </w:t>
      </w:r>
      <w:r w:rsidRPr="007F592C">
        <w:rPr>
          <w:rFonts w:ascii="Arial" w:hAnsi="Arial" w:cs="Arial"/>
          <w:szCs w:val="22"/>
          <w:lang w:val="en-GB"/>
        </w:rPr>
        <w:t>similar way, but the F</w:t>
      </w:r>
      <w:r w:rsidRPr="007F592C">
        <w:rPr>
          <w:rFonts w:ascii="Arial" w:hAnsi="Arial" w:cs="Arial"/>
          <w:szCs w:val="22"/>
          <w:vertAlign w:val="subscript"/>
          <w:lang w:val="en-GB"/>
        </w:rPr>
        <w:t>rodent</w:t>
      </w:r>
      <w:r w:rsidRPr="007F592C">
        <w:rPr>
          <w:rFonts w:ascii="Arial" w:hAnsi="Arial" w:cs="Arial"/>
          <w:szCs w:val="22"/>
          <w:lang w:val="en-GB"/>
        </w:rPr>
        <w:t xml:space="preserve"> is set to 0.5, which means that it is assumed that non-target animal consume 50 % of their daily intake on poisoned rodents. These values</w:t>
      </w:r>
      <w:r>
        <w:rPr>
          <w:rFonts w:ascii="Arial" w:hAnsi="Arial" w:cs="Arial"/>
          <w:szCs w:val="22"/>
          <w:lang w:val="en-GB"/>
        </w:rPr>
        <w:t xml:space="preserve">, presented in </w:t>
      </w:r>
      <w:r w:rsidR="005C3389">
        <w:rPr>
          <w:rFonts w:ascii="Arial" w:hAnsi="Arial" w:cs="Arial"/>
          <w:szCs w:val="22"/>
          <w:lang w:val="en-GB"/>
        </w:rPr>
        <w:t xml:space="preserve">the table 2.8.4.2-6 </w:t>
      </w:r>
      <w:r>
        <w:rPr>
          <w:rFonts w:ascii="Arial" w:hAnsi="Arial" w:cs="Arial"/>
          <w:szCs w:val="22"/>
          <w:lang w:val="en-GB"/>
        </w:rPr>
        <w:t>below,</w:t>
      </w:r>
      <w:r w:rsidRPr="007F592C">
        <w:rPr>
          <w:rFonts w:ascii="Arial" w:hAnsi="Arial" w:cs="Arial"/>
          <w:szCs w:val="22"/>
          <w:lang w:val="en-GB"/>
        </w:rPr>
        <w:t xml:space="preserve"> are used for Tier 1 quantitative risk assessment of secondary poisoning in the long-term situation. </w:t>
      </w:r>
    </w:p>
    <w:p w14:paraId="4483B3ED" w14:textId="77777777" w:rsidR="00406547" w:rsidRDefault="00406547" w:rsidP="00406547">
      <w:pPr>
        <w:spacing w:line="276" w:lineRule="auto"/>
        <w:jc w:val="both"/>
        <w:rPr>
          <w:rFonts w:ascii="Arial" w:hAnsi="Arial" w:cs="Arial"/>
          <w:szCs w:val="22"/>
          <w:lang w:val="en-GB"/>
        </w:rPr>
      </w:pPr>
    </w:p>
    <w:p w14:paraId="0B9A5C40" w14:textId="77777777" w:rsidR="00406547" w:rsidRPr="007F592C" w:rsidRDefault="00406547" w:rsidP="00406547">
      <w:pPr>
        <w:spacing w:line="276" w:lineRule="auto"/>
        <w:jc w:val="both"/>
        <w:rPr>
          <w:rFonts w:ascii="Arial" w:hAnsi="Arial" w:cs="Arial"/>
          <w:szCs w:val="22"/>
          <w:lang w:val="en-GB"/>
        </w:rPr>
      </w:pPr>
    </w:p>
    <w:p w14:paraId="3BD1ABDD" w14:textId="77777777" w:rsidR="00AD1643" w:rsidRPr="00406547" w:rsidRDefault="00406547" w:rsidP="00406547">
      <w:pPr>
        <w:spacing w:after="60" w:line="276" w:lineRule="auto"/>
        <w:jc w:val="both"/>
        <w:rPr>
          <w:rFonts w:ascii="Arial" w:hAnsi="Arial" w:cs="Arial"/>
          <w:b/>
          <w:szCs w:val="22"/>
          <w:lang w:val="en-GB"/>
        </w:rPr>
      </w:pPr>
      <w:r w:rsidRPr="00F5047D">
        <w:rPr>
          <w:rFonts w:ascii="Arial" w:hAnsi="Arial" w:cs="Arial"/>
          <w:b/>
          <w:lang w:val="en-US"/>
        </w:rPr>
        <w:t xml:space="preserve">Table </w:t>
      </w:r>
      <w:r w:rsidRPr="00406547">
        <w:rPr>
          <w:rFonts w:ascii="Arial" w:hAnsi="Arial" w:cs="Arial"/>
          <w:b/>
        </w:rPr>
        <w:fldChar w:fldCharType="begin"/>
      </w:r>
      <w:r w:rsidRPr="00F5047D">
        <w:rPr>
          <w:rFonts w:ascii="Arial" w:hAnsi="Arial" w:cs="Arial"/>
          <w:b/>
          <w:lang w:val="en-US"/>
        </w:rPr>
        <w:instrText xml:space="preserve"> STYLEREF 4 \s </w:instrText>
      </w:r>
      <w:r w:rsidRPr="00406547">
        <w:rPr>
          <w:rFonts w:ascii="Arial" w:hAnsi="Arial" w:cs="Arial"/>
          <w:b/>
        </w:rPr>
        <w:fldChar w:fldCharType="separate"/>
      </w:r>
      <w:r w:rsidR="00B302ED" w:rsidRPr="00F5047D">
        <w:rPr>
          <w:rFonts w:ascii="Arial" w:hAnsi="Arial" w:cs="Arial"/>
          <w:b/>
          <w:noProof/>
          <w:lang w:val="en-US"/>
        </w:rPr>
        <w:t>2.8.4.2</w:t>
      </w:r>
      <w:r w:rsidRPr="00406547">
        <w:rPr>
          <w:rFonts w:ascii="Arial" w:hAnsi="Arial" w:cs="Arial"/>
          <w:b/>
        </w:rPr>
        <w:fldChar w:fldCharType="end"/>
      </w:r>
      <w:r w:rsidRPr="00F5047D">
        <w:rPr>
          <w:rFonts w:ascii="Arial" w:hAnsi="Arial" w:cs="Arial"/>
          <w:b/>
          <w:lang w:val="en-US"/>
        </w:rPr>
        <w:noBreakHyphen/>
      </w:r>
      <w:r w:rsidRPr="00406547">
        <w:rPr>
          <w:rFonts w:ascii="Arial" w:hAnsi="Arial" w:cs="Arial"/>
          <w:b/>
        </w:rPr>
        <w:fldChar w:fldCharType="begin"/>
      </w:r>
      <w:r w:rsidRPr="00F5047D">
        <w:rPr>
          <w:rFonts w:ascii="Arial" w:hAnsi="Arial" w:cs="Arial"/>
          <w:b/>
          <w:lang w:val="en-US"/>
        </w:rPr>
        <w:instrText xml:space="preserve"> SEQ Table \* ARABIC \s 4 </w:instrText>
      </w:r>
      <w:r w:rsidRPr="00406547">
        <w:rPr>
          <w:rFonts w:ascii="Arial" w:hAnsi="Arial" w:cs="Arial"/>
          <w:b/>
        </w:rPr>
        <w:fldChar w:fldCharType="separate"/>
      </w:r>
      <w:r w:rsidR="00B302ED" w:rsidRPr="00F5047D">
        <w:rPr>
          <w:rFonts w:ascii="Arial" w:hAnsi="Arial" w:cs="Arial"/>
          <w:b/>
          <w:noProof/>
          <w:lang w:val="en-US"/>
        </w:rPr>
        <w:t>6</w:t>
      </w:r>
      <w:r w:rsidRPr="00406547">
        <w:rPr>
          <w:rFonts w:ascii="Arial" w:hAnsi="Arial" w:cs="Arial"/>
          <w:b/>
        </w:rPr>
        <w:fldChar w:fldCharType="end"/>
      </w:r>
      <w:r w:rsidRPr="00406547">
        <w:rPr>
          <w:rFonts w:ascii="Arial" w:hAnsi="Arial" w:cs="Arial"/>
          <w:b/>
          <w:lang w:val="en-GB"/>
        </w:rPr>
        <w:t>: Predicted environmental concentrations of difenacoum in food of predator (PEC oral) for acute and long-term situations.</w:t>
      </w:r>
    </w:p>
    <w:tbl>
      <w:tblPr>
        <w:tblW w:w="9183" w:type="dxa"/>
        <w:tblInd w:w="38" w:type="dxa"/>
        <w:tblLook w:val="04A0" w:firstRow="1" w:lastRow="0" w:firstColumn="1" w:lastColumn="0" w:noHBand="0" w:noVBand="1"/>
      </w:tblPr>
      <w:tblGrid>
        <w:gridCol w:w="9186"/>
      </w:tblGrid>
      <w:tr w:rsidR="00AD1643" w:rsidRPr="007F592C" w14:paraId="22485CC5" w14:textId="77777777" w:rsidTr="00AD1643">
        <w:tc>
          <w:tcPr>
            <w:tcW w:w="9183" w:type="dxa"/>
          </w:tcPr>
          <w:p w14:paraId="75BB01FE"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drawing>
                <wp:inline distT="0" distB="0" distL="0" distR="0" wp14:anchorId="02B35C12" wp14:editId="35DFDC6E">
                  <wp:extent cx="5693410" cy="1820545"/>
                  <wp:effectExtent l="0" t="0" r="254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6586" t="23624" r="54785" b="45309"/>
                          <a:stretch>
                            <a:fillRect/>
                          </a:stretch>
                        </pic:blipFill>
                        <pic:spPr bwMode="auto">
                          <a:xfrm>
                            <a:off x="0" y="0"/>
                            <a:ext cx="5693410" cy="1820545"/>
                          </a:xfrm>
                          <a:prstGeom prst="rect">
                            <a:avLst/>
                          </a:prstGeom>
                          <a:noFill/>
                          <a:ln>
                            <a:noFill/>
                          </a:ln>
                        </pic:spPr>
                      </pic:pic>
                    </a:graphicData>
                  </a:graphic>
                </wp:inline>
              </w:drawing>
            </w:r>
          </w:p>
        </w:tc>
      </w:tr>
    </w:tbl>
    <w:p w14:paraId="4D1BAFD5" w14:textId="77777777" w:rsidR="00406547" w:rsidRDefault="00406547" w:rsidP="00406547">
      <w:pPr>
        <w:spacing w:line="276" w:lineRule="auto"/>
        <w:jc w:val="both"/>
        <w:rPr>
          <w:rFonts w:ascii="Arial" w:hAnsi="Arial" w:cs="Arial"/>
          <w:szCs w:val="22"/>
          <w:lang w:val="en-GB"/>
        </w:rPr>
      </w:pPr>
    </w:p>
    <w:p w14:paraId="3A35560C" w14:textId="77777777" w:rsidR="00AD1643" w:rsidRPr="00406547" w:rsidRDefault="00AD1643" w:rsidP="007E170C">
      <w:pPr>
        <w:numPr>
          <w:ilvl w:val="0"/>
          <w:numId w:val="15"/>
        </w:numPr>
        <w:spacing w:line="276" w:lineRule="auto"/>
        <w:ind w:left="426"/>
        <w:jc w:val="both"/>
        <w:rPr>
          <w:rFonts w:ascii="Arial" w:hAnsi="Arial" w:cs="Arial"/>
          <w:szCs w:val="22"/>
          <w:lang w:val="en-GB"/>
        </w:rPr>
      </w:pPr>
      <w:r w:rsidRPr="007F592C">
        <w:rPr>
          <w:rFonts w:ascii="Arial" w:hAnsi="Arial" w:cs="Arial"/>
          <w:szCs w:val="22"/>
          <w:lang w:val="en-GB"/>
        </w:rPr>
        <w:t>Tier 2 for long-term exposure: According to guidance agreed by the CA the PEC</w:t>
      </w:r>
      <w:r w:rsidRPr="006826BC">
        <w:rPr>
          <w:rFonts w:ascii="Arial" w:hAnsi="Arial" w:cs="Arial"/>
          <w:szCs w:val="22"/>
          <w:vertAlign w:val="subscript"/>
          <w:lang w:val="en-GB"/>
        </w:rPr>
        <w:t>oral</w:t>
      </w:r>
      <w:r w:rsidRPr="007F592C">
        <w:rPr>
          <w:rFonts w:ascii="Arial" w:hAnsi="Arial" w:cs="Arial"/>
          <w:szCs w:val="22"/>
          <w:lang w:val="en-GB"/>
        </w:rPr>
        <w:t xml:space="preserve"> is the concentration </w:t>
      </w:r>
      <w:r>
        <w:rPr>
          <w:rFonts w:ascii="Arial" w:hAnsi="Arial" w:cs="Arial"/>
          <w:szCs w:val="22"/>
          <w:lang w:val="en-GB"/>
        </w:rPr>
        <w:t xml:space="preserve">of active substance </w:t>
      </w:r>
      <w:r w:rsidRPr="007F592C">
        <w:rPr>
          <w:rFonts w:ascii="Arial" w:hAnsi="Arial" w:cs="Arial"/>
          <w:szCs w:val="22"/>
          <w:lang w:val="en-GB"/>
        </w:rPr>
        <w:t>in non-target animals after a single day of exposure (mg/kg bw) using values PD of 1 (100% bait consumption by rodent) and F</w:t>
      </w:r>
      <w:r w:rsidRPr="007F592C">
        <w:rPr>
          <w:rFonts w:ascii="Arial" w:hAnsi="Arial" w:cs="Arial"/>
          <w:szCs w:val="22"/>
          <w:vertAlign w:val="subscript"/>
          <w:lang w:val="en-GB"/>
        </w:rPr>
        <w:t>rodent</w:t>
      </w:r>
      <w:r w:rsidRPr="007F592C">
        <w:rPr>
          <w:rFonts w:ascii="Arial" w:hAnsi="Arial" w:cs="Arial"/>
          <w:szCs w:val="22"/>
          <w:lang w:val="en-GB"/>
        </w:rPr>
        <w:t xml:space="preserve"> of 0.5. PEC</w:t>
      </w:r>
      <w:r w:rsidRPr="006826BC">
        <w:rPr>
          <w:rFonts w:ascii="Arial" w:hAnsi="Arial" w:cs="Arial"/>
          <w:szCs w:val="22"/>
          <w:vertAlign w:val="subscript"/>
          <w:lang w:val="en-GB"/>
        </w:rPr>
        <w:t>oral</w:t>
      </w:r>
      <w:r w:rsidRPr="007F592C">
        <w:rPr>
          <w:rFonts w:ascii="Arial" w:hAnsi="Arial" w:cs="Arial"/>
          <w:szCs w:val="22"/>
          <w:lang w:val="en-GB"/>
        </w:rPr>
        <w:t xml:space="preserve"> values presented in the table below are used for Tier 2 quantitative risk assessment of secondary poisoning in the long-term situation.</w:t>
      </w:r>
      <w:r w:rsidRPr="007F592C">
        <w:rPr>
          <w:rFonts w:ascii="Arial" w:hAnsi="Arial" w:cs="Arial"/>
          <w:vanish/>
          <w:szCs w:val="22"/>
          <w:lang w:val="en-GB"/>
        </w:rPr>
        <w:cr/>
      </w:r>
    </w:p>
    <w:p w14:paraId="2B32D1C5" w14:textId="77777777" w:rsidR="00406547" w:rsidRDefault="00406547" w:rsidP="00E25AD2">
      <w:pPr>
        <w:spacing w:line="276" w:lineRule="auto"/>
        <w:ind w:left="426"/>
        <w:jc w:val="both"/>
        <w:rPr>
          <w:rFonts w:ascii="Arial" w:hAnsi="Arial" w:cs="Arial"/>
          <w:szCs w:val="22"/>
          <w:lang w:val="en-GB"/>
        </w:rPr>
      </w:pPr>
    </w:p>
    <w:p w14:paraId="57A62A03" w14:textId="77777777" w:rsidR="00AD1643" w:rsidRPr="00406547" w:rsidRDefault="00406547" w:rsidP="00406547">
      <w:pPr>
        <w:spacing w:after="60" w:line="276" w:lineRule="auto"/>
        <w:ind w:left="425"/>
        <w:jc w:val="both"/>
        <w:rPr>
          <w:rFonts w:ascii="Arial" w:hAnsi="Arial" w:cs="Arial"/>
          <w:b/>
          <w:szCs w:val="22"/>
          <w:lang w:val="en-GB"/>
        </w:rPr>
      </w:pPr>
      <w:r w:rsidRPr="00F5047D">
        <w:rPr>
          <w:rFonts w:ascii="Arial" w:hAnsi="Arial" w:cs="Arial"/>
          <w:b/>
          <w:lang w:val="en-US"/>
        </w:rPr>
        <w:t xml:space="preserve">Table </w:t>
      </w:r>
      <w:r w:rsidRPr="00406547">
        <w:rPr>
          <w:rFonts w:ascii="Arial" w:hAnsi="Arial" w:cs="Arial"/>
          <w:b/>
        </w:rPr>
        <w:fldChar w:fldCharType="begin"/>
      </w:r>
      <w:r w:rsidRPr="00F5047D">
        <w:rPr>
          <w:rFonts w:ascii="Arial" w:hAnsi="Arial" w:cs="Arial"/>
          <w:b/>
          <w:lang w:val="en-US"/>
        </w:rPr>
        <w:instrText xml:space="preserve"> STYLEREF 4 \s </w:instrText>
      </w:r>
      <w:r w:rsidRPr="00406547">
        <w:rPr>
          <w:rFonts w:ascii="Arial" w:hAnsi="Arial" w:cs="Arial"/>
          <w:b/>
        </w:rPr>
        <w:fldChar w:fldCharType="separate"/>
      </w:r>
      <w:r w:rsidR="00B302ED" w:rsidRPr="00F5047D">
        <w:rPr>
          <w:rFonts w:ascii="Arial" w:hAnsi="Arial" w:cs="Arial"/>
          <w:b/>
          <w:noProof/>
          <w:lang w:val="en-US"/>
        </w:rPr>
        <w:t>2.8.4.2</w:t>
      </w:r>
      <w:r w:rsidRPr="00406547">
        <w:rPr>
          <w:rFonts w:ascii="Arial" w:hAnsi="Arial" w:cs="Arial"/>
          <w:b/>
        </w:rPr>
        <w:fldChar w:fldCharType="end"/>
      </w:r>
      <w:r w:rsidRPr="00F5047D">
        <w:rPr>
          <w:rFonts w:ascii="Arial" w:hAnsi="Arial" w:cs="Arial"/>
          <w:b/>
          <w:lang w:val="en-US"/>
        </w:rPr>
        <w:noBreakHyphen/>
      </w:r>
      <w:r w:rsidRPr="00406547">
        <w:rPr>
          <w:rFonts w:ascii="Arial" w:hAnsi="Arial" w:cs="Arial"/>
          <w:b/>
        </w:rPr>
        <w:fldChar w:fldCharType="begin"/>
      </w:r>
      <w:r w:rsidRPr="00F5047D">
        <w:rPr>
          <w:rFonts w:ascii="Arial" w:hAnsi="Arial" w:cs="Arial"/>
          <w:b/>
          <w:lang w:val="en-US"/>
        </w:rPr>
        <w:instrText xml:space="preserve"> SEQ Table \* ARABIC \s 4 </w:instrText>
      </w:r>
      <w:r w:rsidRPr="00406547">
        <w:rPr>
          <w:rFonts w:ascii="Arial" w:hAnsi="Arial" w:cs="Arial"/>
          <w:b/>
        </w:rPr>
        <w:fldChar w:fldCharType="separate"/>
      </w:r>
      <w:r w:rsidR="00B302ED" w:rsidRPr="00F5047D">
        <w:rPr>
          <w:rFonts w:ascii="Arial" w:hAnsi="Arial" w:cs="Arial"/>
          <w:b/>
          <w:noProof/>
          <w:lang w:val="en-US"/>
        </w:rPr>
        <w:t>7</w:t>
      </w:r>
      <w:r w:rsidRPr="00406547">
        <w:rPr>
          <w:rFonts w:ascii="Arial" w:hAnsi="Arial" w:cs="Arial"/>
          <w:b/>
        </w:rPr>
        <w:fldChar w:fldCharType="end"/>
      </w:r>
      <w:r w:rsidRPr="00406547">
        <w:rPr>
          <w:rFonts w:ascii="Arial" w:hAnsi="Arial" w:cs="Arial"/>
          <w:b/>
          <w:lang w:val="en-GB"/>
        </w:rPr>
        <w:t>: Expected concentrations of difenacoum in non-target animals due to secondary poisoning after a single day exposure (concentration of difenacoum in rodenticide bait 0.005 %); rodents caught by predators on day 5 and 14 (after feeding), PD 1, Frodent 0.5.</w:t>
      </w:r>
    </w:p>
    <w:tbl>
      <w:tblPr>
        <w:tblW w:w="9183" w:type="dxa"/>
        <w:tblInd w:w="38" w:type="dxa"/>
        <w:tblLook w:val="04A0" w:firstRow="1" w:lastRow="0" w:firstColumn="1" w:lastColumn="0" w:noHBand="0" w:noVBand="1"/>
      </w:tblPr>
      <w:tblGrid>
        <w:gridCol w:w="9183"/>
      </w:tblGrid>
      <w:tr w:rsidR="00AD1643" w:rsidRPr="007F592C" w14:paraId="3F2776B7" w14:textId="77777777" w:rsidTr="00AD1643">
        <w:tc>
          <w:tcPr>
            <w:tcW w:w="9183" w:type="dxa"/>
          </w:tcPr>
          <w:p w14:paraId="1CA69ED1"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lastRenderedPageBreak/>
              <w:drawing>
                <wp:inline distT="0" distB="0" distL="0" distR="0" wp14:anchorId="68184326" wp14:editId="05D4FBD3">
                  <wp:extent cx="5597525" cy="1900555"/>
                  <wp:effectExtent l="0" t="0" r="317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6798" t="37837" r="56396" b="30421"/>
                          <a:stretch>
                            <a:fillRect/>
                          </a:stretch>
                        </pic:blipFill>
                        <pic:spPr bwMode="auto">
                          <a:xfrm>
                            <a:off x="0" y="0"/>
                            <a:ext cx="5597525" cy="1900555"/>
                          </a:xfrm>
                          <a:prstGeom prst="rect">
                            <a:avLst/>
                          </a:prstGeom>
                          <a:noFill/>
                          <a:ln>
                            <a:noFill/>
                          </a:ln>
                        </pic:spPr>
                      </pic:pic>
                    </a:graphicData>
                  </a:graphic>
                </wp:inline>
              </w:drawing>
            </w:r>
          </w:p>
        </w:tc>
      </w:tr>
    </w:tbl>
    <w:p w14:paraId="68022C8F" w14:textId="77777777" w:rsidR="00406547" w:rsidRPr="00B96950" w:rsidRDefault="00406547" w:rsidP="00B96950">
      <w:pPr>
        <w:spacing w:line="276" w:lineRule="auto"/>
        <w:jc w:val="both"/>
        <w:rPr>
          <w:rFonts w:ascii="Arial" w:hAnsi="Arial" w:cs="Arial"/>
          <w:szCs w:val="22"/>
          <w:lang w:val="en-GB"/>
        </w:rPr>
      </w:pPr>
      <w:bookmarkStart w:id="162" w:name="_Toc297106819"/>
    </w:p>
    <w:p w14:paraId="3674613C" w14:textId="77777777" w:rsidR="00AD1643" w:rsidRPr="007F592C" w:rsidRDefault="00AD1643" w:rsidP="00406547">
      <w:pPr>
        <w:pStyle w:val="Titre3"/>
        <w:spacing w:before="280" w:after="240"/>
        <w:jc w:val="both"/>
        <w:rPr>
          <w:szCs w:val="22"/>
          <w:lang w:val="en-GB"/>
        </w:rPr>
      </w:pPr>
      <w:bookmarkStart w:id="163" w:name="_Toc27728399"/>
      <w:r w:rsidRPr="007F592C">
        <w:rPr>
          <w:szCs w:val="22"/>
          <w:lang w:val="en-GB"/>
        </w:rPr>
        <w:t>RISK CHARACTERISATION FOR THE ENVIRONMENT</w:t>
      </w:r>
      <w:bookmarkEnd w:id="162"/>
      <w:bookmarkEnd w:id="163"/>
    </w:p>
    <w:p w14:paraId="29C31B3B" w14:textId="77777777" w:rsidR="00AD1643" w:rsidRPr="00EE1E17" w:rsidRDefault="00AD1643" w:rsidP="00406547">
      <w:pPr>
        <w:pStyle w:val="Titre4"/>
        <w:tabs>
          <w:tab w:val="clear" w:pos="1304"/>
          <w:tab w:val="left" w:pos="0"/>
        </w:tabs>
        <w:spacing w:before="280"/>
        <w:ind w:left="0" w:firstLine="0"/>
        <w:jc w:val="both"/>
      </w:pPr>
      <w:r w:rsidRPr="00EE1E17">
        <w:t>Sewer system – Wax block</w:t>
      </w:r>
    </w:p>
    <w:p w14:paraId="3CF87782" w14:textId="77777777" w:rsidR="00AD1643" w:rsidRPr="00406547" w:rsidRDefault="00AD1643" w:rsidP="0082097E">
      <w:pPr>
        <w:pStyle w:val="Titre5"/>
        <w:spacing w:before="300" w:after="240" w:line="280" w:lineRule="atLeast"/>
        <w:ind w:left="0" w:firstLine="0"/>
        <w:jc w:val="both"/>
        <w:rPr>
          <w:sz w:val="22"/>
          <w:szCs w:val="22"/>
        </w:rPr>
      </w:pPr>
      <w:r w:rsidRPr="00406547">
        <w:rPr>
          <w:sz w:val="22"/>
          <w:szCs w:val="22"/>
        </w:rPr>
        <w:t>Aquatic compartment (including water, sediment and STP)</w:t>
      </w:r>
    </w:p>
    <w:p w14:paraId="230D7E3C"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t xml:space="preserve">PNEC values for the water compartment were calculated in the section </w:t>
      </w:r>
      <w:r w:rsidRPr="00406547">
        <w:rPr>
          <w:rFonts w:ascii="Arial" w:hAnsi="Arial" w:cs="Arial"/>
          <w:szCs w:val="22"/>
          <w:lang w:val="en-GB"/>
        </w:rPr>
        <w:fldChar w:fldCharType="begin"/>
      </w:r>
      <w:r w:rsidRPr="00406547">
        <w:rPr>
          <w:rFonts w:ascii="Arial" w:hAnsi="Arial" w:cs="Arial"/>
          <w:szCs w:val="22"/>
          <w:lang w:val="en-GB"/>
        </w:rPr>
        <w:instrText xml:space="preserve"> REF _Ref297105374 \r \h </w:instrText>
      </w:r>
      <w:r w:rsidR="00406547" w:rsidRPr="00406547">
        <w:rPr>
          <w:rFonts w:ascii="Arial" w:hAnsi="Arial" w:cs="Arial"/>
          <w:szCs w:val="22"/>
          <w:lang w:val="en-GB"/>
        </w:rPr>
        <w:instrText xml:space="preserve"> \* MERGEFORMAT </w:instrText>
      </w:r>
      <w:r w:rsidRPr="00406547">
        <w:rPr>
          <w:rFonts w:ascii="Arial" w:hAnsi="Arial" w:cs="Arial"/>
          <w:szCs w:val="22"/>
          <w:lang w:val="en-GB"/>
        </w:rPr>
      </w:r>
      <w:r w:rsidRPr="00406547">
        <w:rPr>
          <w:rFonts w:ascii="Arial" w:hAnsi="Arial" w:cs="Arial"/>
          <w:szCs w:val="22"/>
          <w:lang w:val="en-GB"/>
        </w:rPr>
        <w:fldChar w:fldCharType="separate"/>
      </w:r>
      <w:r w:rsidR="00B302ED">
        <w:rPr>
          <w:rFonts w:ascii="Arial" w:hAnsi="Arial" w:cs="Arial"/>
          <w:szCs w:val="22"/>
          <w:lang w:val="en-GB"/>
        </w:rPr>
        <w:t>2.8.2.7</w:t>
      </w:r>
      <w:r w:rsidRPr="00406547">
        <w:rPr>
          <w:rFonts w:ascii="Arial" w:hAnsi="Arial" w:cs="Arial"/>
          <w:szCs w:val="22"/>
          <w:lang w:val="en-GB"/>
        </w:rPr>
        <w:fldChar w:fldCharType="end"/>
      </w:r>
      <w:r w:rsidRPr="00406547">
        <w:rPr>
          <w:rFonts w:ascii="Arial" w:hAnsi="Arial" w:cs="Arial"/>
          <w:szCs w:val="22"/>
          <w:lang w:val="en-GB"/>
        </w:rPr>
        <w:t xml:space="preserve">. While PEC values for the sewer system were presented in section </w:t>
      </w:r>
      <w:r w:rsidRPr="00406547">
        <w:rPr>
          <w:rFonts w:ascii="Arial" w:hAnsi="Arial" w:cs="Arial"/>
          <w:szCs w:val="22"/>
          <w:lang w:val="en-GB"/>
        </w:rPr>
        <w:fldChar w:fldCharType="begin"/>
      </w:r>
      <w:r w:rsidRPr="00406547">
        <w:rPr>
          <w:rFonts w:ascii="Arial" w:hAnsi="Arial" w:cs="Arial"/>
          <w:szCs w:val="22"/>
          <w:lang w:val="en-GB"/>
        </w:rPr>
        <w:instrText xml:space="preserve"> REF _Ref297122207 \r \h </w:instrText>
      </w:r>
      <w:r w:rsidR="00406547" w:rsidRPr="00406547">
        <w:rPr>
          <w:rFonts w:ascii="Arial" w:hAnsi="Arial" w:cs="Arial"/>
          <w:szCs w:val="22"/>
          <w:lang w:val="en-GB"/>
        </w:rPr>
        <w:instrText xml:space="preserve"> \* MERGEFORMAT </w:instrText>
      </w:r>
      <w:r w:rsidRPr="00406547">
        <w:rPr>
          <w:rFonts w:ascii="Arial" w:hAnsi="Arial" w:cs="Arial"/>
          <w:szCs w:val="22"/>
          <w:lang w:val="en-GB"/>
        </w:rPr>
      </w:r>
      <w:r w:rsidRPr="00406547">
        <w:rPr>
          <w:rFonts w:ascii="Arial" w:hAnsi="Arial" w:cs="Arial"/>
          <w:szCs w:val="22"/>
          <w:lang w:val="en-GB"/>
        </w:rPr>
        <w:fldChar w:fldCharType="separate"/>
      </w:r>
      <w:r w:rsidR="00B302ED">
        <w:rPr>
          <w:rFonts w:ascii="Arial" w:hAnsi="Arial" w:cs="Arial"/>
          <w:szCs w:val="22"/>
          <w:lang w:val="en-GB"/>
        </w:rPr>
        <w:t>2.8.4.1</w:t>
      </w:r>
      <w:r w:rsidRPr="00406547">
        <w:rPr>
          <w:rFonts w:ascii="Arial" w:hAnsi="Arial" w:cs="Arial"/>
          <w:szCs w:val="22"/>
          <w:lang w:val="en-GB"/>
        </w:rPr>
        <w:fldChar w:fldCharType="end"/>
      </w:r>
      <w:r w:rsidRPr="00406547">
        <w:rPr>
          <w:rFonts w:ascii="Arial" w:hAnsi="Arial" w:cs="Arial"/>
          <w:szCs w:val="22"/>
          <w:lang w:val="en-GB"/>
        </w:rPr>
        <w:t>.</w:t>
      </w:r>
    </w:p>
    <w:p w14:paraId="57B08CA0"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fldChar w:fldCharType="begin"/>
      </w:r>
      <w:r w:rsidRPr="00406547">
        <w:rPr>
          <w:rFonts w:ascii="Arial" w:hAnsi="Arial" w:cs="Arial"/>
          <w:szCs w:val="22"/>
          <w:lang w:val="en-GB"/>
        </w:rPr>
        <w:instrText xml:space="preserve"> REF _Ref297122239 \h </w:instrText>
      </w:r>
      <w:r w:rsidR="00406547" w:rsidRPr="00406547">
        <w:rPr>
          <w:rFonts w:ascii="Arial" w:hAnsi="Arial" w:cs="Arial"/>
          <w:szCs w:val="22"/>
          <w:lang w:val="en-GB"/>
        </w:rPr>
        <w:instrText xml:space="preserve"> \* MERGEFORMAT </w:instrText>
      </w:r>
      <w:r w:rsidRPr="00406547">
        <w:rPr>
          <w:rFonts w:ascii="Arial" w:hAnsi="Arial" w:cs="Arial"/>
          <w:szCs w:val="22"/>
          <w:lang w:val="en-GB"/>
        </w:rPr>
      </w:r>
      <w:r w:rsidRPr="00406547">
        <w:rPr>
          <w:rFonts w:ascii="Arial" w:hAnsi="Arial" w:cs="Arial"/>
          <w:szCs w:val="22"/>
          <w:lang w:val="en-GB"/>
        </w:rPr>
        <w:fldChar w:fldCharType="separate"/>
      </w:r>
      <w:r w:rsidR="00B302ED" w:rsidRPr="00F5047D">
        <w:rPr>
          <w:rFonts w:ascii="Arial" w:hAnsi="Arial" w:cs="Arial"/>
          <w:szCs w:val="22"/>
          <w:lang w:val="en-US"/>
        </w:rPr>
        <w:t xml:space="preserve">Table </w:t>
      </w:r>
      <w:r w:rsidR="00B302ED" w:rsidRPr="00F5047D">
        <w:rPr>
          <w:rFonts w:ascii="Arial" w:hAnsi="Arial" w:cs="Arial"/>
          <w:noProof/>
          <w:szCs w:val="22"/>
          <w:lang w:val="en-US"/>
        </w:rPr>
        <w:t>2.8.5.1-1</w:t>
      </w:r>
      <w:r w:rsidRPr="00406547">
        <w:rPr>
          <w:rFonts w:ascii="Arial" w:hAnsi="Arial" w:cs="Arial"/>
          <w:szCs w:val="22"/>
          <w:lang w:val="en-GB"/>
        </w:rPr>
        <w:fldChar w:fldCharType="end"/>
      </w:r>
      <w:r w:rsidRPr="00406547">
        <w:rPr>
          <w:rFonts w:ascii="Arial" w:hAnsi="Arial" w:cs="Arial"/>
          <w:szCs w:val="22"/>
          <w:lang w:val="en-GB"/>
        </w:rPr>
        <w:t xml:space="preserve"> below presents PEC/ PNEC ratios for surface water, sediment and STP:</w:t>
      </w:r>
    </w:p>
    <w:p w14:paraId="2B0FC53F" w14:textId="77777777" w:rsidR="00AD1643" w:rsidRDefault="00AD1643" w:rsidP="00406547">
      <w:pPr>
        <w:spacing w:line="276" w:lineRule="auto"/>
        <w:jc w:val="both"/>
        <w:rPr>
          <w:rFonts w:ascii="Arial" w:hAnsi="Arial" w:cs="Arial"/>
          <w:szCs w:val="22"/>
          <w:lang w:val="en-GB"/>
        </w:rPr>
      </w:pPr>
    </w:p>
    <w:p w14:paraId="170EC3AD" w14:textId="77777777" w:rsidR="00406547" w:rsidRPr="00406547" w:rsidRDefault="00406547" w:rsidP="00406547">
      <w:pPr>
        <w:spacing w:line="276" w:lineRule="auto"/>
        <w:jc w:val="both"/>
        <w:rPr>
          <w:rFonts w:ascii="Arial" w:hAnsi="Arial" w:cs="Arial"/>
          <w:szCs w:val="22"/>
          <w:lang w:val="en-GB"/>
        </w:rPr>
      </w:pPr>
    </w:p>
    <w:p w14:paraId="2C7589C2" w14:textId="77777777" w:rsidR="00AD1643" w:rsidRPr="00F5047D" w:rsidRDefault="00AD1643" w:rsidP="00406547">
      <w:pPr>
        <w:pStyle w:val="Lgende"/>
        <w:spacing w:after="60" w:line="276" w:lineRule="auto"/>
        <w:jc w:val="both"/>
        <w:rPr>
          <w:rFonts w:ascii="Arial" w:hAnsi="Arial" w:cs="Arial"/>
          <w:sz w:val="22"/>
          <w:szCs w:val="22"/>
          <w:lang w:val="en-US"/>
        </w:rPr>
      </w:pPr>
      <w:bookmarkStart w:id="164" w:name="_Ref297122239"/>
      <w:r w:rsidRPr="00F5047D">
        <w:rPr>
          <w:rFonts w:ascii="Arial" w:hAnsi="Arial" w:cs="Arial"/>
          <w:sz w:val="22"/>
          <w:szCs w:val="22"/>
          <w:lang w:val="en-US"/>
        </w:rPr>
        <w:t xml:space="preserve">Table </w:t>
      </w:r>
      <w:r w:rsidRPr="00406547">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406547">
        <w:rPr>
          <w:rFonts w:ascii="Arial" w:hAnsi="Arial" w:cs="Arial"/>
          <w:sz w:val="22"/>
          <w:szCs w:val="22"/>
        </w:rPr>
        <w:fldChar w:fldCharType="separate"/>
      </w:r>
      <w:r w:rsidR="00B302ED" w:rsidRPr="00F5047D">
        <w:rPr>
          <w:rFonts w:ascii="Arial" w:hAnsi="Arial" w:cs="Arial"/>
          <w:noProof/>
          <w:sz w:val="22"/>
          <w:szCs w:val="22"/>
          <w:lang w:val="en-US"/>
        </w:rPr>
        <w:t>2.8.5.1</w:t>
      </w:r>
      <w:r w:rsidRPr="00406547">
        <w:rPr>
          <w:rFonts w:ascii="Arial" w:hAnsi="Arial" w:cs="Arial"/>
          <w:sz w:val="22"/>
          <w:szCs w:val="22"/>
        </w:rPr>
        <w:fldChar w:fldCharType="end"/>
      </w:r>
      <w:r w:rsidRPr="00F5047D">
        <w:rPr>
          <w:rFonts w:ascii="Arial" w:hAnsi="Arial" w:cs="Arial"/>
          <w:sz w:val="22"/>
          <w:szCs w:val="22"/>
          <w:lang w:val="en-US"/>
        </w:rPr>
        <w:t>-</w:t>
      </w:r>
      <w:r w:rsidRPr="00406547">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406547">
        <w:rPr>
          <w:rFonts w:ascii="Arial" w:hAnsi="Arial" w:cs="Arial"/>
          <w:sz w:val="22"/>
          <w:szCs w:val="22"/>
        </w:rPr>
        <w:fldChar w:fldCharType="separate"/>
      </w:r>
      <w:r w:rsidR="00B302ED" w:rsidRPr="00F5047D">
        <w:rPr>
          <w:rFonts w:ascii="Arial" w:hAnsi="Arial" w:cs="Arial"/>
          <w:noProof/>
          <w:sz w:val="22"/>
          <w:szCs w:val="22"/>
          <w:lang w:val="en-US"/>
        </w:rPr>
        <w:t>1</w:t>
      </w:r>
      <w:r w:rsidRPr="00406547">
        <w:rPr>
          <w:rFonts w:ascii="Arial" w:hAnsi="Arial" w:cs="Arial"/>
          <w:sz w:val="22"/>
          <w:szCs w:val="22"/>
        </w:rPr>
        <w:fldChar w:fldCharType="end"/>
      </w:r>
      <w:bookmarkEnd w:id="164"/>
      <w:r w:rsidRPr="00F5047D">
        <w:rPr>
          <w:rFonts w:ascii="Arial" w:hAnsi="Arial" w:cs="Arial"/>
          <w:sz w:val="22"/>
          <w:szCs w:val="22"/>
          <w:lang w:val="en-US"/>
        </w:rPr>
        <w:t>: PEC/PNEC ratios for the aquatic compartment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160"/>
        <w:gridCol w:w="1163"/>
        <w:gridCol w:w="2190"/>
        <w:gridCol w:w="1161"/>
        <w:gridCol w:w="1163"/>
      </w:tblGrid>
      <w:tr w:rsidR="00AD1643" w:rsidRPr="00EE1E17" w14:paraId="096AABD5" w14:textId="77777777" w:rsidTr="00AD1643">
        <w:trPr>
          <w:jc w:val="center"/>
        </w:trPr>
        <w:tc>
          <w:tcPr>
            <w:tcW w:w="2405" w:type="dxa"/>
            <w:vMerge w:val="restart"/>
            <w:vAlign w:val="center"/>
          </w:tcPr>
          <w:p w14:paraId="34329D03" w14:textId="77777777" w:rsidR="00AD1643" w:rsidRPr="00EE1E17" w:rsidRDefault="00AD1643" w:rsidP="00406547">
            <w:pPr>
              <w:spacing w:before="60" w:after="60"/>
              <w:jc w:val="center"/>
              <w:rPr>
                <w:rFonts w:ascii="Arial" w:hAnsi="Arial" w:cs="Arial"/>
                <w:sz w:val="20"/>
                <w:szCs w:val="20"/>
                <w:lang w:val="en-GB"/>
              </w:rPr>
            </w:pPr>
          </w:p>
        </w:tc>
        <w:tc>
          <w:tcPr>
            <w:tcW w:w="2405" w:type="dxa"/>
            <w:gridSpan w:val="2"/>
            <w:vAlign w:val="center"/>
          </w:tcPr>
          <w:p w14:paraId="14BE4526"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PEC</w:t>
            </w:r>
          </w:p>
        </w:tc>
        <w:tc>
          <w:tcPr>
            <w:tcW w:w="2406" w:type="dxa"/>
            <w:vMerge w:val="restart"/>
            <w:vAlign w:val="center"/>
          </w:tcPr>
          <w:p w14:paraId="626F7A1A"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PNEC</w:t>
            </w:r>
          </w:p>
        </w:tc>
        <w:tc>
          <w:tcPr>
            <w:tcW w:w="2406" w:type="dxa"/>
            <w:gridSpan w:val="2"/>
            <w:vAlign w:val="center"/>
          </w:tcPr>
          <w:p w14:paraId="69AC133B"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PEC/PNEC</w:t>
            </w:r>
          </w:p>
        </w:tc>
      </w:tr>
      <w:tr w:rsidR="00AD1643" w:rsidRPr="00EE1E17" w14:paraId="64A7923A" w14:textId="77777777" w:rsidTr="00AD1643">
        <w:trPr>
          <w:jc w:val="center"/>
        </w:trPr>
        <w:tc>
          <w:tcPr>
            <w:tcW w:w="2405" w:type="dxa"/>
            <w:vMerge/>
            <w:vAlign w:val="center"/>
          </w:tcPr>
          <w:p w14:paraId="5C4EC559" w14:textId="77777777" w:rsidR="00AD1643" w:rsidRPr="00EE1E17" w:rsidRDefault="00AD1643" w:rsidP="00406547">
            <w:pPr>
              <w:spacing w:before="60" w:after="60"/>
              <w:jc w:val="center"/>
              <w:rPr>
                <w:rFonts w:ascii="Arial" w:hAnsi="Arial" w:cs="Arial"/>
                <w:sz w:val="20"/>
                <w:szCs w:val="20"/>
                <w:lang w:val="en-GB"/>
              </w:rPr>
            </w:pPr>
          </w:p>
        </w:tc>
        <w:tc>
          <w:tcPr>
            <w:tcW w:w="1202" w:type="dxa"/>
            <w:vAlign w:val="center"/>
          </w:tcPr>
          <w:p w14:paraId="54F5BF4C"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Default values</w:t>
            </w:r>
          </w:p>
        </w:tc>
        <w:tc>
          <w:tcPr>
            <w:tcW w:w="1203" w:type="dxa"/>
            <w:vAlign w:val="center"/>
          </w:tcPr>
          <w:p w14:paraId="72B8A9E3" w14:textId="77777777" w:rsidR="00AD1643" w:rsidRPr="00EE1E17" w:rsidRDefault="00AD1643" w:rsidP="00406547">
            <w:pPr>
              <w:spacing w:before="60" w:after="60" w:line="240" w:lineRule="auto"/>
              <w:jc w:val="center"/>
              <w:rPr>
                <w:rFonts w:ascii="Arial" w:hAnsi="Arial" w:cs="Arial"/>
                <w:b/>
                <w:sz w:val="20"/>
                <w:szCs w:val="20"/>
                <w:lang w:val="en-GB"/>
              </w:rPr>
            </w:pPr>
            <w:r w:rsidRPr="00EE1E17">
              <w:rPr>
                <w:rFonts w:ascii="Arial" w:hAnsi="Arial" w:cs="Arial"/>
                <w:b/>
                <w:sz w:val="20"/>
                <w:szCs w:val="20"/>
                <w:lang w:val="en-GB"/>
              </w:rPr>
              <w:t>Normal case</w:t>
            </w:r>
          </w:p>
        </w:tc>
        <w:tc>
          <w:tcPr>
            <w:tcW w:w="2406" w:type="dxa"/>
            <w:vMerge/>
            <w:vAlign w:val="center"/>
          </w:tcPr>
          <w:p w14:paraId="315A5D28" w14:textId="77777777" w:rsidR="00AD1643" w:rsidRPr="00EE1E17" w:rsidRDefault="00AD1643" w:rsidP="00406547">
            <w:pPr>
              <w:spacing w:before="60" w:after="60"/>
              <w:jc w:val="center"/>
              <w:rPr>
                <w:rFonts w:ascii="Arial" w:hAnsi="Arial" w:cs="Arial"/>
                <w:b/>
                <w:sz w:val="20"/>
                <w:szCs w:val="20"/>
                <w:lang w:val="en-GB"/>
              </w:rPr>
            </w:pPr>
          </w:p>
        </w:tc>
        <w:tc>
          <w:tcPr>
            <w:tcW w:w="1203" w:type="dxa"/>
            <w:vAlign w:val="center"/>
          </w:tcPr>
          <w:p w14:paraId="72B48C63"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Default values</w:t>
            </w:r>
          </w:p>
        </w:tc>
        <w:tc>
          <w:tcPr>
            <w:tcW w:w="1203" w:type="dxa"/>
            <w:vAlign w:val="center"/>
          </w:tcPr>
          <w:p w14:paraId="137AAF66" w14:textId="77777777" w:rsidR="00AD1643" w:rsidRPr="00EE1E17" w:rsidRDefault="00AD1643" w:rsidP="00406547">
            <w:pPr>
              <w:spacing w:before="60" w:after="60" w:line="240" w:lineRule="auto"/>
              <w:jc w:val="center"/>
              <w:rPr>
                <w:rFonts w:ascii="Arial" w:hAnsi="Arial" w:cs="Arial"/>
                <w:b/>
                <w:sz w:val="20"/>
                <w:szCs w:val="20"/>
                <w:lang w:val="en-GB"/>
              </w:rPr>
            </w:pPr>
            <w:r w:rsidRPr="00EE1E17">
              <w:rPr>
                <w:rFonts w:ascii="Arial" w:hAnsi="Arial" w:cs="Arial"/>
                <w:b/>
                <w:sz w:val="20"/>
                <w:szCs w:val="20"/>
                <w:lang w:val="en-GB"/>
              </w:rPr>
              <w:t>Normal case</w:t>
            </w:r>
          </w:p>
        </w:tc>
      </w:tr>
      <w:tr w:rsidR="00AD1643" w:rsidRPr="00EE1E17" w14:paraId="6B2E3CCB" w14:textId="77777777" w:rsidTr="00AD1643">
        <w:trPr>
          <w:jc w:val="center"/>
        </w:trPr>
        <w:tc>
          <w:tcPr>
            <w:tcW w:w="2405" w:type="dxa"/>
            <w:vAlign w:val="center"/>
          </w:tcPr>
          <w:p w14:paraId="0BA1A16D"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Surface water (mg/L)</w:t>
            </w:r>
          </w:p>
        </w:tc>
        <w:tc>
          <w:tcPr>
            <w:tcW w:w="1202" w:type="dxa"/>
            <w:vAlign w:val="center"/>
          </w:tcPr>
          <w:p w14:paraId="52BA8AB8"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2.18E-07</w:t>
            </w:r>
          </w:p>
        </w:tc>
        <w:tc>
          <w:tcPr>
            <w:tcW w:w="1203" w:type="dxa"/>
            <w:vAlign w:val="center"/>
          </w:tcPr>
          <w:p w14:paraId="5968908E"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1.60E-07</w:t>
            </w:r>
          </w:p>
        </w:tc>
        <w:tc>
          <w:tcPr>
            <w:tcW w:w="2406" w:type="dxa"/>
            <w:vAlign w:val="center"/>
          </w:tcPr>
          <w:p w14:paraId="1B7E7E04"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6.40E-05</w:t>
            </w:r>
          </w:p>
        </w:tc>
        <w:tc>
          <w:tcPr>
            <w:tcW w:w="1203" w:type="dxa"/>
            <w:vAlign w:val="center"/>
          </w:tcPr>
          <w:p w14:paraId="5EB51E8B"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3.41E-03</w:t>
            </w:r>
          </w:p>
        </w:tc>
        <w:tc>
          <w:tcPr>
            <w:tcW w:w="1203" w:type="dxa"/>
            <w:vAlign w:val="center"/>
          </w:tcPr>
          <w:p w14:paraId="65619216"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2.50E-03</w:t>
            </w:r>
          </w:p>
        </w:tc>
      </w:tr>
      <w:tr w:rsidR="00AD1643" w:rsidRPr="00EE1E17" w14:paraId="759953A0" w14:textId="77777777" w:rsidTr="00AD1643">
        <w:trPr>
          <w:jc w:val="center"/>
        </w:trPr>
        <w:tc>
          <w:tcPr>
            <w:tcW w:w="2405" w:type="dxa"/>
            <w:vAlign w:val="center"/>
          </w:tcPr>
          <w:p w14:paraId="67DF19AD"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Sediment (mg/kg wwt)</w:t>
            </w:r>
          </w:p>
        </w:tc>
        <w:tc>
          <w:tcPr>
            <w:tcW w:w="1202" w:type="dxa"/>
            <w:vAlign w:val="center"/>
          </w:tcPr>
          <w:p w14:paraId="74E8EB45"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8.55E-03</w:t>
            </w:r>
          </w:p>
        </w:tc>
        <w:tc>
          <w:tcPr>
            <w:tcW w:w="1203" w:type="dxa"/>
            <w:vAlign w:val="center"/>
          </w:tcPr>
          <w:p w14:paraId="2696A5B6"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6.27E-03</w:t>
            </w:r>
          </w:p>
        </w:tc>
        <w:tc>
          <w:tcPr>
            <w:tcW w:w="2406" w:type="dxa"/>
            <w:vAlign w:val="center"/>
          </w:tcPr>
          <w:p w14:paraId="7C600377"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2.51</w:t>
            </w:r>
          </w:p>
        </w:tc>
        <w:tc>
          <w:tcPr>
            <w:tcW w:w="1203" w:type="dxa"/>
            <w:vAlign w:val="center"/>
          </w:tcPr>
          <w:p w14:paraId="0A71EFF5"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3.41E-03</w:t>
            </w:r>
          </w:p>
        </w:tc>
        <w:tc>
          <w:tcPr>
            <w:tcW w:w="1203" w:type="dxa"/>
            <w:vAlign w:val="center"/>
          </w:tcPr>
          <w:p w14:paraId="500F4A11"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2.50E-03</w:t>
            </w:r>
          </w:p>
        </w:tc>
      </w:tr>
      <w:tr w:rsidR="00AD1643" w:rsidRPr="00EE1E17" w14:paraId="1BE6B19D" w14:textId="77777777" w:rsidTr="00AD1643">
        <w:trPr>
          <w:jc w:val="center"/>
        </w:trPr>
        <w:tc>
          <w:tcPr>
            <w:tcW w:w="2405" w:type="dxa"/>
            <w:vAlign w:val="center"/>
          </w:tcPr>
          <w:p w14:paraId="162A1F15"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STP (mg/L)</w:t>
            </w:r>
          </w:p>
        </w:tc>
        <w:tc>
          <w:tcPr>
            <w:tcW w:w="1202" w:type="dxa"/>
            <w:vAlign w:val="center"/>
          </w:tcPr>
          <w:p w14:paraId="68F72924"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8.07E-06</w:t>
            </w:r>
          </w:p>
        </w:tc>
        <w:tc>
          <w:tcPr>
            <w:tcW w:w="1203" w:type="dxa"/>
            <w:vAlign w:val="center"/>
          </w:tcPr>
          <w:p w14:paraId="6CF232FA"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5.92E-06</w:t>
            </w:r>
          </w:p>
        </w:tc>
        <w:tc>
          <w:tcPr>
            <w:tcW w:w="2406" w:type="dxa"/>
            <w:vAlign w:val="center"/>
          </w:tcPr>
          <w:p w14:paraId="229A860D"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0.48</w:t>
            </w:r>
          </w:p>
        </w:tc>
        <w:tc>
          <w:tcPr>
            <w:tcW w:w="1203" w:type="dxa"/>
            <w:vAlign w:val="center"/>
          </w:tcPr>
          <w:p w14:paraId="1D15637C"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1.68E-05</w:t>
            </w:r>
          </w:p>
        </w:tc>
        <w:tc>
          <w:tcPr>
            <w:tcW w:w="1203" w:type="dxa"/>
            <w:vAlign w:val="center"/>
          </w:tcPr>
          <w:p w14:paraId="58965FD1"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1.23E-05</w:t>
            </w:r>
          </w:p>
        </w:tc>
      </w:tr>
    </w:tbl>
    <w:p w14:paraId="7C38A1F5" w14:textId="77777777" w:rsidR="00AD1643" w:rsidRPr="00EE1E17" w:rsidRDefault="00AD1643" w:rsidP="00406547">
      <w:pPr>
        <w:spacing w:line="276" w:lineRule="auto"/>
        <w:jc w:val="both"/>
        <w:rPr>
          <w:rFonts w:ascii="Arial" w:hAnsi="Arial" w:cs="Arial"/>
          <w:sz w:val="20"/>
          <w:szCs w:val="20"/>
          <w:lang w:val="en-GB"/>
        </w:rPr>
      </w:pPr>
    </w:p>
    <w:p w14:paraId="23AA309D" w14:textId="77777777" w:rsidR="00AD1643" w:rsidRPr="007F592C" w:rsidRDefault="00AD1643" w:rsidP="00406547">
      <w:pPr>
        <w:spacing w:line="276" w:lineRule="auto"/>
        <w:jc w:val="both"/>
        <w:rPr>
          <w:rFonts w:ascii="Arial" w:hAnsi="Arial" w:cs="Arial"/>
          <w:lang w:val="en-GB"/>
        </w:rPr>
      </w:pPr>
      <w:r>
        <w:rPr>
          <w:rFonts w:ascii="Arial" w:hAnsi="Arial" w:cs="Arial"/>
          <w:lang w:val="en-GB"/>
        </w:rPr>
        <w:t>N</w:t>
      </w:r>
      <w:r w:rsidRPr="007F592C">
        <w:rPr>
          <w:rFonts w:ascii="Arial" w:hAnsi="Arial" w:cs="Arial"/>
          <w:lang w:val="en-GB"/>
        </w:rPr>
        <w:t xml:space="preserve">o unacceptable risk is identified </w:t>
      </w:r>
      <w:r>
        <w:rPr>
          <w:rFonts w:ascii="Arial" w:hAnsi="Arial" w:cs="Arial"/>
          <w:lang w:val="en-GB"/>
        </w:rPr>
        <w:t>for the</w:t>
      </w:r>
      <w:r w:rsidRPr="007F592C">
        <w:rPr>
          <w:rFonts w:ascii="Arial" w:hAnsi="Arial" w:cs="Arial"/>
          <w:lang w:val="en-GB"/>
        </w:rPr>
        <w:t xml:space="preserve"> aquatic compartment including </w:t>
      </w:r>
      <w:r>
        <w:rPr>
          <w:rFonts w:ascii="Arial" w:hAnsi="Arial" w:cs="Arial"/>
          <w:lang w:val="en-GB"/>
        </w:rPr>
        <w:t xml:space="preserve">surface </w:t>
      </w:r>
      <w:r w:rsidRPr="007F592C">
        <w:rPr>
          <w:rFonts w:ascii="Arial" w:hAnsi="Arial" w:cs="Arial"/>
          <w:lang w:val="en-GB"/>
        </w:rPr>
        <w:t xml:space="preserve">water, sediment and STP when the product </w:t>
      </w:r>
      <w:r>
        <w:rPr>
          <w:rFonts w:ascii="Arial" w:hAnsi="Arial" w:cs="Arial"/>
          <w:lang w:val="en-GB"/>
        </w:rPr>
        <w:t>SORICIDE DB</w:t>
      </w:r>
      <w:r w:rsidRPr="007F592C">
        <w:rPr>
          <w:rFonts w:ascii="Arial" w:hAnsi="Arial" w:cs="Arial"/>
          <w:lang w:val="en-GB"/>
        </w:rPr>
        <w:t xml:space="preserve"> is used in sewer system against rats.</w:t>
      </w:r>
    </w:p>
    <w:p w14:paraId="5317AD35" w14:textId="77777777" w:rsidR="00AD1643" w:rsidRPr="007F592C" w:rsidRDefault="00AD1643" w:rsidP="00406547">
      <w:pPr>
        <w:spacing w:line="276" w:lineRule="auto"/>
        <w:jc w:val="both"/>
        <w:rPr>
          <w:rFonts w:ascii="Arial" w:hAnsi="Arial" w:cs="Arial"/>
          <w:lang w:val="en-GB"/>
        </w:rPr>
      </w:pPr>
    </w:p>
    <w:p w14:paraId="4E5CB09B" w14:textId="77777777" w:rsidR="00AD1643" w:rsidRPr="00406547" w:rsidRDefault="00AD1643" w:rsidP="0082097E">
      <w:pPr>
        <w:pStyle w:val="Titre5"/>
        <w:spacing w:before="300" w:after="240" w:line="280" w:lineRule="atLeast"/>
        <w:ind w:left="0" w:firstLine="0"/>
        <w:jc w:val="both"/>
        <w:rPr>
          <w:sz w:val="22"/>
          <w:szCs w:val="22"/>
        </w:rPr>
      </w:pPr>
      <w:r w:rsidRPr="00406547">
        <w:rPr>
          <w:sz w:val="22"/>
          <w:szCs w:val="22"/>
        </w:rPr>
        <w:t>Terrestrial compartment</w:t>
      </w:r>
    </w:p>
    <w:p w14:paraId="54F008CB" w14:textId="77777777" w:rsidR="00AD1643" w:rsidRPr="0082097E" w:rsidRDefault="00AD1643" w:rsidP="0082097E">
      <w:pPr>
        <w:spacing w:line="276" w:lineRule="auto"/>
        <w:jc w:val="both"/>
        <w:rPr>
          <w:rFonts w:ascii="Arial" w:hAnsi="Arial" w:cs="Arial"/>
          <w:szCs w:val="22"/>
          <w:lang w:val="en-GB"/>
        </w:rPr>
      </w:pPr>
      <w:r w:rsidRPr="0082097E">
        <w:rPr>
          <w:rFonts w:ascii="Arial" w:hAnsi="Arial" w:cs="Arial"/>
          <w:szCs w:val="22"/>
          <w:lang w:val="en-GB"/>
        </w:rPr>
        <w:t xml:space="preserve">PNEC values for the terrestrial compartment were calculated in the section </w:t>
      </w:r>
      <w:r w:rsidRPr="0082097E">
        <w:rPr>
          <w:rFonts w:ascii="Arial" w:hAnsi="Arial" w:cs="Arial"/>
          <w:szCs w:val="22"/>
          <w:lang w:val="en-GB"/>
        </w:rPr>
        <w:fldChar w:fldCharType="begin"/>
      </w:r>
      <w:r w:rsidRPr="0082097E">
        <w:rPr>
          <w:rFonts w:ascii="Arial" w:hAnsi="Arial" w:cs="Arial"/>
          <w:szCs w:val="22"/>
          <w:lang w:val="en-GB"/>
        </w:rPr>
        <w:instrText xml:space="preserve"> REF _Ref297105374 \r \h </w:instrText>
      </w:r>
      <w:r w:rsidR="0082097E" w:rsidRPr="0082097E">
        <w:rPr>
          <w:rFonts w:ascii="Arial" w:hAnsi="Arial" w:cs="Arial"/>
          <w:szCs w:val="22"/>
          <w:lang w:val="en-GB"/>
        </w:rPr>
        <w:instrText xml:space="preserve"> \* MERGEFORMAT </w:instrText>
      </w:r>
      <w:r w:rsidRPr="0082097E">
        <w:rPr>
          <w:rFonts w:ascii="Arial" w:hAnsi="Arial" w:cs="Arial"/>
          <w:szCs w:val="22"/>
          <w:lang w:val="en-GB"/>
        </w:rPr>
      </w:r>
      <w:r w:rsidRPr="0082097E">
        <w:rPr>
          <w:rFonts w:ascii="Arial" w:hAnsi="Arial" w:cs="Arial"/>
          <w:szCs w:val="22"/>
          <w:lang w:val="en-GB"/>
        </w:rPr>
        <w:fldChar w:fldCharType="separate"/>
      </w:r>
      <w:r w:rsidR="00B302ED">
        <w:rPr>
          <w:rFonts w:ascii="Arial" w:hAnsi="Arial" w:cs="Arial"/>
          <w:szCs w:val="22"/>
          <w:lang w:val="en-GB"/>
        </w:rPr>
        <w:t>2.8.2.7</w:t>
      </w:r>
      <w:r w:rsidRPr="0082097E">
        <w:rPr>
          <w:rFonts w:ascii="Arial" w:hAnsi="Arial" w:cs="Arial"/>
          <w:szCs w:val="22"/>
          <w:lang w:val="en-GB"/>
        </w:rPr>
        <w:fldChar w:fldCharType="end"/>
      </w:r>
      <w:r w:rsidRPr="0082097E">
        <w:rPr>
          <w:rFonts w:ascii="Arial" w:hAnsi="Arial" w:cs="Arial"/>
          <w:szCs w:val="22"/>
          <w:lang w:val="en-GB"/>
        </w:rPr>
        <w:t xml:space="preserve">. While PEC values for the sewer system were presented in section </w:t>
      </w:r>
      <w:r w:rsidRPr="0082097E">
        <w:rPr>
          <w:rFonts w:ascii="Arial" w:hAnsi="Arial" w:cs="Arial"/>
          <w:szCs w:val="22"/>
          <w:lang w:val="en-GB"/>
        </w:rPr>
        <w:fldChar w:fldCharType="begin"/>
      </w:r>
      <w:r w:rsidRPr="0082097E">
        <w:rPr>
          <w:rFonts w:ascii="Arial" w:hAnsi="Arial" w:cs="Arial"/>
          <w:szCs w:val="22"/>
          <w:lang w:val="en-GB"/>
        </w:rPr>
        <w:instrText xml:space="preserve"> REF _Ref297122207 \r \h </w:instrText>
      </w:r>
      <w:r w:rsidR="0082097E" w:rsidRPr="0082097E">
        <w:rPr>
          <w:rFonts w:ascii="Arial" w:hAnsi="Arial" w:cs="Arial"/>
          <w:szCs w:val="22"/>
          <w:lang w:val="en-GB"/>
        </w:rPr>
        <w:instrText xml:space="preserve"> \* MERGEFORMAT </w:instrText>
      </w:r>
      <w:r w:rsidRPr="0082097E">
        <w:rPr>
          <w:rFonts w:ascii="Arial" w:hAnsi="Arial" w:cs="Arial"/>
          <w:szCs w:val="22"/>
          <w:lang w:val="en-GB"/>
        </w:rPr>
      </w:r>
      <w:r w:rsidRPr="0082097E">
        <w:rPr>
          <w:rFonts w:ascii="Arial" w:hAnsi="Arial" w:cs="Arial"/>
          <w:szCs w:val="22"/>
          <w:lang w:val="en-GB"/>
        </w:rPr>
        <w:fldChar w:fldCharType="separate"/>
      </w:r>
      <w:r w:rsidR="00B302ED">
        <w:rPr>
          <w:rFonts w:ascii="Arial" w:hAnsi="Arial" w:cs="Arial"/>
          <w:szCs w:val="22"/>
          <w:lang w:val="en-GB"/>
        </w:rPr>
        <w:t>2.8.4.1</w:t>
      </w:r>
      <w:r w:rsidRPr="0082097E">
        <w:rPr>
          <w:rFonts w:ascii="Arial" w:hAnsi="Arial" w:cs="Arial"/>
          <w:szCs w:val="22"/>
          <w:lang w:val="en-GB"/>
        </w:rPr>
        <w:fldChar w:fldCharType="end"/>
      </w:r>
      <w:r w:rsidRPr="0082097E">
        <w:rPr>
          <w:rFonts w:ascii="Arial" w:hAnsi="Arial" w:cs="Arial"/>
          <w:szCs w:val="22"/>
          <w:lang w:val="en-GB"/>
        </w:rPr>
        <w:t>.</w:t>
      </w:r>
    </w:p>
    <w:p w14:paraId="178E2F76" w14:textId="77777777" w:rsidR="00AD1643" w:rsidRPr="0082097E" w:rsidRDefault="00AD1643" w:rsidP="0082097E">
      <w:pPr>
        <w:spacing w:line="276" w:lineRule="auto"/>
        <w:jc w:val="both"/>
        <w:rPr>
          <w:rFonts w:ascii="Arial" w:hAnsi="Arial" w:cs="Arial"/>
          <w:szCs w:val="22"/>
          <w:lang w:val="en-GB"/>
        </w:rPr>
      </w:pPr>
      <w:r w:rsidRPr="0082097E">
        <w:rPr>
          <w:rFonts w:ascii="Arial" w:hAnsi="Arial" w:cs="Arial"/>
          <w:szCs w:val="22"/>
          <w:lang w:val="en-GB"/>
        </w:rPr>
        <w:fldChar w:fldCharType="begin"/>
      </w:r>
      <w:r w:rsidRPr="0082097E">
        <w:rPr>
          <w:rFonts w:ascii="Arial" w:hAnsi="Arial" w:cs="Arial"/>
          <w:szCs w:val="22"/>
          <w:lang w:val="en-GB"/>
        </w:rPr>
        <w:instrText xml:space="preserve"> REF _Ref297122556 \h  \* MERGEFORMAT </w:instrText>
      </w:r>
      <w:r w:rsidRPr="0082097E">
        <w:rPr>
          <w:rFonts w:ascii="Arial" w:hAnsi="Arial" w:cs="Arial"/>
          <w:szCs w:val="22"/>
          <w:lang w:val="en-GB"/>
        </w:rPr>
      </w:r>
      <w:r w:rsidRPr="0082097E">
        <w:rPr>
          <w:rFonts w:ascii="Arial" w:hAnsi="Arial" w:cs="Arial"/>
          <w:szCs w:val="22"/>
          <w:lang w:val="en-GB"/>
        </w:rPr>
        <w:fldChar w:fldCharType="separate"/>
      </w:r>
      <w:r w:rsidR="00B302ED" w:rsidRPr="00B302ED">
        <w:rPr>
          <w:rFonts w:ascii="Arial" w:hAnsi="Arial" w:cs="Arial"/>
          <w:szCs w:val="22"/>
          <w:lang w:val="en-GB"/>
        </w:rPr>
        <w:t>Table 2.8.5.1-2</w:t>
      </w:r>
      <w:r w:rsidRPr="0082097E">
        <w:rPr>
          <w:rFonts w:ascii="Arial" w:hAnsi="Arial" w:cs="Arial"/>
          <w:szCs w:val="22"/>
          <w:lang w:val="en-GB"/>
        </w:rPr>
        <w:fldChar w:fldCharType="end"/>
      </w:r>
      <w:r w:rsidRPr="0082097E">
        <w:rPr>
          <w:rFonts w:ascii="Arial" w:hAnsi="Arial" w:cs="Arial"/>
          <w:szCs w:val="22"/>
          <w:lang w:val="en-GB"/>
        </w:rPr>
        <w:t xml:space="preserve"> below presents PEC/ PNEC ratios for terrestrial compartment including groundwater.</w:t>
      </w:r>
    </w:p>
    <w:p w14:paraId="44BF81EE" w14:textId="77777777" w:rsidR="00AD1643" w:rsidRDefault="00AD1643" w:rsidP="0082097E">
      <w:pPr>
        <w:spacing w:line="276" w:lineRule="auto"/>
        <w:jc w:val="both"/>
        <w:rPr>
          <w:rFonts w:ascii="Arial" w:hAnsi="Arial" w:cs="Arial"/>
          <w:szCs w:val="22"/>
          <w:lang w:val="en-GB"/>
        </w:rPr>
      </w:pPr>
    </w:p>
    <w:p w14:paraId="01E86CEB" w14:textId="77777777" w:rsidR="00A824C3" w:rsidRDefault="00A824C3" w:rsidP="0082097E">
      <w:pPr>
        <w:spacing w:line="276" w:lineRule="auto"/>
        <w:jc w:val="both"/>
        <w:rPr>
          <w:rFonts w:ascii="Arial" w:hAnsi="Arial" w:cs="Arial"/>
          <w:szCs w:val="22"/>
          <w:lang w:val="en-GB"/>
        </w:rPr>
      </w:pPr>
    </w:p>
    <w:p w14:paraId="4CA72499" w14:textId="77777777" w:rsidR="00A824C3" w:rsidRPr="0082097E" w:rsidRDefault="00A824C3" w:rsidP="0082097E">
      <w:pPr>
        <w:spacing w:line="276" w:lineRule="auto"/>
        <w:jc w:val="both"/>
        <w:rPr>
          <w:rFonts w:ascii="Arial" w:hAnsi="Arial" w:cs="Arial"/>
          <w:szCs w:val="22"/>
          <w:lang w:val="en-GB"/>
        </w:rPr>
      </w:pPr>
    </w:p>
    <w:p w14:paraId="4333E863" w14:textId="77777777" w:rsidR="00AD1643" w:rsidRPr="0082097E" w:rsidRDefault="00AD1643" w:rsidP="0082097E">
      <w:pPr>
        <w:pStyle w:val="Lgende"/>
        <w:spacing w:after="60" w:line="276" w:lineRule="auto"/>
        <w:jc w:val="both"/>
        <w:rPr>
          <w:rFonts w:ascii="Arial" w:hAnsi="Arial" w:cs="Arial"/>
          <w:sz w:val="22"/>
          <w:szCs w:val="22"/>
        </w:rPr>
      </w:pPr>
      <w:bookmarkStart w:id="165" w:name="_Ref297122556"/>
      <w:r w:rsidRPr="00F5047D">
        <w:rPr>
          <w:rFonts w:ascii="Arial" w:hAnsi="Arial" w:cs="Arial"/>
          <w:sz w:val="22"/>
          <w:szCs w:val="22"/>
          <w:lang w:val="en-US"/>
        </w:rPr>
        <w:t xml:space="preserve">Table </w:t>
      </w:r>
      <w:r w:rsidRPr="0082097E">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82097E">
        <w:rPr>
          <w:rFonts w:ascii="Arial" w:hAnsi="Arial" w:cs="Arial"/>
          <w:sz w:val="22"/>
          <w:szCs w:val="22"/>
        </w:rPr>
        <w:fldChar w:fldCharType="separate"/>
      </w:r>
      <w:r w:rsidR="00B302ED" w:rsidRPr="00F5047D">
        <w:rPr>
          <w:rFonts w:ascii="Arial" w:hAnsi="Arial" w:cs="Arial"/>
          <w:noProof/>
          <w:sz w:val="22"/>
          <w:szCs w:val="22"/>
          <w:lang w:val="en-US"/>
        </w:rPr>
        <w:t>2.8.5.1</w:t>
      </w:r>
      <w:r w:rsidRPr="0082097E">
        <w:rPr>
          <w:rFonts w:ascii="Arial" w:hAnsi="Arial" w:cs="Arial"/>
          <w:sz w:val="22"/>
          <w:szCs w:val="22"/>
        </w:rPr>
        <w:fldChar w:fldCharType="end"/>
      </w:r>
      <w:r w:rsidRPr="00F5047D">
        <w:rPr>
          <w:rFonts w:ascii="Arial" w:hAnsi="Arial" w:cs="Arial"/>
          <w:sz w:val="22"/>
          <w:szCs w:val="22"/>
          <w:lang w:val="en-US"/>
        </w:rPr>
        <w:t>-</w:t>
      </w:r>
      <w:r w:rsidRPr="0082097E">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82097E">
        <w:rPr>
          <w:rFonts w:ascii="Arial" w:hAnsi="Arial" w:cs="Arial"/>
          <w:sz w:val="22"/>
          <w:szCs w:val="22"/>
        </w:rPr>
        <w:fldChar w:fldCharType="separate"/>
      </w:r>
      <w:r w:rsidR="00B302ED" w:rsidRPr="00F5047D">
        <w:rPr>
          <w:rFonts w:ascii="Arial" w:hAnsi="Arial" w:cs="Arial"/>
          <w:noProof/>
          <w:sz w:val="22"/>
          <w:szCs w:val="22"/>
          <w:lang w:val="en-US"/>
        </w:rPr>
        <w:t>2</w:t>
      </w:r>
      <w:r w:rsidRPr="0082097E">
        <w:rPr>
          <w:rFonts w:ascii="Arial" w:hAnsi="Arial" w:cs="Arial"/>
          <w:sz w:val="22"/>
          <w:szCs w:val="22"/>
        </w:rPr>
        <w:fldChar w:fldCharType="end"/>
      </w:r>
      <w:bookmarkEnd w:id="165"/>
      <w:r w:rsidRPr="00F5047D">
        <w:rPr>
          <w:rFonts w:ascii="Arial" w:hAnsi="Arial" w:cs="Arial"/>
          <w:sz w:val="22"/>
          <w:szCs w:val="22"/>
          <w:lang w:val="en-US"/>
        </w:rPr>
        <w:t xml:space="preserve">: PEC/PNEC ratios for the terrestrial compartment (incl. </w:t>
      </w:r>
      <w:r w:rsidRPr="0082097E">
        <w:rPr>
          <w:rFonts w:ascii="Arial" w:hAnsi="Arial" w:cs="Arial"/>
          <w:sz w:val="22"/>
          <w:szCs w:val="22"/>
        </w:rPr>
        <w:t>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56"/>
        <w:gridCol w:w="1161"/>
        <w:gridCol w:w="2172"/>
        <w:gridCol w:w="1162"/>
        <w:gridCol w:w="1162"/>
      </w:tblGrid>
      <w:tr w:rsidR="00AD1643" w:rsidRPr="007F592C" w14:paraId="18E6E516" w14:textId="77777777" w:rsidTr="00AD1643">
        <w:trPr>
          <w:jc w:val="center"/>
        </w:trPr>
        <w:tc>
          <w:tcPr>
            <w:tcW w:w="2265" w:type="dxa"/>
            <w:vMerge w:val="restart"/>
            <w:vAlign w:val="center"/>
          </w:tcPr>
          <w:p w14:paraId="3966F089" w14:textId="77777777" w:rsidR="00AD1643" w:rsidRPr="00EE1E17" w:rsidRDefault="00AD1643" w:rsidP="0082097E">
            <w:pPr>
              <w:spacing w:before="60" w:after="60"/>
              <w:jc w:val="center"/>
              <w:rPr>
                <w:rFonts w:ascii="Arial" w:hAnsi="Arial" w:cs="Arial"/>
                <w:sz w:val="20"/>
                <w:szCs w:val="20"/>
                <w:lang w:val="en-GB"/>
              </w:rPr>
            </w:pPr>
          </w:p>
        </w:tc>
        <w:tc>
          <w:tcPr>
            <w:tcW w:w="2325" w:type="dxa"/>
            <w:gridSpan w:val="2"/>
            <w:vAlign w:val="center"/>
          </w:tcPr>
          <w:p w14:paraId="3D26980E"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PEC</w:t>
            </w:r>
          </w:p>
        </w:tc>
        <w:tc>
          <w:tcPr>
            <w:tcW w:w="2195" w:type="dxa"/>
            <w:vMerge w:val="restart"/>
            <w:vAlign w:val="center"/>
          </w:tcPr>
          <w:p w14:paraId="0CA4143A"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PNEC</w:t>
            </w:r>
          </w:p>
        </w:tc>
        <w:tc>
          <w:tcPr>
            <w:tcW w:w="2332" w:type="dxa"/>
            <w:gridSpan w:val="2"/>
            <w:vAlign w:val="center"/>
          </w:tcPr>
          <w:p w14:paraId="0DA89EF5"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PEC/PNEC</w:t>
            </w:r>
          </w:p>
        </w:tc>
      </w:tr>
      <w:tr w:rsidR="00AD1643" w:rsidRPr="007F592C" w14:paraId="318BFE5A" w14:textId="77777777" w:rsidTr="00AD1643">
        <w:trPr>
          <w:jc w:val="center"/>
        </w:trPr>
        <w:tc>
          <w:tcPr>
            <w:tcW w:w="2265" w:type="dxa"/>
            <w:vMerge/>
            <w:vAlign w:val="center"/>
          </w:tcPr>
          <w:p w14:paraId="6CEF4CCA" w14:textId="77777777" w:rsidR="00AD1643" w:rsidRPr="00EE1E17" w:rsidRDefault="00AD1643" w:rsidP="0082097E">
            <w:pPr>
              <w:spacing w:before="60" w:after="60"/>
              <w:jc w:val="center"/>
              <w:rPr>
                <w:rFonts w:ascii="Arial" w:hAnsi="Arial" w:cs="Arial"/>
                <w:sz w:val="20"/>
                <w:szCs w:val="20"/>
                <w:lang w:val="en-GB"/>
              </w:rPr>
            </w:pPr>
          </w:p>
        </w:tc>
        <w:tc>
          <w:tcPr>
            <w:tcW w:w="1160" w:type="dxa"/>
            <w:vAlign w:val="center"/>
          </w:tcPr>
          <w:p w14:paraId="3361CC62"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Default values</w:t>
            </w:r>
          </w:p>
        </w:tc>
        <w:tc>
          <w:tcPr>
            <w:tcW w:w="1165" w:type="dxa"/>
            <w:vAlign w:val="center"/>
          </w:tcPr>
          <w:p w14:paraId="49EA8DC3" w14:textId="77777777" w:rsidR="00AD1643" w:rsidRPr="00EE1E17" w:rsidRDefault="00AD1643" w:rsidP="0082097E">
            <w:pPr>
              <w:spacing w:before="60" w:after="60" w:line="240" w:lineRule="auto"/>
              <w:jc w:val="center"/>
              <w:rPr>
                <w:rFonts w:ascii="Arial" w:hAnsi="Arial" w:cs="Arial"/>
                <w:b/>
                <w:sz w:val="20"/>
                <w:szCs w:val="20"/>
                <w:lang w:val="en-GB"/>
              </w:rPr>
            </w:pPr>
            <w:r w:rsidRPr="00EE1E17">
              <w:rPr>
                <w:rFonts w:ascii="Arial" w:hAnsi="Arial" w:cs="Arial"/>
                <w:b/>
                <w:sz w:val="20"/>
                <w:szCs w:val="20"/>
                <w:lang w:val="en-GB"/>
              </w:rPr>
              <w:t>Normal case</w:t>
            </w:r>
          </w:p>
        </w:tc>
        <w:tc>
          <w:tcPr>
            <w:tcW w:w="2195" w:type="dxa"/>
            <w:vMerge/>
            <w:vAlign w:val="center"/>
          </w:tcPr>
          <w:p w14:paraId="464D5A97" w14:textId="77777777" w:rsidR="00AD1643" w:rsidRPr="00EE1E17" w:rsidRDefault="00AD1643" w:rsidP="0082097E">
            <w:pPr>
              <w:spacing w:before="60" w:after="60"/>
              <w:jc w:val="center"/>
              <w:rPr>
                <w:rFonts w:ascii="Arial" w:hAnsi="Arial" w:cs="Arial"/>
                <w:b/>
                <w:sz w:val="20"/>
                <w:szCs w:val="20"/>
                <w:lang w:val="en-GB"/>
              </w:rPr>
            </w:pPr>
          </w:p>
        </w:tc>
        <w:tc>
          <w:tcPr>
            <w:tcW w:w="1166" w:type="dxa"/>
            <w:vAlign w:val="center"/>
          </w:tcPr>
          <w:p w14:paraId="20992A26"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Default values</w:t>
            </w:r>
          </w:p>
        </w:tc>
        <w:tc>
          <w:tcPr>
            <w:tcW w:w="1166" w:type="dxa"/>
            <w:vAlign w:val="center"/>
          </w:tcPr>
          <w:p w14:paraId="2EF2BEBC" w14:textId="77777777" w:rsidR="00AD1643" w:rsidRPr="00EE1E17" w:rsidRDefault="00AD1643" w:rsidP="0082097E">
            <w:pPr>
              <w:spacing w:before="60" w:after="60" w:line="240" w:lineRule="auto"/>
              <w:jc w:val="center"/>
              <w:rPr>
                <w:rFonts w:ascii="Arial" w:hAnsi="Arial" w:cs="Arial"/>
                <w:b/>
                <w:sz w:val="20"/>
                <w:szCs w:val="20"/>
                <w:lang w:val="en-GB"/>
              </w:rPr>
            </w:pPr>
            <w:r w:rsidRPr="00EE1E17">
              <w:rPr>
                <w:rFonts w:ascii="Arial" w:hAnsi="Arial" w:cs="Arial"/>
                <w:b/>
                <w:sz w:val="20"/>
                <w:szCs w:val="20"/>
                <w:lang w:val="en-GB"/>
              </w:rPr>
              <w:t>Normal case</w:t>
            </w:r>
          </w:p>
        </w:tc>
      </w:tr>
      <w:tr w:rsidR="00AD1643" w:rsidRPr="007F592C" w14:paraId="370E13D7" w14:textId="77777777" w:rsidTr="00AD1643">
        <w:trPr>
          <w:jc w:val="center"/>
        </w:trPr>
        <w:tc>
          <w:tcPr>
            <w:tcW w:w="2265" w:type="dxa"/>
            <w:vAlign w:val="center"/>
          </w:tcPr>
          <w:p w14:paraId="62A9842E" w14:textId="77777777" w:rsidR="00AD1643"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 xml:space="preserve">Agricultural soil </w:t>
            </w:r>
          </w:p>
          <w:p w14:paraId="1C40CF7A"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(mg/kg wwt)</w:t>
            </w:r>
          </w:p>
        </w:tc>
        <w:tc>
          <w:tcPr>
            <w:tcW w:w="1160" w:type="dxa"/>
            <w:vAlign w:val="center"/>
          </w:tcPr>
          <w:p w14:paraId="7D642AF9"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3.29E-03</w:t>
            </w:r>
          </w:p>
        </w:tc>
        <w:tc>
          <w:tcPr>
            <w:tcW w:w="1165" w:type="dxa"/>
            <w:vAlign w:val="center"/>
          </w:tcPr>
          <w:p w14:paraId="06D18061"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2.41E-03</w:t>
            </w:r>
          </w:p>
        </w:tc>
        <w:tc>
          <w:tcPr>
            <w:tcW w:w="2195" w:type="dxa"/>
            <w:vAlign w:val="center"/>
          </w:tcPr>
          <w:p w14:paraId="2E36CEB3"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0.877</w:t>
            </w:r>
          </w:p>
        </w:tc>
        <w:tc>
          <w:tcPr>
            <w:tcW w:w="1166" w:type="dxa"/>
            <w:vAlign w:val="center"/>
          </w:tcPr>
          <w:p w14:paraId="07A46B1E"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3.76E-03</w:t>
            </w:r>
          </w:p>
        </w:tc>
        <w:tc>
          <w:tcPr>
            <w:tcW w:w="1166" w:type="dxa"/>
            <w:vAlign w:val="center"/>
          </w:tcPr>
          <w:p w14:paraId="49AE1951"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2.75E-03</w:t>
            </w:r>
          </w:p>
        </w:tc>
      </w:tr>
      <w:tr w:rsidR="00AD1643" w:rsidRPr="007F592C" w14:paraId="55969276" w14:textId="77777777" w:rsidTr="00AD1643">
        <w:trPr>
          <w:jc w:val="center"/>
        </w:trPr>
        <w:tc>
          <w:tcPr>
            <w:tcW w:w="2265" w:type="dxa"/>
            <w:vAlign w:val="center"/>
          </w:tcPr>
          <w:p w14:paraId="321BE9A9"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Groundwater (µg/L)</w:t>
            </w:r>
          </w:p>
        </w:tc>
        <w:tc>
          <w:tcPr>
            <w:tcW w:w="1160" w:type="dxa"/>
            <w:vAlign w:val="bottom"/>
          </w:tcPr>
          <w:p w14:paraId="73DFC7F7"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1.03E-04</w:t>
            </w:r>
          </w:p>
        </w:tc>
        <w:tc>
          <w:tcPr>
            <w:tcW w:w="1165" w:type="dxa"/>
            <w:vAlign w:val="bottom"/>
          </w:tcPr>
          <w:p w14:paraId="6B074B2F"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7.57E-05</w:t>
            </w:r>
          </w:p>
        </w:tc>
        <w:tc>
          <w:tcPr>
            <w:tcW w:w="2195" w:type="dxa"/>
            <w:vAlign w:val="center"/>
          </w:tcPr>
          <w:p w14:paraId="11DC3F0A" w14:textId="77777777" w:rsidR="00AD1643" w:rsidRPr="00EE1E17" w:rsidRDefault="00AD1643" w:rsidP="007A3E68">
            <w:pPr>
              <w:spacing w:before="60" w:after="60"/>
              <w:jc w:val="center"/>
              <w:rPr>
                <w:rFonts w:ascii="Arial" w:hAnsi="Arial" w:cs="Arial"/>
                <w:sz w:val="20"/>
                <w:szCs w:val="20"/>
                <w:lang w:val="en-GB"/>
              </w:rPr>
            </w:pPr>
            <w:r w:rsidRPr="00EE1E17">
              <w:rPr>
                <w:rFonts w:ascii="Arial" w:hAnsi="Arial" w:cs="Arial"/>
                <w:sz w:val="20"/>
                <w:szCs w:val="20"/>
                <w:lang w:val="en-GB"/>
              </w:rPr>
              <w:t xml:space="preserve">0.1* </w:t>
            </w:r>
          </w:p>
        </w:tc>
        <w:tc>
          <w:tcPr>
            <w:tcW w:w="1166" w:type="dxa"/>
            <w:vAlign w:val="bottom"/>
          </w:tcPr>
          <w:p w14:paraId="496B2AF0"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1.03E-03</w:t>
            </w:r>
          </w:p>
        </w:tc>
        <w:tc>
          <w:tcPr>
            <w:tcW w:w="1166" w:type="dxa"/>
            <w:vAlign w:val="bottom"/>
          </w:tcPr>
          <w:p w14:paraId="2F5B1DE4"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7.57E-04</w:t>
            </w:r>
          </w:p>
        </w:tc>
      </w:tr>
    </w:tbl>
    <w:p w14:paraId="0C7DA285"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*threshold value for the groundwater assessment</w:t>
      </w:r>
    </w:p>
    <w:p w14:paraId="4AD08023" w14:textId="77777777" w:rsidR="009213AA" w:rsidRPr="007F592C" w:rsidRDefault="009213AA" w:rsidP="0082097E">
      <w:pPr>
        <w:spacing w:line="276" w:lineRule="auto"/>
        <w:jc w:val="both"/>
        <w:rPr>
          <w:rFonts w:ascii="Arial" w:hAnsi="Arial" w:cs="Arial"/>
          <w:lang w:val="en-GB"/>
        </w:rPr>
      </w:pPr>
    </w:p>
    <w:p w14:paraId="3BD0A4EB" w14:textId="77777777" w:rsidR="00AD1643" w:rsidRPr="007F592C" w:rsidRDefault="00AD1643" w:rsidP="0082097E">
      <w:pPr>
        <w:spacing w:line="276" w:lineRule="auto"/>
        <w:jc w:val="both"/>
        <w:rPr>
          <w:rFonts w:ascii="Arial" w:hAnsi="Arial" w:cs="Arial"/>
          <w:lang w:val="en-GB"/>
        </w:rPr>
      </w:pPr>
      <w:r>
        <w:rPr>
          <w:rFonts w:ascii="Arial" w:hAnsi="Arial" w:cs="Arial"/>
          <w:lang w:val="en-GB"/>
        </w:rPr>
        <w:t>N</w:t>
      </w:r>
      <w:r w:rsidRPr="007F592C">
        <w:rPr>
          <w:rFonts w:ascii="Arial" w:hAnsi="Arial" w:cs="Arial"/>
          <w:lang w:val="en-GB"/>
        </w:rPr>
        <w:t>o unacceptable risk is identified in terrestrial compartment (incl</w:t>
      </w:r>
      <w:r>
        <w:rPr>
          <w:rFonts w:ascii="Arial" w:hAnsi="Arial" w:cs="Arial"/>
          <w:lang w:val="en-GB"/>
        </w:rPr>
        <w:t>uding the g</w:t>
      </w:r>
      <w:r w:rsidRPr="007F592C">
        <w:rPr>
          <w:rFonts w:ascii="Arial" w:hAnsi="Arial" w:cs="Arial"/>
          <w:lang w:val="en-GB"/>
        </w:rPr>
        <w:t xml:space="preserve">roundwater) when the product </w:t>
      </w:r>
      <w:r>
        <w:rPr>
          <w:rFonts w:ascii="Arial" w:hAnsi="Arial" w:cs="Arial"/>
          <w:lang w:val="en-GB"/>
        </w:rPr>
        <w:t>SORICIDE DB</w:t>
      </w:r>
      <w:r w:rsidRPr="007F592C">
        <w:rPr>
          <w:rFonts w:ascii="Arial" w:hAnsi="Arial" w:cs="Arial"/>
          <w:lang w:val="en-GB"/>
        </w:rPr>
        <w:t xml:space="preserve"> is used in sewer system against rats.</w:t>
      </w:r>
    </w:p>
    <w:p w14:paraId="4E539BEB" w14:textId="77777777" w:rsidR="00AD1643" w:rsidRPr="007F592C" w:rsidRDefault="00AD1643" w:rsidP="0082097E">
      <w:pPr>
        <w:spacing w:line="276" w:lineRule="auto"/>
        <w:jc w:val="both"/>
        <w:rPr>
          <w:rFonts w:ascii="Arial" w:hAnsi="Arial" w:cs="Arial"/>
          <w:lang w:val="en-GB"/>
        </w:rPr>
      </w:pPr>
    </w:p>
    <w:p w14:paraId="78916A53" w14:textId="77777777" w:rsidR="00AD1643" w:rsidRPr="0082097E" w:rsidRDefault="00AD1643" w:rsidP="0082097E">
      <w:pPr>
        <w:pStyle w:val="Titre5"/>
        <w:spacing w:before="300" w:after="240" w:line="280" w:lineRule="atLeast"/>
        <w:ind w:left="0" w:firstLine="0"/>
        <w:jc w:val="both"/>
        <w:rPr>
          <w:sz w:val="22"/>
          <w:szCs w:val="22"/>
        </w:rPr>
      </w:pPr>
      <w:r w:rsidRPr="0082097E">
        <w:rPr>
          <w:sz w:val="22"/>
          <w:szCs w:val="22"/>
        </w:rPr>
        <w:t>Primary poisoning</w:t>
      </w:r>
    </w:p>
    <w:p w14:paraId="7DA8D7D4"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According to the ESD PT14, no primary poisoning hazard to mammals or birds is relevant for the sewer scenario because no other mammals (or birds) are living or occurring in sewers. Moreover, the risk assessment is covered by the assessment of the “in and around building” uses</w:t>
      </w:r>
      <w:r>
        <w:rPr>
          <w:rFonts w:ascii="Arial" w:hAnsi="Arial" w:cs="Arial"/>
          <w:lang w:val="en-GB"/>
        </w:rPr>
        <w:t xml:space="preserve"> presented in section </w:t>
      </w:r>
      <w:r>
        <w:rPr>
          <w:rFonts w:ascii="Arial" w:hAnsi="Arial" w:cs="Arial"/>
          <w:lang w:val="en-GB"/>
        </w:rPr>
        <w:fldChar w:fldCharType="begin"/>
      </w:r>
      <w:r>
        <w:rPr>
          <w:rFonts w:ascii="Arial" w:hAnsi="Arial" w:cs="Arial"/>
          <w:lang w:val="en-GB"/>
        </w:rPr>
        <w:instrText xml:space="preserve"> REF _Ref297122717 \r \h </w:instrText>
      </w:r>
      <w:r w:rsidR="0082097E">
        <w:rPr>
          <w:rFonts w:ascii="Arial" w:hAnsi="Arial" w:cs="Arial"/>
          <w:lang w:val="en-GB"/>
        </w:rPr>
        <w:instrText xml:space="preserve"> \* MERGEFORMAT </w:instrText>
      </w:r>
      <w:r>
        <w:rPr>
          <w:rFonts w:ascii="Arial" w:hAnsi="Arial" w:cs="Arial"/>
          <w:lang w:val="en-GB"/>
        </w:rPr>
      </w:r>
      <w:r>
        <w:rPr>
          <w:rFonts w:ascii="Arial" w:hAnsi="Arial" w:cs="Arial"/>
          <w:lang w:val="en-GB"/>
        </w:rPr>
        <w:fldChar w:fldCharType="separate"/>
      </w:r>
      <w:r w:rsidR="00B302ED">
        <w:rPr>
          <w:rFonts w:ascii="Arial" w:hAnsi="Arial" w:cs="Arial"/>
          <w:lang w:val="en-GB"/>
        </w:rPr>
        <w:t>2.8.5.2.2</w:t>
      </w:r>
      <w:r>
        <w:rPr>
          <w:rFonts w:ascii="Arial" w:hAnsi="Arial" w:cs="Arial"/>
          <w:lang w:val="en-GB"/>
        </w:rPr>
        <w:fldChar w:fldCharType="end"/>
      </w:r>
      <w:r>
        <w:rPr>
          <w:rFonts w:ascii="Arial" w:hAnsi="Arial" w:cs="Arial"/>
          <w:lang w:val="en-GB"/>
        </w:rPr>
        <w:t>.</w:t>
      </w:r>
    </w:p>
    <w:p w14:paraId="516CCC96" w14:textId="77777777" w:rsidR="00AD1643" w:rsidRPr="007F592C" w:rsidRDefault="00AD1643" w:rsidP="0082097E">
      <w:pPr>
        <w:spacing w:line="276" w:lineRule="auto"/>
        <w:jc w:val="both"/>
        <w:rPr>
          <w:rFonts w:ascii="Arial" w:hAnsi="Arial" w:cs="Arial"/>
          <w:lang w:val="en-GB"/>
        </w:rPr>
      </w:pPr>
    </w:p>
    <w:p w14:paraId="55F177F9" w14:textId="77777777" w:rsidR="00AD1643" w:rsidRPr="0082097E" w:rsidRDefault="00AD1643" w:rsidP="0082097E">
      <w:pPr>
        <w:pStyle w:val="Titre5"/>
        <w:spacing w:before="300" w:after="240" w:line="280" w:lineRule="atLeast"/>
        <w:ind w:left="0" w:firstLine="0"/>
        <w:jc w:val="both"/>
        <w:rPr>
          <w:sz w:val="22"/>
          <w:szCs w:val="22"/>
        </w:rPr>
      </w:pPr>
      <w:r w:rsidRPr="0082097E">
        <w:rPr>
          <w:sz w:val="22"/>
          <w:szCs w:val="22"/>
        </w:rPr>
        <w:t>Secondary poisoning</w:t>
      </w:r>
    </w:p>
    <w:p w14:paraId="2B94715C"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According to the ESD PT14, the secondary poisoning hazard is relevant only if poisoned rats or cockroaches move to the surface. In the case of rat</w:t>
      </w:r>
      <w:r>
        <w:rPr>
          <w:rFonts w:ascii="Arial" w:hAnsi="Arial" w:cs="Arial"/>
          <w:lang w:val="en-GB"/>
        </w:rPr>
        <w:t xml:space="preserve"> control in sewer</w:t>
      </w:r>
      <w:r w:rsidRPr="007F592C">
        <w:rPr>
          <w:rFonts w:ascii="Arial" w:hAnsi="Arial" w:cs="Arial"/>
          <w:lang w:val="en-GB"/>
        </w:rPr>
        <w:t xml:space="preserve"> the risk is covered by the ‘in and around buildings’ scenario. According to CEFIC (2002) cockroaches are predominantly nocturnal and the species found in sewers e.g. </w:t>
      </w:r>
      <w:r w:rsidRPr="007F592C">
        <w:rPr>
          <w:rFonts w:ascii="Arial" w:hAnsi="Arial" w:cs="Arial"/>
          <w:i/>
          <w:lang w:val="en-GB"/>
        </w:rPr>
        <w:t>Blatta orientalis</w:t>
      </w:r>
      <w:r w:rsidRPr="007F592C">
        <w:rPr>
          <w:rFonts w:ascii="Arial" w:hAnsi="Arial" w:cs="Arial"/>
          <w:lang w:val="en-GB"/>
        </w:rPr>
        <w:t xml:space="preserve"> will remain underground and are not significant prey items for birds.</w:t>
      </w:r>
    </w:p>
    <w:p w14:paraId="78CDB175" w14:textId="77777777" w:rsidR="00AD1643" w:rsidRPr="007F592C" w:rsidRDefault="00AD1643" w:rsidP="0082097E">
      <w:pPr>
        <w:spacing w:line="276" w:lineRule="auto"/>
        <w:jc w:val="both"/>
        <w:rPr>
          <w:rFonts w:ascii="Arial" w:hAnsi="Arial" w:cs="Arial"/>
          <w:lang w:val="en-GB"/>
        </w:rPr>
      </w:pPr>
    </w:p>
    <w:p w14:paraId="061DC9F2"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 xml:space="preserve">Nevertheless, for the sewer scenario, the contamination of the food chain (via the terrestrial and the aquatic compartment) is possible after the STP according to EUSES 2.1.0. </w:t>
      </w:r>
    </w:p>
    <w:p w14:paraId="3FD906E1" w14:textId="77777777" w:rsidR="00AD1643" w:rsidRDefault="00AD1643" w:rsidP="0082097E">
      <w:pPr>
        <w:spacing w:line="276" w:lineRule="auto"/>
        <w:jc w:val="both"/>
        <w:rPr>
          <w:rFonts w:ascii="Arial" w:hAnsi="Arial" w:cs="Arial"/>
          <w:lang w:val="en-GB"/>
        </w:rPr>
      </w:pPr>
      <w:r w:rsidRPr="007F592C">
        <w:rPr>
          <w:rFonts w:ascii="Arial" w:hAnsi="Arial" w:cs="Arial"/>
          <w:lang w:val="en-GB"/>
        </w:rPr>
        <w:t>The PEC/PNEC ratios are reported below.</w:t>
      </w:r>
    </w:p>
    <w:p w14:paraId="03E9C7E6" w14:textId="77777777" w:rsidR="0082097E" w:rsidRDefault="0082097E" w:rsidP="0082097E">
      <w:pPr>
        <w:spacing w:line="276" w:lineRule="auto"/>
        <w:jc w:val="both"/>
        <w:rPr>
          <w:rFonts w:ascii="Arial" w:hAnsi="Arial" w:cs="Arial"/>
          <w:lang w:val="en-GB"/>
        </w:rPr>
      </w:pPr>
    </w:p>
    <w:p w14:paraId="3AA67415" w14:textId="77777777" w:rsidR="0082097E" w:rsidRPr="007F592C" w:rsidRDefault="0082097E" w:rsidP="0082097E">
      <w:pPr>
        <w:spacing w:line="276" w:lineRule="auto"/>
        <w:jc w:val="both"/>
        <w:rPr>
          <w:rFonts w:ascii="Arial" w:hAnsi="Arial" w:cs="Arial"/>
          <w:lang w:val="en-GB"/>
        </w:rPr>
      </w:pPr>
    </w:p>
    <w:p w14:paraId="1EC025F1" w14:textId="77777777" w:rsidR="00AD1643" w:rsidRPr="0082097E" w:rsidRDefault="0082097E" w:rsidP="0082097E">
      <w:pPr>
        <w:spacing w:after="60" w:line="276" w:lineRule="auto"/>
        <w:jc w:val="both"/>
        <w:rPr>
          <w:rFonts w:ascii="Arial" w:hAnsi="Arial" w:cs="Arial"/>
          <w:b/>
          <w:lang w:val="en-GB"/>
        </w:rPr>
      </w:pPr>
      <w:r w:rsidRPr="00F5047D">
        <w:rPr>
          <w:rFonts w:ascii="Arial" w:hAnsi="Arial" w:cs="Arial"/>
          <w:b/>
          <w:lang w:val="en-US"/>
        </w:rPr>
        <w:t xml:space="preserve">Table </w:t>
      </w:r>
      <w:r w:rsidRPr="0082097E">
        <w:rPr>
          <w:rFonts w:ascii="Arial" w:hAnsi="Arial" w:cs="Arial"/>
          <w:b/>
        </w:rPr>
        <w:fldChar w:fldCharType="begin"/>
      </w:r>
      <w:r w:rsidRPr="00F5047D">
        <w:rPr>
          <w:rFonts w:ascii="Arial" w:hAnsi="Arial" w:cs="Arial"/>
          <w:b/>
          <w:lang w:val="en-US"/>
        </w:rPr>
        <w:instrText xml:space="preserve"> STYLEREF 4 \s </w:instrText>
      </w:r>
      <w:r w:rsidRPr="0082097E">
        <w:rPr>
          <w:rFonts w:ascii="Arial" w:hAnsi="Arial" w:cs="Arial"/>
          <w:b/>
        </w:rPr>
        <w:fldChar w:fldCharType="separate"/>
      </w:r>
      <w:r w:rsidR="00B302ED" w:rsidRPr="00F5047D">
        <w:rPr>
          <w:rFonts w:ascii="Arial" w:hAnsi="Arial" w:cs="Arial"/>
          <w:b/>
          <w:noProof/>
          <w:lang w:val="en-US"/>
        </w:rPr>
        <w:t>2.8.5.1</w:t>
      </w:r>
      <w:r w:rsidRPr="0082097E">
        <w:rPr>
          <w:rFonts w:ascii="Arial" w:hAnsi="Arial" w:cs="Arial"/>
          <w:b/>
          <w:lang w:val="en-GB"/>
        </w:rPr>
        <w:fldChar w:fldCharType="end"/>
      </w:r>
      <w:r w:rsidRPr="00F5047D">
        <w:rPr>
          <w:rFonts w:ascii="Arial" w:hAnsi="Arial" w:cs="Arial"/>
          <w:b/>
          <w:lang w:val="en-US"/>
        </w:rPr>
        <w:t>-</w:t>
      </w:r>
      <w:r w:rsidRPr="0082097E">
        <w:rPr>
          <w:rFonts w:ascii="Arial" w:hAnsi="Arial" w:cs="Arial"/>
          <w:b/>
        </w:rPr>
        <w:fldChar w:fldCharType="begin"/>
      </w:r>
      <w:r w:rsidRPr="00F5047D">
        <w:rPr>
          <w:rFonts w:ascii="Arial" w:hAnsi="Arial" w:cs="Arial"/>
          <w:b/>
          <w:lang w:val="en-US"/>
        </w:rPr>
        <w:instrText xml:space="preserve"> SEQ Table \* ARABIC \s 4 </w:instrText>
      </w:r>
      <w:r w:rsidRPr="0082097E">
        <w:rPr>
          <w:rFonts w:ascii="Arial" w:hAnsi="Arial" w:cs="Arial"/>
          <w:b/>
        </w:rPr>
        <w:fldChar w:fldCharType="separate"/>
      </w:r>
      <w:r w:rsidR="00B302ED" w:rsidRPr="00F5047D">
        <w:rPr>
          <w:rFonts w:ascii="Arial" w:hAnsi="Arial" w:cs="Arial"/>
          <w:b/>
          <w:noProof/>
          <w:lang w:val="en-US"/>
        </w:rPr>
        <w:t>3</w:t>
      </w:r>
      <w:r w:rsidRPr="0082097E">
        <w:rPr>
          <w:rFonts w:ascii="Arial" w:hAnsi="Arial" w:cs="Arial"/>
          <w:b/>
          <w:lang w:val="en-GB"/>
        </w:rPr>
        <w:fldChar w:fldCharType="end"/>
      </w:r>
      <w:r w:rsidRPr="00F5047D">
        <w:rPr>
          <w:rFonts w:ascii="Arial" w:hAnsi="Arial" w:cs="Arial"/>
          <w:b/>
          <w:lang w:val="en-US"/>
        </w:rPr>
        <w:t>: Secondary poisoning via aquatic and terrestrial food chain in sewer system.</w:t>
      </w:r>
    </w:p>
    <w:tbl>
      <w:tblPr>
        <w:tblW w:w="9183" w:type="dxa"/>
        <w:tblLayout w:type="fixed"/>
        <w:tblLook w:val="04A0" w:firstRow="1" w:lastRow="0" w:firstColumn="1" w:lastColumn="0" w:noHBand="0" w:noVBand="1"/>
      </w:tblPr>
      <w:tblGrid>
        <w:gridCol w:w="9183"/>
      </w:tblGrid>
      <w:tr w:rsidR="00AD1643" w:rsidRPr="007F592C" w14:paraId="07D55DF4" w14:textId="77777777" w:rsidTr="00AD1643">
        <w:tc>
          <w:tcPr>
            <w:tcW w:w="9183" w:type="dxa"/>
            <w:vAlign w:val="center"/>
          </w:tcPr>
          <w:tbl>
            <w:tblPr>
              <w:tblW w:w="9183" w:type="dxa"/>
              <w:tblLayout w:type="fixed"/>
              <w:tblLook w:val="04A0" w:firstRow="1" w:lastRow="0" w:firstColumn="1" w:lastColumn="0" w:noHBand="0" w:noVBand="1"/>
            </w:tblPr>
            <w:tblGrid>
              <w:gridCol w:w="9183"/>
            </w:tblGrid>
            <w:tr w:rsidR="00AD1643" w:rsidRPr="007F592C" w14:paraId="0F9C39B6" w14:textId="77777777" w:rsidTr="00AD1643">
              <w:tc>
                <w:tcPr>
                  <w:tcW w:w="9183" w:type="dxa"/>
                </w:tcPr>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906"/>
                    <w:gridCol w:w="903"/>
                    <w:gridCol w:w="997"/>
                    <w:gridCol w:w="996"/>
                    <w:gridCol w:w="982"/>
                    <w:gridCol w:w="727"/>
                    <w:gridCol w:w="854"/>
                    <w:gridCol w:w="778"/>
                    <w:gridCol w:w="790"/>
                  </w:tblGrid>
                  <w:tr w:rsidR="00AD1643" w:rsidRPr="007F592C" w14:paraId="23AA172B" w14:textId="77777777" w:rsidTr="00E25AD2">
                    <w:trPr>
                      <w:trHeight w:val="337"/>
                      <w:jc w:val="center"/>
                    </w:trPr>
                    <w:tc>
                      <w:tcPr>
                        <w:tcW w:w="940" w:type="dxa"/>
                        <w:vMerge w:val="restart"/>
                      </w:tcPr>
                      <w:p w14:paraId="4C7C5FFF" w14:textId="77777777" w:rsidR="00AD1643" w:rsidRPr="007F592C" w:rsidRDefault="00AD1643" w:rsidP="00AD1643">
                        <w:pPr>
                          <w:spacing w:before="60" w:after="60" w:line="240" w:lineRule="auto"/>
                          <w:jc w:val="center"/>
                          <w:rPr>
                            <w:rFonts w:ascii="Arial" w:hAnsi="Arial" w:cs="Arial"/>
                            <w:sz w:val="16"/>
                            <w:szCs w:val="16"/>
                            <w:lang w:val="en-GB"/>
                          </w:rPr>
                        </w:pPr>
                      </w:p>
                    </w:tc>
                    <w:tc>
                      <w:tcPr>
                        <w:tcW w:w="1809" w:type="dxa"/>
                        <w:gridSpan w:val="2"/>
                      </w:tcPr>
                      <w:p w14:paraId="5A7BA47C"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Aquatic PEC</w:t>
                        </w:r>
                        <w:r w:rsidRPr="007F592C">
                          <w:rPr>
                            <w:rFonts w:ascii="Arial" w:hAnsi="Arial" w:cs="Arial"/>
                            <w:sz w:val="16"/>
                            <w:szCs w:val="16"/>
                            <w:vertAlign w:val="subscript"/>
                            <w:lang w:val="en-GB"/>
                          </w:rPr>
                          <w:t>oral,predator</w:t>
                        </w:r>
                      </w:p>
                      <w:p w14:paraId="546203A2"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 xml:space="preserve">mg/kg wet </w:t>
                        </w:r>
                      </w:p>
                    </w:tc>
                    <w:tc>
                      <w:tcPr>
                        <w:tcW w:w="1993" w:type="dxa"/>
                        <w:gridSpan w:val="2"/>
                      </w:tcPr>
                      <w:p w14:paraId="4F324ED8" w14:textId="77777777" w:rsidR="00AD1643" w:rsidRPr="00A32073" w:rsidRDefault="00AD1643" w:rsidP="00AD1643">
                        <w:pPr>
                          <w:spacing w:before="60" w:after="60" w:line="240" w:lineRule="auto"/>
                          <w:jc w:val="center"/>
                          <w:rPr>
                            <w:rFonts w:ascii="Arial" w:hAnsi="Arial" w:cs="Arial"/>
                            <w:sz w:val="16"/>
                            <w:szCs w:val="16"/>
                            <w:lang w:val="es-ES_tradnl"/>
                          </w:rPr>
                        </w:pPr>
                        <w:r w:rsidRPr="00A32073">
                          <w:rPr>
                            <w:rFonts w:ascii="Arial" w:hAnsi="Arial" w:cs="Arial"/>
                            <w:sz w:val="16"/>
                            <w:szCs w:val="16"/>
                            <w:lang w:val="es-ES_tradnl"/>
                          </w:rPr>
                          <w:t>Terrestrial PEC</w:t>
                        </w:r>
                        <w:r w:rsidRPr="00A32073">
                          <w:rPr>
                            <w:rFonts w:ascii="Arial" w:hAnsi="Arial" w:cs="Arial"/>
                            <w:sz w:val="16"/>
                            <w:szCs w:val="16"/>
                            <w:vertAlign w:val="subscript"/>
                            <w:lang w:val="es-ES_tradnl"/>
                          </w:rPr>
                          <w:t>oral, predator</w:t>
                        </w:r>
                      </w:p>
                      <w:p w14:paraId="58078B03" w14:textId="77777777" w:rsidR="00AD1643" w:rsidRPr="00A32073" w:rsidRDefault="00AD1643" w:rsidP="00AD1643">
                        <w:pPr>
                          <w:spacing w:before="60" w:after="60" w:line="240" w:lineRule="auto"/>
                          <w:jc w:val="center"/>
                          <w:rPr>
                            <w:rFonts w:ascii="Arial" w:hAnsi="Arial" w:cs="Arial"/>
                            <w:sz w:val="16"/>
                            <w:szCs w:val="16"/>
                            <w:lang w:val="es-ES_tradnl"/>
                          </w:rPr>
                        </w:pPr>
                        <w:r w:rsidRPr="00A32073">
                          <w:rPr>
                            <w:rFonts w:ascii="Arial" w:hAnsi="Arial" w:cs="Arial"/>
                            <w:sz w:val="16"/>
                            <w:szCs w:val="16"/>
                            <w:lang w:val="es-ES_tradnl"/>
                          </w:rPr>
                          <w:t xml:space="preserve">mg/kg wet </w:t>
                        </w:r>
                      </w:p>
                    </w:tc>
                    <w:tc>
                      <w:tcPr>
                        <w:tcW w:w="982" w:type="dxa"/>
                        <w:vMerge w:val="restart"/>
                      </w:tcPr>
                      <w:p w14:paraId="346CC410"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 xml:space="preserve">PNEC </w:t>
                        </w:r>
                        <w:r w:rsidRPr="007F592C">
                          <w:rPr>
                            <w:rFonts w:ascii="Arial" w:hAnsi="Arial" w:cs="Arial"/>
                            <w:sz w:val="16"/>
                            <w:szCs w:val="16"/>
                            <w:vertAlign w:val="subscript"/>
                            <w:lang w:val="en-GB"/>
                          </w:rPr>
                          <w:t>oral</w:t>
                        </w:r>
                      </w:p>
                      <w:p w14:paraId="4BAA68B6"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µg/kg food</w:t>
                        </w:r>
                      </w:p>
                    </w:tc>
                    <w:tc>
                      <w:tcPr>
                        <w:tcW w:w="1580" w:type="dxa"/>
                        <w:gridSpan w:val="2"/>
                      </w:tcPr>
                      <w:p w14:paraId="637FF238"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Aquatic</w:t>
                        </w:r>
                      </w:p>
                      <w:p w14:paraId="3E7C41F5"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PEC/PNEC</w:t>
                        </w:r>
                      </w:p>
                    </w:tc>
                    <w:tc>
                      <w:tcPr>
                        <w:tcW w:w="1567" w:type="dxa"/>
                        <w:gridSpan w:val="2"/>
                      </w:tcPr>
                      <w:p w14:paraId="3FFB3842"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Terrestrial PEC/PNEC</w:t>
                        </w:r>
                      </w:p>
                    </w:tc>
                  </w:tr>
                  <w:tr w:rsidR="00AD1643" w:rsidRPr="007F592C" w14:paraId="194F455F" w14:textId="77777777" w:rsidTr="00E25AD2">
                    <w:trPr>
                      <w:trHeight w:val="335"/>
                      <w:jc w:val="center"/>
                    </w:trPr>
                    <w:tc>
                      <w:tcPr>
                        <w:tcW w:w="940" w:type="dxa"/>
                        <w:vMerge/>
                      </w:tcPr>
                      <w:p w14:paraId="4F478245" w14:textId="77777777" w:rsidR="00AD1643" w:rsidRPr="007F592C" w:rsidRDefault="00AD1643" w:rsidP="00AD1643">
                        <w:pPr>
                          <w:spacing w:before="60" w:after="60" w:line="240" w:lineRule="auto"/>
                          <w:jc w:val="center"/>
                          <w:rPr>
                            <w:rFonts w:ascii="Arial" w:hAnsi="Arial" w:cs="Arial"/>
                            <w:sz w:val="16"/>
                            <w:szCs w:val="16"/>
                            <w:lang w:val="en-GB"/>
                          </w:rPr>
                        </w:pPr>
                      </w:p>
                    </w:tc>
                    <w:tc>
                      <w:tcPr>
                        <w:tcW w:w="906" w:type="dxa"/>
                      </w:tcPr>
                      <w:p w14:paraId="055D6D02"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Default values</w:t>
                        </w:r>
                      </w:p>
                    </w:tc>
                    <w:tc>
                      <w:tcPr>
                        <w:tcW w:w="903" w:type="dxa"/>
                      </w:tcPr>
                      <w:p w14:paraId="6C2B9454"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Normal case</w:t>
                        </w:r>
                      </w:p>
                    </w:tc>
                    <w:tc>
                      <w:tcPr>
                        <w:tcW w:w="997" w:type="dxa"/>
                      </w:tcPr>
                      <w:p w14:paraId="5EE659F8"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Default values</w:t>
                        </w:r>
                      </w:p>
                    </w:tc>
                    <w:tc>
                      <w:tcPr>
                        <w:tcW w:w="996" w:type="dxa"/>
                      </w:tcPr>
                      <w:p w14:paraId="461657E2"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Normal case</w:t>
                        </w:r>
                      </w:p>
                    </w:tc>
                    <w:tc>
                      <w:tcPr>
                        <w:tcW w:w="982" w:type="dxa"/>
                        <w:vMerge/>
                      </w:tcPr>
                      <w:p w14:paraId="62365C4E" w14:textId="77777777" w:rsidR="00AD1643" w:rsidRPr="007F592C" w:rsidRDefault="00AD1643" w:rsidP="00AD1643">
                        <w:pPr>
                          <w:spacing w:before="60" w:after="60" w:line="240" w:lineRule="auto"/>
                          <w:jc w:val="center"/>
                          <w:rPr>
                            <w:rFonts w:ascii="Arial" w:hAnsi="Arial" w:cs="Arial"/>
                            <w:sz w:val="16"/>
                            <w:szCs w:val="16"/>
                            <w:lang w:val="en-GB"/>
                          </w:rPr>
                        </w:pPr>
                      </w:p>
                    </w:tc>
                    <w:tc>
                      <w:tcPr>
                        <w:tcW w:w="727" w:type="dxa"/>
                      </w:tcPr>
                      <w:p w14:paraId="5A80090E"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Default values</w:t>
                        </w:r>
                      </w:p>
                    </w:tc>
                    <w:tc>
                      <w:tcPr>
                        <w:tcW w:w="854" w:type="dxa"/>
                      </w:tcPr>
                      <w:p w14:paraId="7CE84D6D"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Normal case</w:t>
                        </w:r>
                      </w:p>
                    </w:tc>
                    <w:tc>
                      <w:tcPr>
                        <w:tcW w:w="778" w:type="dxa"/>
                      </w:tcPr>
                      <w:p w14:paraId="76EF4BA6"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Default values</w:t>
                        </w:r>
                      </w:p>
                    </w:tc>
                    <w:tc>
                      <w:tcPr>
                        <w:tcW w:w="790" w:type="dxa"/>
                      </w:tcPr>
                      <w:p w14:paraId="553625A6"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Normal case</w:t>
                        </w:r>
                      </w:p>
                    </w:tc>
                  </w:tr>
                  <w:tr w:rsidR="00AD1643" w:rsidRPr="007F592C" w14:paraId="452BCBC4" w14:textId="77777777" w:rsidTr="00E25AD2">
                    <w:trPr>
                      <w:trHeight w:val="432"/>
                      <w:jc w:val="center"/>
                    </w:trPr>
                    <w:tc>
                      <w:tcPr>
                        <w:tcW w:w="940" w:type="dxa"/>
                        <w:vAlign w:val="center"/>
                      </w:tcPr>
                      <w:p w14:paraId="11250EDA"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Birds</w:t>
                        </w:r>
                      </w:p>
                    </w:tc>
                    <w:tc>
                      <w:tcPr>
                        <w:tcW w:w="906" w:type="dxa"/>
                        <w:vMerge w:val="restart"/>
                        <w:vAlign w:val="center"/>
                      </w:tcPr>
                      <w:p w14:paraId="55B783A8"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color w:val="000000"/>
                            <w:sz w:val="16"/>
                            <w:szCs w:val="16"/>
                            <w:lang w:val="en-GB"/>
                          </w:rPr>
                          <w:t>9.83E-03</w:t>
                        </w:r>
                      </w:p>
                    </w:tc>
                    <w:tc>
                      <w:tcPr>
                        <w:tcW w:w="903" w:type="dxa"/>
                        <w:vMerge w:val="restart"/>
                        <w:vAlign w:val="center"/>
                      </w:tcPr>
                      <w:p w14:paraId="7C42A24A"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color w:val="000000"/>
                            <w:sz w:val="16"/>
                            <w:szCs w:val="16"/>
                            <w:lang w:val="en-GB"/>
                          </w:rPr>
                          <w:t>7.21E-03</w:t>
                        </w:r>
                      </w:p>
                    </w:tc>
                    <w:tc>
                      <w:tcPr>
                        <w:tcW w:w="997" w:type="dxa"/>
                        <w:vMerge w:val="restart"/>
                        <w:vAlign w:val="center"/>
                      </w:tcPr>
                      <w:p w14:paraId="2358DE0E"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2.24E-02</w:t>
                        </w:r>
                      </w:p>
                    </w:tc>
                    <w:tc>
                      <w:tcPr>
                        <w:tcW w:w="996" w:type="dxa"/>
                        <w:vMerge w:val="restart"/>
                        <w:vAlign w:val="center"/>
                      </w:tcPr>
                      <w:p w14:paraId="234B8B97"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1.64E-02</w:t>
                        </w:r>
                      </w:p>
                    </w:tc>
                    <w:tc>
                      <w:tcPr>
                        <w:tcW w:w="982" w:type="dxa"/>
                        <w:vAlign w:val="center"/>
                      </w:tcPr>
                      <w:p w14:paraId="2436E4CB"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0.5</w:t>
                        </w:r>
                      </w:p>
                    </w:tc>
                    <w:tc>
                      <w:tcPr>
                        <w:tcW w:w="727" w:type="dxa"/>
                        <w:vAlign w:val="center"/>
                      </w:tcPr>
                      <w:p w14:paraId="68F3F76A"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19.7</w:t>
                        </w:r>
                      </w:p>
                    </w:tc>
                    <w:tc>
                      <w:tcPr>
                        <w:tcW w:w="854" w:type="dxa"/>
                        <w:vAlign w:val="center"/>
                      </w:tcPr>
                      <w:p w14:paraId="72679C22"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14.4</w:t>
                        </w:r>
                      </w:p>
                    </w:tc>
                    <w:tc>
                      <w:tcPr>
                        <w:tcW w:w="778" w:type="dxa"/>
                        <w:vAlign w:val="center"/>
                      </w:tcPr>
                      <w:p w14:paraId="0BDDC382"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44.80</w:t>
                        </w:r>
                      </w:p>
                    </w:tc>
                    <w:tc>
                      <w:tcPr>
                        <w:tcW w:w="790" w:type="dxa"/>
                        <w:vAlign w:val="center"/>
                      </w:tcPr>
                      <w:p w14:paraId="55A20F24"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32.80</w:t>
                        </w:r>
                      </w:p>
                    </w:tc>
                  </w:tr>
                  <w:tr w:rsidR="00AD1643" w:rsidRPr="007F592C" w14:paraId="032C71FB" w14:textId="77777777" w:rsidTr="00E25AD2">
                    <w:trPr>
                      <w:trHeight w:val="460"/>
                      <w:jc w:val="center"/>
                    </w:trPr>
                    <w:tc>
                      <w:tcPr>
                        <w:tcW w:w="940" w:type="dxa"/>
                        <w:vAlign w:val="center"/>
                      </w:tcPr>
                      <w:p w14:paraId="3C35096D"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Mammals</w:t>
                        </w:r>
                      </w:p>
                    </w:tc>
                    <w:tc>
                      <w:tcPr>
                        <w:tcW w:w="906" w:type="dxa"/>
                        <w:vMerge/>
                        <w:vAlign w:val="center"/>
                      </w:tcPr>
                      <w:p w14:paraId="59B771AA" w14:textId="77777777" w:rsidR="00AD1643" w:rsidRPr="007F592C" w:rsidRDefault="00AD1643" w:rsidP="00E25AD2">
                        <w:pPr>
                          <w:spacing w:before="60" w:after="60" w:line="240" w:lineRule="auto"/>
                          <w:rPr>
                            <w:rFonts w:ascii="Arial" w:hAnsi="Arial" w:cs="Arial"/>
                            <w:sz w:val="16"/>
                            <w:szCs w:val="16"/>
                            <w:lang w:val="en-GB"/>
                          </w:rPr>
                        </w:pPr>
                      </w:p>
                    </w:tc>
                    <w:tc>
                      <w:tcPr>
                        <w:tcW w:w="903" w:type="dxa"/>
                        <w:vMerge/>
                        <w:vAlign w:val="center"/>
                      </w:tcPr>
                      <w:p w14:paraId="6D906324" w14:textId="77777777" w:rsidR="00AD1643" w:rsidRPr="007F592C" w:rsidRDefault="00AD1643" w:rsidP="00E25AD2">
                        <w:pPr>
                          <w:spacing w:before="60" w:after="60" w:line="240" w:lineRule="auto"/>
                          <w:rPr>
                            <w:rFonts w:ascii="Arial" w:hAnsi="Arial" w:cs="Arial"/>
                            <w:sz w:val="16"/>
                            <w:szCs w:val="16"/>
                            <w:lang w:val="en-GB"/>
                          </w:rPr>
                        </w:pPr>
                      </w:p>
                    </w:tc>
                    <w:tc>
                      <w:tcPr>
                        <w:tcW w:w="997" w:type="dxa"/>
                        <w:vMerge/>
                        <w:vAlign w:val="center"/>
                      </w:tcPr>
                      <w:p w14:paraId="57385ADB" w14:textId="77777777" w:rsidR="00AD1643" w:rsidRPr="007F592C" w:rsidRDefault="00AD1643" w:rsidP="00E25AD2">
                        <w:pPr>
                          <w:spacing w:before="60" w:after="60" w:line="240" w:lineRule="auto"/>
                          <w:rPr>
                            <w:rFonts w:ascii="Arial" w:hAnsi="Arial" w:cs="Arial"/>
                            <w:sz w:val="16"/>
                            <w:szCs w:val="16"/>
                            <w:lang w:val="en-GB"/>
                          </w:rPr>
                        </w:pPr>
                      </w:p>
                    </w:tc>
                    <w:tc>
                      <w:tcPr>
                        <w:tcW w:w="996" w:type="dxa"/>
                        <w:vMerge/>
                        <w:vAlign w:val="center"/>
                      </w:tcPr>
                      <w:p w14:paraId="28026A49" w14:textId="77777777" w:rsidR="00AD1643" w:rsidRPr="007F592C" w:rsidRDefault="00AD1643" w:rsidP="00E25AD2">
                        <w:pPr>
                          <w:spacing w:before="60" w:after="60" w:line="240" w:lineRule="auto"/>
                          <w:rPr>
                            <w:rFonts w:ascii="Arial" w:hAnsi="Arial" w:cs="Arial"/>
                            <w:sz w:val="16"/>
                            <w:szCs w:val="16"/>
                            <w:lang w:val="en-GB"/>
                          </w:rPr>
                        </w:pPr>
                      </w:p>
                    </w:tc>
                    <w:tc>
                      <w:tcPr>
                        <w:tcW w:w="982" w:type="dxa"/>
                        <w:vAlign w:val="center"/>
                      </w:tcPr>
                      <w:p w14:paraId="7FB44D7B"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7</w:t>
                        </w:r>
                      </w:p>
                    </w:tc>
                    <w:tc>
                      <w:tcPr>
                        <w:tcW w:w="727" w:type="dxa"/>
                        <w:vAlign w:val="center"/>
                      </w:tcPr>
                      <w:p w14:paraId="430D5527"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1.4</w:t>
                        </w:r>
                      </w:p>
                    </w:tc>
                    <w:tc>
                      <w:tcPr>
                        <w:tcW w:w="854" w:type="dxa"/>
                        <w:vAlign w:val="center"/>
                      </w:tcPr>
                      <w:p w14:paraId="7188A18A"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1.0</w:t>
                        </w:r>
                      </w:p>
                    </w:tc>
                    <w:tc>
                      <w:tcPr>
                        <w:tcW w:w="778" w:type="dxa"/>
                        <w:vAlign w:val="center"/>
                      </w:tcPr>
                      <w:p w14:paraId="21AA2C50"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3.20</w:t>
                        </w:r>
                      </w:p>
                    </w:tc>
                    <w:tc>
                      <w:tcPr>
                        <w:tcW w:w="790" w:type="dxa"/>
                        <w:vAlign w:val="center"/>
                      </w:tcPr>
                      <w:p w14:paraId="1872B23C"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2.34</w:t>
                        </w:r>
                      </w:p>
                    </w:tc>
                  </w:tr>
                </w:tbl>
                <w:p w14:paraId="5B1D56EA" w14:textId="77777777" w:rsidR="00AD1643" w:rsidRPr="007F592C" w:rsidRDefault="00AD1643" w:rsidP="00AD1643">
                  <w:pPr>
                    <w:pStyle w:val="Corpsdetexte"/>
                    <w:jc w:val="both"/>
                    <w:rPr>
                      <w:rFonts w:ascii="Arial" w:hAnsi="Arial" w:cs="Arial"/>
                      <w:sz w:val="16"/>
                      <w:szCs w:val="16"/>
                      <w:lang w:val="en-GB"/>
                    </w:rPr>
                  </w:pPr>
                </w:p>
              </w:tc>
            </w:tr>
          </w:tbl>
          <w:p w14:paraId="775EB868" w14:textId="77777777" w:rsidR="00AD1643" w:rsidRPr="007F592C" w:rsidRDefault="00AD1643" w:rsidP="00AD1643">
            <w:pPr>
              <w:pStyle w:val="Corpsdetexte"/>
              <w:spacing w:line="276" w:lineRule="auto"/>
              <w:rPr>
                <w:rFonts w:ascii="Arial" w:hAnsi="Arial" w:cs="Arial"/>
                <w:szCs w:val="22"/>
                <w:lang w:val="en-GB"/>
              </w:rPr>
            </w:pPr>
          </w:p>
        </w:tc>
      </w:tr>
    </w:tbl>
    <w:p w14:paraId="1F8209F9" w14:textId="77777777" w:rsidR="00AD1643" w:rsidRPr="007F592C" w:rsidRDefault="00AD1643" w:rsidP="0082097E">
      <w:pPr>
        <w:spacing w:line="276" w:lineRule="auto"/>
        <w:jc w:val="both"/>
        <w:rPr>
          <w:rFonts w:ascii="Arial" w:hAnsi="Arial" w:cs="Arial"/>
          <w:lang w:val="en-GB"/>
        </w:rPr>
      </w:pPr>
    </w:p>
    <w:p w14:paraId="5AC54F00"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In any case, the risk assessments for secondary poisoning are unacceptable via the terrestrial or aquatic food chain in sewer system.</w:t>
      </w:r>
    </w:p>
    <w:p w14:paraId="5E74A005"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 xml:space="preserve">However, as conclude in the CAR, the risk of secondary poisoning via the aquatic food chain is considered insignificant due to low water solubility and high adsorption tendency of </w:t>
      </w:r>
      <w:r w:rsidRPr="007F592C">
        <w:rPr>
          <w:rFonts w:ascii="Arial" w:hAnsi="Arial" w:cs="Arial"/>
          <w:lang w:val="en-GB"/>
        </w:rPr>
        <w:lastRenderedPageBreak/>
        <w:t>difenacoum. It is also assumed that mechanical screening of sewage water reduces the concentration in the recipient water, although this reduction cannot be quantified.</w:t>
      </w:r>
    </w:p>
    <w:p w14:paraId="3B2BC4AC" w14:textId="77777777" w:rsidR="00AD1643" w:rsidRDefault="00AD1643" w:rsidP="0082097E">
      <w:pPr>
        <w:pStyle w:val="Corpsdetexte"/>
        <w:spacing w:line="276" w:lineRule="auto"/>
        <w:jc w:val="both"/>
        <w:rPr>
          <w:rFonts w:ascii="Arial" w:hAnsi="Arial" w:cs="Arial"/>
          <w:bCs w:val="0"/>
          <w:szCs w:val="24"/>
          <w:lang w:val="en-GB"/>
        </w:rPr>
      </w:pPr>
      <w:r w:rsidRPr="007F592C">
        <w:rPr>
          <w:rFonts w:ascii="Arial" w:hAnsi="Arial" w:cs="Arial"/>
          <w:bCs w:val="0"/>
          <w:szCs w:val="24"/>
          <w:lang w:val="en-GB"/>
        </w:rPr>
        <w:t>The risk for secondary poisoning via the terrestrial food chain is higher compared to the aquatic environment. Despite of the calculated risk, the RMS considers the secondary poisoning via earthworms less important than secondary poisoning via the food chain bait → rodent → rodent-eating birds or mammals.</w:t>
      </w:r>
      <w:r>
        <w:rPr>
          <w:rFonts w:ascii="Arial" w:hAnsi="Arial" w:cs="Arial"/>
          <w:bCs w:val="0"/>
          <w:szCs w:val="24"/>
          <w:lang w:val="en-GB"/>
        </w:rPr>
        <w:t xml:space="preserve"> The secondary poisoning risk assessment via the food chain bait</w:t>
      </w:r>
      <w:r w:rsidRPr="007F592C">
        <w:rPr>
          <w:rFonts w:ascii="Arial" w:hAnsi="Arial" w:cs="Arial"/>
          <w:bCs w:val="0"/>
          <w:szCs w:val="24"/>
          <w:lang w:val="en-GB"/>
        </w:rPr>
        <w:t>→ rodent → rodent-eating birds or mammals</w:t>
      </w:r>
      <w:r>
        <w:rPr>
          <w:rFonts w:ascii="Arial" w:hAnsi="Arial" w:cs="Arial"/>
          <w:bCs w:val="0"/>
          <w:szCs w:val="24"/>
          <w:lang w:val="en-GB"/>
        </w:rPr>
        <w:t xml:space="preserve"> is performed under the scenario “In and around buildings – wax block (section 2.8.5.2).</w:t>
      </w:r>
    </w:p>
    <w:p w14:paraId="1924C0B2" w14:textId="77777777" w:rsidR="005B3BCD" w:rsidRDefault="005B3BCD" w:rsidP="00AB730D">
      <w:pPr>
        <w:spacing w:before="120" w:after="120" w:line="276" w:lineRule="auto"/>
        <w:jc w:val="both"/>
        <w:rPr>
          <w:rFonts w:ascii="Arial" w:hAnsi="Arial" w:cs="Arial"/>
          <w:szCs w:val="22"/>
          <w:lang w:val="en-GB"/>
        </w:rPr>
      </w:pPr>
    </w:p>
    <w:p w14:paraId="320127B5" w14:textId="77777777" w:rsidR="00AB730D" w:rsidRDefault="00AB730D" w:rsidP="00AB730D">
      <w:pPr>
        <w:spacing w:before="120" w:after="120" w:line="276" w:lineRule="auto"/>
        <w:jc w:val="both"/>
        <w:rPr>
          <w:rFonts w:ascii="Arial" w:hAnsi="Arial" w:cs="Arial"/>
          <w:szCs w:val="22"/>
          <w:lang w:val="en-GB"/>
        </w:rPr>
      </w:pPr>
      <w:r w:rsidRPr="005B3BCD">
        <w:rPr>
          <w:rFonts w:ascii="Arial" w:hAnsi="Arial" w:cs="Arial"/>
          <w:szCs w:val="22"/>
          <w:lang w:val="en-GB"/>
        </w:rPr>
        <w:t>The application in sewer systems should be authorised only if the specific use restriction</w:t>
      </w:r>
      <w:r w:rsidR="007A57B5">
        <w:rPr>
          <w:rFonts w:ascii="Arial" w:hAnsi="Arial" w:cs="Arial"/>
          <w:szCs w:val="22"/>
          <w:lang w:val="en-GB"/>
        </w:rPr>
        <w:t>s</w:t>
      </w:r>
      <w:r w:rsidRPr="005B3BCD">
        <w:rPr>
          <w:rFonts w:ascii="Arial" w:hAnsi="Arial" w:cs="Arial"/>
          <w:szCs w:val="22"/>
          <w:lang w:val="en-GB"/>
        </w:rPr>
        <w:t xml:space="preserve"> c</w:t>
      </w:r>
      <w:r w:rsidR="007A57B5">
        <w:rPr>
          <w:rFonts w:ascii="Arial" w:hAnsi="Arial" w:cs="Arial"/>
          <w:szCs w:val="22"/>
          <w:lang w:val="en-GB"/>
        </w:rPr>
        <w:t>an</w:t>
      </w:r>
      <w:r w:rsidRPr="005B3BCD">
        <w:rPr>
          <w:rFonts w:ascii="Arial" w:hAnsi="Arial" w:cs="Arial"/>
          <w:szCs w:val="22"/>
          <w:lang w:val="en-GB"/>
        </w:rPr>
        <w:t xml:space="preserve"> be applied to reduce the risk for primary and secondary poisoning, including </w:t>
      </w:r>
      <w:r w:rsidR="005B3BCD" w:rsidRPr="005B3BCD">
        <w:rPr>
          <w:rFonts w:ascii="Arial" w:hAnsi="Arial" w:cs="Arial"/>
          <w:szCs w:val="22"/>
          <w:lang w:val="en-GB"/>
        </w:rPr>
        <w:t>the application of bait blocks in zone not liable to f</w:t>
      </w:r>
      <w:r w:rsidR="007A57B5">
        <w:rPr>
          <w:rFonts w:ascii="Arial" w:hAnsi="Arial" w:cs="Arial"/>
          <w:szCs w:val="22"/>
          <w:lang w:val="en-GB"/>
        </w:rPr>
        <w:t>l</w:t>
      </w:r>
      <w:r w:rsidR="005B3BCD" w:rsidRPr="005B3BCD">
        <w:rPr>
          <w:rFonts w:ascii="Arial" w:hAnsi="Arial" w:cs="Arial"/>
          <w:szCs w:val="22"/>
          <w:lang w:val="en-GB"/>
        </w:rPr>
        <w:t>ooding.</w:t>
      </w:r>
    </w:p>
    <w:p w14:paraId="715D29AF" w14:textId="77777777" w:rsidR="008E7ECC" w:rsidRPr="00AB730D" w:rsidRDefault="008E7ECC" w:rsidP="0082097E">
      <w:pPr>
        <w:pStyle w:val="Corpsdetexte"/>
        <w:spacing w:line="276" w:lineRule="auto"/>
        <w:jc w:val="both"/>
        <w:rPr>
          <w:rFonts w:ascii="Arial" w:hAnsi="Arial" w:cs="Arial"/>
          <w:bCs w:val="0"/>
          <w:szCs w:val="24"/>
          <w:lang w:val="en-GB"/>
        </w:rPr>
      </w:pPr>
    </w:p>
    <w:p w14:paraId="1E152419" w14:textId="77777777" w:rsidR="00AD1643" w:rsidRPr="007F592C" w:rsidRDefault="00AD1643" w:rsidP="0036673C">
      <w:pPr>
        <w:pStyle w:val="Titre4"/>
        <w:tabs>
          <w:tab w:val="clear" w:pos="1304"/>
          <w:tab w:val="left" w:pos="0"/>
        </w:tabs>
        <w:ind w:left="0" w:firstLine="0"/>
        <w:jc w:val="both"/>
      </w:pPr>
      <w:r w:rsidRPr="007F592C">
        <w:t>In and around buildings – Wax block</w:t>
      </w:r>
    </w:p>
    <w:p w14:paraId="2C16A0EF" w14:textId="77777777" w:rsidR="00AD1643" w:rsidRPr="0036673C" w:rsidRDefault="00AD1643" w:rsidP="0036673C">
      <w:pPr>
        <w:pStyle w:val="Titre5"/>
        <w:spacing w:before="300" w:after="240" w:line="280" w:lineRule="atLeast"/>
        <w:ind w:left="0" w:firstLine="0"/>
        <w:jc w:val="both"/>
        <w:rPr>
          <w:sz w:val="22"/>
          <w:szCs w:val="22"/>
        </w:rPr>
      </w:pPr>
      <w:r w:rsidRPr="0036673C">
        <w:rPr>
          <w:sz w:val="22"/>
          <w:szCs w:val="22"/>
        </w:rPr>
        <w:t>Terrestrial compartment</w:t>
      </w:r>
    </w:p>
    <w:p w14:paraId="7B28C018" w14:textId="77777777" w:rsidR="00AD1643" w:rsidRPr="0036673C" w:rsidRDefault="00AD1643" w:rsidP="0036673C">
      <w:pPr>
        <w:spacing w:line="276" w:lineRule="auto"/>
        <w:jc w:val="both"/>
        <w:rPr>
          <w:rFonts w:ascii="Arial" w:hAnsi="Arial" w:cs="Arial"/>
          <w:szCs w:val="22"/>
          <w:lang w:val="en-GB"/>
        </w:rPr>
      </w:pPr>
      <w:r w:rsidRPr="0036673C">
        <w:rPr>
          <w:rFonts w:ascii="Arial" w:hAnsi="Arial" w:cs="Arial"/>
          <w:szCs w:val="22"/>
          <w:lang w:val="en-GB"/>
        </w:rPr>
        <w:t xml:space="preserve">PNEC values for the terrestrial compartment were calculated in the section </w:t>
      </w:r>
      <w:r w:rsidRPr="0036673C">
        <w:rPr>
          <w:rFonts w:ascii="Arial" w:hAnsi="Arial" w:cs="Arial"/>
          <w:szCs w:val="22"/>
          <w:lang w:val="en-GB"/>
        </w:rPr>
        <w:fldChar w:fldCharType="begin"/>
      </w:r>
      <w:r w:rsidRPr="0036673C">
        <w:rPr>
          <w:rFonts w:ascii="Arial" w:hAnsi="Arial" w:cs="Arial"/>
          <w:szCs w:val="22"/>
          <w:lang w:val="en-GB"/>
        </w:rPr>
        <w:instrText xml:space="preserve"> REF _Ref297105374 \r \h </w:instrText>
      </w:r>
      <w:r w:rsidR="0036673C" w:rsidRPr="0036673C">
        <w:rPr>
          <w:rFonts w:ascii="Arial" w:hAnsi="Arial" w:cs="Arial"/>
          <w:szCs w:val="22"/>
          <w:lang w:val="en-GB"/>
        </w:rPr>
        <w:instrText xml:space="preserve"> \* MERGEFORMAT </w:instrText>
      </w:r>
      <w:r w:rsidRPr="0036673C">
        <w:rPr>
          <w:rFonts w:ascii="Arial" w:hAnsi="Arial" w:cs="Arial"/>
          <w:szCs w:val="22"/>
          <w:lang w:val="en-GB"/>
        </w:rPr>
      </w:r>
      <w:r w:rsidRPr="0036673C">
        <w:rPr>
          <w:rFonts w:ascii="Arial" w:hAnsi="Arial" w:cs="Arial"/>
          <w:szCs w:val="22"/>
          <w:lang w:val="en-GB"/>
        </w:rPr>
        <w:fldChar w:fldCharType="separate"/>
      </w:r>
      <w:r w:rsidR="00B302ED">
        <w:rPr>
          <w:rFonts w:ascii="Arial" w:hAnsi="Arial" w:cs="Arial"/>
          <w:szCs w:val="22"/>
          <w:lang w:val="en-GB"/>
        </w:rPr>
        <w:t>2.8.2.7</w:t>
      </w:r>
      <w:r w:rsidRPr="0036673C">
        <w:rPr>
          <w:rFonts w:ascii="Arial" w:hAnsi="Arial" w:cs="Arial"/>
          <w:szCs w:val="22"/>
          <w:lang w:val="en-GB"/>
        </w:rPr>
        <w:fldChar w:fldCharType="end"/>
      </w:r>
      <w:r w:rsidRPr="0036673C">
        <w:rPr>
          <w:rFonts w:ascii="Arial" w:hAnsi="Arial" w:cs="Arial"/>
          <w:szCs w:val="22"/>
          <w:lang w:val="en-GB"/>
        </w:rPr>
        <w:t xml:space="preserve">. While PEC values for the in and around buildings were presented in section </w:t>
      </w:r>
      <w:r w:rsidRPr="0036673C">
        <w:rPr>
          <w:rFonts w:ascii="Arial" w:hAnsi="Arial" w:cs="Arial"/>
          <w:szCs w:val="22"/>
          <w:lang w:val="en-GB"/>
        </w:rPr>
        <w:fldChar w:fldCharType="begin"/>
      </w:r>
      <w:r w:rsidRPr="0036673C">
        <w:rPr>
          <w:rFonts w:ascii="Arial" w:hAnsi="Arial" w:cs="Arial"/>
          <w:szCs w:val="22"/>
          <w:lang w:val="en-GB"/>
        </w:rPr>
        <w:instrText xml:space="preserve"> REF _Ref297125740 \r \h </w:instrText>
      </w:r>
      <w:r w:rsidR="0036673C" w:rsidRPr="0036673C">
        <w:rPr>
          <w:rFonts w:ascii="Arial" w:hAnsi="Arial" w:cs="Arial"/>
          <w:szCs w:val="22"/>
          <w:lang w:val="en-GB"/>
        </w:rPr>
        <w:instrText xml:space="preserve"> \* MERGEFORMAT </w:instrText>
      </w:r>
      <w:r w:rsidRPr="0036673C">
        <w:rPr>
          <w:rFonts w:ascii="Arial" w:hAnsi="Arial" w:cs="Arial"/>
          <w:szCs w:val="22"/>
          <w:lang w:val="en-GB"/>
        </w:rPr>
      </w:r>
      <w:r w:rsidRPr="0036673C">
        <w:rPr>
          <w:rFonts w:ascii="Arial" w:hAnsi="Arial" w:cs="Arial"/>
          <w:szCs w:val="22"/>
          <w:lang w:val="en-GB"/>
        </w:rPr>
        <w:fldChar w:fldCharType="separate"/>
      </w:r>
      <w:r w:rsidR="00B302ED">
        <w:rPr>
          <w:rFonts w:ascii="Arial" w:hAnsi="Arial" w:cs="Arial"/>
          <w:szCs w:val="22"/>
          <w:lang w:val="en-GB"/>
        </w:rPr>
        <w:t>2.8.4.2.3</w:t>
      </w:r>
      <w:r w:rsidRPr="0036673C">
        <w:rPr>
          <w:rFonts w:ascii="Arial" w:hAnsi="Arial" w:cs="Arial"/>
          <w:szCs w:val="22"/>
          <w:lang w:val="en-GB"/>
        </w:rPr>
        <w:fldChar w:fldCharType="end"/>
      </w:r>
      <w:r w:rsidRPr="0036673C">
        <w:rPr>
          <w:rFonts w:ascii="Arial" w:hAnsi="Arial" w:cs="Arial"/>
          <w:szCs w:val="22"/>
          <w:lang w:val="en-GB"/>
        </w:rPr>
        <w:t>.</w:t>
      </w:r>
    </w:p>
    <w:p w14:paraId="655E5FAA" w14:textId="77777777" w:rsidR="00AD1643" w:rsidRPr="0036673C" w:rsidRDefault="00AD1643" w:rsidP="0036673C">
      <w:pPr>
        <w:spacing w:line="276" w:lineRule="auto"/>
        <w:jc w:val="both"/>
        <w:rPr>
          <w:rFonts w:ascii="Arial" w:hAnsi="Arial" w:cs="Arial"/>
          <w:szCs w:val="22"/>
          <w:lang w:val="en-GB"/>
        </w:rPr>
      </w:pPr>
      <w:r w:rsidRPr="0036673C">
        <w:rPr>
          <w:rFonts w:ascii="Arial" w:hAnsi="Arial" w:cs="Arial"/>
          <w:szCs w:val="22"/>
          <w:lang w:val="en-GB"/>
        </w:rPr>
        <w:t xml:space="preserve">The </w:t>
      </w:r>
      <w:r w:rsidRPr="0036673C">
        <w:rPr>
          <w:rFonts w:ascii="Arial" w:hAnsi="Arial" w:cs="Arial"/>
          <w:szCs w:val="22"/>
          <w:lang w:val="en-GB"/>
        </w:rPr>
        <w:fldChar w:fldCharType="begin"/>
      </w:r>
      <w:r w:rsidRPr="0036673C">
        <w:rPr>
          <w:rFonts w:ascii="Arial" w:hAnsi="Arial" w:cs="Arial"/>
          <w:szCs w:val="22"/>
          <w:lang w:val="en-GB"/>
        </w:rPr>
        <w:instrText xml:space="preserve"> REF _Ref297125889 \h  \* MERGEFORMAT </w:instrText>
      </w:r>
      <w:r w:rsidRPr="0036673C">
        <w:rPr>
          <w:rFonts w:ascii="Arial" w:hAnsi="Arial" w:cs="Arial"/>
          <w:szCs w:val="22"/>
          <w:lang w:val="en-GB"/>
        </w:rPr>
      </w:r>
      <w:r w:rsidRPr="0036673C">
        <w:rPr>
          <w:rFonts w:ascii="Arial" w:hAnsi="Arial" w:cs="Arial"/>
          <w:szCs w:val="22"/>
          <w:lang w:val="en-GB"/>
        </w:rPr>
        <w:fldChar w:fldCharType="separate"/>
      </w:r>
      <w:r w:rsidR="00B302ED" w:rsidRPr="00B302ED">
        <w:rPr>
          <w:rFonts w:ascii="Arial" w:hAnsi="Arial" w:cs="Arial"/>
          <w:szCs w:val="22"/>
          <w:lang w:val="en-GB"/>
        </w:rPr>
        <w:t>Table 2.8.5.2-1</w:t>
      </w:r>
      <w:r w:rsidRPr="0036673C">
        <w:rPr>
          <w:rFonts w:ascii="Arial" w:hAnsi="Arial" w:cs="Arial"/>
          <w:szCs w:val="22"/>
          <w:lang w:val="en-GB"/>
        </w:rPr>
        <w:fldChar w:fldCharType="end"/>
      </w:r>
      <w:r w:rsidRPr="0036673C">
        <w:rPr>
          <w:rFonts w:ascii="Arial" w:hAnsi="Arial" w:cs="Arial"/>
          <w:szCs w:val="22"/>
          <w:lang w:val="en-GB"/>
        </w:rPr>
        <w:t xml:space="preserve"> below presents PEC/ PNEC ratios for terrestrial compartment including groundwater.</w:t>
      </w:r>
    </w:p>
    <w:p w14:paraId="7088DBD7" w14:textId="77777777" w:rsidR="00AD1643" w:rsidRPr="0036673C" w:rsidRDefault="00AD1643" w:rsidP="0036673C">
      <w:pPr>
        <w:spacing w:line="276" w:lineRule="auto"/>
        <w:jc w:val="both"/>
        <w:rPr>
          <w:rFonts w:ascii="Arial" w:hAnsi="Arial" w:cs="Arial"/>
          <w:szCs w:val="22"/>
          <w:lang w:val="en-GB"/>
        </w:rPr>
      </w:pPr>
    </w:p>
    <w:p w14:paraId="4D66B433" w14:textId="77777777" w:rsidR="00AD1643" w:rsidRPr="0036673C" w:rsidRDefault="00AD1643" w:rsidP="0036673C">
      <w:pPr>
        <w:spacing w:line="276" w:lineRule="auto"/>
        <w:jc w:val="both"/>
        <w:rPr>
          <w:rFonts w:ascii="Arial" w:hAnsi="Arial" w:cs="Arial"/>
          <w:szCs w:val="22"/>
          <w:lang w:val="en-GB"/>
        </w:rPr>
      </w:pPr>
    </w:p>
    <w:p w14:paraId="781BF459" w14:textId="77777777" w:rsidR="00AD1643" w:rsidRPr="00F5047D" w:rsidRDefault="00AD1643" w:rsidP="0036673C">
      <w:pPr>
        <w:pStyle w:val="Lgende"/>
        <w:spacing w:after="60" w:line="276" w:lineRule="auto"/>
        <w:jc w:val="both"/>
        <w:rPr>
          <w:rFonts w:ascii="Arial" w:hAnsi="Arial" w:cs="Arial"/>
          <w:sz w:val="22"/>
          <w:szCs w:val="22"/>
          <w:lang w:val="en-US"/>
        </w:rPr>
      </w:pPr>
      <w:bookmarkStart w:id="166" w:name="_Ref297125889"/>
      <w:r w:rsidRPr="00F5047D">
        <w:rPr>
          <w:rFonts w:ascii="Arial" w:hAnsi="Arial" w:cs="Arial"/>
          <w:sz w:val="22"/>
          <w:szCs w:val="22"/>
          <w:lang w:val="en-US"/>
        </w:rPr>
        <w:t xml:space="preserve">Table </w:t>
      </w:r>
      <w:r w:rsidRPr="0036673C">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36673C">
        <w:rPr>
          <w:rFonts w:ascii="Arial" w:hAnsi="Arial" w:cs="Arial"/>
          <w:sz w:val="22"/>
          <w:szCs w:val="22"/>
        </w:rPr>
        <w:fldChar w:fldCharType="separate"/>
      </w:r>
      <w:r w:rsidR="00B302ED" w:rsidRPr="00F5047D">
        <w:rPr>
          <w:rFonts w:ascii="Arial" w:hAnsi="Arial" w:cs="Arial"/>
          <w:noProof/>
          <w:sz w:val="22"/>
          <w:szCs w:val="22"/>
          <w:lang w:val="en-US"/>
        </w:rPr>
        <w:t>2.8.5.2</w:t>
      </w:r>
      <w:r w:rsidRPr="0036673C">
        <w:rPr>
          <w:rFonts w:ascii="Arial" w:hAnsi="Arial" w:cs="Arial"/>
          <w:sz w:val="22"/>
          <w:szCs w:val="22"/>
        </w:rPr>
        <w:fldChar w:fldCharType="end"/>
      </w:r>
      <w:r w:rsidRPr="00F5047D">
        <w:rPr>
          <w:rFonts w:ascii="Arial" w:hAnsi="Arial" w:cs="Arial"/>
          <w:sz w:val="22"/>
          <w:szCs w:val="22"/>
          <w:lang w:val="en-US"/>
        </w:rPr>
        <w:t>-</w:t>
      </w:r>
      <w:r w:rsidRPr="0036673C">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36673C">
        <w:rPr>
          <w:rFonts w:ascii="Arial" w:hAnsi="Arial" w:cs="Arial"/>
          <w:sz w:val="22"/>
          <w:szCs w:val="22"/>
        </w:rPr>
        <w:fldChar w:fldCharType="separate"/>
      </w:r>
      <w:r w:rsidR="00B302ED" w:rsidRPr="00F5047D">
        <w:rPr>
          <w:rFonts w:ascii="Arial" w:hAnsi="Arial" w:cs="Arial"/>
          <w:noProof/>
          <w:sz w:val="22"/>
          <w:szCs w:val="22"/>
          <w:lang w:val="en-US"/>
        </w:rPr>
        <w:t>1</w:t>
      </w:r>
      <w:r w:rsidRPr="0036673C">
        <w:rPr>
          <w:rFonts w:ascii="Arial" w:hAnsi="Arial" w:cs="Arial"/>
          <w:sz w:val="22"/>
          <w:szCs w:val="22"/>
        </w:rPr>
        <w:fldChar w:fldCharType="end"/>
      </w:r>
      <w:bookmarkEnd w:id="166"/>
      <w:r w:rsidRPr="00F5047D">
        <w:rPr>
          <w:rFonts w:ascii="Arial" w:hAnsi="Arial" w:cs="Arial"/>
          <w:sz w:val="22"/>
          <w:szCs w:val="22"/>
          <w:lang w:val="en-US"/>
        </w:rPr>
        <w:t>: PEC/PNEC ratios for the terrestrial compartment (incl. groundwater)</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052"/>
        <w:gridCol w:w="1036"/>
        <w:gridCol w:w="1134"/>
        <w:gridCol w:w="1024"/>
        <w:gridCol w:w="992"/>
        <w:gridCol w:w="992"/>
        <w:gridCol w:w="1102"/>
      </w:tblGrid>
      <w:tr w:rsidR="00AD1643" w:rsidRPr="00E31C39" w14:paraId="29C4E7FB" w14:textId="77777777" w:rsidTr="00AD1643">
        <w:trPr>
          <w:jc w:val="center"/>
        </w:trPr>
        <w:tc>
          <w:tcPr>
            <w:tcW w:w="1848" w:type="dxa"/>
            <w:vMerge w:val="restart"/>
            <w:vAlign w:val="center"/>
          </w:tcPr>
          <w:p w14:paraId="6379E2C8" w14:textId="77777777" w:rsidR="00AD1643" w:rsidRPr="00E31C39" w:rsidRDefault="00AD1643" w:rsidP="0036673C">
            <w:pPr>
              <w:spacing w:before="60" w:after="60"/>
              <w:jc w:val="center"/>
              <w:rPr>
                <w:rFonts w:ascii="Arial" w:hAnsi="Arial" w:cs="Arial"/>
                <w:sz w:val="18"/>
                <w:szCs w:val="18"/>
                <w:lang w:val="en-GB"/>
              </w:rPr>
            </w:pPr>
          </w:p>
        </w:tc>
        <w:tc>
          <w:tcPr>
            <w:tcW w:w="3222" w:type="dxa"/>
            <w:gridSpan w:val="3"/>
            <w:vAlign w:val="center"/>
          </w:tcPr>
          <w:p w14:paraId="55FDF496"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PEC</w:t>
            </w:r>
          </w:p>
        </w:tc>
        <w:tc>
          <w:tcPr>
            <w:tcW w:w="1024" w:type="dxa"/>
            <w:vMerge w:val="restart"/>
            <w:vAlign w:val="center"/>
          </w:tcPr>
          <w:p w14:paraId="0A9D07D8"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PNEC</w:t>
            </w:r>
          </w:p>
        </w:tc>
        <w:tc>
          <w:tcPr>
            <w:tcW w:w="3086" w:type="dxa"/>
            <w:gridSpan w:val="3"/>
            <w:vAlign w:val="center"/>
          </w:tcPr>
          <w:p w14:paraId="4542ABC8"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PEC/PNEC</w:t>
            </w:r>
          </w:p>
        </w:tc>
      </w:tr>
      <w:tr w:rsidR="00AD1643" w:rsidRPr="00E31C39" w14:paraId="5BDB92D6" w14:textId="77777777" w:rsidTr="00AD1643">
        <w:trPr>
          <w:trHeight w:val="263"/>
          <w:jc w:val="center"/>
        </w:trPr>
        <w:tc>
          <w:tcPr>
            <w:tcW w:w="1848" w:type="dxa"/>
            <w:vMerge/>
            <w:vAlign w:val="center"/>
          </w:tcPr>
          <w:p w14:paraId="0204573D" w14:textId="77777777" w:rsidR="00AD1643" w:rsidRPr="00E31C39" w:rsidRDefault="00AD1643" w:rsidP="0036673C">
            <w:pPr>
              <w:spacing w:before="60" w:after="60"/>
              <w:jc w:val="center"/>
              <w:rPr>
                <w:rFonts w:ascii="Arial" w:hAnsi="Arial" w:cs="Arial"/>
                <w:sz w:val="18"/>
                <w:szCs w:val="18"/>
                <w:lang w:val="en-GB"/>
              </w:rPr>
            </w:pPr>
          </w:p>
        </w:tc>
        <w:tc>
          <w:tcPr>
            <w:tcW w:w="1052" w:type="dxa"/>
            <w:vMerge w:val="restart"/>
            <w:vAlign w:val="center"/>
          </w:tcPr>
          <w:p w14:paraId="7B936479"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Default values</w:t>
            </w:r>
          </w:p>
        </w:tc>
        <w:tc>
          <w:tcPr>
            <w:tcW w:w="2170" w:type="dxa"/>
            <w:gridSpan w:val="2"/>
            <w:vAlign w:val="center"/>
          </w:tcPr>
          <w:p w14:paraId="60826154"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Normal case</w:t>
            </w:r>
          </w:p>
        </w:tc>
        <w:tc>
          <w:tcPr>
            <w:tcW w:w="1024" w:type="dxa"/>
            <w:vMerge/>
            <w:vAlign w:val="center"/>
          </w:tcPr>
          <w:p w14:paraId="04DCCF87" w14:textId="77777777" w:rsidR="00AD1643" w:rsidRPr="00E31C39" w:rsidRDefault="00AD1643" w:rsidP="0036673C">
            <w:pPr>
              <w:spacing w:before="60" w:after="60"/>
              <w:jc w:val="center"/>
              <w:rPr>
                <w:rFonts w:ascii="Arial" w:hAnsi="Arial" w:cs="Arial"/>
                <w:b/>
                <w:sz w:val="18"/>
                <w:szCs w:val="18"/>
                <w:lang w:val="en-GB"/>
              </w:rPr>
            </w:pPr>
          </w:p>
        </w:tc>
        <w:tc>
          <w:tcPr>
            <w:tcW w:w="992" w:type="dxa"/>
            <w:vMerge w:val="restart"/>
            <w:vAlign w:val="center"/>
          </w:tcPr>
          <w:p w14:paraId="261212C2"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Default values</w:t>
            </w:r>
          </w:p>
        </w:tc>
        <w:tc>
          <w:tcPr>
            <w:tcW w:w="2094" w:type="dxa"/>
            <w:gridSpan w:val="2"/>
            <w:vAlign w:val="center"/>
          </w:tcPr>
          <w:p w14:paraId="1E667678"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Normal case</w:t>
            </w:r>
          </w:p>
        </w:tc>
      </w:tr>
      <w:tr w:rsidR="00AD1643" w:rsidRPr="00E31C39" w14:paraId="0C776713" w14:textId="77777777" w:rsidTr="00AD1643">
        <w:trPr>
          <w:trHeight w:val="262"/>
          <w:jc w:val="center"/>
        </w:trPr>
        <w:tc>
          <w:tcPr>
            <w:tcW w:w="1848" w:type="dxa"/>
            <w:vMerge/>
            <w:vAlign w:val="center"/>
          </w:tcPr>
          <w:p w14:paraId="119D1342" w14:textId="77777777" w:rsidR="00AD1643" w:rsidRPr="00E31C39" w:rsidRDefault="00AD1643" w:rsidP="0036673C">
            <w:pPr>
              <w:spacing w:before="60" w:after="60"/>
              <w:jc w:val="center"/>
              <w:rPr>
                <w:rFonts w:ascii="Arial" w:hAnsi="Arial" w:cs="Arial"/>
                <w:sz w:val="18"/>
                <w:szCs w:val="18"/>
                <w:lang w:val="en-GB"/>
              </w:rPr>
            </w:pPr>
          </w:p>
        </w:tc>
        <w:tc>
          <w:tcPr>
            <w:tcW w:w="1052" w:type="dxa"/>
            <w:vMerge/>
            <w:vAlign w:val="center"/>
          </w:tcPr>
          <w:p w14:paraId="51F87396" w14:textId="77777777" w:rsidR="00AD1643" w:rsidRPr="00E31C39" w:rsidRDefault="00AD1643" w:rsidP="0036673C">
            <w:pPr>
              <w:spacing w:before="60" w:after="60"/>
              <w:jc w:val="center"/>
              <w:rPr>
                <w:rFonts w:ascii="Arial" w:hAnsi="Arial" w:cs="Arial"/>
                <w:sz w:val="18"/>
                <w:szCs w:val="18"/>
                <w:lang w:val="en-GB"/>
              </w:rPr>
            </w:pPr>
          </w:p>
        </w:tc>
        <w:tc>
          <w:tcPr>
            <w:tcW w:w="1036" w:type="dxa"/>
            <w:vAlign w:val="center"/>
          </w:tcPr>
          <w:p w14:paraId="43772C91"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rat</w:t>
            </w:r>
          </w:p>
        </w:tc>
        <w:tc>
          <w:tcPr>
            <w:tcW w:w="1134" w:type="dxa"/>
            <w:vAlign w:val="center"/>
          </w:tcPr>
          <w:p w14:paraId="4DF57FCE"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mouse</w:t>
            </w:r>
          </w:p>
        </w:tc>
        <w:tc>
          <w:tcPr>
            <w:tcW w:w="1024" w:type="dxa"/>
            <w:vMerge/>
            <w:vAlign w:val="center"/>
          </w:tcPr>
          <w:p w14:paraId="5E34E677" w14:textId="77777777" w:rsidR="00AD1643" w:rsidRPr="00E31C39" w:rsidRDefault="00AD1643" w:rsidP="0036673C">
            <w:pPr>
              <w:spacing w:before="60" w:after="60"/>
              <w:jc w:val="center"/>
              <w:rPr>
                <w:rFonts w:ascii="Arial" w:hAnsi="Arial" w:cs="Arial"/>
                <w:b/>
                <w:sz w:val="18"/>
                <w:szCs w:val="18"/>
                <w:lang w:val="en-GB"/>
              </w:rPr>
            </w:pPr>
          </w:p>
        </w:tc>
        <w:tc>
          <w:tcPr>
            <w:tcW w:w="992" w:type="dxa"/>
            <w:vMerge/>
            <w:vAlign w:val="center"/>
          </w:tcPr>
          <w:p w14:paraId="2E7A3AE6" w14:textId="77777777" w:rsidR="00AD1643" w:rsidRPr="00E31C39" w:rsidRDefault="00AD1643" w:rsidP="0036673C">
            <w:pPr>
              <w:spacing w:before="60" w:after="60"/>
              <w:jc w:val="center"/>
              <w:rPr>
                <w:rFonts w:ascii="Arial" w:hAnsi="Arial" w:cs="Arial"/>
                <w:b/>
                <w:sz w:val="18"/>
                <w:szCs w:val="18"/>
                <w:lang w:val="en-GB"/>
              </w:rPr>
            </w:pPr>
          </w:p>
        </w:tc>
        <w:tc>
          <w:tcPr>
            <w:tcW w:w="992" w:type="dxa"/>
            <w:vAlign w:val="center"/>
          </w:tcPr>
          <w:p w14:paraId="223250F7"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rat</w:t>
            </w:r>
          </w:p>
        </w:tc>
        <w:tc>
          <w:tcPr>
            <w:tcW w:w="1102" w:type="dxa"/>
            <w:vAlign w:val="center"/>
          </w:tcPr>
          <w:p w14:paraId="7F58CB2D"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mouse</w:t>
            </w:r>
          </w:p>
        </w:tc>
      </w:tr>
      <w:tr w:rsidR="00AD1643" w:rsidRPr="00E31C39" w14:paraId="76D2BFB4" w14:textId="77777777" w:rsidTr="00E25AD2">
        <w:trPr>
          <w:trHeight w:val="640"/>
          <w:jc w:val="center"/>
        </w:trPr>
        <w:tc>
          <w:tcPr>
            <w:tcW w:w="1848" w:type="dxa"/>
            <w:vAlign w:val="center"/>
          </w:tcPr>
          <w:p w14:paraId="5BBA02C4" w14:textId="77777777" w:rsidR="00AD1643" w:rsidRPr="00E31C39" w:rsidRDefault="00AD1643" w:rsidP="00E25AD2">
            <w:pPr>
              <w:spacing w:before="60"/>
              <w:rPr>
                <w:rFonts w:ascii="Arial" w:hAnsi="Arial" w:cs="Arial"/>
                <w:sz w:val="18"/>
                <w:szCs w:val="18"/>
                <w:lang w:val="en-GB"/>
              </w:rPr>
            </w:pPr>
            <w:r w:rsidRPr="00E31C39">
              <w:rPr>
                <w:rFonts w:ascii="Arial" w:hAnsi="Arial" w:cs="Arial"/>
                <w:sz w:val="18"/>
                <w:szCs w:val="18"/>
                <w:lang w:val="en-GB"/>
              </w:rPr>
              <w:t xml:space="preserve">Terrestrial </w:t>
            </w:r>
          </w:p>
          <w:p w14:paraId="0A090242" w14:textId="77777777" w:rsidR="00AD1643" w:rsidRPr="00E31C39" w:rsidRDefault="00AD1643" w:rsidP="00E25AD2">
            <w:pPr>
              <w:spacing w:after="60"/>
              <w:rPr>
                <w:rFonts w:ascii="Arial" w:hAnsi="Arial" w:cs="Arial"/>
                <w:sz w:val="18"/>
                <w:szCs w:val="18"/>
                <w:lang w:val="en-GB"/>
              </w:rPr>
            </w:pPr>
            <w:r w:rsidRPr="00E31C39">
              <w:rPr>
                <w:rFonts w:ascii="Arial" w:hAnsi="Arial" w:cs="Arial"/>
                <w:sz w:val="18"/>
                <w:szCs w:val="18"/>
                <w:lang w:val="en-GB"/>
              </w:rPr>
              <w:t>(mg/kg wwt)</w:t>
            </w:r>
          </w:p>
        </w:tc>
        <w:tc>
          <w:tcPr>
            <w:tcW w:w="1052" w:type="dxa"/>
            <w:vAlign w:val="center"/>
          </w:tcPr>
          <w:p w14:paraId="16A8446B"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4.68E-02</w:t>
            </w:r>
          </w:p>
        </w:tc>
        <w:tc>
          <w:tcPr>
            <w:tcW w:w="1036" w:type="dxa"/>
            <w:vAlign w:val="center"/>
          </w:tcPr>
          <w:p w14:paraId="50557751" w14:textId="77777777" w:rsidR="00AD1643" w:rsidRPr="00E31C39" w:rsidRDefault="00AD1643" w:rsidP="00E25AD2">
            <w:pPr>
              <w:spacing w:before="60" w:after="60" w:line="240" w:lineRule="auto"/>
              <w:rPr>
                <w:rFonts w:ascii="Arial" w:hAnsi="Arial" w:cs="Arial"/>
                <w:sz w:val="18"/>
                <w:szCs w:val="18"/>
                <w:lang w:val="en-GB"/>
              </w:rPr>
            </w:pPr>
            <w:r w:rsidRPr="00E31C39">
              <w:rPr>
                <w:rFonts w:ascii="Arial" w:hAnsi="Arial" w:cs="Arial"/>
                <w:sz w:val="18"/>
                <w:szCs w:val="18"/>
                <w:lang w:val="en-GB"/>
              </w:rPr>
              <w:t>1.19E-03</w:t>
            </w:r>
          </w:p>
        </w:tc>
        <w:tc>
          <w:tcPr>
            <w:tcW w:w="1134" w:type="dxa"/>
            <w:vAlign w:val="center"/>
          </w:tcPr>
          <w:p w14:paraId="79CF2BF9" w14:textId="77777777" w:rsidR="00AD1643" w:rsidRPr="00E31C39" w:rsidRDefault="00AD1643" w:rsidP="00E25AD2">
            <w:pPr>
              <w:spacing w:before="60" w:after="60" w:line="240" w:lineRule="auto"/>
              <w:rPr>
                <w:rFonts w:ascii="Arial" w:hAnsi="Arial" w:cs="Arial"/>
                <w:sz w:val="18"/>
                <w:szCs w:val="18"/>
                <w:lang w:val="en-GB"/>
              </w:rPr>
            </w:pPr>
            <w:r w:rsidRPr="00E31C39">
              <w:rPr>
                <w:rFonts w:ascii="Arial" w:hAnsi="Arial" w:cs="Arial"/>
                <w:sz w:val="18"/>
                <w:szCs w:val="18"/>
                <w:lang w:val="en-GB"/>
              </w:rPr>
              <w:t>3.07E-04</w:t>
            </w:r>
          </w:p>
        </w:tc>
        <w:tc>
          <w:tcPr>
            <w:tcW w:w="1024" w:type="dxa"/>
            <w:vAlign w:val="center"/>
          </w:tcPr>
          <w:p w14:paraId="1BD6EF96"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0.877</w:t>
            </w:r>
          </w:p>
        </w:tc>
        <w:tc>
          <w:tcPr>
            <w:tcW w:w="992" w:type="dxa"/>
            <w:vAlign w:val="center"/>
          </w:tcPr>
          <w:p w14:paraId="1FB21859"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5.34E-02</w:t>
            </w:r>
          </w:p>
        </w:tc>
        <w:tc>
          <w:tcPr>
            <w:tcW w:w="992" w:type="dxa"/>
            <w:vAlign w:val="center"/>
          </w:tcPr>
          <w:p w14:paraId="0E5CD36B"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1.36E-03</w:t>
            </w:r>
          </w:p>
        </w:tc>
        <w:tc>
          <w:tcPr>
            <w:tcW w:w="1102" w:type="dxa"/>
            <w:vAlign w:val="center"/>
          </w:tcPr>
          <w:p w14:paraId="1A27757B"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3.50E-04</w:t>
            </w:r>
          </w:p>
        </w:tc>
      </w:tr>
      <w:tr w:rsidR="00AD1643" w:rsidRPr="00E31C39" w14:paraId="6F8A55BF" w14:textId="77777777" w:rsidTr="00AF344D">
        <w:trPr>
          <w:trHeight w:val="640"/>
          <w:jc w:val="center"/>
        </w:trPr>
        <w:tc>
          <w:tcPr>
            <w:tcW w:w="1848" w:type="dxa"/>
            <w:vAlign w:val="center"/>
          </w:tcPr>
          <w:p w14:paraId="0E115C4C"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Groundwater (µg/L)</w:t>
            </w:r>
          </w:p>
        </w:tc>
        <w:tc>
          <w:tcPr>
            <w:tcW w:w="1052" w:type="dxa"/>
            <w:vAlign w:val="center"/>
          </w:tcPr>
          <w:p w14:paraId="4B0E857C"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1.42E-03</w:t>
            </w:r>
          </w:p>
        </w:tc>
        <w:tc>
          <w:tcPr>
            <w:tcW w:w="1036" w:type="dxa"/>
            <w:vAlign w:val="center"/>
          </w:tcPr>
          <w:p w14:paraId="0723B088"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3.62E-05</w:t>
            </w:r>
          </w:p>
        </w:tc>
        <w:tc>
          <w:tcPr>
            <w:tcW w:w="1134" w:type="dxa"/>
            <w:vAlign w:val="center"/>
          </w:tcPr>
          <w:p w14:paraId="7F37F3A5"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9.31E-06</w:t>
            </w:r>
          </w:p>
        </w:tc>
        <w:tc>
          <w:tcPr>
            <w:tcW w:w="1024" w:type="dxa"/>
            <w:shd w:val="clear" w:color="auto" w:fill="D9D9D9"/>
            <w:vAlign w:val="center"/>
          </w:tcPr>
          <w:p w14:paraId="208B0185" w14:textId="77777777" w:rsidR="00AD1643" w:rsidRPr="00E31C39" w:rsidRDefault="009213AA" w:rsidP="007A3E68">
            <w:pPr>
              <w:spacing w:before="60" w:after="60"/>
              <w:rPr>
                <w:rFonts w:ascii="Arial" w:hAnsi="Arial" w:cs="Arial"/>
                <w:sz w:val="18"/>
                <w:szCs w:val="18"/>
                <w:lang w:val="en-GB"/>
              </w:rPr>
            </w:pPr>
            <w:r>
              <w:rPr>
                <w:rFonts w:ascii="Arial" w:hAnsi="Arial" w:cs="Arial"/>
                <w:sz w:val="18"/>
                <w:szCs w:val="18"/>
                <w:lang w:val="en-GB"/>
              </w:rPr>
              <w:t>0.01*</w:t>
            </w:r>
          </w:p>
        </w:tc>
        <w:tc>
          <w:tcPr>
            <w:tcW w:w="992" w:type="dxa"/>
            <w:vAlign w:val="center"/>
          </w:tcPr>
          <w:p w14:paraId="0FC61978"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1.42E-02</w:t>
            </w:r>
          </w:p>
        </w:tc>
        <w:tc>
          <w:tcPr>
            <w:tcW w:w="992" w:type="dxa"/>
            <w:vAlign w:val="center"/>
          </w:tcPr>
          <w:p w14:paraId="3DCBD561"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3.62E-04</w:t>
            </w:r>
          </w:p>
        </w:tc>
        <w:tc>
          <w:tcPr>
            <w:tcW w:w="1102" w:type="dxa"/>
            <w:vAlign w:val="center"/>
          </w:tcPr>
          <w:p w14:paraId="4FC5BA56"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9.31E-05</w:t>
            </w:r>
          </w:p>
        </w:tc>
      </w:tr>
    </w:tbl>
    <w:p w14:paraId="29087ECB" w14:textId="77777777" w:rsidR="00AD1643" w:rsidRDefault="00D36C15" w:rsidP="00AF344D">
      <w:pPr>
        <w:shd w:val="clear" w:color="auto" w:fill="D9D9D9"/>
        <w:spacing w:line="276" w:lineRule="auto"/>
        <w:jc w:val="both"/>
        <w:rPr>
          <w:rFonts w:ascii="Arial" w:hAnsi="Arial" w:cs="Arial"/>
          <w:sz w:val="20"/>
          <w:szCs w:val="20"/>
          <w:lang w:val="en-GB"/>
        </w:rPr>
      </w:pPr>
      <w:r w:rsidRPr="00D36C15">
        <w:rPr>
          <w:rFonts w:ascii="Arial" w:hAnsi="Arial" w:cs="Arial"/>
          <w:sz w:val="20"/>
          <w:szCs w:val="20"/>
          <w:lang w:val="en-GB"/>
        </w:rPr>
        <w:t>*0.01µg/L corresponds on the threshold value for the toxicity in drinking water issued from the human health section.</w:t>
      </w:r>
    </w:p>
    <w:p w14:paraId="45F4F5B5" w14:textId="77777777" w:rsidR="008C378A" w:rsidRDefault="008C378A" w:rsidP="0036673C">
      <w:pPr>
        <w:spacing w:line="276" w:lineRule="auto"/>
        <w:jc w:val="both"/>
        <w:rPr>
          <w:rFonts w:ascii="Arial" w:hAnsi="Arial" w:cs="Arial"/>
          <w:sz w:val="20"/>
          <w:szCs w:val="20"/>
          <w:lang w:val="en-GB"/>
        </w:rPr>
      </w:pPr>
    </w:p>
    <w:p w14:paraId="6182F0ED" w14:textId="77777777" w:rsidR="00E24516" w:rsidRPr="007F592C" w:rsidRDefault="00E24516" w:rsidP="0036673C">
      <w:pPr>
        <w:spacing w:line="276" w:lineRule="auto"/>
        <w:jc w:val="both"/>
        <w:rPr>
          <w:rFonts w:ascii="Arial" w:hAnsi="Arial" w:cs="Arial"/>
          <w:lang w:val="en-GB"/>
        </w:rPr>
      </w:pPr>
    </w:p>
    <w:p w14:paraId="77619B92" w14:textId="77777777" w:rsidR="00AD1643" w:rsidRPr="007F592C" w:rsidRDefault="00AD1643" w:rsidP="0036673C">
      <w:pPr>
        <w:spacing w:line="276" w:lineRule="auto"/>
        <w:jc w:val="both"/>
        <w:rPr>
          <w:rFonts w:ascii="Arial" w:hAnsi="Arial" w:cs="Arial"/>
          <w:lang w:val="en-GB"/>
        </w:rPr>
      </w:pPr>
      <w:r>
        <w:rPr>
          <w:rFonts w:ascii="Arial" w:hAnsi="Arial" w:cs="Arial"/>
          <w:lang w:val="en-GB"/>
        </w:rPr>
        <w:t>N</w:t>
      </w:r>
      <w:r w:rsidRPr="007F592C">
        <w:rPr>
          <w:rFonts w:ascii="Arial" w:hAnsi="Arial" w:cs="Arial"/>
          <w:lang w:val="en-GB"/>
        </w:rPr>
        <w:t xml:space="preserve">o unacceptable risk is identified in </w:t>
      </w:r>
      <w:r>
        <w:rPr>
          <w:rFonts w:ascii="Arial" w:hAnsi="Arial" w:cs="Arial"/>
          <w:lang w:val="en-GB"/>
        </w:rPr>
        <w:t xml:space="preserve">the </w:t>
      </w:r>
      <w:r w:rsidRPr="007F592C">
        <w:rPr>
          <w:rFonts w:ascii="Arial" w:hAnsi="Arial" w:cs="Arial"/>
          <w:lang w:val="en-GB"/>
        </w:rPr>
        <w:t>terrestrial compartment (incl</w:t>
      </w:r>
      <w:r>
        <w:rPr>
          <w:rFonts w:ascii="Arial" w:hAnsi="Arial" w:cs="Arial"/>
          <w:lang w:val="en-GB"/>
        </w:rPr>
        <w:t>uding</w:t>
      </w:r>
      <w:r w:rsidRPr="007F592C">
        <w:rPr>
          <w:rFonts w:ascii="Arial" w:hAnsi="Arial" w:cs="Arial"/>
          <w:lang w:val="en-GB"/>
        </w:rPr>
        <w:t xml:space="preserve"> </w:t>
      </w:r>
      <w:r>
        <w:rPr>
          <w:rFonts w:ascii="Arial" w:hAnsi="Arial" w:cs="Arial"/>
          <w:lang w:val="en-GB"/>
        </w:rPr>
        <w:t>g</w:t>
      </w:r>
      <w:r w:rsidRPr="007F592C">
        <w:rPr>
          <w:rFonts w:ascii="Arial" w:hAnsi="Arial" w:cs="Arial"/>
          <w:lang w:val="en-GB"/>
        </w:rPr>
        <w:t xml:space="preserve">roundwater) when the product </w:t>
      </w:r>
      <w:r>
        <w:rPr>
          <w:rFonts w:ascii="Arial" w:hAnsi="Arial" w:cs="Arial"/>
          <w:lang w:val="en-GB"/>
        </w:rPr>
        <w:t>SORICIDE DB</w:t>
      </w:r>
      <w:r w:rsidRPr="007F592C">
        <w:rPr>
          <w:rFonts w:ascii="Arial" w:hAnsi="Arial" w:cs="Arial"/>
          <w:lang w:val="en-GB"/>
        </w:rPr>
        <w:t xml:space="preserve"> is used in and around building against rats and mice.</w:t>
      </w:r>
    </w:p>
    <w:p w14:paraId="769A2A52" w14:textId="77777777" w:rsidR="00AD1643" w:rsidRPr="007F592C" w:rsidRDefault="00AD1643" w:rsidP="0036673C">
      <w:pPr>
        <w:spacing w:line="276" w:lineRule="auto"/>
        <w:jc w:val="both"/>
        <w:rPr>
          <w:rFonts w:ascii="Arial" w:hAnsi="Arial" w:cs="Arial"/>
          <w:lang w:val="en-GB"/>
        </w:rPr>
      </w:pPr>
    </w:p>
    <w:p w14:paraId="1356766A" w14:textId="77777777" w:rsidR="00AD1643" w:rsidRPr="0036673C" w:rsidRDefault="00AD1643" w:rsidP="0036673C">
      <w:pPr>
        <w:pStyle w:val="Titre5"/>
        <w:spacing w:before="300" w:after="240" w:line="280" w:lineRule="atLeast"/>
        <w:ind w:left="0" w:firstLine="0"/>
        <w:jc w:val="both"/>
        <w:rPr>
          <w:sz w:val="22"/>
          <w:szCs w:val="22"/>
        </w:rPr>
      </w:pPr>
      <w:bookmarkStart w:id="167" w:name="_Ref297122717"/>
      <w:r w:rsidRPr="0036673C">
        <w:rPr>
          <w:sz w:val="22"/>
          <w:szCs w:val="22"/>
        </w:rPr>
        <w:t>Primary poisoning</w:t>
      </w:r>
      <w:bookmarkEnd w:id="167"/>
    </w:p>
    <w:p w14:paraId="77098643" w14:textId="77777777" w:rsidR="00AD1643" w:rsidRDefault="00AD1643" w:rsidP="00916AC1">
      <w:pPr>
        <w:spacing w:line="276" w:lineRule="auto"/>
        <w:jc w:val="both"/>
        <w:rPr>
          <w:rFonts w:ascii="Arial" w:hAnsi="Arial" w:cs="Arial"/>
          <w:lang w:val="en-GB"/>
        </w:rPr>
      </w:pPr>
      <w:r w:rsidRPr="007F592C">
        <w:rPr>
          <w:rFonts w:ascii="Arial" w:hAnsi="Arial" w:cs="Arial"/>
          <w:lang w:val="en-GB"/>
        </w:rPr>
        <w:t>Concentration of the bait is compared to the PNECoral expressed as the concentration in food.</w:t>
      </w:r>
    </w:p>
    <w:p w14:paraId="4370BCAA" w14:textId="77777777" w:rsidR="00AD1643" w:rsidRDefault="00AD1643" w:rsidP="00916AC1">
      <w:pPr>
        <w:spacing w:line="276" w:lineRule="auto"/>
        <w:jc w:val="both"/>
        <w:rPr>
          <w:rFonts w:ascii="Arial" w:hAnsi="Arial" w:cs="Arial"/>
          <w:lang w:val="en-GB"/>
        </w:rPr>
      </w:pPr>
    </w:p>
    <w:p w14:paraId="57029734" w14:textId="77777777" w:rsidR="00916AC1" w:rsidRPr="00916AC1" w:rsidRDefault="00916AC1" w:rsidP="00916AC1">
      <w:pPr>
        <w:spacing w:after="60" w:line="276" w:lineRule="auto"/>
        <w:jc w:val="both"/>
        <w:rPr>
          <w:rFonts w:ascii="Arial" w:hAnsi="Arial" w:cs="Arial"/>
          <w:b/>
          <w:lang w:val="en-GB"/>
        </w:rPr>
      </w:pPr>
      <w:r w:rsidRPr="00F5047D">
        <w:rPr>
          <w:rFonts w:ascii="Arial" w:hAnsi="Arial" w:cs="Arial"/>
          <w:b/>
          <w:lang w:val="en-US"/>
        </w:rPr>
        <w:t xml:space="preserve">Table </w:t>
      </w:r>
      <w:r w:rsidRPr="00916AC1">
        <w:rPr>
          <w:rFonts w:ascii="Arial" w:hAnsi="Arial" w:cs="Arial"/>
          <w:b/>
        </w:rPr>
        <w:fldChar w:fldCharType="begin"/>
      </w:r>
      <w:r w:rsidRPr="00F5047D">
        <w:rPr>
          <w:rFonts w:ascii="Arial" w:hAnsi="Arial" w:cs="Arial"/>
          <w:b/>
          <w:lang w:val="en-US"/>
        </w:rPr>
        <w:instrText xml:space="preserve"> STYLEREF 4 \s </w:instrText>
      </w:r>
      <w:r w:rsidRPr="00916AC1">
        <w:rPr>
          <w:rFonts w:ascii="Arial" w:hAnsi="Arial" w:cs="Arial"/>
          <w:b/>
        </w:rPr>
        <w:fldChar w:fldCharType="separate"/>
      </w:r>
      <w:r w:rsidR="00B302ED" w:rsidRPr="00F5047D">
        <w:rPr>
          <w:rFonts w:ascii="Arial" w:hAnsi="Arial" w:cs="Arial"/>
          <w:b/>
          <w:noProof/>
          <w:lang w:val="en-US"/>
        </w:rPr>
        <w:t>2.8.5.2</w:t>
      </w:r>
      <w:r w:rsidRPr="00916AC1">
        <w:rPr>
          <w:rFonts w:ascii="Arial" w:hAnsi="Arial" w:cs="Arial"/>
          <w:b/>
          <w:lang w:val="en-GB"/>
        </w:rPr>
        <w:fldChar w:fldCharType="end"/>
      </w:r>
      <w:r w:rsidRPr="00F5047D">
        <w:rPr>
          <w:rFonts w:ascii="Arial" w:hAnsi="Arial" w:cs="Arial"/>
          <w:b/>
          <w:lang w:val="en-US"/>
        </w:rPr>
        <w:t>-</w:t>
      </w:r>
      <w:r w:rsidRPr="00916AC1">
        <w:rPr>
          <w:rFonts w:ascii="Arial" w:hAnsi="Arial" w:cs="Arial"/>
          <w:b/>
        </w:rPr>
        <w:fldChar w:fldCharType="begin"/>
      </w:r>
      <w:r w:rsidRPr="00F5047D">
        <w:rPr>
          <w:rFonts w:ascii="Arial" w:hAnsi="Arial" w:cs="Arial"/>
          <w:b/>
          <w:lang w:val="en-US"/>
        </w:rPr>
        <w:instrText xml:space="preserve"> SEQ Table \* ARABIC \s 4 </w:instrText>
      </w:r>
      <w:r w:rsidRPr="00916AC1">
        <w:rPr>
          <w:rFonts w:ascii="Arial" w:hAnsi="Arial" w:cs="Arial"/>
          <w:b/>
        </w:rPr>
        <w:fldChar w:fldCharType="separate"/>
      </w:r>
      <w:r w:rsidR="00B302ED" w:rsidRPr="00F5047D">
        <w:rPr>
          <w:rFonts w:ascii="Arial" w:hAnsi="Arial" w:cs="Arial"/>
          <w:b/>
          <w:noProof/>
          <w:lang w:val="en-US"/>
        </w:rPr>
        <w:t>2</w:t>
      </w:r>
      <w:r w:rsidRPr="00916AC1">
        <w:rPr>
          <w:rFonts w:ascii="Arial" w:hAnsi="Arial" w:cs="Arial"/>
          <w:b/>
          <w:lang w:val="en-GB"/>
        </w:rPr>
        <w:fldChar w:fldCharType="end"/>
      </w:r>
      <w:r w:rsidRPr="00F5047D">
        <w:rPr>
          <w:rFonts w:ascii="Arial" w:hAnsi="Arial" w:cs="Arial"/>
          <w:b/>
          <w:lang w:val="en-US"/>
        </w:rPr>
        <w:t>: Tier 1 risk characterisation of primary poisoning.</w:t>
      </w:r>
    </w:p>
    <w:tbl>
      <w:tblPr>
        <w:tblW w:w="0" w:type="auto"/>
        <w:tblLook w:val="04A0" w:firstRow="1" w:lastRow="0" w:firstColumn="1" w:lastColumn="0" w:noHBand="0" w:noVBand="1"/>
      </w:tblPr>
      <w:tblGrid>
        <w:gridCol w:w="9072"/>
      </w:tblGrid>
      <w:tr w:rsidR="00AD1643" w:rsidRPr="007F592C" w14:paraId="12CB99F5" w14:textId="77777777" w:rsidTr="00916AC1">
        <w:tc>
          <w:tcPr>
            <w:tcW w:w="9117"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184"/>
              <w:gridCol w:w="2186"/>
              <w:gridCol w:w="2249"/>
            </w:tblGrid>
            <w:tr w:rsidR="00AD1643" w:rsidRPr="00916AC1" w14:paraId="7E3ECC20" w14:textId="77777777" w:rsidTr="00AD1643">
              <w:trPr>
                <w:jc w:val="center"/>
              </w:trPr>
              <w:tc>
                <w:tcPr>
                  <w:tcW w:w="2405" w:type="dxa"/>
                </w:tcPr>
                <w:p w14:paraId="196F90BE" w14:textId="77777777" w:rsidR="00AD1643" w:rsidRPr="00916AC1" w:rsidRDefault="00AD1643" w:rsidP="00916AC1">
                  <w:pPr>
                    <w:spacing w:before="60" w:after="60" w:line="276" w:lineRule="auto"/>
                    <w:rPr>
                      <w:rFonts w:ascii="Arial" w:hAnsi="Arial" w:cs="Arial"/>
                      <w:sz w:val="20"/>
                      <w:szCs w:val="20"/>
                      <w:lang w:val="en-GB"/>
                    </w:rPr>
                  </w:pPr>
                </w:p>
              </w:tc>
              <w:tc>
                <w:tcPr>
                  <w:tcW w:w="2405" w:type="dxa"/>
                </w:tcPr>
                <w:p w14:paraId="68107D3F"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PEC mg/kg food</w:t>
                  </w:r>
                </w:p>
              </w:tc>
              <w:tc>
                <w:tcPr>
                  <w:tcW w:w="2406" w:type="dxa"/>
                </w:tcPr>
                <w:p w14:paraId="5BA1CAE1"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PNEC µg/kg food</w:t>
                  </w:r>
                </w:p>
              </w:tc>
              <w:tc>
                <w:tcPr>
                  <w:tcW w:w="2406" w:type="dxa"/>
                </w:tcPr>
                <w:p w14:paraId="68F0F047"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PEC/PNEC</w:t>
                  </w:r>
                </w:p>
              </w:tc>
            </w:tr>
            <w:tr w:rsidR="00AD1643" w:rsidRPr="00916AC1" w14:paraId="08E25B1C" w14:textId="77777777" w:rsidTr="00AD1643">
              <w:trPr>
                <w:jc w:val="center"/>
              </w:trPr>
              <w:tc>
                <w:tcPr>
                  <w:tcW w:w="2405" w:type="dxa"/>
                </w:tcPr>
                <w:p w14:paraId="4A29DCE3" w14:textId="77777777" w:rsidR="00AD1643" w:rsidRPr="00916AC1" w:rsidRDefault="00AD1643" w:rsidP="00916AC1">
                  <w:pPr>
                    <w:spacing w:before="60" w:after="60" w:line="276" w:lineRule="auto"/>
                    <w:rPr>
                      <w:rFonts w:ascii="Arial" w:hAnsi="Arial" w:cs="Arial"/>
                      <w:sz w:val="20"/>
                      <w:szCs w:val="20"/>
                      <w:lang w:val="en-GB"/>
                    </w:rPr>
                  </w:pPr>
                  <w:r w:rsidRPr="00916AC1">
                    <w:rPr>
                      <w:rFonts w:ascii="Arial" w:hAnsi="Arial" w:cs="Arial"/>
                      <w:sz w:val="20"/>
                      <w:szCs w:val="20"/>
                      <w:lang w:val="en-GB"/>
                    </w:rPr>
                    <w:t>Birds</w:t>
                  </w:r>
                </w:p>
              </w:tc>
              <w:tc>
                <w:tcPr>
                  <w:tcW w:w="2405" w:type="dxa"/>
                </w:tcPr>
                <w:p w14:paraId="430BD4A5"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50</w:t>
                  </w:r>
                </w:p>
              </w:tc>
              <w:tc>
                <w:tcPr>
                  <w:tcW w:w="2406" w:type="dxa"/>
                </w:tcPr>
                <w:p w14:paraId="37E99229"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0.5</w:t>
                  </w:r>
                </w:p>
              </w:tc>
              <w:tc>
                <w:tcPr>
                  <w:tcW w:w="2406" w:type="dxa"/>
                </w:tcPr>
                <w:p w14:paraId="16990F08"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100000</w:t>
                  </w:r>
                </w:p>
              </w:tc>
            </w:tr>
            <w:tr w:rsidR="00AD1643" w:rsidRPr="00916AC1" w14:paraId="745B8F72" w14:textId="77777777" w:rsidTr="00AD1643">
              <w:trPr>
                <w:jc w:val="center"/>
              </w:trPr>
              <w:tc>
                <w:tcPr>
                  <w:tcW w:w="2405" w:type="dxa"/>
                </w:tcPr>
                <w:p w14:paraId="6ECDF34C" w14:textId="77777777" w:rsidR="00AD1643" w:rsidRPr="00916AC1" w:rsidRDefault="00AD1643" w:rsidP="00916AC1">
                  <w:pPr>
                    <w:spacing w:before="60" w:after="60" w:line="276" w:lineRule="auto"/>
                    <w:rPr>
                      <w:rFonts w:ascii="Arial" w:hAnsi="Arial" w:cs="Arial"/>
                      <w:sz w:val="20"/>
                      <w:szCs w:val="20"/>
                      <w:lang w:val="en-GB"/>
                    </w:rPr>
                  </w:pPr>
                  <w:r w:rsidRPr="00916AC1">
                    <w:rPr>
                      <w:rFonts w:ascii="Arial" w:hAnsi="Arial" w:cs="Arial"/>
                      <w:sz w:val="20"/>
                      <w:szCs w:val="20"/>
                      <w:lang w:val="en-GB"/>
                    </w:rPr>
                    <w:t>Mammals</w:t>
                  </w:r>
                </w:p>
              </w:tc>
              <w:tc>
                <w:tcPr>
                  <w:tcW w:w="2405" w:type="dxa"/>
                </w:tcPr>
                <w:p w14:paraId="6DFB984D"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50</w:t>
                  </w:r>
                </w:p>
              </w:tc>
              <w:tc>
                <w:tcPr>
                  <w:tcW w:w="2406" w:type="dxa"/>
                </w:tcPr>
                <w:p w14:paraId="680EBF2D"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7</w:t>
                  </w:r>
                </w:p>
              </w:tc>
              <w:tc>
                <w:tcPr>
                  <w:tcW w:w="2406" w:type="dxa"/>
                </w:tcPr>
                <w:p w14:paraId="18C90F45"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7143</w:t>
                  </w:r>
                </w:p>
              </w:tc>
            </w:tr>
          </w:tbl>
          <w:p w14:paraId="779B1042" w14:textId="77777777" w:rsidR="00AD1643" w:rsidRPr="007F592C" w:rsidRDefault="00AD1643" w:rsidP="00AD1643">
            <w:pPr>
              <w:pStyle w:val="Corpsdetexte"/>
              <w:jc w:val="both"/>
              <w:rPr>
                <w:rFonts w:ascii="Arial" w:hAnsi="Arial" w:cs="Arial"/>
                <w:lang w:val="en-GB"/>
              </w:rPr>
            </w:pPr>
          </w:p>
        </w:tc>
      </w:tr>
    </w:tbl>
    <w:p w14:paraId="27DE07B9" w14:textId="77777777" w:rsidR="00AD1643" w:rsidRPr="007F592C" w:rsidRDefault="00AD1643" w:rsidP="00AD1643">
      <w:pPr>
        <w:pStyle w:val="Corpsdetexte"/>
        <w:spacing w:line="276" w:lineRule="auto"/>
        <w:jc w:val="both"/>
        <w:rPr>
          <w:rFonts w:ascii="Arial" w:hAnsi="Arial" w:cs="Arial"/>
          <w:lang w:val="en-GB"/>
        </w:rPr>
      </w:pPr>
    </w:p>
    <w:p w14:paraId="0BDB1522" w14:textId="77777777" w:rsidR="00AD1643" w:rsidRPr="007F592C" w:rsidRDefault="00AD1643" w:rsidP="00AD1643">
      <w:pPr>
        <w:pStyle w:val="Corpsdetexte"/>
        <w:spacing w:line="276" w:lineRule="auto"/>
        <w:jc w:val="both"/>
        <w:rPr>
          <w:rFonts w:ascii="Arial" w:hAnsi="Arial" w:cs="Arial"/>
          <w:lang w:val="en-GB"/>
        </w:rPr>
      </w:pPr>
      <w:r w:rsidRPr="007F592C">
        <w:rPr>
          <w:rFonts w:ascii="Arial" w:hAnsi="Arial" w:cs="Arial"/>
          <w:lang w:val="en-GB"/>
        </w:rPr>
        <w:t>With a Tier 1 Approach, the risk for primary poisoning in birds and mammals is not acceptable.</w:t>
      </w:r>
    </w:p>
    <w:p w14:paraId="6EC6736B" w14:textId="77777777" w:rsidR="00AD1643" w:rsidRPr="007F592C" w:rsidRDefault="00AD1643" w:rsidP="00AD1643">
      <w:pPr>
        <w:pStyle w:val="Corpsdetexte"/>
        <w:spacing w:line="276" w:lineRule="auto"/>
        <w:jc w:val="both"/>
        <w:rPr>
          <w:rFonts w:ascii="Arial" w:hAnsi="Arial" w:cs="Arial"/>
          <w:lang w:val="en-GB"/>
        </w:rPr>
      </w:pPr>
      <w:r w:rsidRPr="007F592C">
        <w:rPr>
          <w:rFonts w:ascii="Arial" w:hAnsi="Arial" w:cs="Arial"/>
          <w:vanish/>
          <w:lang w:val="en-GB"/>
        </w:rPr>
        <w:cr/>
      </w:r>
      <w:r w:rsidRPr="007F592C">
        <w:rPr>
          <w:rFonts w:ascii="Arial" w:hAnsi="Arial" w:cs="Arial"/>
          <w:lang w:val="en-GB"/>
        </w:rPr>
        <w:t xml:space="preserve">The expected concentrations (EC) in the non-target animals after five days exposure have been calculated with the </w:t>
      </w:r>
      <w:r>
        <w:rPr>
          <w:rFonts w:ascii="Arial" w:hAnsi="Arial" w:cs="Arial"/>
          <w:lang w:val="en-GB"/>
        </w:rPr>
        <w:t>tier</w:t>
      </w:r>
      <w:r w:rsidRPr="007F592C">
        <w:rPr>
          <w:rFonts w:ascii="Arial" w:hAnsi="Arial" w:cs="Arial"/>
          <w:lang w:val="en-GB"/>
        </w:rPr>
        <w:t xml:space="preserve"> 2 assumptions, i.e, PT=0.8 and AV=0.9. The PNEC</w:t>
      </w:r>
      <w:r w:rsidRPr="007F592C">
        <w:rPr>
          <w:rFonts w:ascii="Arial" w:hAnsi="Arial" w:cs="Arial"/>
          <w:vertAlign w:val="subscript"/>
          <w:lang w:val="en-GB"/>
        </w:rPr>
        <w:t>oral</w:t>
      </w:r>
      <w:r w:rsidRPr="007F592C">
        <w:rPr>
          <w:rFonts w:ascii="Arial" w:hAnsi="Arial" w:cs="Arial"/>
          <w:lang w:val="en-GB"/>
        </w:rPr>
        <w:t xml:space="preserve"> is expressed as the daily dose.</w:t>
      </w:r>
    </w:p>
    <w:p w14:paraId="4E46C74E" w14:textId="77777777" w:rsidR="00AD1643" w:rsidRDefault="00AD1643" w:rsidP="00AD1643">
      <w:pPr>
        <w:pStyle w:val="Corpsdetexte"/>
        <w:spacing w:line="276" w:lineRule="auto"/>
        <w:jc w:val="both"/>
        <w:rPr>
          <w:rFonts w:ascii="Arial" w:hAnsi="Arial" w:cs="Arial"/>
          <w:lang w:val="en-GB"/>
        </w:rPr>
      </w:pPr>
    </w:p>
    <w:p w14:paraId="0C58E9DC" w14:textId="77777777" w:rsidR="00AD1643" w:rsidRPr="00916AC1" w:rsidRDefault="00916AC1" w:rsidP="00916AC1">
      <w:pPr>
        <w:pStyle w:val="Corpsdetexte"/>
        <w:spacing w:after="60" w:line="276" w:lineRule="auto"/>
        <w:jc w:val="both"/>
        <w:rPr>
          <w:rFonts w:ascii="Arial" w:hAnsi="Arial" w:cs="Arial"/>
          <w:b/>
          <w:lang w:val="en-GB"/>
        </w:rPr>
      </w:pPr>
      <w:r w:rsidRPr="00F5047D">
        <w:rPr>
          <w:rFonts w:ascii="Arial" w:hAnsi="Arial" w:cs="Arial"/>
          <w:b/>
          <w:lang w:val="en-US"/>
        </w:rPr>
        <w:t xml:space="preserve">Table </w:t>
      </w:r>
      <w:r w:rsidRPr="00916AC1">
        <w:rPr>
          <w:rFonts w:ascii="Arial" w:hAnsi="Arial" w:cs="Arial"/>
          <w:b/>
        </w:rPr>
        <w:fldChar w:fldCharType="begin"/>
      </w:r>
      <w:r w:rsidRPr="00F5047D">
        <w:rPr>
          <w:rFonts w:ascii="Arial" w:hAnsi="Arial" w:cs="Arial"/>
          <w:b/>
          <w:lang w:val="en-US"/>
        </w:rPr>
        <w:instrText xml:space="preserve"> STYLEREF 4 \s </w:instrText>
      </w:r>
      <w:r w:rsidRPr="00916AC1">
        <w:rPr>
          <w:rFonts w:ascii="Arial" w:hAnsi="Arial" w:cs="Arial"/>
          <w:b/>
        </w:rPr>
        <w:fldChar w:fldCharType="separate"/>
      </w:r>
      <w:r w:rsidR="00B302ED" w:rsidRPr="00F5047D">
        <w:rPr>
          <w:rFonts w:ascii="Arial" w:hAnsi="Arial" w:cs="Arial"/>
          <w:b/>
          <w:noProof/>
          <w:lang w:val="en-US"/>
        </w:rPr>
        <w:t>2.8.5.2</w:t>
      </w:r>
      <w:r w:rsidRPr="00916AC1">
        <w:rPr>
          <w:rFonts w:ascii="Arial" w:hAnsi="Arial" w:cs="Arial"/>
          <w:b/>
          <w:lang w:val="en-GB"/>
        </w:rPr>
        <w:fldChar w:fldCharType="end"/>
      </w:r>
      <w:r w:rsidRPr="00F5047D">
        <w:rPr>
          <w:rFonts w:ascii="Arial" w:hAnsi="Arial" w:cs="Arial"/>
          <w:b/>
          <w:lang w:val="en-US"/>
        </w:rPr>
        <w:t>-</w:t>
      </w:r>
      <w:r w:rsidRPr="00916AC1">
        <w:rPr>
          <w:rFonts w:ascii="Arial" w:hAnsi="Arial" w:cs="Arial"/>
          <w:b/>
        </w:rPr>
        <w:fldChar w:fldCharType="begin"/>
      </w:r>
      <w:r w:rsidRPr="00F5047D">
        <w:rPr>
          <w:rFonts w:ascii="Arial" w:hAnsi="Arial" w:cs="Arial"/>
          <w:b/>
          <w:lang w:val="en-US"/>
        </w:rPr>
        <w:instrText xml:space="preserve"> SEQ Table \* ARABIC \s 4 </w:instrText>
      </w:r>
      <w:r w:rsidRPr="00916AC1">
        <w:rPr>
          <w:rFonts w:ascii="Arial" w:hAnsi="Arial" w:cs="Arial"/>
          <w:b/>
        </w:rPr>
        <w:fldChar w:fldCharType="separate"/>
      </w:r>
      <w:r w:rsidR="00B302ED" w:rsidRPr="00F5047D">
        <w:rPr>
          <w:rFonts w:ascii="Arial" w:hAnsi="Arial" w:cs="Arial"/>
          <w:b/>
          <w:noProof/>
          <w:lang w:val="en-US"/>
        </w:rPr>
        <w:t>3</w:t>
      </w:r>
      <w:r w:rsidRPr="00916AC1">
        <w:rPr>
          <w:rFonts w:ascii="Arial" w:hAnsi="Arial" w:cs="Arial"/>
          <w:b/>
          <w:lang w:val="en-GB"/>
        </w:rPr>
        <w:fldChar w:fldCharType="end"/>
      </w:r>
      <w:r w:rsidRPr="00F5047D">
        <w:rPr>
          <w:rFonts w:ascii="Arial" w:hAnsi="Arial" w:cs="Arial"/>
          <w:b/>
          <w:lang w:val="en-US"/>
        </w:rPr>
        <w:t>: Tier 2 risk characterisation of primary poisoning.</w:t>
      </w:r>
    </w:p>
    <w:tbl>
      <w:tblPr>
        <w:tblW w:w="0" w:type="auto"/>
        <w:tblLook w:val="04A0" w:firstRow="1" w:lastRow="0" w:firstColumn="1" w:lastColumn="0" w:noHBand="0" w:noVBand="1"/>
      </w:tblPr>
      <w:tblGrid>
        <w:gridCol w:w="9049"/>
      </w:tblGrid>
      <w:tr w:rsidR="00AD1643" w:rsidRPr="007F592C" w14:paraId="6E735007" w14:textId="77777777" w:rsidTr="00AD1643">
        <w:tc>
          <w:tcPr>
            <w:tcW w:w="9049" w:type="dxa"/>
          </w:tcPr>
          <w:p w14:paraId="4A104D53" w14:textId="77777777" w:rsidR="00AD1643" w:rsidRPr="007F592C" w:rsidRDefault="004D1657" w:rsidP="00916AC1">
            <w:pPr>
              <w:pStyle w:val="Corpsdetexte"/>
              <w:spacing w:line="276" w:lineRule="auto"/>
              <w:jc w:val="both"/>
              <w:rPr>
                <w:rFonts w:ascii="Arial" w:hAnsi="Arial" w:cs="Arial"/>
                <w:lang w:val="en-GB"/>
              </w:rPr>
            </w:pPr>
            <w:r>
              <w:rPr>
                <w:rFonts w:ascii="Arial" w:hAnsi="Arial" w:cs="Arial"/>
                <w:bCs w:val="0"/>
                <w:noProof/>
                <w:lang w:val="fr-FR" w:eastAsia="fr-FR"/>
              </w:rPr>
              <w:drawing>
                <wp:inline distT="0" distB="0" distL="0" distR="0" wp14:anchorId="56CD7A29" wp14:editId="23D44CB1">
                  <wp:extent cx="5605780" cy="20275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l="55501" t="48595" r="5579" b="23228"/>
                          <a:stretch>
                            <a:fillRect/>
                          </a:stretch>
                        </pic:blipFill>
                        <pic:spPr bwMode="auto">
                          <a:xfrm>
                            <a:off x="0" y="0"/>
                            <a:ext cx="5605780" cy="2027555"/>
                          </a:xfrm>
                          <a:prstGeom prst="rect">
                            <a:avLst/>
                          </a:prstGeom>
                          <a:noFill/>
                          <a:ln>
                            <a:noFill/>
                          </a:ln>
                        </pic:spPr>
                      </pic:pic>
                    </a:graphicData>
                  </a:graphic>
                </wp:inline>
              </w:drawing>
            </w:r>
          </w:p>
        </w:tc>
      </w:tr>
    </w:tbl>
    <w:p w14:paraId="58D20571" w14:textId="77777777" w:rsidR="00916AC1" w:rsidRDefault="00916AC1" w:rsidP="00916AC1">
      <w:pPr>
        <w:pStyle w:val="Corpsdetexte"/>
        <w:spacing w:line="276" w:lineRule="auto"/>
        <w:jc w:val="both"/>
        <w:rPr>
          <w:rFonts w:ascii="Arial" w:hAnsi="Arial" w:cs="Arial"/>
          <w:lang w:val="en-GB"/>
        </w:rPr>
      </w:pPr>
    </w:p>
    <w:p w14:paraId="0C27A548" w14:textId="77777777" w:rsidR="00AD1643" w:rsidRPr="007F592C" w:rsidRDefault="00AD1643" w:rsidP="00916AC1">
      <w:pPr>
        <w:pStyle w:val="Corpsdetexte"/>
        <w:spacing w:line="276" w:lineRule="auto"/>
        <w:jc w:val="both"/>
        <w:rPr>
          <w:rFonts w:ascii="Arial" w:hAnsi="Arial" w:cs="Arial"/>
          <w:lang w:val="en-GB"/>
        </w:rPr>
      </w:pPr>
      <w:r w:rsidRPr="007F592C">
        <w:rPr>
          <w:rFonts w:ascii="Arial" w:hAnsi="Arial" w:cs="Arial"/>
          <w:lang w:val="en-GB"/>
        </w:rPr>
        <w:t>With a Tier 2 Approach, the risk for primary poisoning is not acceptable in the non-target animals.</w:t>
      </w:r>
    </w:p>
    <w:p w14:paraId="67FC7DD7" w14:textId="77777777" w:rsidR="00AD1643" w:rsidRPr="007F592C" w:rsidRDefault="00AD1643" w:rsidP="00916AC1">
      <w:pPr>
        <w:pStyle w:val="Corpsdetexte"/>
        <w:spacing w:line="276" w:lineRule="auto"/>
        <w:jc w:val="both"/>
        <w:rPr>
          <w:rFonts w:ascii="Arial" w:hAnsi="Arial" w:cs="Arial"/>
          <w:lang w:val="en-GB"/>
        </w:rPr>
      </w:pPr>
      <w:r w:rsidRPr="007F592C">
        <w:rPr>
          <w:rFonts w:ascii="Arial" w:hAnsi="Arial" w:cs="Arial"/>
          <w:lang w:val="en-GB"/>
        </w:rPr>
        <w:t>The risk characterisation indicates a very high risk to non-target mammals and birds from direct eating of bait. Primary poisoning incidents can be minimised by preventing the access of non-target animals to the baits. It is assumed in the ESD that if the rodenticide baits are used according to the label instructions, the risk for primary poisoning is negligible. However, it is stated at the EU level that it may not be possible to exclude exposure of all non-target animals, as the baits have to be accessible to target rodents, they may as well be accessible to non-target mammals and birds of equal or smaller size than the target rodents.</w:t>
      </w:r>
    </w:p>
    <w:p w14:paraId="5C749445" w14:textId="77777777" w:rsidR="00AD1643" w:rsidRPr="007F592C" w:rsidRDefault="00AD1643" w:rsidP="00916AC1">
      <w:pPr>
        <w:spacing w:line="276" w:lineRule="auto"/>
        <w:jc w:val="both"/>
        <w:rPr>
          <w:rFonts w:ascii="Arial" w:hAnsi="Arial" w:cs="Arial"/>
          <w:lang w:val="en-GB"/>
        </w:rPr>
      </w:pPr>
    </w:p>
    <w:p w14:paraId="7F68FBDF" w14:textId="77777777" w:rsidR="00AD1643" w:rsidRPr="00916AC1" w:rsidRDefault="00AD1643" w:rsidP="00916AC1">
      <w:pPr>
        <w:pStyle w:val="Titre5"/>
        <w:spacing w:before="300" w:after="240" w:line="280" w:lineRule="atLeast"/>
        <w:ind w:left="0" w:firstLine="0"/>
        <w:jc w:val="both"/>
        <w:rPr>
          <w:sz w:val="22"/>
          <w:szCs w:val="22"/>
        </w:rPr>
      </w:pPr>
      <w:r w:rsidRPr="00916AC1">
        <w:rPr>
          <w:sz w:val="22"/>
          <w:szCs w:val="22"/>
        </w:rPr>
        <w:t>Secondary poisoning</w:t>
      </w:r>
    </w:p>
    <w:p w14:paraId="79938DEC" w14:textId="77777777" w:rsidR="00AD1643" w:rsidRPr="00E25AD2" w:rsidRDefault="00AD1643" w:rsidP="004F609F">
      <w:pPr>
        <w:pStyle w:val="Titre6"/>
        <w:spacing w:before="300" w:after="240" w:line="280" w:lineRule="atLeast"/>
        <w:ind w:left="0" w:firstLine="0"/>
        <w:rPr>
          <w:b/>
          <w:sz w:val="22"/>
          <w:lang w:val="en-US"/>
        </w:rPr>
      </w:pPr>
      <w:r w:rsidRPr="00E25AD2">
        <w:rPr>
          <w:b/>
          <w:sz w:val="22"/>
          <w:lang w:val="en-US"/>
        </w:rPr>
        <w:t>Secondary poisoning via aquatic food chains</w:t>
      </w:r>
    </w:p>
    <w:p w14:paraId="2CB896F0" w14:textId="77777777" w:rsidR="00AD1643" w:rsidRPr="007F592C" w:rsidRDefault="00AD1643" w:rsidP="00AD1643">
      <w:pPr>
        <w:pStyle w:val="Default"/>
        <w:spacing w:line="276" w:lineRule="auto"/>
        <w:jc w:val="both"/>
        <w:rPr>
          <w:rFonts w:ascii="Arial" w:hAnsi="Arial" w:cs="Arial"/>
          <w:sz w:val="22"/>
          <w:szCs w:val="22"/>
          <w:lang w:val="en-GB"/>
        </w:rPr>
      </w:pPr>
      <w:r w:rsidRPr="007F592C">
        <w:rPr>
          <w:rFonts w:ascii="Arial" w:hAnsi="Arial" w:cs="Arial"/>
          <w:sz w:val="22"/>
          <w:szCs w:val="22"/>
          <w:lang w:val="en-GB"/>
        </w:rPr>
        <w:t xml:space="preserve">As no exposure of the aquatic environment is foreseen with the use of </w:t>
      </w:r>
      <w:r>
        <w:rPr>
          <w:rFonts w:ascii="Arial" w:hAnsi="Arial" w:cs="Arial"/>
          <w:sz w:val="22"/>
          <w:szCs w:val="22"/>
          <w:lang w:val="en-GB"/>
        </w:rPr>
        <w:t>SORICIDE DB</w:t>
      </w:r>
      <w:r w:rsidRPr="007F592C">
        <w:rPr>
          <w:rFonts w:ascii="Arial" w:hAnsi="Arial" w:cs="Arial"/>
          <w:sz w:val="22"/>
          <w:szCs w:val="22"/>
          <w:lang w:val="en-GB"/>
        </w:rPr>
        <w:t xml:space="preserve"> in and around buildings, no risk assessment for secondary poisoning through the aquatic food chain is needed.</w:t>
      </w:r>
    </w:p>
    <w:p w14:paraId="408346EF" w14:textId="77777777" w:rsidR="00AD1643" w:rsidRPr="007F592C" w:rsidRDefault="00AD1643" w:rsidP="00AD1643">
      <w:pPr>
        <w:pStyle w:val="Default"/>
        <w:spacing w:line="276" w:lineRule="auto"/>
        <w:jc w:val="both"/>
        <w:rPr>
          <w:rFonts w:ascii="Arial" w:hAnsi="Arial" w:cs="Arial"/>
          <w:sz w:val="22"/>
          <w:szCs w:val="22"/>
          <w:lang w:val="en-GB"/>
        </w:rPr>
      </w:pPr>
    </w:p>
    <w:p w14:paraId="07451F30" w14:textId="77777777" w:rsidR="00AD1643" w:rsidRPr="00E25AD2" w:rsidRDefault="00AD1643" w:rsidP="004F609F">
      <w:pPr>
        <w:pStyle w:val="Titre6"/>
        <w:spacing w:before="300" w:after="240" w:line="280" w:lineRule="atLeast"/>
        <w:ind w:left="0" w:firstLine="0"/>
        <w:rPr>
          <w:b/>
          <w:bCs/>
          <w:sz w:val="22"/>
          <w:lang w:val="en-GB"/>
        </w:rPr>
      </w:pPr>
      <w:r w:rsidRPr="00E25AD2">
        <w:rPr>
          <w:b/>
          <w:sz w:val="22"/>
          <w:lang w:val="en-US"/>
        </w:rPr>
        <w:t>Secondary poisoning via the terrestrial food chain</w:t>
      </w:r>
    </w:p>
    <w:p w14:paraId="01CA182F" w14:textId="77777777" w:rsidR="00AD1643" w:rsidRPr="004F609F" w:rsidRDefault="00AD1643" w:rsidP="004F609F">
      <w:pPr>
        <w:pStyle w:val="Default"/>
        <w:spacing w:line="276" w:lineRule="auto"/>
        <w:jc w:val="both"/>
        <w:rPr>
          <w:rFonts w:ascii="Arial" w:hAnsi="Arial" w:cs="Arial"/>
          <w:b/>
          <w:i/>
          <w:sz w:val="22"/>
          <w:szCs w:val="22"/>
          <w:u w:val="single"/>
          <w:lang w:val="en-GB"/>
        </w:rPr>
      </w:pPr>
    </w:p>
    <w:p w14:paraId="410E68D7" w14:textId="77777777" w:rsidR="00AD1643" w:rsidRPr="004F609F" w:rsidRDefault="00AD1643" w:rsidP="004F609F">
      <w:pPr>
        <w:pStyle w:val="Default"/>
        <w:spacing w:line="276" w:lineRule="auto"/>
        <w:jc w:val="both"/>
        <w:rPr>
          <w:rFonts w:ascii="Arial" w:hAnsi="Arial" w:cs="Arial"/>
          <w:b/>
          <w:i/>
          <w:sz w:val="22"/>
          <w:szCs w:val="22"/>
          <w:u w:val="single"/>
          <w:lang w:val="en-GB"/>
        </w:rPr>
      </w:pPr>
      <w:r w:rsidRPr="004F609F">
        <w:rPr>
          <w:rFonts w:ascii="Arial" w:hAnsi="Arial" w:cs="Arial"/>
          <w:b/>
          <w:i/>
          <w:sz w:val="22"/>
          <w:szCs w:val="22"/>
          <w:u w:val="single"/>
          <w:lang w:val="en-GB"/>
        </w:rPr>
        <w:t>The earthworm-eating mammal or bird</w:t>
      </w:r>
    </w:p>
    <w:p w14:paraId="60D8C890" w14:textId="77777777" w:rsidR="00AD1643" w:rsidRPr="004F609F" w:rsidRDefault="00AD1643" w:rsidP="004F609F">
      <w:pPr>
        <w:pStyle w:val="Default"/>
        <w:spacing w:line="276" w:lineRule="auto"/>
        <w:jc w:val="both"/>
        <w:rPr>
          <w:rFonts w:ascii="Arial" w:hAnsi="Arial" w:cs="Arial"/>
          <w:sz w:val="22"/>
          <w:szCs w:val="22"/>
          <w:lang w:val="en-GB"/>
        </w:rPr>
      </w:pPr>
    </w:p>
    <w:p w14:paraId="77931F97" w14:textId="77777777" w:rsidR="00AD1643" w:rsidRPr="004F609F" w:rsidRDefault="00AD1643" w:rsidP="004F609F">
      <w:pPr>
        <w:pStyle w:val="Default"/>
        <w:spacing w:line="276" w:lineRule="auto"/>
        <w:jc w:val="both"/>
        <w:rPr>
          <w:rFonts w:ascii="Arial" w:hAnsi="Arial" w:cs="Arial"/>
          <w:sz w:val="22"/>
          <w:szCs w:val="22"/>
          <w:lang w:val="en-GB"/>
        </w:rPr>
      </w:pPr>
      <w:r w:rsidRPr="004F609F">
        <w:rPr>
          <w:rFonts w:ascii="Arial" w:hAnsi="Arial" w:cs="Arial"/>
          <w:sz w:val="22"/>
          <w:szCs w:val="22"/>
          <w:lang w:val="en-GB"/>
        </w:rPr>
        <w:lastRenderedPageBreak/>
        <w:t xml:space="preserve">In the terrestrial environment birds and mammals may be at risk for secondary poisoning if they feed on contaminated soil organisms. The risk characterization is done separately for birds and mammals to be consequent with the calculations done according to </w:t>
      </w:r>
      <w:r w:rsidR="00F85430">
        <w:rPr>
          <w:rFonts w:ascii="Arial" w:hAnsi="Arial" w:cs="Arial"/>
          <w:sz w:val="22"/>
          <w:szCs w:val="22"/>
          <w:lang w:val="en-GB"/>
        </w:rPr>
        <w:t xml:space="preserve">the </w:t>
      </w:r>
      <w:r w:rsidR="00F85430" w:rsidRPr="007F592C">
        <w:rPr>
          <w:rFonts w:ascii="Arial" w:hAnsi="Arial" w:cs="Arial"/>
          <w:sz w:val="22"/>
          <w:szCs w:val="22"/>
          <w:lang w:val="en-GB"/>
        </w:rPr>
        <w:t xml:space="preserve">ESD </w:t>
      </w:r>
      <w:r w:rsidR="00F85430">
        <w:rPr>
          <w:rFonts w:ascii="Arial" w:hAnsi="Arial" w:cs="Arial"/>
          <w:sz w:val="22"/>
          <w:szCs w:val="22"/>
          <w:lang w:val="en-GB"/>
        </w:rPr>
        <w:t>PT14</w:t>
      </w:r>
      <w:r w:rsidRPr="004F609F">
        <w:rPr>
          <w:rFonts w:ascii="Arial" w:hAnsi="Arial" w:cs="Arial"/>
          <w:sz w:val="22"/>
          <w:szCs w:val="22"/>
          <w:lang w:val="en-GB"/>
        </w:rPr>
        <w:t xml:space="preserve">. </w:t>
      </w:r>
    </w:p>
    <w:p w14:paraId="622FD78B" w14:textId="77777777" w:rsidR="008E7ECC" w:rsidRDefault="008E7ECC" w:rsidP="004F609F">
      <w:pPr>
        <w:pStyle w:val="Lgende"/>
        <w:spacing w:after="60" w:line="276" w:lineRule="auto"/>
        <w:jc w:val="both"/>
        <w:rPr>
          <w:rFonts w:ascii="Arial" w:hAnsi="Arial" w:cs="Arial"/>
          <w:sz w:val="22"/>
          <w:szCs w:val="22"/>
        </w:rPr>
      </w:pPr>
      <w:bookmarkStart w:id="168" w:name="_Ref297126556"/>
    </w:p>
    <w:p w14:paraId="606CDAB8" w14:textId="77777777" w:rsidR="00AD1643" w:rsidRPr="00F5047D" w:rsidRDefault="00AD1643" w:rsidP="004F609F">
      <w:pPr>
        <w:pStyle w:val="Lgende"/>
        <w:spacing w:after="60" w:line="276" w:lineRule="auto"/>
        <w:jc w:val="both"/>
        <w:rPr>
          <w:rFonts w:ascii="Arial" w:hAnsi="Arial" w:cs="Arial"/>
          <w:sz w:val="22"/>
          <w:szCs w:val="22"/>
          <w:lang w:val="en-US"/>
        </w:rPr>
      </w:pPr>
      <w:r w:rsidRPr="00F5047D">
        <w:rPr>
          <w:rFonts w:ascii="Arial" w:hAnsi="Arial" w:cs="Arial"/>
          <w:sz w:val="22"/>
          <w:szCs w:val="22"/>
          <w:lang w:val="en-US"/>
        </w:rPr>
        <w:t xml:space="preserve">Table </w:t>
      </w:r>
      <w:r w:rsidRPr="004F609F">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4F609F">
        <w:rPr>
          <w:rFonts w:ascii="Arial" w:hAnsi="Arial" w:cs="Arial"/>
          <w:sz w:val="22"/>
          <w:szCs w:val="22"/>
        </w:rPr>
        <w:fldChar w:fldCharType="separate"/>
      </w:r>
      <w:r w:rsidR="00B302ED" w:rsidRPr="00F5047D">
        <w:rPr>
          <w:rFonts w:ascii="Arial" w:hAnsi="Arial" w:cs="Arial"/>
          <w:noProof/>
          <w:sz w:val="22"/>
          <w:szCs w:val="22"/>
          <w:lang w:val="en-US"/>
        </w:rPr>
        <w:t>2.8.5.2</w:t>
      </w:r>
      <w:r w:rsidRPr="004F609F">
        <w:rPr>
          <w:rFonts w:ascii="Arial" w:hAnsi="Arial" w:cs="Arial"/>
          <w:sz w:val="22"/>
          <w:szCs w:val="22"/>
        </w:rPr>
        <w:fldChar w:fldCharType="end"/>
      </w:r>
      <w:r w:rsidRPr="00F5047D">
        <w:rPr>
          <w:rFonts w:ascii="Arial" w:hAnsi="Arial" w:cs="Arial"/>
          <w:sz w:val="22"/>
          <w:szCs w:val="22"/>
          <w:lang w:val="en-US"/>
        </w:rPr>
        <w:t>-</w:t>
      </w:r>
      <w:r w:rsidRPr="004F609F">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4F609F">
        <w:rPr>
          <w:rFonts w:ascii="Arial" w:hAnsi="Arial" w:cs="Arial"/>
          <w:sz w:val="22"/>
          <w:szCs w:val="22"/>
        </w:rPr>
        <w:fldChar w:fldCharType="separate"/>
      </w:r>
      <w:r w:rsidR="00B302ED" w:rsidRPr="00F5047D">
        <w:rPr>
          <w:rFonts w:ascii="Arial" w:hAnsi="Arial" w:cs="Arial"/>
          <w:noProof/>
          <w:sz w:val="22"/>
          <w:szCs w:val="22"/>
          <w:lang w:val="en-US"/>
        </w:rPr>
        <w:t>4</w:t>
      </w:r>
      <w:r w:rsidRPr="004F609F">
        <w:rPr>
          <w:rFonts w:ascii="Arial" w:hAnsi="Arial" w:cs="Arial"/>
          <w:sz w:val="22"/>
          <w:szCs w:val="22"/>
        </w:rPr>
        <w:fldChar w:fldCharType="end"/>
      </w:r>
      <w:bookmarkEnd w:id="168"/>
      <w:r w:rsidRPr="00F5047D">
        <w:rPr>
          <w:rFonts w:ascii="Arial" w:hAnsi="Arial" w:cs="Arial"/>
          <w:sz w:val="22"/>
          <w:szCs w:val="22"/>
          <w:lang w:val="en-US"/>
        </w:rPr>
        <w:t>: Secondary poisoning via aquatic and terrestrial food chain in ”in and around buildings”.</w:t>
      </w:r>
    </w:p>
    <w:tbl>
      <w:tblPr>
        <w:tblW w:w="6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160"/>
        <w:gridCol w:w="1545"/>
        <w:gridCol w:w="1666"/>
      </w:tblGrid>
      <w:tr w:rsidR="00AD1643" w:rsidRPr="004F609F" w14:paraId="4C32F19F" w14:textId="77777777" w:rsidTr="00AD1643">
        <w:trPr>
          <w:trHeight w:val="702"/>
          <w:jc w:val="center"/>
        </w:trPr>
        <w:tc>
          <w:tcPr>
            <w:tcW w:w="1096" w:type="dxa"/>
          </w:tcPr>
          <w:p w14:paraId="4B0F9BE9" w14:textId="77777777" w:rsidR="00AD1643" w:rsidRPr="004F609F" w:rsidRDefault="00AD1643" w:rsidP="004F609F">
            <w:pPr>
              <w:spacing w:before="60" w:after="60" w:line="276" w:lineRule="auto"/>
              <w:jc w:val="center"/>
              <w:rPr>
                <w:rFonts w:ascii="Arial" w:hAnsi="Arial" w:cs="Arial"/>
                <w:sz w:val="20"/>
                <w:szCs w:val="20"/>
                <w:lang w:val="en-GB"/>
              </w:rPr>
            </w:pPr>
          </w:p>
        </w:tc>
        <w:tc>
          <w:tcPr>
            <w:tcW w:w="2160" w:type="dxa"/>
          </w:tcPr>
          <w:p w14:paraId="30DD1608"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Terrestrial PEC</w:t>
            </w:r>
            <w:r w:rsidRPr="004F609F">
              <w:rPr>
                <w:rFonts w:ascii="Arial" w:hAnsi="Arial" w:cs="Arial"/>
                <w:sz w:val="20"/>
                <w:szCs w:val="20"/>
                <w:vertAlign w:val="subscript"/>
                <w:lang w:val="en-GB"/>
              </w:rPr>
              <w:t>oral,predator</w:t>
            </w:r>
          </w:p>
          <w:p w14:paraId="2CA30953"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mg/kg wet earthworm</w:t>
            </w:r>
          </w:p>
        </w:tc>
        <w:tc>
          <w:tcPr>
            <w:tcW w:w="1545" w:type="dxa"/>
          </w:tcPr>
          <w:p w14:paraId="05A97585"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 xml:space="preserve">PNEC </w:t>
            </w:r>
            <w:r w:rsidRPr="004F609F">
              <w:rPr>
                <w:rFonts w:ascii="Arial" w:hAnsi="Arial" w:cs="Arial"/>
                <w:sz w:val="20"/>
                <w:szCs w:val="20"/>
                <w:vertAlign w:val="subscript"/>
                <w:lang w:val="en-GB"/>
              </w:rPr>
              <w:t>oral</w:t>
            </w:r>
          </w:p>
          <w:p w14:paraId="510E23EA"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µg/kg food</w:t>
            </w:r>
          </w:p>
        </w:tc>
        <w:tc>
          <w:tcPr>
            <w:tcW w:w="1666" w:type="dxa"/>
          </w:tcPr>
          <w:p w14:paraId="2684B57B"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Terrestrial PEC/PNEC</w:t>
            </w:r>
          </w:p>
        </w:tc>
      </w:tr>
      <w:tr w:rsidR="00AD1643" w:rsidRPr="004F609F" w14:paraId="2B40CEE8" w14:textId="77777777" w:rsidTr="00AD1643">
        <w:trPr>
          <w:jc w:val="center"/>
        </w:trPr>
        <w:tc>
          <w:tcPr>
            <w:tcW w:w="1096" w:type="dxa"/>
          </w:tcPr>
          <w:p w14:paraId="596C349B" w14:textId="77777777" w:rsidR="00AD1643" w:rsidRPr="004F609F" w:rsidRDefault="00AD1643" w:rsidP="004F609F">
            <w:pPr>
              <w:spacing w:before="60" w:after="60" w:line="276" w:lineRule="auto"/>
              <w:rPr>
                <w:rFonts w:ascii="Arial" w:hAnsi="Arial" w:cs="Arial"/>
                <w:sz w:val="20"/>
                <w:szCs w:val="20"/>
                <w:lang w:val="en-GB"/>
              </w:rPr>
            </w:pPr>
            <w:r w:rsidRPr="004F609F">
              <w:rPr>
                <w:rFonts w:ascii="Arial" w:hAnsi="Arial" w:cs="Arial"/>
                <w:sz w:val="20"/>
                <w:szCs w:val="20"/>
                <w:lang w:val="en-GB"/>
              </w:rPr>
              <w:t>Birds</w:t>
            </w:r>
          </w:p>
        </w:tc>
        <w:tc>
          <w:tcPr>
            <w:tcW w:w="2160" w:type="dxa"/>
            <w:vMerge w:val="restart"/>
            <w:vAlign w:val="center"/>
          </w:tcPr>
          <w:p w14:paraId="272B01F7"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7.85E-03</w:t>
            </w:r>
          </w:p>
        </w:tc>
        <w:tc>
          <w:tcPr>
            <w:tcW w:w="1545" w:type="dxa"/>
          </w:tcPr>
          <w:p w14:paraId="37F72A89"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0.5</w:t>
            </w:r>
          </w:p>
        </w:tc>
        <w:tc>
          <w:tcPr>
            <w:tcW w:w="1666" w:type="dxa"/>
            <w:vAlign w:val="bottom"/>
          </w:tcPr>
          <w:p w14:paraId="2027A064" w14:textId="77777777" w:rsidR="00AD1643" w:rsidRPr="004F609F" w:rsidRDefault="00AD1643" w:rsidP="004F609F">
            <w:pPr>
              <w:spacing w:before="60" w:after="60" w:line="276" w:lineRule="auto"/>
              <w:jc w:val="center"/>
              <w:rPr>
                <w:rFonts w:ascii="Arial" w:hAnsi="Arial" w:cs="Arial"/>
                <w:color w:val="000000"/>
                <w:sz w:val="20"/>
                <w:szCs w:val="20"/>
                <w:lang w:val="en-GB"/>
              </w:rPr>
            </w:pPr>
            <w:r w:rsidRPr="004F609F">
              <w:rPr>
                <w:rFonts w:ascii="Arial" w:hAnsi="Arial" w:cs="Arial"/>
                <w:color w:val="000000"/>
                <w:sz w:val="20"/>
                <w:szCs w:val="20"/>
                <w:lang w:val="en-GB"/>
              </w:rPr>
              <w:t>15.70</w:t>
            </w:r>
          </w:p>
        </w:tc>
      </w:tr>
      <w:tr w:rsidR="00AD1643" w:rsidRPr="004F609F" w14:paraId="1676E5BB" w14:textId="77777777" w:rsidTr="00AD1643">
        <w:trPr>
          <w:jc w:val="center"/>
        </w:trPr>
        <w:tc>
          <w:tcPr>
            <w:tcW w:w="1096" w:type="dxa"/>
          </w:tcPr>
          <w:p w14:paraId="704E650F" w14:textId="77777777" w:rsidR="00AD1643" w:rsidRPr="004F609F" w:rsidRDefault="00AD1643" w:rsidP="004F609F">
            <w:pPr>
              <w:spacing w:before="60" w:after="60" w:line="276" w:lineRule="auto"/>
              <w:rPr>
                <w:rFonts w:ascii="Arial" w:hAnsi="Arial" w:cs="Arial"/>
                <w:sz w:val="20"/>
                <w:szCs w:val="20"/>
                <w:lang w:val="en-GB"/>
              </w:rPr>
            </w:pPr>
            <w:r w:rsidRPr="004F609F">
              <w:rPr>
                <w:rFonts w:ascii="Arial" w:hAnsi="Arial" w:cs="Arial"/>
                <w:sz w:val="20"/>
                <w:szCs w:val="20"/>
                <w:lang w:val="en-GB"/>
              </w:rPr>
              <w:t>Mammals</w:t>
            </w:r>
          </w:p>
        </w:tc>
        <w:tc>
          <w:tcPr>
            <w:tcW w:w="2160" w:type="dxa"/>
            <w:vMerge/>
          </w:tcPr>
          <w:p w14:paraId="0A87D4EF" w14:textId="77777777" w:rsidR="00AD1643" w:rsidRPr="004F609F" w:rsidRDefault="00AD1643" w:rsidP="004F609F">
            <w:pPr>
              <w:spacing w:before="60" w:after="60" w:line="276" w:lineRule="auto"/>
              <w:jc w:val="center"/>
              <w:rPr>
                <w:rFonts w:ascii="Arial" w:hAnsi="Arial" w:cs="Arial"/>
                <w:sz w:val="20"/>
                <w:szCs w:val="20"/>
                <w:lang w:val="en-GB"/>
              </w:rPr>
            </w:pPr>
          </w:p>
        </w:tc>
        <w:tc>
          <w:tcPr>
            <w:tcW w:w="1545" w:type="dxa"/>
          </w:tcPr>
          <w:p w14:paraId="18007845"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7</w:t>
            </w:r>
          </w:p>
        </w:tc>
        <w:tc>
          <w:tcPr>
            <w:tcW w:w="1666" w:type="dxa"/>
            <w:vAlign w:val="bottom"/>
          </w:tcPr>
          <w:p w14:paraId="65129F51" w14:textId="77777777" w:rsidR="00AD1643" w:rsidRPr="004F609F" w:rsidRDefault="00AD1643" w:rsidP="004F609F">
            <w:pPr>
              <w:spacing w:before="60" w:after="60" w:line="276" w:lineRule="auto"/>
              <w:jc w:val="center"/>
              <w:rPr>
                <w:rFonts w:ascii="Arial" w:hAnsi="Arial" w:cs="Arial"/>
                <w:color w:val="000000"/>
                <w:sz w:val="20"/>
                <w:szCs w:val="20"/>
                <w:lang w:val="en-GB"/>
              </w:rPr>
            </w:pPr>
            <w:r w:rsidRPr="004F609F">
              <w:rPr>
                <w:rFonts w:ascii="Arial" w:hAnsi="Arial" w:cs="Arial"/>
                <w:color w:val="000000"/>
                <w:sz w:val="20"/>
                <w:szCs w:val="20"/>
                <w:lang w:val="en-GB"/>
              </w:rPr>
              <w:t>1.12</w:t>
            </w:r>
          </w:p>
        </w:tc>
      </w:tr>
    </w:tbl>
    <w:p w14:paraId="6A5801B6" w14:textId="77777777" w:rsidR="00AD1643" w:rsidRPr="004F609F" w:rsidRDefault="00AD1643" w:rsidP="00AD1643">
      <w:pPr>
        <w:pStyle w:val="Default"/>
        <w:spacing w:line="276" w:lineRule="auto"/>
        <w:jc w:val="both"/>
        <w:rPr>
          <w:rFonts w:ascii="Arial" w:hAnsi="Arial" w:cs="Arial"/>
          <w:sz w:val="22"/>
          <w:szCs w:val="22"/>
          <w:lang w:val="en-GB"/>
        </w:rPr>
      </w:pPr>
    </w:p>
    <w:p w14:paraId="4D468798" w14:textId="77777777" w:rsidR="00B302ED" w:rsidRPr="00B302ED" w:rsidRDefault="00AD1643" w:rsidP="00B302ED">
      <w:pPr>
        <w:pStyle w:val="Corpsdetexte"/>
        <w:rPr>
          <w:rFonts w:ascii="Arial" w:hAnsi="Arial" w:cs="Arial"/>
          <w:szCs w:val="22"/>
          <w:lang w:val="en-GB"/>
        </w:rPr>
      </w:pPr>
      <w:r w:rsidRPr="004F609F">
        <w:rPr>
          <w:rFonts w:ascii="Arial" w:hAnsi="Arial" w:cs="Arial"/>
          <w:szCs w:val="22"/>
          <w:lang w:val="en-GB"/>
        </w:rPr>
        <w:t>The PEC/PNEC ratio exceeds 1 for both earthworm eating birds and mammals (</w:t>
      </w:r>
      <w:r w:rsidRPr="004F609F">
        <w:rPr>
          <w:rFonts w:ascii="Arial" w:hAnsi="Arial" w:cs="Arial"/>
          <w:szCs w:val="22"/>
          <w:lang w:val="en-GB"/>
        </w:rPr>
        <w:fldChar w:fldCharType="begin"/>
      </w:r>
      <w:r w:rsidRPr="004F609F">
        <w:rPr>
          <w:rFonts w:ascii="Arial" w:hAnsi="Arial" w:cs="Arial"/>
          <w:szCs w:val="22"/>
          <w:lang w:val="en-GB"/>
        </w:rPr>
        <w:instrText xml:space="preserve"> REF _Ref297126556 \h  \* MERGEFORMAT </w:instrText>
      </w:r>
      <w:r w:rsidRPr="004F609F">
        <w:rPr>
          <w:rFonts w:ascii="Arial" w:hAnsi="Arial" w:cs="Arial"/>
          <w:szCs w:val="22"/>
          <w:lang w:val="en-GB"/>
        </w:rPr>
      </w:r>
      <w:r w:rsidRPr="004F609F">
        <w:rPr>
          <w:rFonts w:ascii="Arial" w:hAnsi="Arial" w:cs="Arial"/>
          <w:szCs w:val="22"/>
          <w:lang w:val="en-GB"/>
        </w:rPr>
        <w:fldChar w:fldCharType="separate"/>
      </w:r>
    </w:p>
    <w:p w14:paraId="25CCC250" w14:textId="77777777" w:rsidR="00AD1643" w:rsidRPr="004F609F" w:rsidRDefault="00B302ED" w:rsidP="00AD1643">
      <w:pPr>
        <w:pStyle w:val="Corpsdetexte"/>
        <w:spacing w:line="276" w:lineRule="auto"/>
        <w:jc w:val="both"/>
        <w:rPr>
          <w:rFonts w:ascii="Arial" w:hAnsi="Arial" w:cs="Arial"/>
          <w:szCs w:val="22"/>
          <w:lang w:val="en-GB"/>
        </w:rPr>
      </w:pPr>
      <w:r w:rsidRPr="00B302ED">
        <w:rPr>
          <w:rFonts w:ascii="Arial" w:hAnsi="Arial" w:cs="Arial"/>
          <w:szCs w:val="22"/>
          <w:lang w:val="en-GB"/>
        </w:rPr>
        <w:t>Table 2.8.5</w:t>
      </w:r>
      <w:r>
        <w:rPr>
          <w:rFonts w:ascii="Arial" w:hAnsi="Arial" w:cs="Arial"/>
          <w:noProof/>
          <w:szCs w:val="22"/>
        </w:rPr>
        <w:t>.2</w:t>
      </w:r>
      <w:r w:rsidRPr="004F609F">
        <w:rPr>
          <w:rFonts w:ascii="Arial" w:hAnsi="Arial" w:cs="Arial"/>
          <w:szCs w:val="22"/>
        </w:rPr>
        <w:t>-</w:t>
      </w:r>
      <w:r>
        <w:rPr>
          <w:rFonts w:ascii="Arial" w:hAnsi="Arial" w:cs="Arial"/>
          <w:noProof/>
          <w:szCs w:val="22"/>
        </w:rPr>
        <w:t>4</w:t>
      </w:r>
      <w:r w:rsidR="00AD1643" w:rsidRPr="004F609F">
        <w:rPr>
          <w:rFonts w:ascii="Arial" w:hAnsi="Arial" w:cs="Arial"/>
          <w:szCs w:val="22"/>
          <w:lang w:val="en-GB"/>
        </w:rPr>
        <w:fldChar w:fldCharType="end"/>
      </w:r>
      <w:r w:rsidR="00AD1643" w:rsidRPr="004F609F">
        <w:rPr>
          <w:rFonts w:ascii="Arial" w:hAnsi="Arial" w:cs="Arial"/>
          <w:szCs w:val="22"/>
          <w:lang w:val="en-GB"/>
        </w:rPr>
        <w:t xml:space="preserve">). </w:t>
      </w:r>
    </w:p>
    <w:p w14:paraId="3B4746B6" w14:textId="77777777" w:rsidR="00AD1643" w:rsidRPr="004F609F" w:rsidRDefault="00AD1643" w:rsidP="00AD1643">
      <w:pPr>
        <w:pStyle w:val="Corpsdetexte"/>
        <w:spacing w:line="276" w:lineRule="auto"/>
        <w:jc w:val="both"/>
        <w:rPr>
          <w:rFonts w:ascii="Arial" w:hAnsi="Arial" w:cs="Arial"/>
          <w:szCs w:val="22"/>
          <w:lang w:val="en-GB"/>
        </w:rPr>
      </w:pPr>
      <w:r w:rsidRPr="004F609F">
        <w:rPr>
          <w:rFonts w:ascii="Arial" w:hAnsi="Arial" w:cs="Arial"/>
          <w:szCs w:val="22"/>
          <w:lang w:val="en-GB"/>
        </w:rPr>
        <w:t>The risk is due to feeding on contaminated soil invertebrates in a soil volume of 0.009 m</w:t>
      </w:r>
      <w:r w:rsidRPr="004F609F">
        <w:rPr>
          <w:rFonts w:ascii="Arial" w:hAnsi="Arial" w:cs="Arial"/>
          <w:szCs w:val="22"/>
          <w:vertAlign w:val="superscript"/>
          <w:lang w:val="en-GB"/>
        </w:rPr>
        <w:t>3</w:t>
      </w:r>
      <w:r w:rsidRPr="004F609F">
        <w:rPr>
          <w:rFonts w:ascii="Arial" w:hAnsi="Arial" w:cs="Arial"/>
          <w:szCs w:val="22"/>
          <w:lang w:val="en-GB"/>
        </w:rPr>
        <w:t>. Despite of the calculated risk, the RMS considers the secondary poisoning via earthworms less important than secondary poisoning via the food chain bait → rodent → rodent-eating birds or mammals.</w:t>
      </w:r>
    </w:p>
    <w:p w14:paraId="3870912E" w14:textId="77777777" w:rsidR="008E7ECC" w:rsidRDefault="008E7ECC" w:rsidP="00AD1643">
      <w:pPr>
        <w:pStyle w:val="Default"/>
        <w:spacing w:line="276" w:lineRule="auto"/>
        <w:jc w:val="both"/>
        <w:rPr>
          <w:rFonts w:ascii="Arial" w:hAnsi="Arial" w:cs="Arial"/>
          <w:b/>
          <w:i/>
          <w:sz w:val="22"/>
          <w:szCs w:val="22"/>
          <w:u w:val="single"/>
          <w:lang w:val="en-GB"/>
        </w:rPr>
      </w:pPr>
    </w:p>
    <w:p w14:paraId="517E5C1D" w14:textId="77777777" w:rsidR="00AD1643" w:rsidRPr="004F609F" w:rsidRDefault="00AD1643" w:rsidP="00AD1643">
      <w:pPr>
        <w:pStyle w:val="Default"/>
        <w:spacing w:line="276" w:lineRule="auto"/>
        <w:jc w:val="both"/>
        <w:rPr>
          <w:rFonts w:ascii="Arial" w:hAnsi="Arial" w:cs="Arial"/>
          <w:b/>
          <w:i/>
          <w:sz w:val="22"/>
          <w:szCs w:val="22"/>
          <w:u w:val="single"/>
          <w:lang w:val="en-GB"/>
        </w:rPr>
      </w:pPr>
      <w:r w:rsidRPr="004F609F">
        <w:rPr>
          <w:rFonts w:ascii="Arial" w:hAnsi="Arial" w:cs="Arial"/>
          <w:b/>
          <w:i/>
          <w:sz w:val="22"/>
          <w:szCs w:val="22"/>
          <w:u w:val="single"/>
          <w:lang w:val="en-GB"/>
        </w:rPr>
        <w:t>The rodent-eating mammal or bird</w:t>
      </w:r>
    </w:p>
    <w:p w14:paraId="77A0AC88" w14:textId="77777777" w:rsidR="00AD1643" w:rsidRPr="004F609F" w:rsidRDefault="00AD1643" w:rsidP="00AD1643">
      <w:pPr>
        <w:pStyle w:val="Default"/>
        <w:spacing w:line="276" w:lineRule="auto"/>
        <w:jc w:val="both"/>
        <w:rPr>
          <w:rFonts w:ascii="Arial" w:hAnsi="Arial" w:cs="Arial"/>
          <w:b/>
          <w:i/>
          <w:sz w:val="22"/>
          <w:szCs w:val="22"/>
          <w:u w:val="single"/>
          <w:lang w:val="en-GB"/>
        </w:rPr>
      </w:pPr>
    </w:p>
    <w:p w14:paraId="6A07E21A" w14:textId="77777777" w:rsidR="00AD1643" w:rsidRPr="004F609F" w:rsidRDefault="00AD1643" w:rsidP="00AD1643">
      <w:pPr>
        <w:pStyle w:val="Corpsdetexte"/>
        <w:spacing w:line="276" w:lineRule="auto"/>
        <w:jc w:val="both"/>
        <w:rPr>
          <w:rFonts w:ascii="Arial" w:hAnsi="Arial" w:cs="Arial"/>
          <w:szCs w:val="22"/>
          <w:lang w:val="en-GB"/>
        </w:rPr>
      </w:pPr>
      <w:r w:rsidRPr="004F609F">
        <w:rPr>
          <w:rFonts w:ascii="Arial" w:hAnsi="Arial" w:cs="Arial"/>
          <w:szCs w:val="22"/>
          <w:lang w:val="en-GB"/>
        </w:rPr>
        <w:t>A qualitative assessment of the acute secondary poisoning is made by comparing the concentration in the rodents to LD</w:t>
      </w:r>
      <w:r w:rsidRPr="004F609F">
        <w:rPr>
          <w:rFonts w:ascii="Arial" w:hAnsi="Arial" w:cs="Arial"/>
          <w:szCs w:val="22"/>
          <w:vertAlign w:val="subscript"/>
          <w:lang w:val="en-GB"/>
        </w:rPr>
        <w:t>50</w:t>
      </w:r>
      <w:r w:rsidRPr="004F609F">
        <w:rPr>
          <w:rFonts w:ascii="Arial" w:hAnsi="Arial" w:cs="Arial"/>
          <w:szCs w:val="22"/>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w:t>
      </w:r>
      <w:r w:rsidRPr="004F609F">
        <w:rPr>
          <w:rFonts w:ascii="Arial" w:hAnsi="Arial" w:cs="Arial"/>
          <w:szCs w:val="22"/>
          <w:lang w:val="en-GB"/>
        </w:rPr>
        <w:fldChar w:fldCharType="begin"/>
      </w:r>
      <w:r w:rsidRPr="004F609F">
        <w:rPr>
          <w:rFonts w:ascii="Arial" w:hAnsi="Arial" w:cs="Arial"/>
          <w:szCs w:val="22"/>
          <w:lang w:val="en-GB"/>
        </w:rPr>
        <w:instrText xml:space="preserve"> REF _Ref297126796 \h  \* MERGEFORMAT </w:instrText>
      </w:r>
      <w:r w:rsidRPr="004F609F">
        <w:rPr>
          <w:rFonts w:ascii="Arial" w:hAnsi="Arial" w:cs="Arial"/>
          <w:szCs w:val="22"/>
          <w:lang w:val="en-GB"/>
        </w:rPr>
      </w:r>
      <w:r w:rsidRPr="004F609F">
        <w:rPr>
          <w:rFonts w:ascii="Arial" w:hAnsi="Arial" w:cs="Arial"/>
          <w:szCs w:val="22"/>
          <w:lang w:val="en-GB"/>
        </w:rPr>
        <w:fldChar w:fldCharType="separate"/>
      </w:r>
      <w:proofErr w:type="gramStart"/>
      <w:r w:rsidR="00B302ED" w:rsidRPr="00787D35">
        <w:rPr>
          <w:rFonts w:ascii="Arial" w:hAnsi="Arial" w:cs="Arial"/>
          <w:b/>
          <w:bCs w:val="0"/>
          <w:szCs w:val="22"/>
          <w:lang w:val="en-US"/>
        </w:rPr>
        <w:t>Erreur !</w:t>
      </w:r>
      <w:proofErr w:type="gramEnd"/>
      <w:r w:rsidR="00B302ED" w:rsidRPr="00787D35">
        <w:rPr>
          <w:rFonts w:ascii="Arial" w:hAnsi="Arial" w:cs="Arial"/>
          <w:b/>
          <w:bCs w:val="0"/>
          <w:szCs w:val="22"/>
          <w:lang w:val="en-US"/>
        </w:rPr>
        <w:t xml:space="preserve"> Source du renvoi introuvable.</w:t>
      </w:r>
      <w:r w:rsidRPr="004F609F">
        <w:rPr>
          <w:rFonts w:ascii="Arial" w:hAnsi="Arial" w:cs="Arial"/>
          <w:szCs w:val="22"/>
          <w:lang w:val="en-GB"/>
        </w:rPr>
        <w:fldChar w:fldCharType="end"/>
      </w:r>
      <w:r w:rsidRPr="004F609F">
        <w:rPr>
          <w:rFonts w:ascii="Arial" w:hAnsi="Arial" w:cs="Arial"/>
          <w:szCs w:val="22"/>
          <w:lang w:val="en-GB"/>
        </w:rPr>
        <w:t>). The species specific sensitivity differences or other aspects normally covered by the assessment factors are not taken into account in the qualitative assessment.</w:t>
      </w:r>
    </w:p>
    <w:p w14:paraId="4B79F3A9" w14:textId="77777777" w:rsidR="00AD1643" w:rsidRDefault="00AD1643" w:rsidP="00AD1643">
      <w:pPr>
        <w:pStyle w:val="Corpsdetexte"/>
        <w:spacing w:line="276" w:lineRule="auto"/>
        <w:jc w:val="both"/>
        <w:rPr>
          <w:rFonts w:ascii="Arial" w:hAnsi="Arial" w:cs="Arial"/>
          <w:szCs w:val="22"/>
          <w:lang w:val="en-GB"/>
        </w:rPr>
      </w:pPr>
    </w:p>
    <w:p w14:paraId="208569AC" w14:textId="77777777" w:rsidR="004F609F" w:rsidRPr="004F609F" w:rsidRDefault="004F609F" w:rsidP="004F609F">
      <w:pPr>
        <w:pStyle w:val="Corpsdetexte"/>
        <w:spacing w:after="60" w:line="276" w:lineRule="auto"/>
        <w:jc w:val="both"/>
        <w:rPr>
          <w:rFonts w:ascii="Arial" w:hAnsi="Arial" w:cs="Arial"/>
          <w:b/>
          <w:szCs w:val="22"/>
          <w:lang w:val="en-GB"/>
        </w:rPr>
      </w:pPr>
      <w:r w:rsidRPr="00F5047D">
        <w:rPr>
          <w:rFonts w:ascii="Arial" w:hAnsi="Arial" w:cs="Arial"/>
          <w:b/>
          <w:szCs w:val="22"/>
          <w:lang w:val="en-US"/>
        </w:rPr>
        <w:t xml:space="preserve">Table </w:t>
      </w:r>
      <w:r w:rsidRPr="004F609F">
        <w:rPr>
          <w:rFonts w:ascii="Arial" w:hAnsi="Arial" w:cs="Arial"/>
          <w:b/>
          <w:szCs w:val="22"/>
        </w:rPr>
        <w:fldChar w:fldCharType="begin"/>
      </w:r>
      <w:r w:rsidRPr="00F5047D">
        <w:rPr>
          <w:rFonts w:ascii="Arial" w:hAnsi="Arial" w:cs="Arial"/>
          <w:b/>
          <w:szCs w:val="22"/>
          <w:lang w:val="en-US"/>
        </w:rPr>
        <w:instrText xml:space="preserve"> STYLEREF 4 \s </w:instrText>
      </w:r>
      <w:r w:rsidRPr="004F609F">
        <w:rPr>
          <w:rFonts w:ascii="Arial" w:hAnsi="Arial" w:cs="Arial"/>
          <w:b/>
          <w:szCs w:val="22"/>
        </w:rPr>
        <w:fldChar w:fldCharType="separate"/>
      </w:r>
      <w:r w:rsidR="00B302ED" w:rsidRPr="00F5047D">
        <w:rPr>
          <w:rFonts w:ascii="Arial" w:hAnsi="Arial" w:cs="Arial"/>
          <w:b/>
          <w:noProof/>
          <w:szCs w:val="22"/>
          <w:lang w:val="en-US"/>
        </w:rPr>
        <w:t>2.8.5.2</w:t>
      </w:r>
      <w:r w:rsidRPr="004F609F">
        <w:rPr>
          <w:rFonts w:ascii="Arial" w:hAnsi="Arial" w:cs="Arial"/>
          <w:b/>
          <w:szCs w:val="22"/>
          <w:lang w:val="en-GB"/>
        </w:rPr>
        <w:fldChar w:fldCharType="end"/>
      </w:r>
      <w:r w:rsidRPr="00F5047D">
        <w:rPr>
          <w:rFonts w:ascii="Arial" w:hAnsi="Arial" w:cs="Arial"/>
          <w:b/>
          <w:szCs w:val="22"/>
          <w:lang w:val="en-US"/>
        </w:rPr>
        <w:t>-</w:t>
      </w:r>
      <w:r w:rsidRPr="004F609F">
        <w:rPr>
          <w:rFonts w:ascii="Arial" w:hAnsi="Arial" w:cs="Arial"/>
          <w:b/>
          <w:szCs w:val="22"/>
        </w:rPr>
        <w:fldChar w:fldCharType="begin"/>
      </w:r>
      <w:r w:rsidRPr="00F5047D">
        <w:rPr>
          <w:rFonts w:ascii="Arial" w:hAnsi="Arial" w:cs="Arial"/>
          <w:b/>
          <w:szCs w:val="22"/>
          <w:lang w:val="en-US"/>
        </w:rPr>
        <w:instrText xml:space="preserve"> SEQ Table \* ARABIC \s 4 </w:instrText>
      </w:r>
      <w:r w:rsidRPr="004F609F">
        <w:rPr>
          <w:rFonts w:ascii="Arial" w:hAnsi="Arial" w:cs="Arial"/>
          <w:b/>
          <w:szCs w:val="22"/>
        </w:rPr>
        <w:fldChar w:fldCharType="separate"/>
      </w:r>
      <w:r w:rsidR="00B302ED" w:rsidRPr="00F5047D">
        <w:rPr>
          <w:rFonts w:ascii="Arial" w:hAnsi="Arial" w:cs="Arial"/>
          <w:b/>
          <w:noProof/>
          <w:szCs w:val="22"/>
          <w:lang w:val="en-US"/>
        </w:rPr>
        <w:t>5</w:t>
      </w:r>
      <w:r w:rsidRPr="004F609F">
        <w:rPr>
          <w:rFonts w:ascii="Arial" w:hAnsi="Arial" w:cs="Arial"/>
          <w:b/>
          <w:szCs w:val="22"/>
          <w:lang w:val="en-GB"/>
        </w:rPr>
        <w:fldChar w:fldCharType="end"/>
      </w:r>
      <w:r w:rsidRPr="00F5047D">
        <w:rPr>
          <w:rFonts w:ascii="Arial" w:hAnsi="Arial" w:cs="Arial"/>
          <w:b/>
          <w:szCs w:val="22"/>
          <w:lang w:val="en-US"/>
        </w:rPr>
        <w:t>: Qualitative assessment of acute secondary poisoning.</w:t>
      </w:r>
    </w:p>
    <w:tbl>
      <w:tblPr>
        <w:tblW w:w="9202" w:type="dxa"/>
        <w:tblLook w:val="04A0" w:firstRow="1" w:lastRow="0" w:firstColumn="1" w:lastColumn="0" w:noHBand="0" w:noVBand="1"/>
      </w:tblPr>
      <w:tblGrid>
        <w:gridCol w:w="9216"/>
      </w:tblGrid>
      <w:tr w:rsidR="00AD1643" w:rsidRPr="007F592C" w14:paraId="0D68C967" w14:textId="77777777" w:rsidTr="004F609F">
        <w:tc>
          <w:tcPr>
            <w:tcW w:w="9202" w:type="dxa"/>
            <w:vAlign w:val="center"/>
          </w:tcPr>
          <w:p w14:paraId="3933A5B4" w14:textId="77777777" w:rsidR="00AD1643" w:rsidRPr="007F592C" w:rsidRDefault="004D1657" w:rsidP="004F609F">
            <w:pPr>
              <w:pStyle w:val="Corpsdetexte"/>
              <w:spacing w:line="276" w:lineRule="auto"/>
              <w:jc w:val="both"/>
              <w:rPr>
                <w:rFonts w:ascii="Arial" w:hAnsi="Arial" w:cs="Arial"/>
                <w:lang w:val="en-GB"/>
              </w:rPr>
            </w:pPr>
            <w:r>
              <w:rPr>
                <w:rFonts w:ascii="Arial" w:hAnsi="Arial" w:cs="Arial"/>
                <w:bCs w:val="0"/>
                <w:noProof/>
                <w:lang w:val="fr-FR" w:eastAsia="fr-FR"/>
              </w:rPr>
              <w:drawing>
                <wp:inline distT="0" distB="0" distL="0" distR="0" wp14:anchorId="228ED4F4" wp14:editId="5C8C6663">
                  <wp:extent cx="5709285" cy="993775"/>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l="55557" t="54921" r="5200" b="31328"/>
                          <a:stretch>
                            <a:fillRect/>
                          </a:stretch>
                        </pic:blipFill>
                        <pic:spPr bwMode="auto">
                          <a:xfrm>
                            <a:off x="0" y="0"/>
                            <a:ext cx="5709285" cy="993775"/>
                          </a:xfrm>
                          <a:prstGeom prst="rect">
                            <a:avLst/>
                          </a:prstGeom>
                          <a:noFill/>
                          <a:ln>
                            <a:noFill/>
                          </a:ln>
                        </pic:spPr>
                      </pic:pic>
                    </a:graphicData>
                  </a:graphic>
                </wp:inline>
              </w:drawing>
            </w:r>
          </w:p>
        </w:tc>
      </w:tr>
    </w:tbl>
    <w:p w14:paraId="08033430" w14:textId="77777777" w:rsidR="004F609F" w:rsidRDefault="004F609F" w:rsidP="004F609F">
      <w:pPr>
        <w:spacing w:line="276" w:lineRule="auto"/>
        <w:jc w:val="both"/>
        <w:rPr>
          <w:rFonts w:ascii="Arial" w:hAnsi="Arial" w:cs="Arial"/>
          <w:b/>
        </w:rPr>
      </w:pPr>
    </w:p>
    <w:p w14:paraId="7DF5B8A6" w14:textId="77777777" w:rsidR="00AD1643" w:rsidRPr="00731820" w:rsidRDefault="00AD1643" w:rsidP="007E170C">
      <w:pPr>
        <w:numPr>
          <w:ilvl w:val="0"/>
          <w:numId w:val="16"/>
        </w:numPr>
        <w:spacing w:line="276" w:lineRule="auto"/>
        <w:jc w:val="both"/>
        <w:rPr>
          <w:rFonts w:ascii="Arial" w:hAnsi="Arial" w:cs="Arial"/>
          <w:b/>
        </w:rPr>
      </w:pPr>
      <w:r w:rsidRPr="00731820">
        <w:rPr>
          <w:rFonts w:ascii="Arial" w:hAnsi="Arial" w:cs="Arial"/>
          <w:b/>
        </w:rPr>
        <w:t>Tier 1 assessment of long term secondary poisoning</w:t>
      </w:r>
    </w:p>
    <w:p w14:paraId="56B9C6BE" w14:textId="77777777" w:rsidR="00AD1643" w:rsidRPr="007F592C" w:rsidRDefault="00AD1643" w:rsidP="004F609F">
      <w:pPr>
        <w:pStyle w:val="Corpsdetexte"/>
        <w:spacing w:line="276" w:lineRule="auto"/>
        <w:ind w:left="1304"/>
        <w:jc w:val="both"/>
        <w:rPr>
          <w:rFonts w:ascii="Arial" w:hAnsi="Arial" w:cs="Arial"/>
          <w:szCs w:val="22"/>
          <w:lang w:val="en-GB"/>
        </w:rPr>
      </w:pPr>
    </w:p>
    <w:p w14:paraId="300A4C67" w14:textId="77777777" w:rsidR="00AD1643" w:rsidRPr="007F592C" w:rsidRDefault="00AD1643" w:rsidP="004F609F">
      <w:pPr>
        <w:pStyle w:val="Corpsdetexte"/>
        <w:spacing w:line="276" w:lineRule="auto"/>
        <w:jc w:val="both"/>
        <w:rPr>
          <w:rFonts w:ascii="Arial" w:hAnsi="Arial" w:cs="Arial"/>
          <w:szCs w:val="22"/>
          <w:lang w:val="en-GB"/>
        </w:rPr>
      </w:pPr>
      <w:r w:rsidRPr="007F592C">
        <w:rPr>
          <w:rFonts w:ascii="Arial" w:hAnsi="Arial" w:cs="Arial"/>
          <w:szCs w:val="22"/>
          <w:lang w:val="en-GB"/>
        </w:rPr>
        <w:t>The Tier 1 assessment of secondary poisoning is based on the concentration in the predator's or scavenger's food, i.e. poisoned rodents. The rodents are assumed to consume entirely the bait (PD = 1), while half of the predator's or scavenger's daily food intake is poisoned rodents (F</w:t>
      </w:r>
      <w:r w:rsidRPr="007F592C">
        <w:rPr>
          <w:rFonts w:ascii="Arial" w:hAnsi="Arial" w:cs="Arial"/>
          <w:szCs w:val="22"/>
          <w:vertAlign w:val="subscript"/>
          <w:lang w:val="en-GB"/>
        </w:rPr>
        <w:t>rodent</w:t>
      </w:r>
      <w:r w:rsidRPr="007F592C">
        <w:rPr>
          <w:rFonts w:ascii="Arial" w:hAnsi="Arial" w:cs="Arial"/>
          <w:szCs w:val="22"/>
          <w:lang w:val="en-GB"/>
        </w:rPr>
        <w:t xml:space="preserve"> = 0.5). The rodents are assumed to eat the baits in five or fourteen successive days, whereas the predator or the scavenger is assumed to eat the poisoned rodents during one day. The predator is assumed to catch the rodent after last meal on day 5 or day 14. Only resistant rodents are assumed to eat bait 14 day. The calculation of concentrations in rodents </w:t>
      </w:r>
      <w:r w:rsidRPr="007F592C">
        <w:rPr>
          <w:rFonts w:ascii="Arial" w:hAnsi="Arial" w:cs="Arial"/>
          <w:szCs w:val="22"/>
          <w:lang w:val="en-GB"/>
        </w:rPr>
        <w:lastRenderedPageBreak/>
        <w:t xml:space="preserve">is explained in detail in Section </w:t>
      </w:r>
      <w:r>
        <w:rPr>
          <w:rFonts w:ascii="Arial" w:hAnsi="Arial" w:cs="Arial"/>
          <w:szCs w:val="22"/>
          <w:lang w:val="en-GB"/>
        </w:rPr>
        <w:fldChar w:fldCharType="begin"/>
      </w:r>
      <w:r>
        <w:rPr>
          <w:rFonts w:ascii="Arial" w:hAnsi="Arial" w:cs="Arial"/>
          <w:szCs w:val="22"/>
          <w:lang w:val="en-GB"/>
        </w:rPr>
        <w:instrText xml:space="preserve"> REF _Ref297126963 \r \h </w:instrText>
      </w:r>
      <w:r w:rsidR="004F609F">
        <w:rPr>
          <w:rFonts w:ascii="Arial" w:hAnsi="Arial" w:cs="Arial"/>
          <w:szCs w:val="22"/>
          <w:lang w:val="en-GB"/>
        </w:rPr>
        <w:instrText xml:space="preserve"> \* MERGEFORMAT </w:instrText>
      </w:r>
      <w:r>
        <w:rPr>
          <w:rFonts w:ascii="Arial" w:hAnsi="Arial" w:cs="Arial"/>
          <w:szCs w:val="22"/>
          <w:lang w:val="en-GB"/>
        </w:rPr>
      </w:r>
      <w:r>
        <w:rPr>
          <w:rFonts w:ascii="Arial" w:hAnsi="Arial" w:cs="Arial"/>
          <w:szCs w:val="22"/>
          <w:lang w:val="en-GB"/>
        </w:rPr>
        <w:fldChar w:fldCharType="separate"/>
      </w:r>
      <w:r w:rsidR="00B302ED">
        <w:rPr>
          <w:rFonts w:ascii="Arial" w:hAnsi="Arial" w:cs="Arial"/>
          <w:szCs w:val="22"/>
          <w:lang w:val="en-GB"/>
        </w:rPr>
        <w:t>2.8.4.2.4.2</w:t>
      </w:r>
      <w:r>
        <w:rPr>
          <w:rFonts w:ascii="Arial" w:hAnsi="Arial" w:cs="Arial"/>
          <w:szCs w:val="22"/>
          <w:lang w:val="en-GB"/>
        </w:rPr>
        <w:fldChar w:fldCharType="end"/>
      </w:r>
      <w:r w:rsidRPr="007F592C">
        <w:rPr>
          <w:rFonts w:ascii="Arial" w:hAnsi="Arial" w:cs="Arial"/>
          <w:szCs w:val="22"/>
          <w:lang w:val="en-GB"/>
        </w:rPr>
        <w:t>. The PNEC</w:t>
      </w:r>
      <w:r w:rsidRPr="006C3DE9">
        <w:rPr>
          <w:rFonts w:ascii="Arial" w:hAnsi="Arial" w:cs="Arial"/>
          <w:szCs w:val="22"/>
          <w:vertAlign w:val="subscript"/>
          <w:lang w:val="en-GB"/>
        </w:rPr>
        <w:t>oral</w:t>
      </w:r>
      <w:r w:rsidRPr="007F592C">
        <w:rPr>
          <w:rFonts w:ascii="Arial" w:hAnsi="Arial" w:cs="Arial"/>
          <w:szCs w:val="22"/>
          <w:lang w:val="en-GB"/>
        </w:rPr>
        <w:t xml:space="preserve"> is based on the highest concentration causing no effects in the test with long-term exposure. The derivation</w:t>
      </w:r>
      <w:r>
        <w:rPr>
          <w:rFonts w:ascii="Arial" w:hAnsi="Arial" w:cs="Arial"/>
          <w:szCs w:val="22"/>
          <w:lang w:val="en-GB"/>
        </w:rPr>
        <w:t>s</w:t>
      </w:r>
      <w:r w:rsidRPr="007F592C">
        <w:rPr>
          <w:rFonts w:ascii="Arial" w:hAnsi="Arial" w:cs="Arial"/>
          <w:szCs w:val="22"/>
          <w:lang w:val="en-GB"/>
        </w:rPr>
        <w:t xml:space="preserve"> of PNECs are explained in Section </w:t>
      </w:r>
      <w:r>
        <w:rPr>
          <w:rFonts w:ascii="Arial" w:hAnsi="Arial" w:cs="Arial"/>
          <w:szCs w:val="22"/>
          <w:lang w:val="en-GB"/>
        </w:rPr>
        <w:fldChar w:fldCharType="begin"/>
      </w:r>
      <w:r>
        <w:rPr>
          <w:rFonts w:ascii="Arial" w:hAnsi="Arial" w:cs="Arial"/>
          <w:szCs w:val="22"/>
          <w:lang w:val="en-GB"/>
        </w:rPr>
        <w:instrText xml:space="preserve"> REF _Ref297126996 \r \h </w:instrText>
      </w:r>
      <w:r w:rsidR="004F609F">
        <w:rPr>
          <w:rFonts w:ascii="Arial" w:hAnsi="Arial" w:cs="Arial"/>
          <w:szCs w:val="22"/>
          <w:lang w:val="en-GB"/>
        </w:rPr>
        <w:instrText xml:space="preserve"> \* MERGEFORMAT </w:instrText>
      </w:r>
      <w:r>
        <w:rPr>
          <w:rFonts w:ascii="Arial" w:hAnsi="Arial" w:cs="Arial"/>
          <w:szCs w:val="22"/>
          <w:lang w:val="en-GB"/>
        </w:rPr>
      </w:r>
      <w:r>
        <w:rPr>
          <w:rFonts w:ascii="Arial" w:hAnsi="Arial" w:cs="Arial"/>
          <w:szCs w:val="22"/>
          <w:lang w:val="en-GB"/>
        </w:rPr>
        <w:fldChar w:fldCharType="separate"/>
      </w:r>
      <w:r w:rsidR="00B302ED">
        <w:rPr>
          <w:rFonts w:ascii="Arial" w:hAnsi="Arial" w:cs="Arial"/>
          <w:szCs w:val="22"/>
          <w:lang w:val="en-GB"/>
        </w:rPr>
        <w:t>2.8.3.3</w:t>
      </w:r>
      <w:r>
        <w:rPr>
          <w:rFonts w:ascii="Arial" w:hAnsi="Arial" w:cs="Arial"/>
          <w:szCs w:val="22"/>
          <w:lang w:val="en-GB"/>
        </w:rPr>
        <w:fldChar w:fldCharType="end"/>
      </w:r>
      <w:r w:rsidRPr="007F592C">
        <w:rPr>
          <w:rFonts w:ascii="Arial" w:hAnsi="Arial" w:cs="Arial"/>
          <w:szCs w:val="22"/>
          <w:lang w:val="en-GB"/>
        </w:rPr>
        <w:t>.</w:t>
      </w:r>
    </w:p>
    <w:p w14:paraId="1621DC0B" w14:textId="77777777" w:rsidR="00AD1643" w:rsidRDefault="00AD1643" w:rsidP="004F609F">
      <w:pPr>
        <w:pStyle w:val="Corpsdetexte"/>
        <w:spacing w:line="276" w:lineRule="auto"/>
        <w:jc w:val="both"/>
        <w:rPr>
          <w:rFonts w:ascii="Arial" w:hAnsi="Arial" w:cs="Arial"/>
          <w:szCs w:val="22"/>
          <w:lang w:val="en-GB"/>
        </w:rPr>
      </w:pPr>
    </w:p>
    <w:p w14:paraId="2C03568F" w14:textId="77777777" w:rsidR="004F609F" w:rsidRDefault="004F609F" w:rsidP="004F609F">
      <w:pPr>
        <w:pStyle w:val="Corpsdetexte"/>
        <w:spacing w:line="276" w:lineRule="auto"/>
        <w:jc w:val="both"/>
        <w:rPr>
          <w:rFonts w:ascii="Arial" w:hAnsi="Arial" w:cs="Arial"/>
          <w:szCs w:val="22"/>
          <w:lang w:val="en-GB"/>
        </w:rPr>
      </w:pPr>
    </w:p>
    <w:p w14:paraId="171C6725" w14:textId="77777777" w:rsidR="004F609F" w:rsidRPr="004F609F" w:rsidRDefault="004F609F" w:rsidP="004F609F">
      <w:pPr>
        <w:pStyle w:val="Corpsdetexte"/>
        <w:spacing w:after="60" w:line="276" w:lineRule="auto"/>
        <w:jc w:val="both"/>
        <w:rPr>
          <w:rFonts w:ascii="Arial" w:hAnsi="Arial" w:cs="Arial"/>
          <w:b/>
          <w:szCs w:val="22"/>
          <w:lang w:val="en-GB"/>
        </w:rPr>
      </w:pPr>
      <w:r w:rsidRPr="00F5047D">
        <w:rPr>
          <w:rFonts w:ascii="Arial" w:hAnsi="Arial" w:cs="Arial"/>
          <w:b/>
          <w:szCs w:val="22"/>
          <w:lang w:val="en-US"/>
        </w:rPr>
        <w:t xml:space="preserve">Table </w:t>
      </w:r>
      <w:r w:rsidRPr="004F609F">
        <w:rPr>
          <w:rFonts w:ascii="Arial" w:hAnsi="Arial" w:cs="Arial"/>
          <w:b/>
          <w:szCs w:val="22"/>
        </w:rPr>
        <w:fldChar w:fldCharType="begin"/>
      </w:r>
      <w:r w:rsidRPr="00F5047D">
        <w:rPr>
          <w:rFonts w:ascii="Arial" w:hAnsi="Arial" w:cs="Arial"/>
          <w:b/>
          <w:szCs w:val="22"/>
          <w:lang w:val="en-US"/>
        </w:rPr>
        <w:instrText xml:space="preserve"> STYLEREF 4 \s </w:instrText>
      </w:r>
      <w:r w:rsidRPr="004F609F">
        <w:rPr>
          <w:rFonts w:ascii="Arial" w:hAnsi="Arial" w:cs="Arial"/>
          <w:b/>
          <w:szCs w:val="22"/>
        </w:rPr>
        <w:fldChar w:fldCharType="separate"/>
      </w:r>
      <w:r w:rsidR="00B302ED" w:rsidRPr="00F5047D">
        <w:rPr>
          <w:rFonts w:ascii="Arial" w:hAnsi="Arial" w:cs="Arial"/>
          <w:b/>
          <w:noProof/>
          <w:szCs w:val="22"/>
          <w:lang w:val="en-US"/>
        </w:rPr>
        <w:t>2.8.5.2</w:t>
      </w:r>
      <w:r w:rsidRPr="004F609F">
        <w:rPr>
          <w:rFonts w:ascii="Arial" w:hAnsi="Arial" w:cs="Arial"/>
          <w:b/>
          <w:szCs w:val="22"/>
          <w:lang w:val="en-GB"/>
        </w:rPr>
        <w:fldChar w:fldCharType="end"/>
      </w:r>
      <w:r w:rsidRPr="00F5047D">
        <w:rPr>
          <w:rFonts w:ascii="Arial" w:hAnsi="Arial" w:cs="Arial"/>
          <w:b/>
          <w:szCs w:val="22"/>
          <w:lang w:val="en-US"/>
        </w:rPr>
        <w:t>-</w:t>
      </w:r>
      <w:r w:rsidRPr="004F609F">
        <w:rPr>
          <w:rFonts w:ascii="Arial" w:hAnsi="Arial" w:cs="Arial"/>
          <w:b/>
          <w:szCs w:val="22"/>
        </w:rPr>
        <w:fldChar w:fldCharType="begin"/>
      </w:r>
      <w:r w:rsidRPr="00F5047D">
        <w:rPr>
          <w:rFonts w:ascii="Arial" w:hAnsi="Arial" w:cs="Arial"/>
          <w:b/>
          <w:szCs w:val="22"/>
          <w:lang w:val="en-US"/>
        </w:rPr>
        <w:instrText xml:space="preserve"> SEQ Table \* ARABIC \s 4 </w:instrText>
      </w:r>
      <w:r w:rsidRPr="004F609F">
        <w:rPr>
          <w:rFonts w:ascii="Arial" w:hAnsi="Arial" w:cs="Arial"/>
          <w:b/>
          <w:szCs w:val="22"/>
        </w:rPr>
        <w:fldChar w:fldCharType="separate"/>
      </w:r>
      <w:r w:rsidR="00B302ED" w:rsidRPr="00F5047D">
        <w:rPr>
          <w:rFonts w:ascii="Arial" w:hAnsi="Arial" w:cs="Arial"/>
          <w:b/>
          <w:noProof/>
          <w:szCs w:val="22"/>
          <w:lang w:val="en-US"/>
        </w:rPr>
        <w:t>6</w:t>
      </w:r>
      <w:r w:rsidRPr="004F609F">
        <w:rPr>
          <w:rFonts w:ascii="Arial" w:hAnsi="Arial" w:cs="Arial"/>
          <w:b/>
          <w:szCs w:val="22"/>
          <w:lang w:val="en-GB"/>
        </w:rPr>
        <w:fldChar w:fldCharType="end"/>
      </w:r>
      <w:r w:rsidRPr="00F5047D">
        <w:rPr>
          <w:rFonts w:ascii="Arial" w:hAnsi="Arial" w:cs="Arial"/>
          <w:b/>
          <w:szCs w:val="22"/>
          <w:lang w:val="en-US"/>
        </w:rPr>
        <w:t xml:space="preserve">: </w:t>
      </w:r>
      <w:r w:rsidRPr="004F609F">
        <w:rPr>
          <w:rFonts w:ascii="Arial" w:hAnsi="Arial" w:cs="Arial"/>
          <w:b/>
          <w:szCs w:val="22"/>
          <w:lang w:val="en-GB"/>
        </w:rPr>
        <w:t>Tier 1 risk characterisation of secondary poisoning. Expected concentration in target rodents is compared to the PNEC</w:t>
      </w:r>
      <w:r w:rsidRPr="004F609F">
        <w:rPr>
          <w:rFonts w:ascii="Arial" w:hAnsi="Arial" w:cs="Arial"/>
          <w:b/>
          <w:szCs w:val="22"/>
          <w:vertAlign w:val="subscript"/>
          <w:lang w:val="en-GB"/>
        </w:rPr>
        <w:t>oral</w:t>
      </w:r>
      <w:r w:rsidRPr="004F609F">
        <w:rPr>
          <w:rFonts w:ascii="Arial" w:hAnsi="Arial" w:cs="Arial"/>
          <w:b/>
          <w:szCs w:val="22"/>
          <w:lang w:val="en-GB"/>
        </w:rPr>
        <w:t xml:space="preserve"> expressed as concentration in food. Rodents are assumed to consume entirely bait (PD=1). Half of the predator's diet is poisoned rodents (F</w:t>
      </w:r>
      <w:r w:rsidRPr="004F609F">
        <w:rPr>
          <w:rFonts w:ascii="Arial" w:hAnsi="Arial" w:cs="Arial"/>
          <w:b/>
          <w:szCs w:val="22"/>
          <w:vertAlign w:val="subscript"/>
          <w:lang w:val="en-GB"/>
        </w:rPr>
        <w:t>rodent</w:t>
      </w:r>
      <w:r w:rsidRPr="004F609F">
        <w:rPr>
          <w:rFonts w:ascii="Arial" w:hAnsi="Arial" w:cs="Arial"/>
          <w:b/>
          <w:szCs w:val="22"/>
          <w:lang w:val="en-GB"/>
        </w:rPr>
        <w:t>=0.5).</w:t>
      </w:r>
    </w:p>
    <w:tbl>
      <w:tblPr>
        <w:tblW w:w="9183" w:type="dxa"/>
        <w:tblLook w:val="04A0" w:firstRow="1" w:lastRow="0" w:firstColumn="1" w:lastColumn="0" w:noHBand="0" w:noVBand="1"/>
      </w:tblPr>
      <w:tblGrid>
        <w:gridCol w:w="9183"/>
      </w:tblGrid>
      <w:tr w:rsidR="00AD1643" w:rsidRPr="007F592C" w14:paraId="1F368D32" w14:textId="77777777" w:rsidTr="00AD1643">
        <w:tc>
          <w:tcPr>
            <w:tcW w:w="9183" w:type="dxa"/>
            <w:vAlign w:val="center"/>
          </w:tcPr>
          <w:p w14:paraId="37ADBCF3" w14:textId="77777777" w:rsidR="00AD1643" w:rsidRPr="007F592C" w:rsidRDefault="004D1657" w:rsidP="004F609F">
            <w:pPr>
              <w:pStyle w:val="Corpsdetexte"/>
              <w:spacing w:line="276" w:lineRule="auto"/>
              <w:jc w:val="both"/>
              <w:rPr>
                <w:rFonts w:ascii="Arial" w:hAnsi="Arial" w:cs="Arial"/>
                <w:lang w:val="en-GB"/>
              </w:rPr>
            </w:pPr>
            <w:r>
              <w:rPr>
                <w:rFonts w:ascii="Arial" w:hAnsi="Arial" w:cs="Arial"/>
                <w:noProof/>
                <w:lang w:val="fr-FR" w:eastAsia="fr-FR"/>
              </w:rPr>
              <w:drawing>
                <wp:inline distT="0" distB="0" distL="0" distR="0" wp14:anchorId="1140C453" wp14:editId="7CB86E41">
                  <wp:extent cx="5669280" cy="1327785"/>
                  <wp:effectExtent l="0" t="0" r="7620" b="571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l="55692" t="41635" r="5083" b="37346"/>
                          <a:stretch>
                            <a:fillRect/>
                          </a:stretch>
                        </pic:blipFill>
                        <pic:spPr bwMode="auto">
                          <a:xfrm>
                            <a:off x="0" y="0"/>
                            <a:ext cx="5669280" cy="1327785"/>
                          </a:xfrm>
                          <a:prstGeom prst="rect">
                            <a:avLst/>
                          </a:prstGeom>
                          <a:noFill/>
                          <a:ln>
                            <a:noFill/>
                          </a:ln>
                        </pic:spPr>
                      </pic:pic>
                    </a:graphicData>
                  </a:graphic>
                </wp:inline>
              </w:drawing>
            </w:r>
          </w:p>
        </w:tc>
      </w:tr>
    </w:tbl>
    <w:p w14:paraId="0AD3859E" w14:textId="77777777" w:rsidR="004F609F" w:rsidRDefault="004F609F" w:rsidP="004F609F">
      <w:pPr>
        <w:pStyle w:val="Corpsdetexte"/>
        <w:spacing w:line="276" w:lineRule="auto"/>
        <w:jc w:val="both"/>
        <w:rPr>
          <w:rFonts w:ascii="Arial" w:hAnsi="Arial" w:cs="Arial"/>
          <w:szCs w:val="22"/>
          <w:lang w:val="en-GB"/>
        </w:rPr>
      </w:pPr>
    </w:p>
    <w:p w14:paraId="6FB9B8B1" w14:textId="77777777" w:rsidR="00AD1643" w:rsidRDefault="00AD1643" w:rsidP="004F609F">
      <w:pPr>
        <w:pStyle w:val="Corpsdetexte"/>
        <w:spacing w:line="276" w:lineRule="auto"/>
        <w:jc w:val="both"/>
        <w:rPr>
          <w:rFonts w:ascii="Arial" w:hAnsi="Arial" w:cs="Arial"/>
          <w:szCs w:val="22"/>
          <w:lang w:val="en-GB"/>
        </w:rPr>
      </w:pPr>
      <w:r w:rsidRPr="00193AF5">
        <w:rPr>
          <w:rFonts w:ascii="Arial" w:hAnsi="Arial" w:cs="Arial"/>
          <w:szCs w:val="22"/>
          <w:lang w:val="en-GB"/>
        </w:rPr>
        <w:t xml:space="preserve">The Tier 1 risk characterisation shows that there is </w:t>
      </w:r>
      <w:r>
        <w:rPr>
          <w:rFonts w:ascii="Arial" w:hAnsi="Arial" w:cs="Arial"/>
          <w:szCs w:val="22"/>
          <w:lang w:val="en-GB"/>
        </w:rPr>
        <w:t xml:space="preserve">an unacceptable </w:t>
      </w:r>
      <w:r w:rsidRPr="00193AF5">
        <w:rPr>
          <w:rFonts w:ascii="Arial" w:hAnsi="Arial" w:cs="Arial"/>
          <w:szCs w:val="22"/>
          <w:lang w:val="en-GB"/>
        </w:rPr>
        <w:t xml:space="preserve">risk for secondary poisoning </w:t>
      </w:r>
      <w:r>
        <w:rPr>
          <w:rFonts w:ascii="Arial" w:hAnsi="Arial" w:cs="Arial"/>
          <w:szCs w:val="22"/>
          <w:lang w:val="en-GB"/>
        </w:rPr>
        <w:t xml:space="preserve">of mammals </w:t>
      </w:r>
      <w:r w:rsidRPr="00193AF5">
        <w:rPr>
          <w:rFonts w:ascii="Arial" w:hAnsi="Arial" w:cs="Arial"/>
          <w:szCs w:val="22"/>
          <w:lang w:val="en-GB"/>
        </w:rPr>
        <w:t>and birds</w:t>
      </w:r>
      <w:r>
        <w:rPr>
          <w:rFonts w:ascii="Arial" w:hAnsi="Arial" w:cs="Arial"/>
          <w:szCs w:val="22"/>
          <w:lang w:val="en-GB"/>
        </w:rPr>
        <w:t xml:space="preserve"> </w:t>
      </w:r>
      <w:r w:rsidRPr="007F592C">
        <w:rPr>
          <w:rFonts w:ascii="Arial" w:hAnsi="Arial" w:cs="Arial"/>
          <w:szCs w:val="22"/>
          <w:lang w:val="en-GB"/>
        </w:rPr>
        <w:t xml:space="preserve">(Table 2.8.5.2-6). </w:t>
      </w:r>
    </w:p>
    <w:p w14:paraId="42EF4447" w14:textId="77777777" w:rsidR="00AD1643" w:rsidRDefault="00AD1643" w:rsidP="004F609F">
      <w:pPr>
        <w:pStyle w:val="Corpsdetexte"/>
        <w:spacing w:line="276" w:lineRule="auto"/>
        <w:jc w:val="both"/>
        <w:rPr>
          <w:rFonts w:ascii="Arial" w:hAnsi="Arial" w:cs="Arial"/>
          <w:szCs w:val="22"/>
          <w:lang w:val="en-GB"/>
        </w:rPr>
      </w:pPr>
      <w:r w:rsidRPr="007F592C">
        <w:rPr>
          <w:rFonts w:ascii="Arial" w:hAnsi="Arial" w:cs="Arial"/>
          <w:szCs w:val="22"/>
          <w:lang w:val="en-GB"/>
        </w:rPr>
        <w:t>Resistant rodents can feed on the poisoned baits longer and accumulate higher difenacoum residues than non-resistant rodents. Resistant rodents can continue to feed difenacoum up to two weeks, while the non-resistant rodents stop feeding after 5</w:t>
      </w:r>
      <w:r>
        <w:rPr>
          <w:rFonts w:ascii="Arial" w:hAnsi="Arial" w:cs="Arial"/>
          <w:szCs w:val="22"/>
          <w:lang w:val="en-GB"/>
        </w:rPr>
        <w:t xml:space="preserve"> </w:t>
      </w:r>
      <w:r w:rsidRPr="007F592C">
        <w:rPr>
          <w:rFonts w:ascii="Arial" w:hAnsi="Arial" w:cs="Arial"/>
          <w:szCs w:val="22"/>
          <w:lang w:val="en-GB"/>
        </w:rPr>
        <w:t>days. Based on the calculations, the resistant rodents cause about 1.5 times higher risk for secondary poisoning of birds and mammals than non-resistant rodents.</w:t>
      </w:r>
    </w:p>
    <w:p w14:paraId="701B39DF" w14:textId="77777777" w:rsidR="00AD1643" w:rsidRPr="007F592C" w:rsidRDefault="00AD1643" w:rsidP="004F609F">
      <w:pPr>
        <w:pStyle w:val="Corpsdetexte"/>
        <w:spacing w:after="240" w:line="276" w:lineRule="auto"/>
        <w:jc w:val="both"/>
        <w:rPr>
          <w:rFonts w:ascii="Arial" w:hAnsi="Arial" w:cs="Arial"/>
          <w:szCs w:val="22"/>
          <w:lang w:val="en-GB"/>
        </w:rPr>
      </w:pPr>
    </w:p>
    <w:p w14:paraId="5F88174C" w14:textId="77777777" w:rsidR="00AD1643" w:rsidRPr="00731820" w:rsidRDefault="00AD1643" w:rsidP="007E170C">
      <w:pPr>
        <w:numPr>
          <w:ilvl w:val="0"/>
          <w:numId w:val="16"/>
        </w:numPr>
        <w:spacing w:line="276" w:lineRule="auto"/>
        <w:jc w:val="both"/>
        <w:rPr>
          <w:rFonts w:ascii="Arial" w:hAnsi="Arial" w:cs="Arial"/>
          <w:b/>
        </w:rPr>
      </w:pPr>
      <w:bookmarkStart w:id="169" w:name="_Ref297127200"/>
      <w:r w:rsidRPr="00731820">
        <w:rPr>
          <w:rFonts w:ascii="Arial" w:hAnsi="Arial" w:cs="Arial"/>
          <w:b/>
        </w:rPr>
        <w:t>Tier 2 assessment of long term secondary poisoning</w:t>
      </w:r>
      <w:bookmarkEnd w:id="169"/>
    </w:p>
    <w:p w14:paraId="02F29F0C" w14:textId="77777777" w:rsidR="00AD1643" w:rsidRPr="007F592C" w:rsidRDefault="00AD1643" w:rsidP="004F609F">
      <w:pPr>
        <w:pStyle w:val="Corpsdetexte"/>
        <w:spacing w:line="276" w:lineRule="auto"/>
        <w:ind w:left="1304"/>
        <w:jc w:val="both"/>
        <w:rPr>
          <w:rFonts w:ascii="Arial" w:hAnsi="Arial" w:cs="Arial"/>
          <w:lang w:val="en-GB"/>
        </w:rPr>
      </w:pPr>
    </w:p>
    <w:p w14:paraId="30CC3A12" w14:textId="77777777" w:rsidR="00AD1643" w:rsidRPr="007F592C" w:rsidRDefault="00AD1643" w:rsidP="004F609F">
      <w:pPr>
        <w:pStyle w:val="Corpsdetexte"/>
        <w:spacing w:line="276" w:lineRule="auto"/>
        <w:jc w:val="both"/>
        <w:rPr>
          <w:rFonts w:ascii="Arial" w:hAnsi="Arial" w:cs="Arial"/>
          <w:szCs w:val="22"/>
          <w:lang w:val="en-GB"/>
        </w:rPr>
      </w:pPr>
      <w:r w:rsidRPr="007F592C">
        <w:rPr>
          <w:rFonts w:ascii="Arial" w:hAnsi="Arial" w:cs="Arial"/>
          <w:szCs w:val="22"/>
          <w:lang w:val="en-GB"/>
        </w:rPr>
        <w:t xml:space="preserve">In the Tier 2 assessment of long-term secondary poisoning the expected concentration in predators is compared to PNECoral expressed as a daily dose. The predators accumulate difenacoum by feeding on poisoned target rodents during one day. The rodents are assumed to eat entirely the bait (PD = 1), whereas half of the predator's or scavenger's daily food intake is poisoned rodents (Frodent = 0.5). The rodents are assumed to eat the baits in five or fourteen successive days. The susceptible rodents are assumed to stop feeding after 5 days, but resistant rodents are assumed to continue feeding until day 14. The calculation of expected concentrations is explained in detail in Section </w:t>
      </w:r>
      <w:r>
        <w:rPr>
          <w:rFonts w:ascii="Arial" w:hAnsi="Arial" w:cs="Arial"/>
          <w:szCs w:val="22"/>
          <w:lang w:val="en-GB"/>
        </w:rPr>
        <w:fldChar w:fldCharType="begin"/>
      </w:r>
      <w:r>
        <w:rPr>
          <w:rFonts w:ascii="Arial" w:hAnsi="Arial" w:cs="Arial"/>
          <w:szCs w:val="22"/>
          <w:lang w:val="en-GB"/>
        </w:rPr>
        <w:instrText xml:space="preserve"> REF _Ref297127200 \r \h </w:instrText>
      </w:r>
      <w:r w:rsidR="004F609F">
        <w:rPr>
          <w:rFonts w:ascii="Arial" w:hAnsi="Arial" w:cs="Arial"/>
          <w:szCs w:val="22"/>
          <w:lang w:val="en-GB"/>
        </w:rPr>
        <w:instrText xml:space="preserve"> \* MERGEFORMAT </w:instrText>
      </w:r>
      <w:r>
        <w:rPr>
          <w:rFonts w:ascii="Arial" w:hAnsi="Arial" w:cs="Arial"/>
          <w:szCs w:val="22"/>
          <w:lang w:val="en-GB"/>
        </w:rPr>
      </w:r>
      <w:r>
        <w:rPr>
          <w:rFonts w:ascii="Arial" w:hAnsi="Arial" w:cs="Arial"/>
          <w:szCs w:val="22"/>
          <w:lang w:val="en-GB"/>
        </w:rPr>
        <w:fldChar w:fldCharType="separate"/>
      </w:r>
      <w:r w:rsidR="00B302ED">
        <w:rPr>
          <w:rFonts w:ascii="Arial" w:hAnsi="Arial" w:cs="Arial"/>
          <w:szCs w:val="22"/>
          <w:lang w:val="en-GB"/>
        </w:rPr>
        <w:t></w:t>
      </w:r>
      <w:r>
        <w:rPr>
          <w:rFonts w:ascii="Arial" w:hAnsi="Arial" w:cs="Arial"/>
          <w:szCs w:val="22"/>
          <w:lang w:val="en-GB"/>
        </w:rPr>
        <w:fldChar w:fldCharType="end"/>
      </w:r>
      <w:r w:rsidRPr="007F592C">
        <w:rPr>
          <w:rFonts w:ascii="Arial" w:hAnsi="Arial" w:cs="Arial"/>
          <w:szCs w:val="22"/>
          <w:lang w:val="en-GB"/>
        </w:rPr>
        <w:t>.</w:t>
      </w:r>
    </w:p>
    <w:p w14:paraId="25DC8C8D" w14:textId="77777777" w:rsidR="008E7ECC" w:rsidRDefault="008E7ECC" w:rsidP="004F609F">
      <w:pPr>
        <w:pStyle w:val="Corpsdetexte"/>
        <w:spacing w:line="276" w:lineRule="auto"/>
        <w:jc w:val="both"/>
        <w:rPr>
          <w:rFonts w:ascii="Arial" w:hAnsi="Arial" w:cs="Arial"/>
          <w:szCs w:val="22"/>
          <w:lang w:val="en-GB"/>
        </w:rPr>
      </w:pPr>
    </w:p>
    <w:p w14:paraId="1908B6B2" w14:textId="77777777" w:rsidR="004F609F" w:rsidRDefault="004F609F" w:rsidP="004F609F">
      <w:pPr>
        <w:pStyle w:val="Corpsdetexte"/>
        <w:spacing w:line="276" w:lineRule="auto"/>
        <w:jc w:val="both"/>
        <w:rPr>
          <w:rFonts w:ascii="Arial" w:hAnsi="Arial" w:cs="Arial"/>
          <w:szCs w:val="22"/>
          <w:lang w:val="en-GB"/>
        </w:rPr>
      </w:pPr>
    </w:p>
    <w:p w14:paraId="7E558A5A" w14:textId="77777777" w:rsidR="004F609F" w:rsidRPr="004F609F" w:rsidRDefault="004F609F" w:rsidP="004F609F">
      <w:pPr>
        <w:pStyle w:val="Corpsdetexte"/>
        <w:spacing w:after="60" w:line="276" w:lineRule="auto"/>
        <w:jc w:val="both"/>
        <w:rPr>
          <w:rFonts w:ascii="Arial" w:hAnsi="Arial" w:cs="Arial"/>
          <w:b/>
          <w:szCs w:val="22"/>
          <w:lang w:val="en-GB"/>
        </w:rPr>
      </w:pPr>
      <w:r w:rsidRPr="00F5047D">
        <w:rPr>
          <w:rFonts w:ascii="Arial" w:hAnsi="Arial" w:cs="Arial"/>
          <w:b/>
          <w:szCs w:val="22"/>
          <w:lang w:val="en-US"/>
        </w:rPr>
        <w:t xml:space="preserve">Table </w:t>
      </w:r>
      <w:r w:rsidRPr="004F609F">
        <w:rPr>
          <w:rFonts w:ascii="Arial" w:hAnsi="Arial" w:cs="Arial"/>
          <w:b/>
          <w:szCs w:val="22"/>
        </w:rPr>
        <w:fldChar w:fldCharType="begin"/>
      </w:r>
      <w:r w:rsidRPr="00F5047D">
        <w:rPr>
          <w:rFonts w:ascii="Arial" w:hAnsi="Arial" w:cs="Arial"/>
          <w:b/>
          <w:szCs w:val="22"/>
          <w:lang w:val="en-US"/>
        </w:rPr>
        <w:instrText xml:space="preserve"> STYLEREF 4 \s </w:instrText>
      </w:r>
      <w:r w:rsidRPr="004F609F">
        <w:rPr>
          <w:rFonts w:ascii="Arial" w:hAnsi="Arial" w:cs="Arial"/>
          <w:b/>
          <w:szCs w:val="22"/>
        </w:rPr>
        <w:fldChar w:fldCharType="separate"/>
      </w:r>
      <w:r w:rsidR="00B302ED" w:rsidRPr="00F5047D">
        <w:rPr>
          <w:rFonts w:ascii="Arial" w:hAnsi="Arial" w:cs="Arial"/>
          <w:b/>
          <w:noProof/>
          <w:szCs w:val="22"/>
          <w:lang w:val="en-US"/>
        </w:rPr>
        <w:t>2.8.5.2</w:t>
      </w:r>
      <w:r w:rsidRPr="004F609F">
        <w:rPr>
          <w:rFonts w:ascii="Arial" w:hAnsi="Arial" w:cs="Arial"/>
          <w:b/>
          <w:szCs w:val="22"/>
          <w:lang w:val="en-GB"/>
        </w:rPr>
        <w:fldChar w:fldCharType="end"/>
      </w:r>
      <w:r w:rsidRPr="00F5047D">
        <w:rPr>
          <w:rFonts w:ascii="Arial" w:hAnsi="Arial" w:cs="Arial"/>
          <w:b/>
          <w:szCs w:val="22"/>
          <w:lang w:val="en-US"/>
        </w:rPr>
        <w:t>-</w:t>
      </w:r>
      <w:r w:rsidRPr="004F609F">
        <w:rPr>
          <w:rFonts w:ascii="Arial" w:hAnsi="Arial" w:cs="Arial"/>
          <w:b/>
          <w:szCs w:val="22"/>
        </w:rPr>
        <w:fldChar w:fldCharType="begin"/>
      </w:r>
      <w:r w:rsidRPr="00F5047D">
        <w:rPr>
          <w:rFonts w:ascii="Arial" w:hAnsi="Arial" w:cs="Arial"/>
          <w:b/>
          <w:szCs w:val="22"/>
          <w:lang w:val="en-US"/>
        </w:rPr>
        <w:instrText xml:space="preserve"> SEQ Table \* ARABIC \s 4 </w:instrText>
      </w:r>
      <w:r w:rsidRPr="004F609F">
        <w:rPr>
          <w:rFonts w:ascii="Arial" w:hAnsi="Arial" w:cs="Arial"/>
          <w:b/>
          <w:szCs w:val="22"/>
        </w:rPr>
        <w:fldChar w:fldCharType="separate"/>
      </w:r>
      <w:r w:rsidR="00B302ED" w:rsidRPr="00F5047D">
        <w:rPr>
          <w:rFonts w:ascii="Arial" w:hAnsi="Arial" w:cs="Arial"/>
          <w:b/>
          <w:noProof/>
          <w:szCs w:val="22"/>
          <w:lang w:val="en-US"/>
        </w:rPr>
        <w:t>7</w:t>
      </w:r>
      <w:r w:rsidRPr="004F609F">
        <w:rPr>
          <w:rFonts w:ascii="Arial" w:hAnsi="Arial" w:cs="Arial"/>
          <w:b/>
          <w:szCs w:val="22"/>
          <w:lang w:val="en-GB"/>
        </w:rPr>
        <w:fldChar w:fldCharType="end"/>
      </w:r>
      <w:r w:rsidRPr="00F5047D">
        <w:rPr>
          <w:rFonts w:ascii="Arial" w:hAnsi="Arial" w:cs="Arial"/>
          <w:b/>
          <w:szCs w:val="22"/>
          <w:lang w:val="en-US"/>
        </w:rPr>
        <w:t>:</w:t>
      </w:r>
      <w:r w:rsidRPr="004F609F">
        <w:rPr>
          <w:rFonts w:ascii="Arial" w:hAnsi="Arial" w:cs="Arial"/>
          <w:b/>
          <w:szCs w:val="22"/>
          <w:lang w:val="en-GB"/>
        </w:rPr>
        <w:t xml:space="preserve"> Tier 2 risk characterisation of </w:t>
      </w:r>
      <w:r w:rsidRPr="00F5047D">
        <w:rPr>
          <w:rFonts w:ascii="Arial" w:hAnsi="Arial" w:cs="Arial"/>
          <w:b/>
          <w:szCs w:val="22"/>
          <w:lang w:val="en-US"/>
        </w:rPr>
        <w:t xml:space="preserve">long term </w:t>
      </w:r>
      <w:r w:rsidRPr="004F609F">
        <w:rPr>
          <w:rFonts w:ascii="Arial" w:hAnsi="Arial" w:cs="Arial"/>
          <w:b/>
          <w:szCs w:val="22"/>
          <w:lang w:val="en-GB"/>
        </w:rPr>
        <w:t>secondary poisoning. The expected concentrations in predatory birds and mammals are compared to the PNEC</w:t>
      </w:r>
      <w:r w:rsidRPr="004F609F">
        <w:rPr>
          <w:rFonts w:ascii="Arial" w:hAnsi="Arial" w:cs="Arial"/>
          <w:b/>
          <w:szCs w:val="22"/>
          <w:vertAlign w:val="subscript"/>
          <w:lang w:val="en-GB"/>
        </w:rPr>
        <w:t>oral</w:t>
      </w:r>
      <w:r w:rsidRPr="004F609F">
        <w:rPr>
          <w:rFonts w:ascii="Arial" w:hAnsi="Arial" w:cs="Arial"/>
          <w:b/>
          <w:szCs w:val="22"/>
          <w:lang w:val="en-GB"/>
        </w:rPr>
        <w:t xml:space="preserve"> expressed as daily dose.</w:t>
      </w:r>
    </w:p>
    <w:tbl>
      <w:tblPr>
        <w:tblW w:w="9202" w:type="dxa"/>
        <w:tblLook w:val="04A0" w:firstRow="1" w:lastRow="0" w:firstColumn="1" w:lastColumn="0" w:noHBand="0" w:noVBand="1"/>
      </w:tblPr>
      <w:tblGrid>
        <w:gridCol w:w="9216"/>
      </w:tblGrid>
      <w:tr w:rsidR="00AD1643" w:rsidRPr="007F592C" w14:paraId="2CC69765" w14:textId="77777777" w:rsidTr="00AD1643">
        <w:tc>
          <w:tcPr>
            <w:tcW w:w="9202" w:type="dxa"/>
            <w:vAlign w:val="center"/>
          </w:tcPr>
          <w:p w14:paraId="32A987AC" w14:textId="77777777" w:rsidR="00AD1643" w:rsidRPr="007F592C" w:rsidRDefault="004D1657" w:rsidP="004F609F">
            <w:pPr>
              <w:pStyle w:val="Corpsdetexte"/>
              <w:spacing w:line="276" w:lineRule="auto"/>
              <w:jc w:val="both"/>
              <w:rPr>
                <w:rFonts w:ascii="Arial" w:hAnsi="Arial" w:cs="Arial"/>
                <w:szCs w:val="22"/>
                <w:lang w:val="en-GB"/>
              </w:rPr>
            </w:pPr>
            <w:r>
              <w:rPr>
                <w:rFonts w:ascii="Arial" w:hAnsi="Arial" w:cs="Arial"/>
                <w:bCs w:val="0"/>
                <w:noProof/>
                <w:szCs w:val="22"/>
                <w:lang w:val="fr-FR" w:eastAsia="fr-FR"/>
              </w:rPr>
              <w:lastRenderedPageBreak/>
              <w:drawing>
                <wp:inline distT="0" distB="0" distL="0" distR="0" wp14:anchorId="4A6AA61A" wp14:editId="78732243">
                  <wp:extent cx="5709285" cy="1892300"/>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l="55782" t="37317" r="4645" b="29950"/>
                          <a:stretch>
                            <a:fillRect/>
                          </a:stretch>
                        </pic:blipFill>
                        <pic:spPr bwMode="auto">
                          <a:xfrm>
                            <a:off x="0" y="0"/>
                            <a:ext cx="5709285" cy="1892300"/>
                          </a:xfrm>
                          <a:prstGeom prst="rect">
                            <a:avLst/>
                          </a:prstGeom>
                          <a:noFill/>
                          <a:ln>
                            <a:noFill/>
                          </a:ln>
                        </pic:spPr>
                      </pic:pic>
                    </a:graphicData>
                  </a:graphic>
                </wp:inline>
              </w:drawing>
            </w:r>
          </w:p>
        </w:tc>
      </w:tr>
    </w:tbl>
    <w:p w14:paraId="59AAC339" w14:textId="77777777" w:rsidR="008E7ECC" w:rsidRDefault="008E7ECC" w:rsidP="00AD1643">
      <w:pPr>
        <w:pStyle w:val="Corpsdetexte"/>
        <w:spacing w:line="276" w:lineRule="auto"/>
        <w:jc w:val="both"/>
        <w:rPr>
          <w:rFonts w:ascii="Arial" w:hAnsi="Arial" w:cs="Arial"/>
          <w:szCs w:val="22"/>
          <w:lang w:val="en-GB"/>
        </w:rPr>
      </w:pPr>
    </w:p>
    <w:p w14:paraId="07105121" w14:textId="77777777" w:rsidR="00AD1643" w:rsidRPr="007F592C"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Also the Tier 2 risk characterisation shows a high risk for secondary poisoning (Table 2.8.5.2-7). The PNEC</w:t>
      </w:r>
      <w:r w:rsidRPr="00EA05EF">
        <w:rPr>
          <w:rFonts w:ascii="Arial" w:hAnsi="Arial" w:cs="Arial"/>
          <w:szCs w:val="22"/>
          <w:vertAlign w:val="subscript"/>
          <w:lang w:val="en-GB"/>
        </w:rPr>
        <w:t>oral</w:t>
      </w:r>
      <w:r w:rsidRPr="007F592C">
        <w:rPr>
          <w:rFonts w:ascii="Arial" w:hAnsi="Arial" w:cs="Arial"/>
          <w:szCs w:val="22"/>
          <w:lang w:val="en-GB"/>
        </w:rPr>
        <w:t xml:space="preserve"> expressed as a dose is approximately equal for birds and mammals, and the sensitivity of the species used in calculations is determined predominantly by the ratio of daily food consumption to body weight so that the higher ratio results in the higher risk. No data are available on the sensitivity of the example species (the species listed in Table 12 of the ESD) to difenacoum. Only one day exposure of predators is assumed in the ESD,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1805164A" w14:textId="77777777" w:rsidR="00AD1643" w:rsidRPr="007F592C" w:rsidRDefault="00AD1643" w:rsidP="00AD1643">
      <w:pPr>
        <w:pStyle w:val="Corpsdetexte"/>
        <w:spacing w:line="276" w:lineRule="auto"/>
        <w:jc w:val="both"/>
        <w:rPr>
          <w:rFonts w:ascii="Arial" w:hAnsi="Arial" w:cs="Arial"/>
          <w:szCs w:val="22"/>
          <w:lang w:val="en-GB"/>
        </w:rPr>
      </w:pPr>
    </w:p>
    <w:p w14:paraId="1634CA4F" w14:textId="77777777" w:rsidR="00AD1643"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 xml:space="preserve">The applicant has submitted two experimental studies on the secondary poisoning in Barn Owls. Tier 1 and Tier 2 risk characterisation are recalculated for the Barn Owl on the basis of the measured concentrations in rats and mice with the experimental data provided in the difenacoum Task Force </w:t>
      </w:r>
      <w:r w:rsidR="00F85430">
        <w:rPr>
          <w:rFonts w:ascii="Arial" w:hAnsi="Arial" w:cs="Arial"/>
          <w:szCs w:val="22"/>
          <w:lang w:val="en-GB"/>
        </w:rPr>
        <w:t xml:space="preserve">Annex I inclusion </w:t>
      </w:r>
      <w:r w:rsidRPr="007F592C">
        <w:rPr>
          <w:rFonts w:ascii="Arial" w:hAnsi="Arial" w:cs="Arial"/>
          <w:szCs w:val="22"/>
          <w:lang w:val="en-GB"/>
        </w:rPr>
        <w:t xml:space="preserve">dossier. The risks are significantly lower than with the ESD calculations however they are still considerably higher than 1 indicating risk for secondary poisoning of the Barn Owls. </w:t>
      </w:r>
    </w:p>
    <w:p w14:paraId="0241FFBC" w14:textId="77777777" w:rsidR="00AD1643" w:rsidRPr="007F592C" w:rsidRDefault="00AD1643" w:rsidP="00AD1643">
      <w:pPr>
        <w:pStyle w:val="Corpsdetexte"/>
        <w:spacing w:line="276" w:lineRule="auto"/>
        <w:jc w:val="both"/>
        <w:rPr>
          <w:rFonts w:ascii="Arial" w:hAnsi="Arial" w:cs="Arial"/>
          <w:szCs w:val="22"/>
          <w:lang w:val="en-GB"/>
        </w:rPr>
      </w:pPr>
    </w:p>
    <w:p w14:paraId="38FC8A44" w14:textId="77777777" w:rsidR="00AD1643"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 xml:space="preserve">A review of the available monitoring data was provided in the difenacoum Task Force </w:t>
      </w:r>
      <w:r w:rsidR="00F85430">
        <w:rPr>
          <w:rFonts w:ascii="Arial" w:hAnsi="Arial" w:cs="Arial"/>
          <w:szCs w:val="22"/>
          <w:lang w:val="en-GB"/>
        </w:rPr>
        <w:t xml:space="preserve">Annex I inclusion </w:t>
      </w:r>
      <w:r w:rsidRPr="007F592C">
        <w:rPr>
          <w:rFonts w:ascii="Arial" w:hAnsi="Arial" w:cs="Arial"/>
          <w:szCs w:val="22"/>
          <w:lang w:val="en-GB"/>
        </w:rPr>
        <w:t xml:space="preserve">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inacceptable risk for secondary poisoning. While all available information indicates risk, it does not tell the frequency of secondary poisoning incidents among wildlife. </w:t>
      </w:r>
    </w:p>
    <w:p w14:paraId="4B512AAC" w14:textId="77777777" w:rsidR="00AD1643" w:rsidRPr="007F592C" w:rsidRDefault="00AD1643" w:rsidP="00AD1643">
      <w:pPr>
        <w:pStyle w:val="Corpsdetexte"/>
        <w:spacing w:line="276" w:lineRule="auto"/>
        <w:jc w:val="both"/>
        <w:rPr>
          <w:rFonts w:ascii="Arial" w:hAnsi="Arial" w:cs="Arial"/>
          <w:szCs w:val="22"/>
          <w:lang w:val="en-GB"/>
        </w:rPr>
      </w:pPr>
    </w:p>
    <w:p w14:paraId="03DEDC68" w14:textId="77777777" w:rsidR="00AD1643"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 xml:space="preserve">In order to reduce the risk of </w:t>
      </w:r>
      <w:r>
        <w:rPr>
          <w:rFonts w:ascii="Arial" w:hAnsi="Arial" w:cs="Arial"/>
          <w:szCs w:val="22"/>
          <w:lang w:val="en-GB"/>
        </w:rPr>
        <w:t xml:space="preserve">primary and </w:t>
      </w:r>
      <w:r w:rsidRPr="007F592C">
        <w:rPr>
          <w:rFonts w:ascii="Arial" w:hAnsi="Arial" w:cs="Arial"/>
          <w:szCs w:val="22"/>
          <w:lang w:val="en-GB"/>
        </w:rPr>
        <w:t xml:space="preserve">secondary poisoning, it is </w:t>
      </w:r>
      <w:r>
        <w:rPr>
          <w:rFonts w:ascii="Arial" w:hAnsi="Arial" w:cs="Arial"/>
          <w:szCs w:val="22"/>
          <w:lang w:val="en-GB"/>
        </w:rPr>
        <w:t>mandatory</w:t>
      </w:r>
      <w:r w:rsidRPr="007F592C">
        <w:rPr>
          <w:rFonts w:ascii="Arial" w:hAnsi="Arial" w:cs="Arial"/>
          <w:szCs w:val="22"/>
          <w:lang w:val="en-GB"/>
        </w:rPr>
        <w:t xml:space="preserve"> </w:t>
      </w:r>
      <w:r>
        <w:rPr>
          <w:rFonts w:ascii="Arial" w:hAnsi="Arial" w:cs="Arial"/>
          <w:szCs w:val="22"/>
          <w:lang w:val="en-GB"/>
        </w:rPr>
        <w:t>to follow the use instructions of rodenticidal baits.</w:t>
      </w:r>
      <w:r w:rsidR="00D814F2">
        <w:rPr>
          <w:rFonts w:ascii="Arial" w:hAnsi="Arial" w:cs="Arial"/>
          <w:szCs w:val="22"/>
          <w:lang w:val="en-GB"/>
        </w:rPr>
        <w:t xml:space="preserve"> It is considered that these instructions will be respected by trained professional users.</w:t>
      </w:r>
    </w:p>
    <w:p w14:paraId="17BA460B" w14:textId="77777777" w:rsidR="00D814F2" w:rsidRDefault="002D7491" w:rsidP="00D814F2">
      <w:pPr>
        <w:spacing w:before="120" w:after="120" w:line="276" w:lineRule="auto"/>
        <w:jc w:val="both"/>
        <w:rPr>
          <w:rFonts w:ascii="Arial" w:hAnsi="Arial" w:cs="Arial"/>
          <w:szCs w:val="22"/>
          <w:lang w:val="en-GB"/>
        </w:rPr>
      </w:pPr>
      <w:r>
        <w:rPr>
          <w:rFonts w:ascii="Arial" w:hAnsi="Arial" w:cs="Arial"/>
          <w:szCs w:val="22"/>
          <w:lang w:val="en-GB"/>
        </w:rPr>
        <w:t>Regard</w:t>
      </w:r>
      <w:r w:rsidR="00FD5613" w:rsidRPr="00FD5613">
        <w:rPr>
          <w:rFonts w:ascii="Arial" w:hAnsi="Arial" w:cs="Arial"/>
          <w:szCs w:val="22"/>
          <w:lang w:val="en-GB"/>
        </w:rPr>
        <w:t xml:space="preserve">ing the non-professional users, the risk of primary and secondary poisoning is considered as limited for indoor application. </w:t>
      </w:r>
      <w:r w:rsidR="00D814F2" w:rsidRPr="00FD5613">
        <w:rPr>
          <w:rFonts w:ascii="Arial" w:hAnsi="Arial" w:cs="Arial"/>
          <w:szCs w:val="22"/>
          <w:lang w:val="en-GB"/>
        </w:rPr>
        <w:t>The outdoor application for non-professional users should be authorised only if the specific use restriction</w:t>
      </w:r>
      <w:r w:rsidR="007A57B5">
        <w:rPr>
          <w:rFonts w:ascii="Arial" w:hAnsi="Arial" w:cs="Arial"/>
          <w:szCs w:val="22"/>
          <w:lang w:val="en-GB"/>
        </w:rPr>
        <w:t>s</w:t>
      </w:r>
      <w:r w:rsidR="00D814F2" w:rsidRPr="00FD5613">
        <w:rPr>
          <w:rFonts w:ascii="Arial" w:hAnsi="Arial" w:cs="Arial"/>
          <w:szCs w:val="22"/>
          <w:lang w:val="en-GB"/>
        </w:rPr>
        <w:t xml:space="preserve"> c</w:t>
      </w:r>
      <w:r w:rsidR="007A57B5">
        <w:rPr>
          <w:rFonts w:ascii="Arial" w:hAnsi="Arial" w:cs="Arial"/>
          <w:szCs w:val="22"/>
          <w:lang w:val="en-GB"/>
        </w:rPr>
        <w:t>an</w:t>
      </w:r>
      <w:r w:rsidR="00D814F2" w:rsidRPr="00FD5613">
        <w:rPr>
          <w:rFonts w:ascii="Arial" w:hAnsi="Arial" w:cs="Arial"/>
          <w:szCs w:val="22"/>
          <w:lang w:val="en-GB"/>
        </w:rPr>
        <w:t xml:space="preserve"> be applied to reduce the risk for primary and secondary poisoning.</w:t>
      </w:r>
    </w:p>
    <w:p w14:paraId="601DD9AE" w14:textId="77777777" w:rsidR="00D814F2" w:rsidRDefault="00D814F2" w:rsidP="00AD1643">
      <w:pPr>
        <w:pStyle w:val="Corpsdetexte"/>
        <w:spacing w:line="276" w:lineRule="auto"/>
        <w:jc w:val="both"/>
        <w:rPr>
          <w:rFonts w:ascii="Arial" w:hAnsi="Arial" w:cs="Arial"/>
          <w:szCs w:val="22"/>
          <w:lang w:val="en-GB"/>
        </w:rPr>
      </w:pPr>
    </w:p>
    <w:p w14:paraId="7434BF33" w14:textId="77777777" w:rsidR="00AD1643"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The risk reduction measures are considered in the Section 2.9.</w:t>
      </w:r>
    </w:p>
    <w:p w14:paraId="26980350" w14:textId="77777777" w:rsidR="00E25AD2" w:rsidRDefault="00E25AD2" w:rsidP="00AD1643">
      <w:pPr>
        <w:pStyle w:val="Corpsdetexte"/>
        <w:spacing w:line="276" w:lineRule="auto"/>
        <w:jc w:val="both"/>
        <w:rPr>
          <w:rFonts w:ascii="Arial" w:hAnsi="Arial" w:cs="Arial"/>
          <w:szCs w:val="22"/>
          <w:lang w:val="en-GB"/>
        </w:rPr>
      </w:pPr>
    </w:p>
    <w:p w14:paraId="4BE9FC67" w14:textId="77777777" w:rsidR="000F0F91" w:rsidRPr="00332AC9" w:rsidRDefault="000F0F91" w:rsidP="000F0F91">
      <w:pPr>
        <w:pStyle w:val="Titre4"/>
        <w:spacing w:before="240" w:after="120" w:line="240" w:lineRule="atLeast"/>
        <w:ind w:left="1304" w:hanging="1304"/>
        <w:jc w:val="both"/>
      </w:pPr>
      <w:r w:rsidRPr="00332AC9">
        <w:t>Conclusion of the risk assessment for the environment</w:t>
      </w:r>
    </w:p>
    <w:p w14:paraId="30C3CA3D" w14:textId="77777777" w:rsidR="00D36C15" w:rsidRDefault="00D36C15" w:rsidP="00AD1643">
      <w:pPr>
        <w:pStyle w:val="Corpsdetexte"/>
        <w:spacing w:line="276" w:lineRule="auto"/>
        <w:jc w:val="both"/>
        <w:rPr>
          <w:rFonts w:ascii="Arial" w:hAnsi="Arial" w:cs="Arial"/>
          <w:szCs w:val="22"/>
          <w:lang w:val="en-GB"/>
        </w:rPr>
      </w:pPr>
    </w:p>
    <w:p w14:paraId="62324626" w14:textId="77777777" w:rsidR="00E6351A" w:rsidRDefault="00E6351A" w:rsidP="00AD1643">
      <w:pPr>
        <w:pStyle w:val="Corpsdetexte"/>
        <w:spacing w:line="276" w:lineRule="auto"/>
        <w:jc w:val="both"/>
        <w:rPr>
          <w:rFonts w:ascii="Arial" w:hAnsi="Arial" w:cs="Arial"/>
          <w:szCs w:val="22"/>
          <w:lang w:val="en-GB"/>
        </w:rPr>
      </w:pPr>
    </w:p>
    <w:p w14:paraId="3DB9FE4A" w14:textId="77777777" w:rsidR="001D5AD8" w:rsidRPr="00471C8B" w:rsidRDefault="001D5AD8" w:rsidP="002A23E8">
      <w:pPr>
        <w:numPr>
          <w:ilvl w:val="0"/>
          <w:numId w:val="43"/>
        </w:numPr>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35D3899" w14:textId="77777777" w:rsidR="00E6351A" w:rsidRDefault="00E6351A">
      <w:pPr>
        <w:pStyle w:val="Corpsdetexte"/>
        <w:spacing w:line="276" w:lineRule="auto"/>
        <w:jc w:val="both"/>
        <w:rPr>
          <w:rFonts w:ascii="Arial" w:hAnsi="Arial" w:cs="Arial"/>
          <w:szCs w:val="22"/>
          <w:lang w:val="en-GB"/>
        </w:rPr>
      </w:pPr>
    </w:p>
    <w:p w14:paraId="4A5105A5" w14:textId="77777777" w:rsidR="00E6351A" w:rsidRPr="00E6351A" w:rsidRDefault="00E6351A" w:rsidP="002A23E8">
      <w:pPr>
        <w:pStyle w:val="Corpsdetexte"/>
        <w:spacing w:after="80" w:line="276" w:lineRule="auto"/>
        <w:jc w:val="both"/>
        <w:rPr>
          <w:rFonts w:ascii="Arial" w:hAnsi="Arial" w:cs="Arial"/>
          <w:szCs w:val="22"/>
          <w:lang w:val="en-GB"/>
        </w:rPr>
      </w:pPr>
      <w:r w:rsidRPr="00E6351A">
        <w:rPr>
          <w:rFonts w:ascii="Arial" w:hAnsi="Arial" w:cs="Arial"/>
          <w:szCs w:val="22"/>
          <w:lang w:val="en-GB"/>
        </w:rPr>
        <w:t xml:space="preserve">The product TANTALE F is based on the assessment of the product SORICIDE DB performed by FR CA, the active substance content assessed was 0.005% w/w of difenacoum. </w:t>
      </w:r>
    </w:p>
    <w:p w14:paraId="21527066" w14:textId="3A58FD54" w:rsidR="00E6351A" w:rsidRDefault="00E6351A" w:rsidP="002A23E8">
      <w:pPr>
        <w:pStyle w:val="Corpsdetexte"/>
        <w:spacing w:after="80" w:line="276" w:lineRule="auto"/>
        <w:jc w:val="both"/>
        <w:rPr>
          <w:rFonts w:ascii="Arial" w:hAnsi="Arial" w:cs="Arial"/>
          <w:szCs w:val="22"/>
          <w:lang w:val="en-GB"/>
        </w:rPr>
      </w:pPr>
      <w:r w:rsidRPr="00E6351A">
        <w:rPr>
          <w:rFonts w:ascii="Arial" w:hAnsi="Arial" w:cs="Arial"/>
          <w:szCs w:val="22"/>
          <w:lang w:val="en-GB"/>
        </w:rPr>
        <w:t>For the major change, the applicant claimed an active substance content of 0.0025% w/w of difenacoum. Regarding this new information, the assessment of the product TANTALE F is cover by the authorization of the product SORICIDE DB. Therefore, the conclusion of the environmental risk assessment remains unchanged.”</w:t>
      </w:r>
    </w:p>
    <w:p w14:paraId="02FB516B" w14:textId="77777777" w:rsidR="000F0F91" w:rsidRDefault="000F0F91" w:rsidP="002A23E8">
      <w:pPr>
        <w:pStyle w:val="Corpsdetexte"/>
        <w:spacing w:after="80" w:line="276" w:lineRule="auto"/>
        <w:jc w:val="both"/>
        <w:rPr>
          <w:rFonts w:ascii="Arial" w:hAnsi="Arial" w:cs="Arial"/>
          <w:szCs w:val="22"/>
          <w:lang w:val="en-GB"/>
        </w:rPr>
      </w:pPr>
    </w:p>
    <w:p w14:paraId="34A81011" w14:textId="77777777" w:rsidR="000F0F91" w:rsidRPr="002A23E8" w:rsidRDefault="000F0F91" w:rsidP="000F0F91">
      <w:pPr>
        <w:pStyle w:val="Paragraphedeliste"/>
        <w:numPr>
          <w:ilvl w:val="0"/>
          <w:numId w:val="67"/>
        </w:numPr>
        <w:shd w:val="clear" w:color="auto" w:fill="D9D9D9"/>
        <w:suppressAutoHyphens/>
        <w:spacing w:after="0"/>
        <w:contextualSpacing w:val="0"/>
        <w:rPr>
          <w:rStyle w:val="fontstyle01"/>
          <w:rFonts w:ascii="Arial" w:hAnsi="Arial" w:cs="Arial"/>
          <w:b/>
          <w:sz w:val="22"/>
          <w:szCs w:val="22"/>
          <w:u w:val="single"/>
        </w:rPr>
      </w:pPr>
      <w:r w:rsidRPr="002A23E8">
        <w:rPr>
          <w:rStyle w:val="fontstyle01"/>
          <w:rFonts w:ascii="Arial" w:hAnsi="Arial" w:cs="Arial"/>
          <w:b/>
          <w:sz w:val="22"/>
          <w:szCs w:val="22"/>
          <w:u w:val="single"/>
        </w:rPr>
        <w:t>Renewal application - 2019</w:t>
      </w:r>
    </w:p>
    <w:p w14:paraId="2E7D1F3D" w14:textId="77777777" w:rsidR="000F0F91" w:rsidRPr="002A23E8" w:rsidRDefault="000F0F91" w:rsidP="000F0F91">
      <w:pPr>
        <w:shd w:val="clear" w:color="auto" w:fill="D9D9D9"/>
        <w:autoSpaceDE w:val="0"/>
        <w:autoSpaceDN w:val="0"/>
        <w:spacing w:line="276" w:lineRule="auto"/>
        <w:jc w:val="both"/>
        <w:rPr>
          <w:rStyle w:val="fontstyle01"/>
          <w:rFonts w:ascii="Arial" w:hAnsi="Arial" w:cs="Arial"/>
          <w:sz w:val="22"/>
          <w:szCs w:val="22"/>
        </w:rPr>
      </w:pPr>
    </w:p>
    <w:p w14:paraId="11243071" w14:textId="7ABE7F4E" w:rsidR="000F0F91" w:rsidRPr="002A23E8" w:rsidRDefault="000F0F91" w:rsidP="000F0F91">
      <w:pPr>
        <w:shd w:val="clear" w:color="auto" w:fill="D9D9D9"/>
        <w:autoSpaceDE w:val="0"/>
        <w:autoSpaceDN w:val="0"/>
        <w:spacing w:line="276" w:lineRule="auto"/>
        <w:jc w:val="both"/>
        <w:rPr>
          <w:rStyle w:val="fontstyle01"/>
          <w:rFonts w:ascii="Arial" w:hAnsi="Arial" w:cs="Arial"/>
          <w:sz w:val="22"/>
          <w:szCs w:val="22"/>
        </w:rPr>
      </w:pPr>
      <w:r w:rsidRPr="002A23E8">
        <w:rPr>
          <w:rStyle w:val="fontstyle01"/>
          <w:rFonts w:ascii="Arial" w:hAnsi="Arial" w:cs="Arial"/>
          <w:sz w:val="22"/>
          <w:szCs w:val="22"/>
        </w:rPr>
        <w:t xml:space="preserve">No new ecotoxicological information has been submitted at the renewal of the approval of the active substance difenacoum and in the product dossier. No studies were conducted with the product TANTALE F for the environment part; therefore the environmental risk assessment has been carried out with data from the CAR of Difenacoum. </w:t>
      </w:r>
    </w:p>
    <w:p w14:paraId="34632B41" w14:textId="77777777" w:rsidR="000F0F91" w:rsidRPr="00617487" w:rsidRDefault="000F0F91" w:rsidP="000F0F91">
      <w:pPr>
        <w:shd w:val="clear" w:color="auto" w:fill="D9D9D9"/>
        <w:autoSpaceDE w:val="0"/>
        <w:autoSpaceDN w:val="0"/>
        <w:spacing w:line="276" w:lineRule="auto"/>
        <w:jc w:val="both"/>
        <w:rPr>
          <w:rFonts w:ascii="Arial" w:hAnsi="Arial" w:cs="Arial"/>
          <w:color w:val="000000"/>
          <w:szCs w:val="22"/>
        </w:rPr>
      </w:pPr>
      <w:r w:rsidRPr="002A23E8">
        <w:rPr>
          <w:rStyle w:val="fontstyle01"/>
          <w:rFonts w:ascii="Arial" w:hAnsi="Arial" w:cs="Arial"/>
          <w:sz w:val="22"/>
          <w:szCs w:val="22"/>
        </w:rPr>
        <w:t>The environmental risk is considered as acceptable for the intended uses except for the primary and secondary poisoning. The specific use restriction must be applied to reduce the risk for primary and secondary poisoning. The conclusions remains unchanged.</w:t>
      </w:r>
    </w:p>
    <w:p w14:paraId="72AEAA48" w14:textId="77777777" w:rsidR="00E6351A" w:rsidRPr="007F592C" w:rsidRDefault="00E6351A" w:rsidP="00AD1643">
      <w:pPr>
        <w:pStyle w:val="Corpsdetexte"/>
        <w:spacing w:line="276" w:lineRule="auto"/>
        <w:jc w:val="both"/>
        <w:rPr>
          <w:rFonts w:ascii="Arial" w:hAnsi="Arial" w:cs="Arial"/>
          <w:szCs w:val="22"/>
          <w:lang w:val="en-GB"/>
        </w:rPr>
      </w:pPr>
    </w:p>
    <w:p w14:paraId="31C772F6" w14:textId="77777777" w:rsidR="00D72883" w:rsidRPr="0038289A" w:rsidRDefault="00D72883" w:rsidP="002409BA">
      <w:pPr>
        <w:pStyle w:val="Titre2"/>
        <w:spacing w:before="300" w:after="240"/>
        <w:ind w:left="578" w:hanging="578"/>
        <w:rPr>
          <w:lang w:val="en-GB"/>
        </w:rPr>
      </w:pPr>
      <w:bookmarkStart w:id="170" w:name="_Ref246312045"/>
      <w:bookmarkStart w:id="171" w:name="_Toc27728400"/>
      <w:r w:rsidRPr="0038289A">
        <w:rPr>
          <w:lang w:val="en-GB"/>
        </w:rPr>
        <w:t>Measures to protect man, animals and the environment</w:t>
      </w:r>
      <w:bookmarkEnd w:id="170"/>
      <w:bookmarkEnd w:id="171"/>
    </w:p>
    <w:p w14:paraId="4B9202EF" w14:textId="77777777" w:rsidR="00490B71" w:rsidRDefault="00490B71" w:rsidP="00490B71">
      <w:pPr>
        <w:spacing w:after="120" w:line="240" w:lineRule="auto"/>
        <w:rPr>
          <w:rFonts w:ascii="Arial" w:hAnsi="Arial" w:cs="Arial"/>
          <w:i/>
          <w:szCs w:val="22"/>
          <w:lang w:val="en-GB"/>
        </w:rPr>
      </w:pPr>
    </w:p>
    <w:p w14:paraId="3B87742D" w14:textId="77777777" w:rsidR="00490B71" w:rsidRPr="00DD47A1" w:rsidRDefault="00490B71" w:rsidP="00490B71">
      <w:pPr>
        <w:spacing w:after="120" w:line="240" w:lineRule="auto"/>
        <w:rPr>
          <w:rFonts w:ascii="Arial" w:hAnsi="Arial" w:cs="Arial"/>
          <w:i/>
          <w:szCs w:val="22"/>
          <w:lang w:val="en-GB"/>
        </w:rPr>
      </w:pPr>
      <w:r w:rsidRPr="00DD47A1">
        <w:rPr>
          <w:rFonts w:ascii="Arial" w:hAnsi="Arial" w:cs="Arial"/>
          <w:i/>
          <w:szCs w:val="22"/>
          <w:lang w:val="en-GB"/>
        </w:rPr>
        <w:t>See Summary of Product Characteristics (SPC)</w:t>
      </w:r>
      <w:r>
        <w:rPr>
          <w:rFonts w:ascii="Arial" w:hAnsi="Arial" w:cs="Arial"/>
          <w:i/>
          <w:szCs w:val="22"/>
          <w:lang w:val="en-GB"/>
        </w:rPr>
        <w:t>.</w:t>
      </w:r>
    </w:p>
    <w:p w14:paraId="5680A4A8" w14:textId="5740D75A" w:rsidR="000F3B6F" w:rsidRDefault="008E7ECC" w:rsidP="00282411">
      <w:pPr>
        <w:pStyle w:val="Titre1"/>
        <w:rPr>
          <w:lang w:val="en-US" w:eastAsia="fr-FR"/>
        </w:rPr>
      </w:pPr>
      <w:r>
        <w:rPr>
          <w:lang w:val="en-GB"/>
        </w:rPr>
        <w:br w:type="page"/>
      </w:r>
      <w:bookmarkStart w:id="172" w:name="_Toc27728401"/>
      <w:r w:rsidR="000F3B6F" w:rsidRPr="00F862A1">
        <w:rPr>
          <w:lang w:val="en-US" w:eastAsia="fr-FR"/>
        </w:rPr>
        <w:lastRenderedPageBreak/>
        <w:t>Proposal for the decision</w:t>
      </w:r>
      <w:r w:rsidR="00902859">
        <w:rPr>
          <w:lang w:val="en-US" w:eastAsia="fr-FR"/>
        </w:rPr>
        <w:t xml:space="preserve"> – </w:t>
      </w:r>
      <w:r w:rsidR="00A4373C">
        <w:rPr>
          <w:lang w:val="en-US" w:eastAsia="fr-FR"/>
        </w:rPr>
        <w:t>Renewal</w:t>
      </w:r>
      <w:r w:rsidR="00B05AD9">
        <w:rPr>
          <w:lang w:val="en-US" w:eastAsia="fr-FR"/>
        </w:rPr>
        <w:t xml:space="preserve"> 201</w:t>
      </w:r>
      <w:r w:rsidR="00A4373C">
        <w:rPr>
          <w:lang w:val="en-US" w:eastAsia="fr-FR"/>
        </w:rPr>
        <w:t>9</w:t>
      </w:r>
      <w:bookmarkEnd w:id="172"/>
    </w:p>
    <w:p w14:paraId="2039B7B8" w14:textId="77777777" w:rsidR="000F3B6F" w:rsidRPr="00B96950" w:rsidRDefault="000F3B6F" w:rsidP="000F3B6F">
      <w:pPr>
        <w:tabs>
          <w:tab w:val="left" w:pos="1276"/>
        </w:tabs>
        <w:autoSpaceDE w:val="0"/>
        <w:autoSpaceDN w:val="0"/>
        <w:adjustRightInd w:val="0"/>
        <w:spacing w:line="240" w:lineRule="auto"/>
        <w:ind w:left="1276" w:hanging="1276"/>
        <w:jc w:val="both"/>
        <w:rPr>
          <w:rFonts w:ascii="Arial" w:hAnsi="Arial" w:cs="Arial"/>
          <w:b/>
          <w:bCs/>
          <w:sz w:val="32"/>
          <w:szCs w:val="32"/>
          <w:lang w:val="en-US" w:eastAsia="fr-FR"/>
        </w:rPr>
      </w:pPr>
    </w:p>
    <w:p w14:paraId="6149DCE4" w14:textId="77777777" w:rsidR="00B268E8" w:rsidRPr="00732DD0" w:rsidRDefault="00B268E8" w:rsidP="00B268E8">
      <w:pPr>
        <w:widowControl w:val="0"/>
        <w:autoSpaceDE w:val="0"/>
        <w:autoSpaceDN w:val="0"/>
        <w:adjustRightInd w:val="0"/>
        <w:spacing w:before="373" w:line="240" w:lineRule="auto"/>
        <w:rPr>
          <w:rFonts w:ascii="Arial" w:eastAsia="Times New Roman" w:hAnsi="Arial" w:cs="Arial"/>
          <w:b/>
          <w:bCs/>
          <w:sz w:val="32"/>
          <w:szCs w:val="32"/>
          <w:lang w:val="en-GB" w:eastAsia="en-GB"/>
        </w:rPr>
      </w:pPr>
      <w:r w:rsidRPr="00DD1A33">
        <w:rPr>
          <w:rFonts w:ascii="Arial" w:eastAsia="Times New Roman" w:hAnsi="Arial" w:cs="Arial"/>
          <w:b/>
          <w:sz w:val="32"/>
          <w:szCs w:val="32"/>
          <w:lang w:val="en-GB" w:eastAsia="en-GB"/>
        </w:rPr>
        <w:t xml:space="preserve">Summary of product characteristics for a biocidal product </w:t>
      </w:r>
    </w:p>
    <w:p w14:paraId="69AC08DE" w14:textId="77777777" w:rsidR="00B268E8" w:rsidRPr="00A24532" w:rsidRDefault="00B268E8" w:rsidP="00B268E8">
      <w:pPr>
        <w:widowControl w:val="0"/>
        <w:suppressAutoHyphens/>
        <w:autoSpaceDE w:val="0"/>
        <w:autoSpaceDN w:val="0"/>
        <w:adjustRightInd w:val="0"/>
        <w:spacing w:line="240" w:lineRule="auto"/>
        <w:jc w:val="both"/>
        <w:rPr>
          <w:rFonts w:ascii="Arial" w:eastAsia="Times New Roman" w:hAnsi="Arial" w:cs="Arial"/>
          <w:i/>
          <w:sz w:val="24"/>
          <w:lang w:val="en-GB" w:eastAsia="ar-SA"/>
        </w:rPr>
      </w:pPr>
    </w:p>
    <w:p w14:paraId="07DD1806" w14:textId="77777777" w:rsidR="00E6351A" w:rsidRPr="001D5AD8" w:rsidRDefault="00E6351A" w:rsidP="00E6351A">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173" w:name="_Toc399227138"/>
      <w:bookmarkStart w:id="174" w:name="_Toc532477532"/>
      <w:bookmarkStart w:id="175" w:name="_Toc23329922"/>
      <w:bookmarkStart w:id="176" w:name="_Toc27728402"/>
      <w:bookmarkStart w:id="177" w:name="d0e7"/>
      <w:bookmarkStart w:id="178" w:name="d0e6"/>
      <w:r w:rsidRPr="001D5AD8">
        <w:rPr>
          <w:rFonts w:ascii="Arial" w:eastAsia="Times New Roman" w:hAnsi="Arial" w:cs="Arial"/>
          <w:b/>
          <w:bCs/>
          <w:color w:val="0046AD"/>
          <w:kern w:val="32"/>
          <w:sz w:val="24"/>
          <w:szCs w:val="32"/>
          <w:lang w:val="en-GB" w:eastAsia="de-DE"/>
        </w:rPr>
        <w:t>1. Administrative information</w:t>
      </w:r>
      <w:bookmarkEnd w:id="173"/>
      <w:bookmarkEnd w:id="174"/>
      <w:bookmarkEnd w:id="175"/>
      <w:bookmarkEnd w:id="176"/>
    </w:p>
    <w:bookmarkEnd w:id="177"/>
    <w:bookmarkEnd w:id="178"/>
    <w:p w14:paraId="47EF5CD2"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4C8B86F" w14:textId="77777777" w:rsidR="00E6351A" w:rsidRPr="001D5AD8"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79" w:name="_Toc399227139"/>
      <w:bookmarkStart w:id="180" w:name="_Toc532477533"/>
      <w:bookmarkStart w:id="181" w:name="_Toc23329923"/>
      <w:bookmarkStart w:id="182" w:name="_Toc27728403"/>
      <w:r w:rsidRPr="001D5AD8">
        <w:rPr>
          <w:rFonts w:ascii="Arial" w:eastAsia="Times New Roman" w:hAnsi="Arial" w:cs="Arial"/>
          <w:b/>
          <w:bCs/>
          <w:iCs/>
          <w:color w:val="0046AD"/>
          <w:sz w:val="20"/>
          <w:szCs w:val="20"/>
          <w:lang w:val="en-GB" w:eastAsia="de-DE"/>
        </w:rPr>
        <w:t>1.1. Trade name(s) of the product</w:t>
      </w:r>
      <w:bookmarkEnd w:id="179"/>
      <w:bookmarkEnd w:id="180"/>
      <w:bookmarkEnd w:id="181"/>
      <w:bookmarkEnd w:id="182"/>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E6351A" w:rsidRPr="00B96950" w14:paraId="492DEAD6" w14:textId="77777777" w:rsidTr="00E6351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58537D"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
                <w:color w:val="000000"/>
                <w:sz w:val="20"/>
                <w:lang w:val="en-GB" w:eastAsia="en-GB"/>
              </w:rPr>
              <w:t>Trade name(s)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87C218" w14:textId="77777777" w:rsidR="00E6351A" w:rsidRPr="001D5AD8" w:rsidRDefault="00B96950"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Cs/>
                <w:sz w:val="20"/>
                <w:szCs w:val="29"/>
                <w:lang w:val="de-DE" w:eastAsia="de-DE"/>
              </w:rPr>
              <w:t>TANTALE F</w:t>
            </w:r>
          </w:p>
        </w:tc>
      </w:tr>
      <w:tr w:rsidR="00E6351A" w:rsidRPr="00B96950" w14:paraId="06E45DBC" w14:textId="77777777" w:rsidTr="00E6351A">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96DE9A"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14:paraId="13E658AB"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tc>
      </w:tr>
    </w:tbl>
    <w:p w14:paraId="01ECAA76"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6F5432B0" w14:textId="77777777" w:rsidR="00E6351A" w:rsidRPr="001D5AD8"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83" w:name="_Toc399227140"/>
      <w:bookmarkStart w:id="184" w:name="_Toc532477534"/>
      <w:bookmarkStart w:id="185" w:name="_Toc23329924"/>
      <w:bookmarkStart w:id="186" w:name="_Toc27728404"/>
      <w:r w:rsidRPr="001D5AD8">
        <w:rPr>
          <w:rFonts w:ascii="Arial" w:eastAsia="Times New Roman" w:hAnsi="Arial" w:cs="Arial"/>
          <w:b/>
          <w:bCs/>
          <w:iCs/>
          <w:color w:val="0046AD"/>
          <w:sz w:val="20"/>
          <w:szCs w:val="20"/>
          <w:lang w:val="de-DE" w:eastAsia="de-DE"/>
        </w:rPr>
        <w:t>1.2. Authorisation holder</w:t>
      </w:r>
      <w:bookmarkEnd w:id="183"/>
      <w:bookmarkEnd w:id="184"/>
      <w:bookmarkEnd w:id="185"/>
      <w:bookmarkEnd w:id="186"/>
    </w:p>
    <w:tbl>
      <w:tblPr>
        <w:tblW w:w="0" w:type="auto"/>
        <w:tblInd w:w="45" w:type="dxa"/>
        <w:tblLayout w:type="fixed"/>
        <w:tblCellMar>
          <w:left w:w="0" w:type="dxa"/>
          <w:right w:w="0" w:type="dxa"/>
        </w:tblCellMar>
        <w:tblLook w:val="0000" w:firstRow="0" w:lastRow="0" w:firstColumn="0" w:lastColumn="0" w:noHBand="0" w:noVBand="0"/>
      </w:tblPr>
      <w:tblGrid>
        <w:gridCol w:w="3610"/>
        <w:gridCol w:w="1063"/>
        <w:gridCol w:w="4352"/>
      </w:tblGrid>
      <w:tr w:rsidR="00E6351A" w:rsidRPr="00B96950" w14:paraId="2ED118FA" w14:textId="77777777" w:rsidTr="00E6351A">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0C298CE1"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1D5AD8">
              <w:rPr>
                <w:rFonts w:ascii="Arial" w:eastAsia="Times New Roman" w:hAnsi="Arial" w:cs="Arial"/>
                <w:b/>
                <w:color w:val="000000"/>
                <w:sz w:val="20"/>
                <w:lang w:val="en-GB" w:eastAsia="en-GB"/>
              </w:rPr>
              <w:t>Name and address of the authorisation holder</w:t>
            </w:r>
          </w:p>
        </w:tc>
        <w:tc>
          <w:tcPr>
            <w:tcW w:w="106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10E5B25"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1D5AD8">
              <w:rPr>
                <w:rFonts w:ascii="Arial" w:eastAsia="Times New Roman" w:hAnsi="Arial" w:cs="Arial"/>
                <w:b/>
                <w:color w:val="000000"/>
                <w:sz w:val="20"/>
                <w:lang w:val="en-GB" w:eastAsia="en-GB"/>
              </w:rPr>
              <w:t>Name</w:t>
            </w:r>
          </w:p>
        </w:tc>
        <w:tc>
          <w:tcPr>
            <w:tcW w:w="435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ECB7841" w14:textId="77777777" w:rsidR="00E6351A" w:rsidRPr="001D5AD8" w:rsidRDefault="00B96950" w:rsidP="00E6351A">
            <w:pPr>
              <w:widowControl w:val="0"/>
              <w:autoSpaceDE w:val="0"/>
              <w:autoSpaceDN w:val="0"/>
              <w:adjustRightInd w:val="0"/>
              <w:spacing w:line="240" w:lineRule="auto"/>
              <w:rPr>
                <w:rFonts w:ascii="Arial" w:eastAsia="Times New Roman" w:hAnsi="Arial" w:cs="Arial"/>
                <w:bCs/>
                <w:sz w:val="20"/>
                <w:szCs w:val="20"/>
                <w:lang w:val="de-DE" w:eastAsia="de-DE"/>
              </w:rPr>
            </w:pPr>
            <w:r w:rsidRPr="001D5AD8">
              <w:rPr>
                <w:rFonts w:ascii="Arial" w:eastAsia="Times New Roman" w:hAnsi="Arial" w:cs="Arial"/>
                <w:bCs/>
                <w:sz w:val="20"/>
                <w:szCs w:val="20"/>
                <w:lang w:val="de-DE" w:eastAsia="de-DE"/>
              </w:rPr>
              <w:t>Larc</w:t>
            </w:r>
          </w:p>
        </w:tc>
      </w:tr>
      <w:tr w:rsidR="00E6351A" w:rsidRPr="00B96950" w14:paraId="0FC1BC3D" w14:textId="77777777" w:rsidTr="00E6351A">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26B7ED9D"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16"/>
                <w:szCs w:val="29"/>
                <w:lang w:val="de-DE" w:eastAsia="de-DE"/>
              </w:rPr>
            </w:pPr>
          </w:p>
        </w:tc>
        <w:tc>
          <w:tcPr>
            <w:tcW w:w="1063" w:type="dxa"/>
            <w:tcBorders>
              <w:top w:val="nil"/>
              <w:left w:val="nil"/>
              <w:bottom w:val="single" w:sz="4" w:space="0" w:color="000000"/>
              <w:right w:val="single" w:sz="4" w:space="0" w:color="000000"/>
            </w:tcBorders>
            <w:tcMar>
              <w:top w:w="40" w:type="dxa"/>
              <w:left w:w="40" w:type="dxa"/>
              <w:bottom w:w="40" w:type="dxa"/>
              <w:right w:w="40" w:type="dxa"/>
            </w:tcMar>
          </w:tcPr>
          <w:p w14:paraId="79235BC0"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1D5AD8">
              <w:rPr>
                <w:rFonts w:ascii="Arial" w:eastAsia="Times New Roman" w:hAnsi="Arial" w:cs="Arial"/>
                <w:b/>
                <w:color w:val="000000"/>
                <w:sz w:val="20"/>
                <w:lang w:val="en-GB" w:eastAsia="en-GB"/>
              </w:rPr>
              <w:t>Address</w:t>
            </w:r>
          </w:p>
        </w:tc>
        <w:tc>
          <w:tcPr>
            <w:tcW w:w="4352" w:type="dxa"/>
            <w:tcBorders>
              <w:top w:val="nil"/>
              <w:left w:val="nil"/>
              <w:bottom w:val="single" w:sz="4" w:space="0" w:color="000000"/>
              <w:right w:val="single" w:sz="4" w:space="0" w:color="000000"/>
            </w:tcBorders>
            <w:tcMar>
              <w:top w:w="40" w:type="dxa"/>
              <w:left w:w="40" w:type="dxa"/>
              <w:bottom w:w="40" w:type="dxa"/>
              <w:right w:w="40" w:type="dxa"/>
            </w:tcMar>
          </w:tcPr>
          <w:p w14:paraId="5C83CC09" w14:textId="77777777" w:rsidR="00B96950" w:rsidRPr="001D5AD8" w:rsidRDefault="00B96950" w:rsidP="00B96950">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Cs/>
                <w:sz w:val="20"/>
                <w:szCs w:val="29"/>
                <w:lang w:val="de-DE" w:eastAsia="de-DE"/>
              </w:rPr>
              <w:t>ZA Kerampaou</w:t>
            </w:r>
          </w:p>
          <w:p w14:paraId="473755B4" w14:textId="77777777" w:rsidR="00B96950" w:rsidRPr="001D5AD8" w:rsidRDefault="00B96950" w:rsidP="00B96950">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Cs/>
                <w:sz w:val="20"/>
                <w:szCs w:val="29"/>
                <w:lang w:val="de-DE" w:eastAsia="de-DE"/>
              </w:rPr>
              <w:t>29140 Melgven</w:t>
            </w:r>
          </w:p>
          <w:p w14:paraId="30DFAB77" w14:textId="77777777" w:rsidR="00E6351A" w:rsidRPr="001D5AD8" w:rsidRDefault="00B96950" w:rsidP="00B96950">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Cs/>
                <w:sz w:val="20"/>
                <w:szCs w:val="29"/>
                <w:lang w:val="de-DE" w:eastAsia="de-DE"/>
              </w:rPr>
              <w:t>France</w:t>
            </w:r>
          </w:p>
        </w:tc>
      </w:tr>
      <w:tr w:rsidR="00E6351A" w:rsidRPr="00B96950" w14:paraId="2DD7C1B2"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5F38FE"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1D5AD8">
              <w:rPr>
                <w:rFonts w:ascii="Arial" w:eastAsia="Times New Roman" w:hAnsi="Arial" w:cs="Arial"/>
                <w:b/>
                <w:color w:val="000000"/>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5E1A3107"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E6351A" w:rsidRPr="00B96950" w14:paraId="273E233F"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2E8F92" w14:textId="77777777" w:rsidR="00E6351A" w:rsidRPr="001D5AD8" w:rsidRDefault="00E6351A" w:rsidP="00E6351A">
            <w:pPr>
              <w:widowControl w:val="0"/>
              <w:autoSpaceDE w:val="0"/>
              <w:autoSpaceDN w:val="0"/>
              <w:adjustRightInd w:val="0"/>
              <w:spacing w:line="240" w:lineRule="auto"/>
              <w:rPr>
                <w:rFonts w:ascii="Arial" w:eastAsia="Times New Roman" w:hAnsi="Arial" w:cs="Arial"/>
                <w:i/>
                <w:color w:val="000000"/>
                <w:sz w:val="20"/>
                <w:lang w:val="en-GB" w:eastAsia="en-GB"/>
              </w:rPr>
            </w:pPr>
            <w:r w:rsidRPr="001D5AD8">
              <w:rPr>
                <w:rFonts w:ascii="Arial" w:eastAsia="Times New Roman" w:hAnsi="Arial" w:cs="Arial"/>
                <w:i/>
                <w:color w:val="000000"/>
                <w:sz w:val="20"/>
                <w:lang w:val="en-GB" w:eastAsia="en-GB"/>
              </w:rPr>
              <w:t xml:space="preserve">Suffixes to the authorisation number linked to trade names </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1A46BFF0"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0"/>
                <w:lang w:val="en-GB" w:eastAsia="de-DE"/>
              </w:rPr>
            </w:pPr>
          </w:p>
        </w:tc>
      </w:tr>
      <w:tr w:rsidR="00E6351A" w:rsidRPr="00C33D9D" w14:paraId="06088A52"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DADF30" w14:textId="77777777" w:rsidR="00E6351A" w:rsidRPr="00C33D9D" w:rsidRDefault="00E6351A" w:rsidP="00E6351A">
            <w:pPr>
              <w:widowControl w:val="0"/>
              <w:autoSpaceDE w:val="0"/>
              <w:autoSpaceDN w:val="0"/>
              <w:adjustRightInd w:val="0"/>
              <w:spacing w:line="240" w:lineRule="auto"/>
              <w:rPr>
                <w:rFonts w:ascii="Arial" w:eastAsia="Times New Roman" w:hAnsi="Arial" w:cs="Arial"/>
                <w:i/>
                <w:color w:val="000000"/>
                <w:sz w:val="20"/>
                <w:lang w:val="en-GB" w:eastAsia="en-GB"/>
              </w:rPr>
            </w:pPr>
            <w:r w:rsidRPr="00C33D9D">
              <w:rPr>
                <w:rFonts w:ascii="Arial" w:eastAsia="Times New Roman" w:hAnsi="Arial" w:cs="Arial"/>
                <w:i/>
                <w:color w:val="000000"/>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08B0E9DD" w14:textId="6D928BE8" w:rsidR="00E6351A" w:rsidRPr="00C33D9D" w:rsidRDefault="00B96950">
            <w:pPr>
              <w:widowControl w:val="0"/>
              <w:autoSpaceDE w:val="0"/>
              <w:autoSpaceDN w:val="0"/>
              <w:adjustRightInd w:val="0"/>
              <w:spacing w:line="240" w:lineRule="auto"/>
              <w:rPr>
                <w:rFonts w:ascii="Arial" w:eastAsia="Times New Roman" w:hAnsi="Arial" w:cs="Arial"/>
                <w:bCs/>
                <w:sz w:val="20"/>
                <w:szCs w:val="20"/>
                <w:lang w:val="en-GB" w:eastAsia="de-DE"/>
              </w:rPr>
            </w:pPr>
            <w:r>
              <w:rPr>
                <w:rFonts w:ascii="Arial" w:eastAsia="Times New Roman" w:hAnsi="Arial" w:cs="Arial"/>
                <w:bCs/>
                <w:sz w:val="20"/>
                <w:szCs w:val="20"/>
                <w:lang w:val="en-GB" w:eastAsia="de-DE"/>
              </w:rPr>
              <w:t>BC-</w:t>
            </w:r>
            <w:r w:rsidR="00A4373C">
              <w:rPr>
                <w:rFonts w:ascii="Arial" w:eastAsia="Times New Roman" w:hAnsi="Arial" w:cs="Arial"/>
                <w:bCs/>
                <w:sz w:val="20"/>
                <w:szCs w:val="20"/>
                <w:lang w:val="en-GB" w:eastAsia="de-DE"/>
              </w:rPr>
              <w:t>CQ049465-25</w:t>
            </w:r>
          </w:p>
        </w:tc>
      </w:tr>
      <w:tr w:rsidR="00E6351A" w:rsidRPr="00C33D9D" w14:paraId="74A6AA54"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AF26C3"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2A6EB872"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E6351A" w:rsidRPr="00C33D9D" w14:paraId="369BF99A"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E14C35"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33D9D">
              <w:rPr>
                <w:rFonts w:ascii="Arial" w:eastAsia="Times New Roman" w:hAnsi="Arial" w:cs="Arial"/>
                <w:b/>
                <w:color w:val="000000"/>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3635521D"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0"/>
                <w:lang w:val="en-GB" w:eastAsia="de-DE"/>
              </w:rPr>
            </w:pPr>
          </w:p>
        </w:tc>
      </w:tr>
    </w:tbl>
    <w:p w14:paraId="18C36556"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B13464C" w14:textId="77777777" w:rsidR="00E6351A" w:rsidRPr="00C33D9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87" w:name="_Toc399227141"/>
      <w:bookmarkStart w:id="188" w:name="_Toc532477535"/>
      <w:bookmarkStart w:id="189" w:name="_Toc23329925"/>
      <w:bookmarkStart w:id="190" w:name="_Toc27728405"/>
      <w:r w:rsidRPr="00C33D9D">
        <w:rPr>
          <w:rFonts w:ascii="Arial" w:eastAsia="Times New Roman" w:hAnsi="Arial" w:cs="Arial"/>
          <w:b/>
          <w:bCs/>
          <w:iCs/>
          <w:color w:val="0046AD"/>
          <w:sz w:val="20"/>
          <w:szCs w:val="20"/>
          <w:lang w:val="de-DE" w:eastAsia="de-DE"/>
        </w:rPr>
        <w:t>1.3. Manufacturer(s) of the product</w:t>
      </w:r>
      <w:bookmarkEnd w:id="187"/>
      <w:bookmarkEnd w:id="188"/>
      <w:bookmarkEnd w:id="189"/>
      <w:bookmarkEnd w:id="190"/>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351A" w:rsidRPr="00C33D9D" w14:paraId="6B936E57" w14:textId="77777777" w:rsidTr="00E6351A">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7C91F9"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F8D86C"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Larc</w:t>
            </w:r>
          </w:p>
        </w:tc>
      </w:tr>
      <w:tr w:rsidR="00E6351A" w:rsidRPr="00C33D9D" w14:paraId="21C110FD"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FCE7E9"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1D5AD8">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E598321"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ZA Kerampaou</w:t>
            </w:r>
          </w:p>
          <w:p w14:paraId="3B084648"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29140 Melgven</w:t>
            </w:r>
          </w:p>
          <w:p w14:paraId="477D01F6"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France</w:t>
            </w:r>
          </w:p>
        </w:tc>
      </w:tr>
      <w:tr w:rsidR="00E6351A" w:rsidRPr="00C33D9D" w14:paraId="6FCE3909"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B56C7E"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90FC22F"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ZA Kerampaou</w:t>
            </w:r>
          </w:p>
          <w:p w14:paraId="6C998FEA"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29140 Melgven</w:t>
            </w:r>
          </w:p>
          <w:p w14:paraId="5A32F42D"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France</w:t>
            </w:r>
          </w:p>
        </w:tc>
      </w:tr>
    </w:tbl>
    <w:p w14:paraId="556F148A"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2173DF28" w14:textId="77777777" w:rsidR="00E6351A" w:rsidRPr="00C33D9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91" w:name="_Toc399227142"/>
      <w:bookmarkStart w:id="192" w:name="_Toc532477536"/>
      <w:bookmarkStart w:id="193" w:name="_Toc23329926"/>
      <w:bookmarkStart w:id="194" w:name="_Toc27728406"/>
      <w:r w:rsidRPr="00C33D9D">
        <w:rPr>
          <w:rFonts w:ascii="Arial" w:eastAsia="Times New Roman" w:hAnsi="Arial" w:cs="Arial"/>
          <w:b/>
          <w:bCs/>
          <w:iCs/>
          <w:color w:val="0046AD"/>
          <w:sz w:val="20"/>
          <w:szCs w:val="20"/>
          <w:lang w:val="en-GB" w:eastAsia="de-DE"/>
        </w:rPr>
        <w:t>1.4. Manufacturer(s) of the active substance(s)</w:t>
      </w:r>
      <w:bookmarkEnd w:id="191"/>
      <w:bookmarkEnd w:id="192"/>
      <w:bookmarkEnd w:id="193"/>
      <w:bookmarkEnd w:id="194"/>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351A" w:rsidRPr="00C33D9D" w14:paraId="0B55F373" w14:textId="77777777" w:rsidTr="00E6351A">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44C005"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9876C63"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Difenacoum</w:t>
            </w:r>
          </w:p>
        </w:tc>
      </w:tr>
      <w:tr w:rsidR="00E6351A" w:rsidRPr="00C33D9D" w14:paraId="0245BB63"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694250"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1021F878"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Pelgar International Ltd</w:t>
            </w:r>
          </w:p>
        </w:tc>
      </w:tr>
      <w:tr w:rsidR="00E6351A" w:rsidRPr="00C33D9D" w14:paraId="4E9B2F28"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326363"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501B9D11"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Unit 13, Newman Lane</w:t>
            </w:r>
          </w:p>
          <w:p w14:paraId="4E656653"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Alton, Hampshire</w:t>
            </w:r>
          </w:p>
          <w:p w14:paraId="23134D21"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GU34 2QR</w:t>
            </w:r>
          </w:p>
          <w:p w14:paraId="3682AFB3"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Great Britain</w:t>
            </w:r>
          </w:p>
        </w:tc>
      </w:tr>
      <w:tr w:rsidR="00E6351A" w:rsidRPr="00C33D9D" w14:paraId="5C23427B"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6CF629"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192C5A90"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Unit 13, Newman Lane</w:t>
            </w:r>
          </w:p>
          <w:p w14:paraId="559B0DB8"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Alton, Hampshire</w:t>
            </w:r>
          </w:p>
          <w:p w14:paraId="386A29A8"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GU34 2QR</w:t>
            </w:r>
          </w:p>
          <w:p w14:paraId="5BCCD564"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Great Britain</w:t>
            </w:r>
          </w:p>
        </w:tc>
      </w:tr>
    </w:tbl>
    <w:p w14:paraId="4FBA4AC4"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38D31220" w14:textId="77777777" w:rsidR="00E6351A" w:rsidRPr="00C33D9D" w:rsidRDefault="00E6351A" w:rsidP="00E6351A">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195" w:name="_Toc399227143"/>
      <w:bookmarkStart w:id="196" w:name="_Toc532477537"/>
      <w:bookmarkStart w:id="197" w:name="_Toc23329927"/>
      <w:bookmarkStart w:id="198" w:name="_Toc27728407"/>
      <w:r w:rsidRPr="00C33D9D">
        <w:rPr>
          <w:rFonts w:ascii="Arial" w:eastAsia="Times New Roman" w:hAnsi="Arial" w:cs="Arial"/>
          <w:b/>
          <w:bCs/>
          <w:color w:val="0046AD"/>
          <w:kern w:val="32"/>
          <w:sz w:val="24"/>
          <w:szCs w:val="32"/>
          <w:lang w:val="de-DE" w:eastAsia="de-DE"/>
        </w:rPr>
        <w:t>2. Product composition and formulation</w:t>
      </w:r>
      <w:bookmarkEnd w:id="195"/>
      <w:bookmarkEnd w:id="196"/>
      <w:bookmarkEnd w:id="197"/>
      <w:bookmarkEnd w:id="198"/>
    </w:p>
    <w:p w14:paraId="146B3610"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7005AE85" w14:textId="77777777" w:rsidR="00E6351A" w:rsidRPr="00C33D9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99" w:name="_Toc399227144"/>
      <w:bookmarkStart w:id="200" w:name="_Toc532477538"/>
      <w:bookmarkStart w:id="201" w:name="_Toc23329928"/>
      <w:bookmarkStart w:id="202" w:name="_Toc27728408"/>
      <w:r w:rsidRPr="00C33D9D">
        <w:rPr>
          <w:rFonts w:ascii="Arial" w:eastAsia="Times New Roman" w:hAnsi="Arial" w:cs="Arial"/>
          <w:b/>
          <w:bCs/>
          <w:iCs/>
          <w:color w:val="0046AD"/>
          <w:sz w:val="20"/>
          <w:szCs w:val="20"/>
          <w:lang w:val="en-GB" w:eastAsia="de-DE"/>
        </w:rPr>
        <w:lastRenderedPageBreak/>
        <w:t>2.1. Qualitative and quantitative information on the composition of the product</w:t>
      </w:r>
      <w:bookmarkEnd w:id="199"/>
      <w:bookmarkEnd w:id="200"/>
      <w:bookmarkEnd w:id="201"/>
      <w:bookmarkEnd w:id="202"/>
    </w:p>
    <w:tbl>
      <w:tblPr>
        <w:tblW w:w="9021" w:type="dxa"/>
        <w:tblInd w:w="45" w:type="dxa"/>
        <w:tblLayout w:type="fixed"/>
        <w:tblCellMar>
          <w:left w:w="0" w:type="dxa"/>
          <w:right w:w="0" w:type="dxa"/>
        </w:tblCellMar>
        <w:tblLook w:val="0000" w:firstRow="0" w:lastRow="0" w:firstColumn="0" w:lastColumn="0" w:noHBand="0" w:noVBand="0"/>
      </w:tblPr>
      <w:tblGrid>
        <w:gridCol w:w="1696"/>
        <w:gridCol w:w="1913"/>
        <w:gridCol w:w="1353"/>
        <w:gridCol w:w="1353"/>
        <w:gridCol w:w="1353"/>
        <w:gridCol w:w="1353"/>
      </w:tblGrid>
      <w:tr w:rsidR="00E6351A" w:rsidRPr="00C33D9D" w14:paraId="47344761" w14:textId="77777777" w:rsidTr="00E11021">
        <w:trPr>
          <w:tblHeader/>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0512B0"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Common name</w:t>
            </w:r>
          </w:p>
        </w:tc>
        <w:tc>
          <w:tcPr>
            <w:tcW w:w="19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AAB2D8"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9BD832"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6C1B3D4"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01CB8AA"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8E513C5"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Content (%)</w:t>
            </w:r>
          </w:p>
        </w:tc>
      </w:tr>
      <w:tr w:rsidR="00E6351A" w:rsidRPr="00C33D9D" w14:paraId="26D34E93" w14:textId="77777777" w:rsidTr="002A23E8">
        <w:tc>
          <w:tcPr>
            <w:tcW w:w="1696"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3BA333C6"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pl-PL" w:eastAsia="de-DE"/>
              </w:rPr>
            </w:pPr>
            <w:r w:rsidRPr="00C33D9D">
              <w:rPr>
                <w:rFonts w:ascii="Arial" w:eastAsia="Times New Roman" w:hAnsi="Arial" w:cs="Arial"/>
                <w:bCs/>
                <w:sz w:val="20"/>
                <w:szCs w:val="29"/>
                <w:lang w:val="pl-PL" w:eastAsia="de-DE"/>
              </w:rPr>
              <w:t>Difenacoum</w:t>
            </w:r>
          </w:p>
        </w:tc>
        <w:tc>
          <w:tcPr>
            <w:tcW w:w="1913" w:type="dxa"/>
            <w:tcBorders>
              <w:top w:val="nil"/>
              <w:left w:val="nil"/>
              <w:bottom w:val="single" w:sz="4" w:space="0" w:color="auto"/>
              <w:right w:val="single" w:sz="4" w:space="0" w:color="000000"/>
            </w:tcBorders>
            <w:tcMar>
              <w:top w:w="40" w:type="dxa"/>
              <w:left w:w="40" w:type="dxa"/>
              <w:bottom w:w="40" w:type="dxa"/>
              <w:right w:w="40" w:type="dxa"/>
            </w:tcMar>
          </w:tcPr>
          <w:p w14:paraId="7F05FD1B"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3-(3-biphenyl-4-yl-1,2,3,4-tetrahydro-1-naphthyl)-4-</w:t>
            </w:r>
          </w:p>
          <w:p w14:paraId="23CBEE45"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hydroxycoumarin</w:t>
            </w:r>
          </w:p>
        </w:tc>
        <w:tc>
          <w:tcPr>
            <w:tcW w:w="1353" w:type="dxa"/>
            <w:tcBorders>
              <w:top w:val="nil"/>
              <w:left w:val="nil"/>
              <w:bottom w:val="single" w:sz="4" w:space="0" w:color="auto"/>
              <w:right w:val="single" w:sz="4" w:space="0" w:color="000000"/>
            </w:tcBorders>
            <w:tcMar>
              <w:top w:w="40" w:type="dxa"/>
              <w:left w:w="40" w:type="dxa"/>
              <w:bottom w:w="40" w:type="dxa"/>
              <w:right w:w="40" w:type="dxa"/>
            </w:tcMar>
          </w:tcPr>
          <w:p w14:paraId="61809179"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Active substance</w:t>
            </w:r>
          </w:p>
        </w:tc>
        <w:tc>
          <w:tcPr>
            <w:tcW w:w="1353" w:type="dxa"/>
            <w:tcBorders>
              <w:top w:val="nil"/>
              <w:left w:val="nil"/>
              <w:bottom w:val="single" w:sz="4" w:space="0" w:color="auto"/>
              <w:right w:val="single" w:sz="4" w:space="0" w:color="000000"/>
            </w:tcBorders>
            <w:tcMar>
              <w:top w:w="40" w:type="dxa"/>
              <w:left w:w="40" w:type="dxa"/>
              <w:bottom w:w="40" w:type="dxa"/>
              <w:right w:w="40" w:type="dxa"/>
            </w:tcMar>
          </w:tcPr>
          <w:p w14:paraId="1C59C8F1"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56073-07-5</w:t>
            </w:r>
          </w:p>
        </w:tc>
        <w:tc>
          <w:tcPr>
            <w:tcW w:w="1353" w:type="dxa"/>
            <w:tcBorders>
              <w:top w:val="nil"/>
              <w:left w:val="nil"/>
              <w:bottom w:val="single" w:sz="4" w:space="0" w:color="auto"/>
              <w:right w:val="single" w:sz="4" w:space="0" w:color="000000"/>
            </w:tcBorders>
            <w:tcMar>
              <w:top w:w="40" w:type="dxa"/>
              <w:left w:w="40" w:type="dxa"/>
              <w:bottom w:w="40" w:type="dxa"/>
              <w:right w:w="40" w:type="dxa"/>
            </w:tcMar>
          </w:tcPr>
          <w:p w14:paraId="3B7E944D"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259-978-4</w:t>
            </w:r>
          </w:p>
        </w:tc>
        <w:tc>
          <w:tcPr>
            <w:tcW w:w="1353" w:type="dxa"/>
            <w:tcBorders>
              <w:top w:val="nil"/>
              <w:left w:val="nil"/>
              <w:bottom w:val="single" w:sz="4" w:space="0" w:color="auto"/>
              <w:right w:val="single" w:sz="4" w:space="0" w:color="000000"/>
            </w:tcBorders>
            <w:tcMar>
              <w:top w:w="40" w:type="dxa"/>
              <w:left w:w="40" w:type="dxa"/>
              <w:bottom w:w="40" w:type="dxa"/>
              <w:right w:w="40" w:type="dxa"/>
            </w:tcMar>
          </w:tcPr>
          <w:p w14:paraId="020C2425" w14:textId="070880B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0.002</w:t>
            </w:r>
            <w:r w:rsidR="004301A7">
              <w:rPr>
                <w:rFonts w:ascii="Arial" w:eastAsia="Times New Roman" w:hAnsi="Arial" w:cs="Arial"/>
                <w:bCs/>
                <w:sz w:val="20"/>
                <w:szCs w:val="29"/>
                <w:lang w:val="de-DE" w:eastAsia="de-DE"/>
              </w:rPr>
              <w:t>6 (technical)</w:t>
            </w:r>
          </w:p>
        </w:tc>
      </w:tr>
    </w:tbl>
    <w:p w14:paraId="137A1A8D"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4E593FBB" w14:textId="77777777" w:rsidR="00E6351A" w:rsidRPr="00C33D9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203" w:name="_Toc399227145"/>
      <w:bookmarkStart w:id="204" w:name="_Toc532477539"/>
      <w:bookmarkStart w:id="205" w:name="_Toc23329929"/>
      <w:bookmarkStart w:id="206" w:name="_Toc27728409"/>
      <w:r w:rsidRPr="00C33D9D">
        <w:rPr>
          <w:rFonts w:ascii="Arial" w:eastAsia="Times New Roman" w:hAnsi="Arial" w:cs="Arial"/>
          <w:b/>
          <w:bCs/>
          <w:iCs/>
          <w:color w:val="0046AD"/>
          <w:sz w:val="20"/>
          <w:szCs w:val="20"/>
          <w:lang w:val="de-DE" w:eastAsia="de-DE"/>
        </w:rPr>
        <w:t>2.2. Type of formulation</w:t>
      </w:r>
      <w:bookmarkEnd w:id="203"/>
      <w:bookmarkEnd w:id="204"/>
      <w:bookmarkEnd w:id="205"/>
      <w:bookmarkEnd w:id="20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33D9D" w14:paraId="13F7523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EEBEBA"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33D9D">
              <w:rPr>
                <w:rFonts w:ascii="Arial" w:eastAsia="Times New Roman" w:hAnsi="Arial" w:cs="Arial"/>
                <w:bCs/>
                <w:sz w:val="20"/>
                <w:szCs w:val="29"/>
                <w:lang w:val="en-GB" w:eastAsia="de-DE"/>
              </w:rPr>
              <w:t>Ready-to-use bait: block</w:t>
            </w:r>
          </w:p>
          <w:p w14:paraId="7217BE95"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c>
      </w:tr>
    </w:tbl>
    <w:p w14:paraId="121ACE99"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29746E4B" w14:textId="77777777" w:rsidR="00E6351A" w:rsidRPr="00C33D9D" w:rsidRDefault="00E6351A" w:rsidP="00E6351A">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en-GB" w:eastAsia="de-DE"/>
        </w:rPr>
      </w:pPr>
      <w:bookmarkStart w:id="207" w:name="_Toc399227146"/>
      <w:bookmarkStart w:id="208" w:name="_Toc532477540"/>
      <w:bookmarkStart w:id="209" w:name="_Toc23329930"/>
      <w:bookmarkStart w:id="210" w:name="_Toc27728410"/>
      <w:r w:rsidRPr="00C33D9D">
        <w:rPr>
          <w:rFonts w:ascii="Arial" w:eastAsia="Times New Roman" w:hAnsi="Arial" w:cs="Arial"/>
          <w:b/>
          <w:bCs/>
          <w:color w:val="0046AD"/>
          <w:kern w:val="32"/>
          <w:sz w:val="24"/>
          <w:szCs w:val="32"/>
          <w:lang w:val="en-GB" w:eastAsia="de-DE"/>
        </w:rPr>
        <w:t>3. Hazard and precautionary statements</w:t>
      </w:r>
      <w:bookmarkEnd w:id="207"/>
      <w:bookmarkEnd w:id="208"/>
      <w:bookmarkEnd w:id="209"/>
      <w:bookmarkEnd w:id="210"/>
    </w:p>
    <w:p w14:paraId="72B7FB40" w14:textId="77777777" w:rsidR="00E6351A"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9015" w:type="dxa"/>
        <w:jc w:val="center"/>
        <w:tblLayout w:type="fixed"/>
        <w:tblLook w:val="04A0" w:firstRow="1" w:lastRow="0" w:firstColumn="1" w:lastColumn="0" w:noHBand="0" w:noVBand="1"/>
      </w:tblPr>
      <w:tblGrid>
        <w:gridCol w:w="2606"/>
        <w:gridCol w:w="6409"/>
      </w:tblGrid>
      <w:tr w:rsidR="00C33D9D" w:rsidRPr="00AF0F0C" w14:paraId="75F39F2B" w14:textId="77777777" w:rsidTr="009535E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72EB572" w14:textId="77777777" w:rsidR="00C33D9D" w:rsidRPr="00AF0F0C" w:rsidRDefault="00C33D9D" w:rsidP="009535E3">
            <w:pPr>
              <w:rPr>
                <w:rFonts w:ascii="Verdana" w:hAnsi="Verdana"/>
                <w:b/>
                <w:sz w:val="20"/>
                <w:lang w:eastAsia="fi-FI"/>
              </w:rPr>
            </w:pPr>
            <w:r w:rsidRPr="00AF0F0C">
              <w:rPr>
                <w:rFonts w:ascii="Verdana" w:hAnsi="Verdana"/>
                <w:b/>
                <w:sz w:val="20"/>
                <w:lang w:eastAsia="en-US"/>
              </w:rPr>
              <w:t>Classification</w:t>
            </w:r>
          </w:p>
        </w:tc>
      </w:tr>
      <w:tr w:rsidR="00C33D9D" w:rsidRPr="00AF0F0C" w14:paraId="6743C661"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E2E1CC6" w14:textId="77777777" w:rsidR="00C33D9D" w:rsidRPr="00AF0F0C" w:rsidRDefault="00C33D9D" w:rsidP="009535E3">
            <w:pPr>
              <w:rPr>
                <w:rFonts w:ascii="Verdana" w:hAnsi="Verdana"/>
                <w:sz w:val="20"/>
                <w:lang w:eastAsia="fi-FI"/>
              </w:rPr>
            </w:pPr>
            <w:r w:rsidRPr="00AF0F0C">
              <w:rPr>
                <w:rFonts w:ascii="Verdana" w:hAnsi="Verdana"/>
                <w:sz w:val="20"/>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6A129DFC" w14:textId="77777777" w:rsidR="00C33D9D" w:rsidRPr="00AF0F0C" w:rsidRDefault="00C33D9D" w:rsidP="009535E3">
            <w:pPr>
              <w:rPr>
                <w:rFonts w:ascii="Verdana" w:hAnsi="Verdana"/>
                <w:sz w:val="20"/>
                <w:lang w:eastAsia="fi-FI"/>
              </w:rPr>
            </w:pPr>
            <w:r>
              <w:rPr>
                <w:rFonts w:ascii="Verdana" w:hAnsi="Verdana"/>
                <w:sz w:val="20"/>
                <w:lang w:eastAsia="fi-FI"/>
              </w:rPr>
              <w:t>STOT RE 2</w:t>
            </w:r>
          </w:p>
        </w:tc>
      </w:tr>
      <w:tr w:rsidR="00C33D9D" w:rsidRPr="00AF0F0C" w14:paraId="7C5F9A1D"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E1E5E6A" w14:textId="77777777" w:rsidR="00C33D9D" w:rsidRPr="00AF0F0C" w:rsidRDefault="00C33D9D" w:rsidP="009535E3">
            <w:pPr>
              <w:rPr>
                <w:rFonts w:ascii="Verdana" w:hAnsi="Verdana"/>
                <w:sz w:val="20"/>
                <w:lang w:eastAsia="fi-FI"/>
              </w:rPr>
            </w:pPr>
            <w:r w:rsidRPr="00AF0F0C">
              <w:rPr>
                <w:rFonts w:ascii="Verdana" w:hAnsi="Verdana"/>
                <w:sz w:val="20"/>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5E18E6EA" w14:textId="77777777" w:rsidR="00C33D9D" w:rsidRPr="00AF0F0C" w:rsidRDefault="00C33D9D" w:rsidP="009535E3">
            <w:pPr>
              <w:rPr>
                <w:rFonts w:ascii="Verdana" w:hAnsi="Verdana"/>
                <w:sz w:val="20"/>
                <w:lang w:eastAsia="fi-FI"/>
              </w:rPr>
            </w:pPr>
            <w:r>
              <w:rPr>
                <w:rFonts w:ascii="Verdana" w:hAnsi="Verdana"/>
                <w:sz w:val="20"/>
                <w:lang w:eastAsia="fi-FI"/>
              </w:rPr>
              <w:t>H373</w:t>
            </w:r>
          </w:p>
        </w:tc>
      </w:tr>
      <w:tr w:rsidR="00C33D9D" w:rsidRPr="00AF0F0C" w14:paraId="22094BDC" w14:textId="77777777" w:rsidTr="009535E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7AA83514" w14:textId="77777777" w:rsidR="00C33D9D" w:rsidRPr="00AF0F0C" w:rsidRDefault="00C33D9D" w:rsidP="009535E3">
            <w:pPr>
              <w:rPr>
                <w:rFonts w:ascii="Verdana" w:hAnsi="Verdana"/>
                <w:sz w:val="20"/>
                <w:lang w:eastAsia="fi-FI"/>
              </w:rPr>
            </w:pPr>
          </w:p>
        </w:tc>
      </w:tr>
      <w:tr w:rsidR="00C33D9D" w:rsidRPr="00AF0F0C" w14:paraId="4F0A8258" w14:textId="77777777" w:rsidTr="009535E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59AFF9AF" w14:textId="77777777" w:rsidR="00C33D9D" w:rsidRPr="00AF0F0C" w:rsidRDefault="00C33D9D" w:rsidP="009535E3">
            <w:pPr>
              <w:rPr>
                <w:rFonts w:ascii="Verdana" w:hAnsi="Verdana"/>
                <w:b/>
                <w:sz w:val="20"/>
                <w:lang w:eastAsia="fi-FI"/>
              </w:rPr>
            </w:pPr>
            <w:r w:rsidRPr="00AF0F0C">
              <w:rPr>
                <w:rFonts w:ascii="Verdana" w:hAnsi="Verdana"/>
                <w:b/>
                <w:sz w:val="20"/>
                <w:lang w:eastAsia="en-US"/>
              </w:rPr>
              <w:t>Labelling</w:t>
            </w:r>
          </w:p>
        </w:tc>
      </w:tr>
      <w:tr w:rsidR="00C33D9D" w:rsidRPr="00AF0F0C" w14:paraId="7E2C2E58"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13746A7" w14:textId="77777777" w:rsidR="00C33D9D" w:rsidRPr="00AF0F0C" w:rsidRDefault="00C33D9D" w:rsidP="009535E3">
            <w:pPr>
              <w:rPr>
                <w:rFonts w:ascii="Verdana" w:hAnsi="Verdana"/>
                <w:sz w:val="20"/>
                <w:lang w:eastAsia="en-US"/>
              </w:rPr>
            </w:pPr>
            <w:r w:rsidRPr="00AF0F0C">
              <w:rPr>
                <w:rFonts w:ascii="Verdana" w:hAnsi="Verdana"/>
                <w:sz w:val="20"/>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209E68F5" w14:textId="77777777" w:rsidR="00C33D9D" w:rsidRDefault="00C33D9D" w:rsidP="009535E3">
            <w:pPr>
              <w:rPr>
                <w:rFonts w:ascii="Verdana" w:hAnsi="Verdana"/>
                <w:sz w:val="20"/>
                <w:lang w:eastAsia="fi-FI"/>
              </w:rPr>
            </w:pPr>
            <w:r>
              <w:rPr>
                <w:rFonts w:ascii="Arial" w:eastAsia="Times New Roman" w:hAnsi="Arial" w:cs="Arial"/>
                <w:noProof/>
                <w:szCs w:val="22"/>
                <w:lang w:val="fr-FR" w:eastAsia="fr-FR"/>
              </w:rPr>
              <w:drawing>
                <wp:inline distT="0" distB="0" distL="0" distR="0" wp14:anchorId="73F656FA" wp14:editId="4C73B1BA">
                  <wp:extent cx="716280" cy="7086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p>
          <w:p w14:paraId="782D553E" w14:textId="77777777" w:rsidR="00C33D9D" w:rsidRPr="00AF0F0C" w:rsidRDefault="00C33D9D" w:rsidP="009535E3">
            <w:pPr>
              <w:rPr>
                <w:rFonts w:ascii="Verdana" w:hAnsi="Verdana"/>
                <w:sz w:val="20"/>
                <w:lang w:eastAsia="fi-FI"/>
              </w:rPr>
            </w:pPr>
            <w:r>
              <w:rPr>
                <w:rFonts w:ascii="Verdana" w:hAnsi="Verdana"/>
                <w:sz w:val="20"/>
                <w:lang w:eastAsia="fi-FI"/>
              </w:rPr>
              <w:t>Warning</w:t>
            </w:r>
          </w:p>
        </w:tc>
      </w:tr>
      <w:tr w:rsidR="00C33D9D" w:rsidRPr="00AF0F0C" w14:paraId="6180110E"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FFAEBDD" w14:textId="77777777" w:rsidR="00C33D9D" w:rsidRPr="00AF0F0C" w:rsidRDefault="00C33D9D" w:rsidP="009535E3">
            <w:pPr>
              <w:rPr>
                <w:rFonts w:ascii="Verdana" w:hAnsi="Verdana"/>
                <w:sz w:val="20"/>
                <w:lang w:eastAsia="en-US"/>
              </w:rPr>
            </w:pPr>
            <w:r w:rsidRPr="00AF0F0C">
              <w:rPr>
                <w:rFonts w:ascii="Verdana" w:hAnsi="Verdana"/>
                <w:sz w:val="20"/>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58376DE7" w14:textId="77777777" w:rsidR="00C33D9D" w:rsidRPr="00AF0F0C" w:rsidRDefault="00C33D9D" w:rsidP="009535E3">
            <w:pPr>
              <w:rPr>
                <w:rFonts w:ascii="Verdana" w:hAnsi="Verdana"/>
                <w:sz w:val="20"/>
                <w:lang w:eastAsia="fi-FI"/>
              </w:rPr>
            </w:pPr>
            <w:r>
              <w:rPr>
                <w:rFonts w:ascii="Verdana" w:hAnsi="Verdana"/>
                <w:sz w:val="20"/>
                <w:lang w:eastAsia="fi-FI"/>
              </w:rPr>
              <w:t>H373 (blood): May cause damage to organs through prolonged or repeated exposure</w:t>
            </w:r>
          </w:p>
        </w:tc>
      </w:tr>
      <w:tr w:rsidR="00C33D9D" w:rsidRPr="00AF0F0C" w14:paraId="00A17593"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91B33A3" w14:textId="77777777" w:rsidR="00C33D9D" w:rsidRPr="00AF0F0C" w:rsidRDefault="00C33D9D" w:rsidP="009535E3">
            <w:pPr>
              <w:rPr>
                <w:rFonts w:ascii="Verdana" w:hAnsi="Verdana"/>
                <w:sz w:val="20"/>
                <w:lang w:eastAsia="en-US"/>
              </w:rPr>
            </w:pPr>
            <w:r w:rsidRPr="00AF0F0C">
              <w:rPr>
                <w:rFonts w:ascii="Verdana" w:hAnsi="Verdana"/>
                <w:sz w:val="20"/>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780F4BCE" w14:textId="77777777" w:rsidR="00C33D9D" w:rsidRDefault="00C33D9D" w:rsidP="009535E3">
            <w:pPr>
              <w:rPr>
                <w:rFonts w:ascii="Verdana" w:hAnsi="Verdana"/>
                <w:sz w:val="20"/>
                <w:lang w:eastAsia="fi-FI"/>
              </w:rPr>
            </w:pPr>
            <w:r>
              <w:rPr>
                <w:rFonts w:ascii="Verdana" w:hAnsi="Verdana"/>
                <w:sz w:val="20"/>
                <w:lang w:eastAsia="fi-FI"/>
              </w:rPr>
              <w:t xml:space="preserve">P314: </w:t>
            </w:r>
            <w:r w:rsidRPr="001A43FA">
              <w:rPr>
                <w:rFonts w:ascii="Verdana" w:hAnsi="Verdana"/>
                <w:sz w:val="20"/>
                <w:lang w:eastAsia="fi-FI"/>
              </w:rPr>
              <w:t>Get medical advice/attention if you feel unwell.</w:t>
            </w:r>
          </w:p>
          <w:p w14:paraId="7DDC1F15" w14:textId="77777777" w:rsidR="00C33D9D" w:rsidRPr="00AF0F0C" w:rsidRDefault="00C33D9D" w:rsidP="009535E3">
            <w:pPr>
              <w:rPr>
                <w:rFonts w:ascii="Verdana" w:hAnsi="Verdana"/>
                <w:sz w:val="20"/>
                <w:lang w:eastAsia="fi-FI"/>
              </w:rPr>
            </w:pPr>
            <w:r>
              <w:rPr>
                <w:rFonts w:ascii="Verdana" w:hAnsi="Verdana"/>
                <w:sz w:val="20"/>
                <w:lang w:eastAsia="fi-FI"/>
              </w:rPr>
              <w:t xml:space="preserve">P501: </w:t>
            </w:r>
            <w:r w:rsidRPr="001A43FA">
              <w:rPr>
                <w:rFonts w:ascii="Verdana" w:hAnsi="Verdana"/>
                <w:sz w:val="20"/>
                <w:lang w:eastAsia="fi-FI"/>
              </w:rPr>
              <w:t xml:space="preserve">Dispose of contents/container in accordance </w:t>
            </w:r>
            <w:r>
              <w:rPr>
                <w:rFonts w:ascii="Verdana" w:hAnsi="Verdana"/>
                <w:sz w:val="20"/>
                <w:lang w:eastAsia="fi-FI"/>
              </w:rPr>
              <w:t>to...</w:t>
            </w:r>
          </w:p>
        </w:tc>
      </w:tr>
      <w:tr w:rsidR="00C33D9D" w:rsidRPr="00AF0F0C" w14:paraId="19A54E66" w14:textId="77777777" w:rsidTr="009535E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4D282F24" w14:textId="77777777" w:rsidR="00C33D9D" w:rsidRPr="00AF0F0C" w:rsidRDefault="00C33D9D" w:rsidP="009535E3">
            <w:pPr>
              <w:rPr>
                <w:rFonts w:ascii="Verdana" w:hAnsi="Verdana"/>
                <w:sz w:val="20"/>
                <w:lang w:eastAsia="fi-FI"/>
              </w:rPr>
            </w:pPr>
          </w:p>
        </w:tc>
      </w:tr>
      <w:tr w:rsidR="00C33D9D" w:rsidRPr="00AF0F0C" w14:paraId="542AFD01"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5BD6795" w14:textId="77777777" w:rsidR="00C33D9D" w:rsidRPr="00AF0F0C" w:rsidRDefault="00C33D9D" w:rsidP="009535E3">
            <w:pPr>
              <w:rPr>
                <w:rFonts w:ascii="Verdana" w:hAnsi="Verdana"/>
                <w:sz w:val="20"/>
                <w:lang w:eastAsia="fi-FI"/>
              </w:rPr>
            </w:pPr>
            <w:r w:rsidRPr="00AF0F0C">
              <w:rPr>
                <w:rFonts w:ascii="Verdana" w:hAnsi="Verdana"/>
                <w:sz w:val="20"/>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7E3BB8BC" w14:textId="376D8571" w:rsidR="00C33D9D" w:rsidRPr="00AF0F0C" w:rsidRDefault="00C33D9D" w:rsidP="007E549D">
            <w:pPr>
              <w:rPr>
                <w:rFonts w:ascii="Verdana" w:hAnsi="Verdana"/>
                <w:b/>
                <w:sz w:val="20"/>
                <w:lang w:eastAsia="fi-FI"/>
              </w:rPr>
            </w:pPr>
          </w:p>
        </w:tc>
      </w:tr>
    </w:tbl>
    <w:p w14:paraId="1039012F" w14:textId="77777777" w:rsidR="00C33D9D" w:rsidRPr="00A24532" w:rsidRDefault="00C33D9D" w:rsidP="00E6351A">
      <w:pPr>
        <w:widowControl w:val="0"/>
        <w:autoSpaceDE w:val="0"/>
        <w:autoSpaceDN w:val="0"/>
        <w:adjustRightInd w:val="0"/>
        <w:spacing w:line="240" w:lineRule="auto"/>
        <w:rPr>
          <w:rFonts w:ascii="Arial" w:eastAsia="Times New Roman" w:hAnsi="Arial" w:cs="Arial"/>
          <w:bCs/>
          <w:sz w:val="20"/>
          <w:szCs w:val="29"/>
          <w:lang w:eastAsia="de-DE"/>
        </w:rPr>
      </w:pPr>
    </w:p>
    <w:p w14:paraId="75EF182D"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07F67B6" w14:textId="77777777" w:rsidR="00E6351A" w:rsidRPr="00C33D9D" w:rsidRDefault="00E6351A" w:rsidP="00E6351A">
      <w:pPr>
        <w:keepNext/>
        <w:widowControl w:val="0"/>
        <w:autoSpaceDE w:val="0"/>
        <w:autoSpaceDN w:val="0"/>
        <w:adjustRightInd w:val="0"/>
        <w:spacing w:after="120" w:line="240" w:lineRule="auto"/>
        <w:outlineLvl w:val="0"/>
        <w:rPr>
          <w:rFonts w:ascii="Arial" w:eastAsia="Times New Roman" w:hAnsi="Arial" w:cs="Arial"/>
          <w:b/>
          <w:bCs/>
          <w:kern w:val="32"/>
          <w:sz w:val="24"/>
          <w:szCs w:val="32"/>
          <w:lang w:val="en-GB" w:eastAsia="de-DE"/>
        </w:rPr>
      </w:pPr>
      <w:r w:rsidRPr="00C33D9D">
        <w:rPr>
          <w:rFonts w:ascii="Arial" w:eastAsia="Times New Roman" w:hAnsi="Arial" w:cs="Arial"/>
          <w:b/>
          <w:bCs/>
          <w:kern w:val="32"/>
          <w:sz w:val="24"/>
          <w:szCs w:val="32"/>
          <w:lang w:val="en-GB" w:eastAsia="de-DE"/>
        </w:rPr>
        <w:br w:type="page"/>
      </w:r>
      <w:bookmarkStart w:id="211" w:name="_Toc399227147"/>
      <w:bookmarkStart w:id="212" w:name="_Toc532477541"/>
      <w:bookmarkStart w:id="213" w:name="_Toc23329931"/>
      <w:bookmarkStart w:id="214" w:name="_Toc27728411"/>
      <w:r w:rsidRPr="00C33D9D">
        <w:rPr>
          <w:rFonts w:ascii="Arial" w:eastAsia="Times New Roman" w:hAnsi="Arial" w:cs="Arial"/>
          <w:b/>
          <w:bCs/>
          <w:color w:val="0046AD"/>
          <w:kern w:val="32"/>
          <w:sz w:val="24"/>
          <w:szCs w:val="32"/>
          <w:lang w:val="en-GB" w:eastAsia="de-DE"/>
        </w:rPr>
        <w:lastRenderedPageBreak/>
        <w:t>4. Authorised use(s)</w:t>
      </w:r>
      <w:bookmarkEnd w:id="211"/>
      <w:bookmarkEnd w:id="212"/>
      <w:bookmarkEnd w:id="213"/>
      <w:bookmarkEnd w:id="214"/>
    </w:p>
    <w:p w14:paraId="62BAAA93"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
          <w:bCs/>
          <w:color w:val="0046AD"/>
          <w:sz w:val="14"/>
          <w:szCs w:val="20"/>
          <w:lang w:val="en-GB" w:eastAsia="de-DE"/>
        </w:rPr>
      </w:pPr>
    </w:p>
    <w:p w14:paraId="2E2EB42D"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C33D9D">
        <w:rPr>
          <w:rFonts w:ascii="Arial" w:eastAsia="Times New Roman" w:hAnsi="Arial" w:cs="Arial"/>
          <w:b/>
          <w:bCs/>
          <w:color w:val="0046AD"/>
          <w:sz w:val="20"/>
          <w:szCs w:val="20"/>
          <w:lang w:val="en-GB" w:eastAsia="de-DE"/>
        </w:rPr>
        <w:t>4.1. Use description</w:t>
      </w:r>
    </w:p>
    <w:p w14:paraId="50C2F5F8"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bookmarkStart w:id="215" w:name="d0e455"/>
      <w:r w:rsidRPr="00C33D9D">
        <w:rPr>
          <w:rFonts w:ascii="Arial" w:eastAsia="Times New Roman" w:hAnsi="Arial" w:cs="Arial"/>
          <w:b/>
          <w:bCs/>
          <w:sz w:val="20"/>
          <w:szCs w:val="20"/>
          <w:lang w:val="en-GB" w:eastAsia="de-DE"/>
        </w:rPr>
        <w:t xml:space="preserve">Table </w:t>
      </w:r>
      <w:r w:rsidRPr="006307FD">
        <w:rPr>
          <w:rFonts w:ascii="Arial" w:eastAsia="Times New Roman" w:hAnsi="Arial" w:cs="Arial"/>
          <w:b/>
          <w:bCs/>
          <w:sz w:val="20"/>
          <w:szCs w:val="20"/>
          <w:lang w:val="de-DE" w:eastAsia="de-DE"/>
        </w:rPr>
        <w:fldChar w:fldCharType="begin"/>
      </w:r>
      <w:r w:rsidRPr="00C33D9D">
        <w:rPr>
          <w:rFonts w:ascii="Arial" w:eastAsia="Times New Roman" w:hAnsi="Arial" w:cs="Arial"/>
          <w:b/>
          <w:bCs/>
          <w:sz w:val="20"/>
          <w:szCs w:val="20"/>
          <w:lang w:val="en-GB" w:eastAsia="de-DE"/>
        </w:rPr>
        <w:instrText xml:space="preserve"> SEQ Table \* ARABIC </w:instrText>
      </w:r>
      <w:r w:rsidRPr="006307FD">
        <w:rPr>
          <w:rFonts w:ascii="Arial" w:eastAsia="Times New Roman" w:hAnsi="Arial" w:cs="Arial"/>
          <w:b/>
          <w:bCs/>
          <w:sz w:val="20"/>
          <w:szCs w:val="20"/>
          <w:lang w:val="de-DE" w:eastAsia="de-DE"/>
        </w:rPr>
        <w:fldChar w:fldCharType="separate"/>
      </w:r>
      <w:r w:rsidRPr="00C33D9D">
        <w:rPr>
          <w:rFonts w:ascii="Arial" w:eastAsia="Times New Roman" w:hAnsi="Arial" w:cs="Arial"/>
          <w:b/>
          <w:bCs/>
          <w:noProof/>
          <w:sz w:val="20"/>
          <w:szCs w:val="20"/>
          <w:lang w:val="en-GB" w:eastAsia="de-DE"/>
        </w:rPr>
        <w:t>1</w:t>
      </w:r>
      <w:r w:rsidRPr="006307FD">
        <w:rPr>
          <w:rFonts w:ascii="Arial" w:eastAsia="Times New Roman" w:hAnsi="Arial" w:cs="Arial"/>
          <w:b/>
          <w:bCs/>
          <w:sz w:val="20"/>
          <w:szCs w:val="20"/>
          <w:lang w:val="de-DE" w:eastAsia="de-DE"/>
        </w:rPr>
        <w:fldChar w:fldCharType="end"/>
      </w:r>
      <w:r w:rsidRPr="00C33D9D">
        <w:rPr>
          <w:rFonts w:ascii="Arial" w:eastAsia="Times New Roman" w:hAnsi="Arial" w:cs="Arial"/>
          <w:b/>
          <w:bCs/>
          <w:sz w:val="20"/>
          <w:szCs w:val="20"/>
          <w:lang w:val="en-GB" w:eastAsia="de-DE"/>
        </w:rPr>
        <w:t xml:space="preserve">. Use # 1 – House mice and/or rats – trained professionals – indoor </w:t>
      </w:r>
    </w:p>
    <w:p w14:paraId="6262F9D7"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C33D9D" w14:paraId="7AD5AE41"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215"/>
          <w:p w14:paraId="0A17A9A4"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33D9D">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8D3A7B5"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33D9D">
              <w:rPr>
                <w:rFonts w:ascii="Arial" w:eastAsia="Times New Roman" w:hAnsi="Arial" w:cs="Arial"/>
                <w:bCs/>
                <w:sz w:val="20"/>
                <w:szCs w:val="29"/>
                <w:lang w:val="en-GB" w:eastAsia="de-DE"/>
              </w:rPr>
              <w:t>14</w:t>
            </w:r>
          </w:p>
        </w:tc>
      </w:tr>
      <w:tr w:rsidR="00E6351A" w:rsidRPr="00C33D9D" w14:paraId="17AF7CA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8AFC34"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33D9D">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8FA5C30"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33D9D">
              <w:rPr>
                <w:rFonts w:ascii="Arial" w:eastAsia="Times New Roman" w:hAnsi="Arial" w:cs="Arial"/>
                <w:bCs/>
                <w:sz w:val="20"/>
                <w:szCs w:val="29"/>
                <w:lang w:val="en-GB" w:eastAsia="de-DE"/>
              </w:rPr>
              <w:t xml:space="preserve">Not relevant for rodenticides </w:t>
            </w:r>
          </w:p>
        </w:tc>
      </w:tr>
      <w:tr w:rsidR="00E6351A" w:rsidRPr="00C33D9D" w14:paraId="1C6A5714"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4EA727"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33D9D">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E6F66BF"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01210">
              <w:rPr>
                <w:rFonts w:ascii="Arial" w:eastAsia="Times New Roman" w:hAnsi="Arial" w:cs="Arial"/>
                <w:bCs/>
                <w:i/>
                <w:sz w:val="20"/>
                <w:szCs w:val="29"/>
                <w:lang w:val="en-GB" w:eastAsia="de-DE"/>
              </w:rPr>
              <w:t>Mus musculus</w:t>
            </w:r>
            <w:r w:rsidRPr="00C33D9D">
              <w:rPr>
                <w:rFonts w:ascii="Arial" w:eastAsia="Times New Roman" w:hAnsi="Arial" w:cs="Arial"/>
                <w:bCs/>
                <w:sz w:val="20"/>
                <w:szCs w:val="29"/>
                <w:lang w:val="en-GB" w:eastAsia="de-DE"/>
              </w:rPr>
              <w:t xml:space="preserve"> (house mice)      </w:t>
            </w:r>
          </w:p>
          <w:p w14:paraId="72C59695"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33D9D">
              <w:rPr>
                <w:rFonts w:ascii="Arial" w:eastAsia="Times New Roman" w:hAnsi="Arial" w:cs="Arial"/>
                <w:bCs/>
                <w:i/>
                <w:sz w:val="20"/>
                <w:szCs w:val="29"/>
                <w:lang w:val="en-GB" w:eastAsia="de-DE"/>
              </w:rPr>
              <w:t>Rattus norvegicus</w:t>
            </w:r>
            <w:r w:rsidRPr="00C33D9D">
              <w:rPr>
                <w:rFonts w:ascii="Arial" w:eastAsia="Times New Roman" w:hAnsi="Arial" w:cs="Arial"/>
                <w:bCs/>
                <w:sz w:val="20"/>
                <w:szCs w:val="29"/>
                <w:lang w:val="en-GB" w:eastAsia="de-DE"/>
              </w:rPr>
              <w:t xml:space="preserve"> (brown rat)   </w:t>
            </w:r>
          </w:p>
          <w:p w14:paraId="212ED33C"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i/>
                <w:sz w:val="20"/>
                <w:szCs w:val="29"/>
                <w:lang w:val="en-GB" w:eastAsia="de-DE"/>
              </w:rPr>
              <w:t>Rattus rattus</w:t>
            </w:r>
            <w:r w:rsidRPr="006307FD">
              <w:rPr>
                <w:rFonts w:ascii="Arial" w:eastAsia="Times New Roman" w:hAnsi="Arial" w:cs="Arial"/>
                <w:bCs/>
                <w:sz w:val="20"/>
                <w:szCs w:val="29"/>
                <w:lang w:val="en-GB" w:eastAsia="de-DE"/>
              </w:rPr>
              <w:t xml:space="preserve"> (black or roof rat)</w:t>
            </w:r>
          </w:p>
        </w:tc>
      </w:tr>
      <w:tr w:rsidR="00E6351A" w:rsidRPr="006307FD" w14:paraId="4E24A1B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9B492C"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6307FD">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52EB95"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Indoor  </w:t>
            </w:r>
          </w:p>
        </w:tc>
      </w:tr>
      <w:tr w:rsidR="00E6351A" w:rsidRPr="006307FD" w14:paraId="087BCF78"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5D13F1"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6307FD">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D2E74F"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Bait formulations:</w:t>
            </w:r>
          </w:p>
          <w:p w14:paraId="4D0084C2"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Ready-to-use bait to be used in tamper-resistant bait stations</w:t>
            </w:r>
            <w:r w:rsidRPr="006307FD">
              <w:rPr>
                <w:rFonts w:ascii="Arial" w:eastAsia="Times New Roman" w:hAnsi="Arial" w:cs="Arial"/>
                <w:bCs/>
                <w:sz w:val="20"/>
                <w:szCs w:val="29"/>
                <w:vertAlign w:val="superscript"/>
                <w:lang w:val="en-GB" w:eastAsia="de-DE"/>
              </w:rPr>
              <w:footnoteReference w:id="19"/>
            </w:r>
            <w:r w:rsidRPr="006307FD">
              <w:rPr>
                <w:rFonts w:ascii="Arial" w:eastAsia="Times New Roman" w:hAnsi="Arial" w:cs="Arial"/>
                <w:bCs/>
                <w:sz w:val="20"/>
                <w:szCs w:val="29"/>
                <w:lang w:val="en-GB" w:eastAsia="de-DE"/>
              </w:rPr>
              <w:t xml:space="preserve"> </w:t>
            </w:r>
          </w:p>
          <w:p w14:paraId="27F1F61F"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 </w:t>
            </w:r>
            <w:r w:rsidRPr="006307FD">
              <w:rPr>
                <w:rFonts w:ascii="Arial" w:eastAsia="Times New Roman" w:hAnsi="Arial" w:cs="Arial"/>
                <w:bCs/>
                <w:i/>
                <w:sz w:val="20"/>
                <w:szCs w:val="29"/>
                <w:lang w:val="en-GB" w:eastAsia="de-DE"/>
              </w:rPr>
              <w:t xml:space="preserve">[Covered and protected baiting points] </w:t>
            </w:r>
          </w:p>
        </w:tc>
      </w:tr>
      <w:tr w:rsidR="00E6351A" w:rsidRPr="006307FD" w14:paraId="693F616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D2D7A8"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A81031" w14:textId="77777777" w:rsidR="00E6351A" w:rsidRDefault="00E6351A"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Bait products:</w:t>
            </w:r>
          </w:p>
          <w:p w14:paraId="6181D834"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4D5029C4"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Mice: 25-30 g of bait per bait station/bait point. If more than one bait station/point is needed, the distance between each should be of 3 meters.</w:t>
            </w:r>
          </w:p>
          <w:p w14:paraId="175F2D1B"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395223AD"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Rats: 200 g of bait per bait station/bait point. If more than one bait station/point is needed, the distance between each should be of 15 meters.</w:t>
            </w:r>
          </w:p>
          <w:p w14:paraId="1F2F6689"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87D6291"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The amount of product per bait station/point must be adapted to the effective rate.</w:t>
            </w:r>
          </w:p>
          <w:p w14:paraId="7D3B5BD8" w14:textId="77777777" w:rsidR="00E6351A" w:rsidRPr="006307FD" w:rsidRDefault="006307FD" w:rsidP="006307FD">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6307FD">
              <w:rPr>
                <w:rFonts w:ascii="Arial" w:eastAsia="Times New Roman" w:hAnsi="Arial" w:cs="Arial"/>
                <w:bCs/>
                <w:sz w:val="20"/>
                <w:szCs w:val="29"/>
                <w:lang w:val="en-GB" w:eastAsia="de-DE"/>
              </w:rPr>
              <w:t>The number of bait stations/points is function of the area of treatment and infestation rate.</w:t>
            </w:r>
          </w:p>
        </w:tc>
      </w:tr>
      <w:tr w:rsidR="00E6351A" w:rsidRPr="006307FD" w14:paraId="383FC89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87C671"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6307FD">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D4AEB9"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Trained professionals </w:t>
            </w:r>
          </w:p>
        </w:tc>
      </w:tr>
      <w:tr w:rsidR="00E6351A" w:rsidRPr="006307FD" w14:paraId="18A210F6"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FF63D0"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A4C7F4"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6307FD">
              <w:rPr>
                <w:rFonts w:ascii="Arial" w:eastAsia="Times New Roman" w:hAnsi="Arial" w:cs="Arial"/>
                <w:bCs/>
                <w:sz w:val="20"/>
                <w:szCs w:val="29"/>
                <w:lang w:val="en-GB" w:eastAsia="de-DE"/>
              </w:rPr>
              <w:t>Minimum pack size of 3 kg</w:t>
            </w:r>
            <w:r w:rsidRPr="006307FD">
              <w:rPr>
                <w:rFonts w:ascii="Arial" w:eastAsia="Times New Roman" w:hAnsi="Arial" w:cs="Arial"/>
                <w:bCs/>
                <w:i/>
                <w:sz w:val="20"/>
                <w:szCs w:val="29"/>
                <w:lang w:val="en-GB" w:eastAsia="de-DE"/>
              </w:rPr>
              <w:t xml:space="preserve">. </w:t>
            </w:r>
          </w:p>
          <w:p w14:paraId="7597A79E"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6307FD">
              <w:rPr>
                <w:rFonts w:ascii="Arial" w:eastAsia="Times New Roman" w:hAnsi="Arial" w:cs="Arial"/>
                <w:bCs/>
                <w:i/>
                <w:sz w:val="20"/>
                <w:szCs w:val="29"/>
                <w:lang w:val="en-GB" w:eastAsia="de-DE"/>
              </w:rPr>
              <w:t>(</w:t>
            </w:r>
            <w:r w:rsidRPr="006307FD">
              <w:rPr>
                <w:rFonts w:ascii="Arial" w:eastAsia="Times New Roman" w:hAnsi="Arial" w:cs="Arial"/>
                <w:b/>
                <w:bCs/>
                <w:i/>
                <w:sz w:val="20"/>
                <w:szCs w:val="29"/>
                <w:lang w:val="en-GB" w:eastAsia="de-DE"/>
              </w:rPr>
              <w:t>In France only</w:t>
            </w:r>
            <w:r w:rsidRPr="006307FD">
              <w:rPr>
                <w:rFonts w:ascii="Arial" w:eastAsia="Times New Roman" w:hAnsi="Arial" w:cs="Arial"/>
                <w:bCs/>
                <w:i/>
                <w:sz w:val="20"/>
                <w:szCs w:val="29"/>
                <w:lang w:val="en-GB" w:eastAsia="de-DE"/>
              </w:rPr>
              <w:t xml:space="preserve"> : minimum pack size of 5 kg)</w:t>
            </w:r>
          </w:p>
          <w:p w14:paraId="56065048"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p>
          <w:p w14:paraId="4B42CBF9" w14:textId="77777777" w:rsidR="00E6351A" w:rsidRPr="006307FD" w:rsidRDefault="00E6351A"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Bait formulations:</w:t>
            </w:r>
          </w:p>
          <w:p w14:paraId="5C97E5EC" w14:textId="77777777" w:rsidR="006307FD" w:rsidRPr="006307FD" w:rsidRDefault="006307FD"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4A5C801A" w14:textId="77777777" w:rsidR="006307FD" w:rsidRPr="006307FD" w:rsidRDefault="006307FD"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They are then packed in PP buckets or in cardboards with PE liner</w:t>
            </w:r>
            <w:r w:rsidR="001D5AD8">
              <w:rPr>
                <w:rFonts w:ascii="Arial" w:eastAsia="Times New Roman" w:hAnsi="Arial" w:cs="Arial"/>
                <w:bCs/>
                <w:sz w:val="20"/>
                <w:szCs w:val="29"/>
                <w:lang w:val="en-GB" w:eastAsia="de-DE"/>
              </w:rPr>
              <w:t xml:space="preserve"> </w:t>
            </w:r>
            <w:r w:rsidR="001D5AD8" w:rsidRPr="001D5AD8">
              <w:rPr>
                <w:rFonts w:ascii="Arial" w:eastAsia="Times New Roman" w:hAnsi="Arial" w:cs="Arial"/>
                <w:bCs/>
                <w:sz w:val="20"/>
                <w:szCs w:val="29"/>
                <w:lang w:val="en-GB" w:eastAsia="de-DE"/>
              </w:rPr>
              <w:t>(3-5-10 kg).</w:t>
            </w:r>
          </w:p>
          <w:p w14:paraId="59AB3877" w14:textId="77777777" w:rsidR="00E6351A" w:rsidRPr="006307FD" w:rsidRDefault="006307FD"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1C717E24"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bookmarkStart w:id="216" w:name="d0e1044"/>
    </w:p>
    <w:p w14:paraId="4900FD93" w14:textId="77777777" w:rsidR="00E6351A" w:rsidRPr="006307F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7" w:name="_Toc532477542"/>
      <w:bookmarkStart w:id="218" w:name="_Toc23329932"/>
      <w:bookmarkStart w:id="219" w:name="_Toc27728412"/>
      <w:r w:rsidRPr="006307FD">
        <w:rPr>
          <w:rFonts w:ascii="Arial" w:eastAsia="Times New Roman" w:hAnsi="Arial" w:cs="Arial"/>
          <w:b/>
          <w:bCs/>
          <w:i/>
          <w:iCs/>
          <w:color w:val="0046AD"/>
          <w:sz w:val="20"/>
          <w:szCs w:val="20"/>
          <w:lang w:val="en-GB" w:eastAsia="de-DE"/>
        </w:rPr>
        <w:t>4.1.1.</w:t>
      </w:r>
      <w:r w:rsidRPr="006307FD">
        <w:rPr>
          <w:rFonts w:ascii="Arial" w:eastAsia="Times New Roman" w:hAnsi="Arial" w:cs="Arial"/>
          <w:b/>
          <w:bCs/>
          <w:iCs/>
          <w:color w:val="0046AD"/>
          <w:sz w:val="20"/>
          <w:szCs w:val="20"/>
          <w:lang w:val="en-GB" w:eastAsia="de-DE"/>
        </w:rPr>
        <w:t xml:space="preserve"> </w:t>
      </w:r>
      <w:r w:rsidRPr="006307FD">
        <w:rPr>
          <w:rFonts w:ascii="Arial" w:eastAsia="Times New Roman" w:hAnsi="Arial" w:cs="Arial"/>
          <w:b/>
          <w:bCs/>
          <w:i/>
          <w:iCs/>
          <w:color w:val="0046AD"/>
          <w:sz w:val="20"/>
          <w:szCs w:val="20"/>
          <w:lang w:val="en-GB" w:eastAsia="de-DE"/>
        </w:rPr>
        <w:t>Use-specific instructions for use</w:t>
      </w:r>
      <w:bookmarkEnd w:id="217"/>
      <w:bookmarkEnd w:id="218"/>
      <w:bookmarkEnd w:id="21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5D843851"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0CC9B8"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Remove the remaining product at the end of treatment period.</w:t>
            </w:r>
          </w:p>
          <w:p w14:paraId="73A35F19"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 </w:t>
            </w:r>
            <w:r w:rsidRPr="006307FD">
              <w:rPr>
                <w:rFonts w:ascii="Arial" w:eastAsia="Times New Roman" w:hAnsi="Arial" w:cs="Arial"/>
                <w:bCs/>
                <w:i/>
                <w:sz w:val="20"/>
                <w:szCs w:val="29"/>
                <w:lang w:val="en-GB" w:eastAsia="de-DE"/>
              </w:rPr>
              <w:t>[When available]</w:t>
            </w:r>
            <w:r w:rsidRPr="006307FD">
              <w:rPr>
                <w:rFonts w:ascii="Arial" w:eastAsia="Times New Roman" w:hAnsi="Arial" w:cs="Arial"/>
                <w:bCs/>
                <w:sz w:val="20"/>
                <w:szCs w:val="29"/>
                <w:lang w:val="en-GB" w:eastAsia="de-DE"/>
              </w:rPr>
              <w:t xml:space="preserve"> Follow any additional instructions provided by the relevant code of best practice.</w:t>
            </w:r>
          </w:p>
        </w:tc>
      </w:tr>
    </w:tbl>
    <w:p w14:paraId="34716D8B" w14:textId="77777777" w:rsidR="00E6351A" w:rsidRPr="006307FD"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0" w:name="_Toc532477543"/>
      <w:bookmarkStart w:id="221" w:name="_Toc23329933"/>
      <w:bookmarkStart w:id="222" w:name="_Toc27728413"/>
      <w:r w:rsidRPr="006307FD">
        <w:rPr>
          <w:rFonts w:ascii="Arial" w:eastAsia="Times New Roman" w:hAnsi="Arial" w:cs="Arial"/>
          <w:b/>
          <w:bCs/>
          <w:i/>
          <w:color w:val="0046AD"/>
          <w:kern w:val="32"/>
          <w:sz w:val="20"/>
          <w:szCs w:val="32"/>
          <w:lang w:val="en-GB" w:eastAsia="de-DE"/>
        </w:rPr>
        <w:lastRenderedPageBreak/>
        <w:t>4.1.2 Use-specific risk mitigation measures</w:t>
      </w:r>
      <w:bookmarkEnd w:id="220"/>
      <w:bookmarkEnd w:id="221"/>
      <w:bookmarkEnd w:id="222"/>
      <w:r w:rsidRPr="006307FD">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260F1E2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843978"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6307FD">
              <w:rPr>
                <w:rFonts w:ascii="Arial" w:eastAsia="Times New Roman" w:hAnsi="Arial" w:cs="Arial"/>
                <w:bCs/>
                <w:i/>
                <w:iCs/>
                <w:sz w:val="20"/>
                <w:szCs w:val="29"/>
                <w:lang w:val="en-GB" w:eastAsia="de-DE"/>
              </w:rPr>
              <w:t>[in accordance with the applicable code of good practice, if any]</w:t>
            </w:r>
            <w:r w:rsidRPr="006307FD">
              <w:rPr>
                <w:rFonts w:ascii="Arial" w:eastAsia="Times New Roman" w:hAnsi="Arial" w:cs="Arial"/>
                <w:bCs/>
                <w:sz w:val="20"/>
                <w:szCs w:val="29"/>
                <w:lang w:val="en-GB" w:eastAsia="de-DE"/>
              </w:rPr>
              <w:t>.</w:t>
            </w:r>
          </w:p>
          <w:p w14:paraId="319DB7D7"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Consider preventive control measures (e.g. plug holes, remove potential food and drinking as far as possible) to improve product intake and reduce the likelihood of reinvasion.</w:t>
            </w:r>
          </w:p>
          <w:p w14:paraId="0AA287B4"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 To reduce risk of secondary poisoning, search for and remove dead rodents during treatment at frequent intervals, in line with the recommendations provided by the relevant code of best practice. </w:t>
            </w:r>
          </w:p>
          <w:p w14:paraId="183CBAA4"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i/>
                <w:sz w:val="20"/>
                <w:szCs w:val="29"/>
                <w:lang w:val="en-GB" w:eastAsia="de-DE"/>
              </w:rPr>
              <w:t xml:space="preserve">- </w:t>
            </w:r>
            <w:r w:rsidRPr="006307FD">
              <w:rPr>
                <w:rFonts w:ascii="Arial" w:eastAsia="Times New Roman" w:hAnsi="Arial" w:cs="Arial"/>
                <w:bCs/>
                <w:sz w:val="20"/>
                <w:szCs w:val="29"/>
                <w:lang w:val="en-GB" w:eastAsia="de-DE"/>
              </w:rPr>
              <w:t xml:space="preserve">Do not use the product as permanent baits for the prevention of rodent infestation or monitoring of rodent activities. </w:t>
            </w:r>
          </w:p>
          <w:p w14:paraId="6CD0EC88"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Do not use the product in pulsed baiting treatments.</w:t>
            </w:r>
          </w:p>
        </w:tc>
      </w:tr>
    </w:tbl>
    <w:p w14:paraId="2D03DA97" w14:textId="77777777" w:rsidR="00E6351A" w:rsidRPr="006307FD"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3" w:name="_Toc532477544"/>
      <w:bookmarkStart w:id="224" w:name="_Toc23329934"/>
      <w:bookmarkStart w:id="225" w:name="_Toc27728414"/>
      <w:r w:rsidRPr="006307FD">
        <w:rPr>
          <w:rFonts w:ascii="Arial" w:eastAsia="Times New Roman" w:hAnsi="Arial" w:cs="Arial"/>
          <w:b/>
          <w:bCs/>
          <w:i/>
          <w:color w:val="0046AD"/>
          <w:kern w:val="32"/>
          <w:sz w:val="20"/>
          <w:szCs w:val="32"/>
          <w:lang w:val="en-GB" w:eastAsia="de-DE"/>
        </w:rPr>
        <w:t>4.1.3 Where specific to the use, the particulars of likely direct or indirect effects, first aid instructions and emergency measures to protect the environment</w:t>
      </w:r>
      <w:bookmarkEnd w:id="223"/>
      <w:bookmarkEnd w:id="224"/>
      <w:bookmarkEnd w:id="225"/>
      <w:r w:rsidRPr="006307FD">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0ED1B4DA"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E59D57" w14:textId="77777777" w:rsidR="00E6351A" w:rsidRPr="006307FD"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When placing bait points close to water drainage systems, ensure that bait contact with water is avoided.</w:t>
            </w:r>
          </w:p>
        </w:tc>
      </w:tr>
    </w:tbl>
    <w:p w14:paraId="1E13C30C" w14:textId="77777777" w:rsidR="00E6351A" w:rsidRPr="006307FD"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6" w:name="_Toc532477545"/>
      <w:bookmarkStart w:id="227" w:name="_Toc23329935"/>
      <w:bookmarkStart w:id="228" w:name="_Toc27728415"/>
      <w:r w:rsidRPr="006307FD">
        <w:rPr>
          <w:rFonts w:ascii="Arial" w:eastAsia="Times New Roman" w:hAnsi="Arial" w:cs="Arial"/>
          <w:b/>
          <w:bCs/>
          <w:i/>
          <w:color w:val="0046AD"/>
          <w:kern w:val="32"/>
          <w:sz w:val="20"/>
          <w:szCs w:val="32"/>
          <w:lang w:val="en-GB" w:eastAsia="de-DE"/>
        </w:rPr>
        <w:t>4.1.4 Where specific to the use, the instructions for safe disposal of the product and its packaging</w:t>
      </w:r>
      <w:bookmarkEnd w:id="226"/>
      <w:bookmarkEnd w:id="227"/>
      <w:bookmarkEnd w:id="228"/>
      <w:r w:rsidRPr="006307FD">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4BC5736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2E7182" w14:textId="77777777" w:rsidR="00E6351A" w:rsidRPr="006307FD"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70E7FA1F"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E7365B6" w14:textId="77777777" w:rsidR="00E6351A" w:rsidRPr="006307FD" w:rsidRDefault="00E6351A"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29" w:name="_Toc532477546"/>
      <w:bookmarkStart w:id="230" w:name="_Toc23329936"/>
      <w:bookmarkStart w:id="231" w:name="_Toc27728416"/>
      <w:r w:rsidRPr="006307FD">
        <w:rPr>
          <w:rFonts w:ascii="Arial" w:eastAsia="Times New Roman" w:hAnsi="Arial" w:cs="Arial"/>
          <w:b/>
          <w:bCs/>
          <w:i/>
          <w:color w:val="0046AD"/>
          <w:kern w:val="32"/>
          <w:sz w:val="20"/>
          <w:szCs w:val="32"/>
          <w:lang w:val="en-GB" w:eastAsia="de-DE"/>
        </w:rPr>
        <w:t>4.1.5. Where specific to the use, the conditions of storage and shelf-life of the product under normal conditions of storage</w:t>
      </w:r>
      <w:bookmarkEnd w:id="229"/>
      <w:bookmarkEnd w:id="230"/>
      <w:bookmarkEnd w:id="23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4B4EEBF6"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11A0B3" w14:textId="77777777" w:rsidR="00E6351A" w:rsidRPr="006307FD"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DBF1CCD"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7C0B58C"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570183DD"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bCs/>
          <w:color w:val="0046AD"/>
          <w:sz w:val="20"/>
          <w:szCs w:val="20"/>
          <w:lang w:val="en-GB" w:eastAsia="de-DE"/>
        </w:rPr>
        <w:t>4.2. Use description</w:t>
      </w:r>
    </w:p>
    <w:p w14:paraId="702CA47A"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6307FD">
        <w:rPr>
          <w:rFonts w:ascii="Arial" w:eastAsia="Times New Roman" w:hAnsi="Arial" w:cs="Arial"/>
          <w:b/>
          <w:bCs/>
          <w:sz w:val="20"/>
          <w:szCs w:val="20"/>
          <w:lang w:val="en-GB" w:eastAsia="de-DE"/>
        </w:rPr>
        <w:t>Table 2. Use # 2 Mice and/or rats – trained professionals – outdoor around buildings</w:t>
      </w:r>
    </w:p>
    <w:p w14:paraId="7BAECB70"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6307FD" w14:paraId="65A415D2"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BF6FE9"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A3530F5"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14</w:t>
            </w:r>
          </w:p>
        </w:tc>
      </w:tr>
      <w:tr w:rsidR="00E6351A" w:rsidRPr="006307FD" w14:paraId="4ED0227C"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E60C01"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E675FBA"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Not relevant for rodenticides </w:t>
            </w:r>
          </w:p>
        </w:tc>
      </w:tr>
      <w:tr w:rsidR="00E6351A" w:rsidRPr="006307FD" w14:paraId="1EA89096"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C7C691"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196226"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i/>
                <w:sz w:val="20"/>
                <w:szCs w:val="29"/>
                <w:lang w:val="en-GB" w:eastAsia="de-DE"/>
              </w:rPr>
              <w:t>Mus musculus</w:t>
            </w:r>
            <w:r w:rsidRPr="006307FD">
              <w:rPr>
                <w:rFonts w:ascii="Arial" w:eastAsia="Times New Roman" w:hAnsi="Arial" w:cs="Arial"/>
                <w:bCs/>
                <w:sz w:val="20"/>
                <w:szCs w:val="29"/>
                <w:lang w:val="en-GB" w:eastAsia="de-DE"/>
              </w:rPr>
              <w:t xml:space="preserve"> (house mice)      </w:t>
            </w:r>
          </w:p>
          <w:p w14:paraId="50D70B7E"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i/>
                <w:sz w:val="20"/>
                <w:szCs w:val="29"/>
                <w:lang w:val="en-GB" w:eastAsia="de-DE"/>
              </w:rPr>
              <w:t>Rattus norvegicus</w:t>
            </w:r>
            <w:r w:rsidRPr="006307FD">
              <w:rPr>
                <w:rFonts w:ascii="Arial" w:eastAsia="Times New Roman" w:hAnsi="Arial" w:cs="Arial"/>
                <w:bCs/>
                <w:sz w:val="20"/>
                <w:szCs w:val="29"/>
                <w:lang w:val="en-GB" w:eastAsia="de-DE"/>
              </w:rPr>
              <w:t xml:space="preserve"> (brown rat)      </w:t>
            </w:r>
          </w:p>
          <w:p w14:paraId="64E0C9BF" w14:textId="77777777" w:rsidR="00E6351A" w:rsidRPr="00DD1A33" w:rsidRDefault="00E6351A" w:rsidP="00DD1A33">
            <w:pPr>
              <w:widowControl w:val="0"/>
              <w:autoSpaceDE w:val="0"/>
              <w:autoSpaceDN w:val="0"/>
              <w:adjustRightInd w:val="0"/>
              <w:spacing w:after="120" w:line="240" w:lineRule="auto"/>
              <w:rPr>
                <w:rFonts w:ascii="Arial" w:eastAsia="Times New Roman" w:hAnsi="Arial" w:cs="Arial"/>
                <w:bCs/>
                <w:sz w:val="20"/>
                <w:szCs w:val="29"/>
                <w:highlight w:val="yellow"/>
                <w:lang w:val="en-GB" w:eastAsia="de-DE"/>
              </w:rPr>
            </w:pPr>
            <w:r w:rsidRPr="00DD1A33">
              <w:rPr>
                <w:rFonts w:ascii="Arial" w:eastAsia="Times New Roman" w:hAnsi="Arial" w:cs="Arial"/>
                <w:bCs/>
                <w:i/>
                <w:sz w:val="20"/>
                <w:szCs w:val="29"/>
                <w:lang w:val="en-GB" w:eastAsia="de-DE"/>
              </w:rPr>
              <w:t>Rattus rattus</w:t>
            </w:r>
            <w:r w:rsidR="00DD1A33" w:rsidRPr="00DD1A33">
              <w:rPr>
                <w:rFonts w:ascii="Arial" w:eastAsia="Times New Roman" w:hAnsi="Arial" w:cs="Arial"/>
                <w:bCs/>
                <w:sz w:val="20"/>
                <w:szCs w:val="29"/>
                <w:lang w:val="en-GB" w:eastAsia="de-DE"/>
              </w:rPr>
              <w:t xml:space="preserve"> (black or roof rat)  </w:t>
            </w:r>
          </w:p>
        </w:tc>
      </w:tr>
      <w:tr w:rsidR="00E6351A" w:rsidRPr="00DD1A33" w14:paraId="7BEBC468"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BF890F"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F9D1A1"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Outdoor around buildings  </w:t>
            </w:r>
          </w:p>
        </w:tc>
      </w:tr>
      <w:tr w:rsidR="00E6351A" w:rsidRPr="00DD1A33" w14:paraId="1995035F"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DACF75"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5570C7"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Bait formulations:</w:t>
            </w:r>
          </w:p>
          <w:p w14:paraId="27D461C1"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Ready-to-use bait to be used in tamper-resistant bait stations.</w:t>
            </w:r>
          </w:p>
          <w:p w14:paraId="19B6EC54" w14:textId="77777777" w:rsidR="00E6351A" w:rsidRPr="00DD1A33" w:rsidRDefault="00E6351A" w:rsidP="00DD1A33">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 </w:t>
            </w:r>
            <w:r w:rsidRPr="00DD1A33">
              <w:rPr>
                <w:rFonts w:ascii="Arial" w:eastAsia="Times New Roman" w:hAnsi="Arial" w:cs="Arial"/>
                <w:bCs/>
                <w:i/>
                <w:sz w:val="20"/>
                <w:szCs w:val="29"/>
                <w:lang w:val="en-GB" w:eastAsia="de-DE"/>
              </w:rPr>
              <w:t xml:space="preserve">[Covered and protected baiting points] </w:t>
            </w:r>
          </w:p>
        </w:tc>
      </w:tr>
      <w:tr w:rsidR="00E6351A" w:rsidRPr="00DD1A33" w14:paraId="028418B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AF177A"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244D21" w14:textId="77777777" w:rsidR="00E6351A" w:rsidRPr="00DD1A33" w:rsidRDefault="00E6351A"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Bait products:</w:t>
            </w:r>
          </w:p>
          <w:p w14:paraId="27AFD277"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1F29F327"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Mice: 25-30 g of bait per bait station/bait point. If more than one bait station/point is needed, the distance between each should be of 3 meters.</w:t>
            </w:r>
          </w:p>
          <w:p w14:paraId="2761E36E"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15EB8A4"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Rats: 200 g of bait per bait station/bait point. If more than one bait station/point is needed, the distance between each should be of 15 meters.</w:t>
            </w:r>
          </w:p>
          <w:p w14:paraId="59DE68EF"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446C6E51"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The amount of product per bait station/point must be adapted to the effective rate.</w:t>
            </w:r>
          </w:p>
          <w:p w14:paraId="0ED0FCEF" w14:textId="77777777" w:rsidR="00E6351A" w:rsidRPr="00DD1A33" w:rsidRDefault="00DD1A33" w:rsidP="00DD1A33">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6307FD">
              <w:rPr>
                <w:rFonts w:ascii="Arial" w:eastAsia="Times New Roman" w:hAnsi="Arial" w:cs="Arial"/>
                <w:bCs/>
                <w:sz w:val="20"/>
                <w:szCs w:val="29"/>
                <w:lang w:val="en-GB" w:eastAsia="de-DE"/>
              </w:rPr>
              <w:t>The number of bait stations/points is function of the area of treatment and infestation rate.</w:t>
            </w:r>
          </w:p>
        </w:tc>
      </w:tr>
      <w:tr w:rsidR="00E6351A" w:rsidRPr="00DD1A33" w14:paraId="0C57E2D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B41D2A"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CF8617"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Trained professionals                                     </w:t>
            </w:r>
          </w:p>
        </w:tc>
      </w:tr>
      <w:tr w:rsidR="00E6351A" w:rsidRPr="00DD1A33" w14:paraId="4565FAC3"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A54A30"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1BDA3F"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DD1A33">
              <w:rPr>
                <w:rFonts w:ascii="Arial" w:eastAsia="Times New Roman" w:hAnsi="Arial" w:cs="Arial"/>
                <w:bCs/>
                <w:sz w:val="20"/>
                <w:szCs w:val="29"/>
                <w:lang w:val="en-GB" w:eastAsia="de-DE"/>
              </w:rPr>
              <w:t>Minimum pack size of 3 kg</w:t>
            </w:r>
            <w:r w:rsidRPr="00DD1A33">
              <w:rPr>
                <w:rFonts w:ascii="Arial" w:eastAsia="Times New Roman" w:hAnsi="Arial" w:cs="Arial"/>
                <w:bCs/>
                <w:i/>
                <w:sz w:val="20"/>
                <w:szCs w:val="29"/>
                <w:lang w:val="en-GB" w:eastAsia="de-DE"/>
              </w:rPr>
              <w:t>.</w:t>
            </w:r>
          </w:p>
          <w:p w14:paraId="59906F50"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i/>
                <w:sz w:val="20"/>
                <w:szCs w:val="29"/>
                <w:lang w:val="en-GB" w:eastAsia="de-DE"/>
              </w:rPr>
              <w:t>(</w:t>
            </w:r>
            <w:r w:rsidRPr="00DD1A33">
              <w:rPr>
                <w:rFonts w:ascii="Arial" w:eastAsia="Times New Roman" w:hAnsi="Arial" w:cs="Arial"/>
                <w:b/>
                <w:bCs/>
                <w:i/>
                <w:sz w:val="20"/>
                <w:szCs w:val="29"/>
                <w:lang w:val="en-GB" w:eastAsia="de-DE"/>
              </w:rPr>
              <w:t>in France only</w:t>
            </w:r>
            <w:r w:rsidRPr="00DD1A33">
              <w:rPr>
                <w:rFonts w:ascii="Arial" w:eastAsia="Times New Roman" w:hAnsi="Arial" w:cs="Arial"/>
                <w:bCs/>
                <w:i/>
                <w:sz w:val="20"/>
                <w:szCs w:val="29"/>
                <w:lang w:val="en-GB" w:eastAsia="de-DE"/>
              </w:rPr>
              <w:t xml:space="preserve"> : </w:t>
            </w:r>
            <w:r w:rsidRPr="00DD1A33">
              <w:rPr>
                <w:rFonts w:ascii="Arial" w:eastAsia="Times New Roman" w:hAnsi="Arial" w:cs="Arial"/>
                <w:bCs/>
                <w:sz w:val="20"/>
                <w:szCs w:val="29"/>
                <w:lang w:val="en-GB" w:eastAsia="de-DE"/>
              </w:rPr>
              <w:t>Minimum pack size of 5 kg)</w:t>
            </w:r>
          </w:p>
          <w:p w14:paraId="150B3465"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p>
          <w:p w14:paraId="69E5C27B" w14:textId="77777777" w:rsidR="00E6351A" w:rsidRPr="00DD1A33" w:rsidRDefault="00E6351A"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Bait formulations:</w:t>
            </w:r>
          </w:p>
          <w:p w14:paraId="2E62E6F0" w14:textId="77777777" w:rsidR="00DD1A33" w:rsidRPr="00DD1A33" w:rsidRDefault="00DD1A33"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23426180" w14:textId="77777777" w:rsidR="00DD1A33" w:rsidRPr="00DD1A33" w:rsidRDefault="00DD1A33"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sidR="001D5AD8">
              <w:rPr>
                <w:rFonts w:ascii="Arial" w:eastAsia="Times New Roman" w:hAnsi="Arial" w:cs="Arial"/>
                <w:bCs/>
                <w:sz w:val="20"/>
                <w:szCs w:val="29"/>
                <w:lang w:val="en-GB" w:eastAsia="de-DE"/>
              </w:rPr>
              <w:t xml:space="preserve"> </w:t>
            </w:r>
            <w:r w:rsidR="001D5AD8" w:rsidRPr="001D5AD8">
              <w:rPr>
                <w:rFonts w:ascii="Arial" w:eastAsia="Times New Roman" w:hAnsi="Arial" w:cs="Arial"/>
                <w:bCs/>
                <w:sz w:val="20"/>
                <w:szCs w:val="29"/>
                <w:lang w:val="en-GB" w:eastAsia="de-DE"/>
              </w:rPr>
              <w:t>(3-5-10 kg).</w:t>
            </w:r>
          </w:p>
          <w:p w14:paraId="44A33CF2" w14:textId="77777777" w:rsidR="00E6351A" w:rsidRPr="00DD1A33" w:rsidRDefault="00DD1A33"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7451E56D"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4DB7798" w14:textId="77777777" w:rsidR="00E6351A" w:rsidRPr="00DD1A33"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32" w:name="_Toc532477547"/>
      <w:bookmarkStart w:id="233" w:name="_Toc23329937"/>
      <w:bookmarkStart w:id="234" w:name="_Toc27728417"/>
      <w:r w:rsidRPr="00DD1A33">
        <w:rPr>
          <w:rFonts w:ascii="Arial" w:eastAsia="Times New Roman" w:hAnsi="Arial" w:cs="Arial"/>
          <w:b/>
          <w:bCs/>
          <w:i/>
          <w:iCs/>
          <w:color w:val="0046AD"/>
          <w:sz w:val="20"/>
          <w:szCs w:val="20"/>
          <w:lang w:val="en-GB" w:eastAsia="de-DE"/>
        </w:rPr>
        <w:t>4.2.1.</w:t>
      </w:r>
      <w:r w:rsidRPr="00DD1A33">
        <w:rPr>
          <w:rFonts w:ascii="Arial" w:eastAsia="Times New Roman" w:hAnsi="Arial" w:cs="Arial"/>
          <w:b/>
          <w:bCs/>
          <w:iCs/>
          <w:color w:val="0046AD"/>
          <w:sz w:val="20"/>
          <w:szCs w:val="20"/>
          <w:lang w:val="en-GB" w:eastAsia="de-DE"/>
        </w:rPr>
        <w:t xml:space="preserve"> </w:t>
      </w:r>
      <w:r w:rsidRPr="00DD1A33">
        <w:rPr>
          <w:rFonts w:ascii="Arial" w:eastAsia="Times New Roman" w:hAnsi="Arial" w:cs="Arial"/>
          <w:b/>
          <w:bCs/>
          <w:i/>
          <w:iCs/>
          <w:color w:val="0046AD"/>
          <w:sz w:val="20"/>
          <w:szCs w:val="20"/>
          <w:lang w:val="en-GB" w:eastAsia="de-DE"/>
        </w:rPr>
        <w:t>Use-specific instructions for use</w:t>
      </w:r>
      <w:bookmarkEnd w:id="232"/>
      <w:bookmarkEnd w:id="233"/>
      <w:bookmarkEnd w:id="23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546F0351"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87B265"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Protect bait from the atmospheric conditions. Place the baiting points in areas not liable to flooding.</w:t>
            </w:r>
          </w:p>
          <w:p w14:paraId="5AD3C506"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Replace any bait in baiting points in which bait has been damaged by water or contaminated by dirt.</w:t>
            </w:r>
          </w:p>
          <w:p w14:paraId="093A6C99" w14:textId="77777777" w:rsidR="00E6351A" w:rsidRPr="00DD1A33" w:rsidRDefault="00E6351A" w:rsidP="00DD1A33">
            <w:pPr>
              <w:widowControl w:val="0"/>
              <w:shd w:val="clear" w:color="auto" w:fill="FFFFFF" w:themeFill="background1"/>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Remove the remaining product at the end of treatment period.</w:t>
            </w:r>
          </w:p>
          <w:p w14:paraId="2164CEE6"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 </w:t>
            </w:r>
            <w:r w:rsidRPr="00DD1A33">
              <w:rPr>
                <w:rFonts w:ascii="Arial" w:eastAsia="Times New Roman" w:hAnsi="Arial" w:cs="Arial"/>
                <w:bCs/>
                <w:i/>
                <w:sz w:val="20"/>
                <w:szCs w:val="29"/>
                <w:lang w:val="en-GB" w:eastAsia="de-DE"/>
              </w:rPr>
              <w:t>[When available]</w:t>
            </w:r>
            <w:r w:rsidRPr="00DD1A33">
              <w:rPr>
                <w:rFonts w:ascii="Arial" w:eastAsia="Times New Roman" w:hAnsi="Arial" w:cs="Arial"/>
                <w:bCs/>
                <w:sz w:val="20"/>
                <w:szCs w:val="29"/>
                <w:lang w:val="en-GB" w:eastAsia="de-DE"/>
              </w:rPr>
              <w:t xml:space="preserve"> Follow any additional instructions provided by the relevant code of best practice.</w:t>
            </w:r>
          </w:p>
          <w:p w14:paraId="33621291"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i/>
                <w:sz w:val="20"/>
                <w:szCs w:val="29"/>
                <w:lang w:val="en-GB" w:eastAsia="de-DE"/>
              </w:rPr>
              <w:t>- [For outdoor use, baiting points must be covered and placed in strategic sites to minimise the exposure to non-target species].</w:t>
            </w:r>
          </w:p>
        </w:tc>
      </w:tr>
    </w:tbl>
    <w:p w14:paraId="41DF0E92" w14:textId="77777777" w:rsidR="00E6351A" w:rsidRPr="00DD1A33"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5" w:name="_Toc532477548"/>
      <w:bookmarkStart w:id="236" w:name="_Toc23329938"/>
      <w:bookmarkStart w:id="237" w:name="_Toc27728418"/>
      <w:r w:rsidRPr="00DD1A33">
        <w:rPr>
          <w:rFonts w:ascii="Arial" w:eastAsia="Times New Roman" w:hAnsi="Arial" w:cs="Arial"/>
          <w:b/>
          <w:bCs/>
          <w:i/>
          <w:color w:val="0046AD"/>
          <w:kern w:val="32"/>
          <w:sz w:val="20"/>
          <w:szCs w:val="32"/>
          <w:lang w:val="en-GB" w:eastAsia="de-DE"/>
        </w:rPr>
        <w:t>4.2.2 Use-specific risk mitigation measures</w:t>
      </w:r>
      <w:bookmarkEnd w:id="235"/>
      <w:bookmarkEnd w:id="236"/>
      <w:bookmarkEnd w:id="237"/>
      <w:r w:rsidRPr="00DD1A33">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55D67CD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3ED035"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DD1A33">
              <w:rPr>
                <w:rFonts w:ascii="Arial" w:eastAsia="Times New Roman" w:hAnsi="Arial" w:cs="Arial"/>
                <w:bCs/>
                <w:i/>
                <w:iCs/>
                <w:sz w:val="20"/>
                <w:szCs w:val="29"/>
                <w:lang w:val="en-GB" w:eastAsia="de-DE"/>
              </w:rPr>
              <w:t>[in accordance with the applicable code of good practice, if any]</w:t>
            </w:r>
            <w:r w:rsidRPr="00DD1A33">
              <w:rPr>
                <w:rFonts w:ascii="Arial" w:eastAsia="Times New Roman" w:hAnsi="Arial" w:cs="Arial"/>
                <w:bCs/>
                <w:sz w:val="20"/>
                <w:szCs w:val="29"/>
                <w:lang w:val="en-GB" w:eastAsia="de-DE"/>
              </w:rPr>
              <w:t>.</w:t>
            </w:r>
          </w:p>
          <w:p w14:paraId="75C63A92"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50C1F184"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i/>
                <w:sz w:val="20"/>
                <w:szCs w:val="29"/>
                <w:lang w:val="en-GB" w:eastAsia="de-DE"/>
              </w:rPr>
            </w:pPr>
            <w:r w:rsidRPr="00DD1A33">
              <w:rPr>
                <w:rFonts w:ascii="Arial" w:eastAsia="Times New Roman" w:hAnsi="Arial" w:cs="Arial"/>
                <w:bCs/>
                <w:sz w:val="20"/>
                <w:szCs w:val="29"/>
                <w:lang w:val="en-GB" w:eastAsia="de-DE"/>
              </w:rPr>
              <w:t>- To reduce risk of secondary poisoning, search for and remove dead rodents during treatment at frequent intervals, in line with the recommendations provided by the relevant code of best practice</w:t>
            </w:r>
            <w:r w:rsidRPr="00DD1A33">
              <w:rPr>
                <w:rFonts w:ascii="Arial" w:eastAsia="Times New Roman" w:hAnsi="Arial" w:cs="Arial"/>
                <w:bCs/>
                <w:i/>
                <w:sz w:val="20"/>
                <w:szCs w:val="29"/>
                <w:lang w:val="en-GB" w:eastAsia="de-DE"/>
              </w:rPr>
              <w:t>.</w:t>
            </w:r>
          </w:p>
          <w:p w14:paraId="3B5B462C"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sidDel="00206626">
              <w:rPr>
                <w:rFonts w:ascii="Arial" w:eastAsia="Times New Roman" w:hAnsi="Arial" w:cs="Arial"/>
                <w:bCs/>
                <w:sz w:val="20"/>
                <w:szCs w:val="29"/>
                <w:lang w:val="en-GB" w:eastAsia="de-DE"/>
              </w:rPr>
              <w:t xml:space="preserve"> </w:t>
            </w:r>
            <w:r w:rsidRPr="00DD1A33">
              <w:rPr>
                <w:rFonts w:ascii="Arial" w:eastAsia="Times New Roman" w:hAnsi="Arial" w:cs="Arial"/>
                <w:bCs/>
                <w:sz w:val="20"/>
                <w:szCs w:val="29"/>
                <w:lang w:val="en-GB" w:eastAsia="de-DE"/>
              </w:rPr>
              <w:t xml:space="preserve">- Do not use this product as permanent baits for the prevention of rodent infestation or monitoring of rodent activities. </w:t>
            </w:r>
          </w:p>
          <w:p w14:paraId="379FCB12"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Do not use this product in pulsed baiting treatments.</w:t>
            </w:r>
          </w:p>
          <w:p w14:paraId="083E3727" w14:textId="77777777" w:rsidR="00E6351A" w:rsidRPr="00DD1A33" w:rsidRDefault="00E6351A" w:rsidP="00DD1A33">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Do not apply this product directly in the burrows.</w:t>
            </w:r>
          </w:p>
        </w:tc>
      </w:tr>
    </w:tbl>
    <w:p w14:paraId="207FAA8F" w14:textId="77777777" w:rsidR="00E6351A" w:rsidRPr="00DD1A33"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8" w:name="_Toc532477549"/>
      <w:bookmarkStart w:id="239" w:name="_Toc23329939"/>
      <w:bookmarkStart w:id="240" w:name="_Toc27728419"/>
      <w:r w:rsidRPr="00DD1A33">
        <w:rPr>
          <w:rFonts w:ascii="Arial" w:eastAsia="Times New Roman" w:hAnsi="Arial" w:cs="Arial"/>
          <w:b/>
          <w:bCs/>
          <w:i/>
          <w:color w:val="0046AD"/>
          <w:kern w:val="32"/>
          <w:sz w:val="20"/>
          <w:szCs w:val="32"/>
          <w:lang w:val="en-GB" w:eastAsia="de-DE"/>
        </w:rPr>
        <w:t>4.2.3 Where specific to the use, the particulars of likely direct or indirect effects, first aid instructions and emergency measures to protect the environment</w:t>
      </w:r>
      <w:bookmarkEnd w:id="238"/>
      <w:bookmarkEnd w:id="239"/>
      <w:bookmarkEnd w:id="240"/>
      <w:r w:rsidRPr="00DD1A33">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2280BA4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BEE5BF"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When placing bait points close to surface waters (e.g. rivers, ponds, water channels, dykes, irrigation ditches) or water drainage systems, ensure that bait contact with water is avoided.</w:t>
            </w:r>
          </w:p>
        </w:tc>
      </w:tr>
    </w:tbl>
    <w:p w14:paraId="3F766911" w14:textId="77777777" w:rsidR="00E6351A" w:rsidRPr="00DD1A33"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41" w:name="_Toc532477550"/>
      <w:bookmarkStart w:id="242" w:name="_Toc23329940"/>
      <w:bookmarkStart w:id="243" w:name="_Toc27728420"/>
      <w:r w:rsidRPr="00DD1A33">
        <w:rPr>
          <w:rFonts w:ascii="Arial" w:eastAsia="Times New Roman" w:hAnsi="Arial" w:cs="Arial"/>
          <w:b/>
          <w:bCs/>
          <w:i/>
          <w:color w:val="0046AD"/>
          <w:kern w:val="32"/>
          <w:sz w:val="20"/>
          <w:szCs w:val="32"/>
          <w:lang w:val="en-GB" w:eastAsia="de-DE"/>
        </w:rPr>
        <w:t xml:space="preserve">4.2.4 Where specific to the use, the instructions for safe disposal of the product and its </w:t>
      </w:r>
      <w:r w:rsidRPr="00DD1A33">
        <w:rPr>
          <w:rFonts w:ascii="Arial" w:eastAsia="Times New Roman" w:hAnsi="Arial" w:cs="Arial"/>
          <w:b/>
          <w:bCs/>
          <w:i/>
          <w:color w:val="0046AD"/>
          <w:kern w:val="32"/>
          <w:sz w:val="20"/>
          <w:szCs w:val="32"/>
          <w:lang w:val="en-GB" w:eastAsia="de-DE"/>
        </w:rPr>
        <w:lastRenderedPageBreak/>
        <w:t>packaging</w:t>
      </w:r>
      <w:bookmarkEnd w:id="241"/>
      <w:bookmarkEnd w:id="242"/>
      <w:bookmarkEnd w:id="243"/>
      <w:r w:rsidRPr="00DD1A33">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4F46EA2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A98B04"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E90A703"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3E6412AE" w14:textId="77777777" w:rsidR="00E6351A" w:rsidRPr="00DD1A33" w:rsidRDefault="00E6351A"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44" w:name="_Toc532477551"/>
      <w:bookmarkStart w:id="245" w:name="_Toc23329941"/>
      <w:bookmarkStart w:id="246" w:name="_Toc27728421"/>
      <w:r w:rsidRPr="00DD1A33">
        <w:rPr>
          <w:rFonts w:ascii="Arial" w:eastAsia="Times New Roman" w:hAnsi="Arial" w:cs="Arial"/>
          <w:b/>
          <w:bCs/>
          <w:i/>
          <w:color w:val="0046AD"/>
          <w:kern w:val="32"/>
          <w:sz w:val="20"/>
          <w:szCs w:val="32"/>
          <w:lang w:val="en-GB" w:eastAsia="de-DE"/>
        </w:rPr>
        <w:t>4.2.5. Where specific to the use, the conditions of storage and shelf-life of the product under normal conditions of storage</w:t>
      </w:r>
      <w:bookmarkEnd w:id="244"/>
      <w:bookmarkEnd w:id="245"/>
      <w:bookmarkEnd w:id="24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092097B6"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2D68F7"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268DBA3"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BBED0BC" w14:textId="77777777" w:rsidR="00E6351A" w:rsidRPr="00B33888"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25A91F0" w14:textId="77777777" w:rsidR="00E6351A" w:rsidRPr="00DD1A33" w:rsidRDefault="00DD1A33"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4.3</w:t>
      </w:r>
      <w:r w:rsidR="00E6351A" w:rsidRPr="00DD1A33">
        <w:rPr>
          <w:rFonts w:ascii="Arial" w:eastAsia="Times New Roman" w:hAnsi="Arial" w:cs="Arial"/>
          <w:b/>
          <w:bCs/>
          <w:color w:val="0046AD"/>
          <w:sz w:val="20"/>
          <w:szCs w:val="20"/>
          <w:lang w:val="en-GB" w:eastAsia="de-DE"/>
        </w:rPr>
        <w:t>. Use description</w:t>
      </w:r>
    </w:p>
    <w:p w14:paraId="179D95A2"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DD1A33">
        <w:rPr>
          <w:rFonts w:ascii="Arial" w:eastAsia="Times New Roman" w:hAnsi="Arial" w:cs="Arial"/>
          <w:b/>
          <w:bCs/>
          <w:sz w:val="20"/>
          <w:szCs w:val="20"/>
          <w:lang w:val="en-GB" w:eastAsia="de-DE"/>
        </w:rPr>
        <w:t>Table</w:t>
      </w:r>
      <w:r w:rsidR="00DD1A33">
        <w:rPr>
          <w:rFonts w:ascii="Arial" w:eastAsia="Times New Roman" w:hAnsi="Arial" w:cs="Arial"/>
          <w:b/>
          <w:bCs/>
          <w:sz w:val="20"/>
          <w:szCs w:val="20"/>
          <w:lang w:val="de-DE" w:eastAsia="de-DE"/>
        </w:rPr>
        <w:t>3</w:t>
      </w:r>
      <w:r w:rsidR="00DD1A33">
        <w:rPr>
          <w:rFonts w:ascii="Arial" w:eastAsia="Times New Roman" w:hAnsi="Arial" w:cs="Arial"/>
          <w:b/>
          <w:bCs/>
          <w:sz w:val="20"/>
          <w:szCs w:val="20"/>
          <w:lang w:val="en-GB" w:eastAsia="de-DE"/>
        </w:rPr>
        <w:t xml:space="preserve">. Use # </w:t>
      </w:r>
      <w:r w:rsidR="00DD1A33" w:rsidRPr="00DD1A33">
        <w:rPr>
          <w:rFonts w:ascii="Arial" w:eastAsia="Times New Roman" w:hAnsi="Arial" w:cs="Arial"/>
          <w:b/>
          <w:bCs/>
          <w:sz w:val="20"/>
          <w:szCs w:val="20"/>
          <w:lang w:val="en-GB" w:eastAsia="de-DE"/>
        </w:rPr>
        <w:t>3</w:t>
      </w:r>
      <w:r w:rsidRPr="00DD1A33">
        <w:rPr>
          <w:rFonts w:ascii="Arial" w:eastAsia="Times New Roman" w:hAnsi="Arial" w:cs="Arial"/>
          <w:b/>
          <w:bCs/>
          <w:sz w:val="20"/>
          <w:szCs w:val="20"/>
          <w:lang w:val="en-GB" w:eastAsia="de-DE"/>
        </w:rPr>
        <w:t xml:space="preserve"> </w:t>
      </w:r>
      <w:r w:rsidRPr="00DD1A33">
        <w:rPr>
          <w:rFonts w:ascii="Arial" w:eastAsia="Times New Roman" w:hAnsi="Arial" w:cs="Arial"/>
          <w:b/>
          <w:bCs/>
          <w:i/>
          <w:sz w:val="20"/>
          <w:szCs w:val="20"/>
          <w:lang w:val="en-GB" w:eastAsia="de-DE"/>
        </w:rPr>
        <w:t>(not relevant in France)</w:t>
      </w:r>
      <w:r w:rsidR="00DD1A33" w:rsidRPr="00DD1A33">
        <w:rPr>
          <w:rFonts w:ascii="Arial" w:eastAsia="Times New Roman" w:hAnsi="Arial" w:cs="Arial"/>
          <w:b/>
          <w:bCs/>
          <w:i/>
          <w:sz w:val="20"/>
          <w:szCs w:val="20"/>
          <w:lang w:val="en-GB" w:eastAsia="de-DE"/>
        </w:rPr>
        <w:t xml:space="preserve"> </w:t>
      </w:r>
      <w:r w:rsidRPr="00DD1A33">
        <w:rPr>
          <w:rFonts w:ascii="Arial" w:eastAsia="Times New Roman" w:hAnsi="Arial" w:cs="Arial"/>
          <w:b/>
          <w:bCs/>
          <w:sz w:val="20"/>
          <w:szCs w:val="20"/>
          <w:lang w:val="en-GB" w:eastAsia="de-DE"/>
        </w:rPr>
        <w:t xml:space="preserve">– House mice – professionals – indoor </w:t>
      </w:r>
    </w:p>
    <w:p w14:paraId="13821BA1"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DD1A33" w14:paraId="607EA50D"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AB6AD"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5EEAD63"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14</w:t>
            </w:r>
          </w:p>
        </w:tc>
      </w:tr>
      <w:tr w:rsidR="00E6351A" w:rsidRPr="00DD1A33" w14:paraId="2F0EA73B"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8ED34A"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4CA97C"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Not relevant for rodenticides </w:t>
            </w:r>
          </w:p>
        </w:tc>
      </w:tr>
      <w:tr w:rsidR="00E6351A" w:rsidRPr="00DD1A33" w14:paraId="74E1767B"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324A37"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4561147"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6"/>
                <w:szCs w:val="29"/>
                <w:lang w:val="en-GB" w:eastAsia="de-DE"/>
              </w:rPr>
            </w:pPr>
            <w:r w:rsidRPr="00DD1A33">
              <w:rPr>
                <w:rFonts w:ascii="Arial" w:eastAsia="Times New Roman" w:hAnsi="Arial" w:cs="Arial"/>
                <w:bCs/>
                <w:i/>
                <w:sz w:val="20"/>
                <w:szCs w:val="29"/>
                <w:lang w:val="en-GB" w:eastAsia="de-DE"/>
              </w:rPr>
              <w:t>Mus musculus</w:t>
            </w:r>
            <w:r w:rsidRPr="00DD1A33">
              <w:rPr>
                <w:rFonts w:ascii="Arial" w:eastAsia="Times New Roman" w:hAnsi="Arial" w:cs="Arial"/>
                <w:bCs/>
                <w:sz w:val="20"/>
                <w:szCs w:val="29"/>
                <w:lang w:val="en-GB" w:eastAsia="de-DE"/>
              </w:rPr>
              <w:t xml:space="preserve"> (house mice)     </w:t>
            </w:r>
          </w:p>
        </w:tc>
      </w:tr>
      <w:tr w:rsidR="00E6351A" w:rsidRPr="00DD1A33" w14:paraId="2FF5D36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8B348A"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6B3C51"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Indoor  </w:t>
            </w:r>
          </w:p>
        </w:tc>
      </w:tr>
      <w:tr w:rsidR="00E6351A" w:rsidRPr="00DD1A33" w14:paraId="1B81954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BB15EB"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449E82"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Ready-to-use bait to be used in tamper-resistant bait stations</w:t>
            </w:r>
            <w:r w:rsidRPr="00DD1A33">
              <w:rPr>
                <w:rFonts w:ascii="Arial" w:eastAsia="Times New Roman" w:hAnsi="Arial" w:cs="Arial"/>
                <w:bCs/>
                <w:sz w:val="20"/>
                <w:szCs w:val="29"/>
                <w:vertAlign w:val="superscript"/>
                <w:lang w:val="en-GB" w:eastAsia="de-DE"/>
              </w:rPr>
              <w:footnoteReference w:id="20"/>
            </w:r>
          </w:p>
        </w:tc>
      </w:tr>
      <w:tr w:rsidR="00E6351A" w:rsidRPr="00C76924" w14:paraId="5D634FF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498E07"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DA8155"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25-30 g of bait per bait station.</w:t>
            </w:r>
          </w:p>
          <w:p w14:paraId="36A044BD"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If more than one bait station is needed, the distance between bait stations should be of 3 meters.</w:t>
            </w:r>
          </w:p>
          <w:p w14:paraId="3D79DC9B"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710FDE7"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The number of sachets per bait station must be adapted to the effective rate.</w:t>
            </w:r>
          </w:p>
          <w:p w14:paraId="31E9475C" w14:textId="77777777" w:rsidR="00E6351A" w:rsidRPr="00C76924" w:rsidRDefault="00C76924" w:rsidP="00C76924">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The number of bait stations is function of the area of treatment and infestation rate.</w:t>
            </w:r>
          </w:p>
        </w:tc>
      </w:tr>
      <w:tr w:rsidR="00E6351A" w:rsidRPr="00C76924" w14:paraId="280D28F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008642"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2B7AA7"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Professionals                                    </w:t>
            </w:r>
          </w:p>
        </w:tc>
      </w:tr>
      <w:tr w:rsidR="00E6351A" w:rsidRPr="00C76924" w14:paraId="0BD4A6D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EA6753"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8AA6D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Minimum pack size of 3 kg</w:t>
            </w:r>
            <w:r w:rsidRPr="00C76924">
              <w:rPr>
                <w:rFonts w:ascii="Arial" w:eastAsia="Times New Roman" w:hAnsi="Arial" w:cs="Arial"/>
                <w:bCs/>
                <w:i/>
                <w:sz w:val="20"/>
                <w:szCs w:val="29"/>
                <w:lang w:val="en-GB" w:eastAsia="de-DE"/>
              </w:rPr>
              <w:t>.</w:t>
            </w:r>
          </w:p>
          <w:p w14:paraId="042EFE64" w14:textId="77777777" w:rsidR="00E6351A"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9E200F9"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0E4BFE3E"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(3-5-10 kg).</w:t>
            </w:r>
          </w:p>
          <w:p w14:paraId="14654354" w14:textId="2683C13E" w:rsidR="00C76924" w:rsidRPr="00C76924" w:rsidRDefault="00C76924"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Blocks can also be supplied in PE pre-filled bait stations: for mice, 2*20 g, 1*25 g, 1*28 g or 1*30 g</w:t>
            </w:r>
            <w:r w:rsidR="00DB46B6">
              <w:rPr>
                <w:rFonts w:ascii="Arial" w:eastAsia="Times New Roman" w:hAnsi="Arial" w:cs="Arial"/>
                <w:bCs/>
                <w:sz w:val="20"/>
                <w:szCs w:val="29"/>
                <w:lang w:val="en-GB" w:eastAsia="de-DE"/>
              </w:rPr>
              <w:t>.</w:t>
            </w:r>
          </w:p>
        </w:tc>
      </w:tr>
    </w:tbl>
    <w:p w14:paraId="781137DB"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798BDC6" w14:textId="77777777" w:rsidR="00E6351A" w:rsidRPr="00C76924" w:rsidRDefault="00C76924"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47" w:name="_Toc532477552"/>
      <w:bookmarkStart w:id="248" w:name="_Toc23329942"/>
      <w:bookmarkStart w:id="249" w:name="_Toc27728422"/>
      <w:r>
        <w:rPr>
          <w:rFonts w:ascii="Arial" w:eastAsia="Times New Roman" w:hAnsi="Arial" w:cs="Arial"/>
          <w:b/>
          <w:bCs/>
          <w:i/>
          <w:iCs/>
          <w:color w:val="0046AD"/>
          <w:sz w:val="20"/>
          <w:szCs w:val="20"/>
          <w:lang w:val="en-GB" w:eastAsia="de-DE"/>
        </w:rPr>
        <w:t>4.3</w:t>
      </w:r>
      <w:r w:rsidR="00E6351A" w:rsidRPr="00C76924">
        <w:rPr>
          <w:rFonts w:ascii="Arial" w:eastAsia="Times New Roman" w:hAnsi="Arial" w:cs="Arial"/>
          <w:b/>
          <w:bCs/>
          <w:i/>
          <w:iCs/>
          <w:color w:val="0046AD"/>
          <w:sz w:val="20"/>
          <w:szCs w:val="20"/>
          <w:lang w:val="en-GB" w:eastAsia="de-DE"/>
        </w:rPr>
        <w:t>.1.</w:t>
      </w:r>
      <w:r w:rsidR="00E6351A" w:rsidRPr="00C76924">
        <w:rPr>
          <w:rFonts w:ascii="Arial" w:eastAsia="Times New Roman" w:hAnsi="Arial" w:cs="Arial"/>
          <w:b/>
          <w:bCs/>
          <w:iCs/>
          <w:color w:val="0046AD"/>
          <w:sz w:val="20"/>
          <w:szCs w:val="20"/>
          <w:lang w:val="en-GB" w:eastAsia="de-DE"/>
        </w:rPr>
        <w:t xml:space="preserve"> </w:t>
      </w:r>
      <w:r w:rsidR="00E6351A" w:rsidRPr="00C76924">
        <w:rPr>
          <w:rFonts w:ascii="Arial" w:eastAsia="Times New Roman" w:hAnsi="Arial" w:cs="Arial"/>
          <w:b/>
          <w:bCs/>
          <w:i/>
          <w:iCs/>
          <w:color w:val="0046AD"/>
          <w:sz w:val="20"/>
          <w:szCs w:val="20"/>
          <w:lang w:val="en-GB" w:eastAsia="de-DE"/>
        </w:rPr>
        <w:t>Use-specific instructions for use</w:t>
      </w:r>
      <w:bookmarkEnd w:id="247"/>
      <w:bookmarkEnd w:id="248"/>
      <w:bookmarkEnd w:id="24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5F8254BF"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B54074"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p w14:paraId="49766EB8"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 </w:t>
            </w:r>
            <w:r w:rsidRPr="00C76924">
              <w:rPr>
                <w:rFonts w:ascii="Arial" w:eastAsia="Times New Roman" w:hAnsi="Arial" w:cs="Arial"/>
                <w:bCs/>
                <w:i/>
                <w:sz w:val="20"/>
                <w:szCs w:val="29"/>
                <w:lang w:val="en-GB" w:eastAsia="de-DE"/>
              </w:rPr>
              <w:t>[When available]</w:t>
            </w:r>
            <w:r w:rsidRPr="00C76924">
              <w:rPr>
                <w:rFonts w:ascii="Arial" w:eastAsia="Times New Roman" w:hAnsi="Arial" w:cs="Arial"/>
                <w:bCs/>
                <w:sz w:val="20"/>
                <w:szCs w:val="29"/>
                <w:lang w:val="en-GB" w:eastAsia="de-DE"/>
              </w:rPr>
              <w:t xml:space="preserve"> Follow any additional instructions provided by the relevant code of best practice.</w:t>
            </w:r>
          </w:p>
        </w:tc>
      </w:tr>
    </w:tbl>
    <w:p w14:paraId="25F9FD4D"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0" w:name="_Toc532477553"/>
      <w:bookmarkStart w:id="251" w:name="_Toc23329943"/>
      <w:bookmarkStart w:id="252" w:name="_Toc27728423"/>
      <w:r>
        <w:rPr>
          <w:rFonts w:ascii="Arial" w:eastAsia="Times New Roman" w:hAnsi="Arial" w:cs="Arial"/>
          <w:b/>
          <w:bCs/>
          <w:i/>
          <w:color w:val="0046AD"/>
          <w:kern w:val="32"/>
          <w:sz w:val="20"/>
          <w:szCs w:val="32"/>
          <w:lang w:val="en-GB" w:eastAsia="de-DE"/>
        </w:rPr>
        <w:lastRenderedPageBreak/>
        <w:t>4.3</w:t>
      </w:r>
      <w:r w:rsidR="00E6351A" w:rsidRPr="00C76924">
        <w:rPr>
          <w:rFonts w:ascii="Arial" w:eastAsia="Times New Roman" w:hAnsi="Arial" w:cs="Arial"/>
          <w:b/>
          <w:bCs/>
          <w:i/>
          <w:color w:val="0046AD"/>
          <w:kern w:val="32"/>
          <w:sz w:val="20"/>
          <w:szCs w:val="32"/>
          <w:lang w:val="en-GB" w:eastAsia="de-DE"/>
        </w:rPr>
        <w:t>.2 Use-specific risk mitigation measures</w:t>
      </w:r>
      <w:bookmarkEnd w:id="250"/>
      <w:bookmarkEnd w:id="251"/>
      <w:bookmarkEnd w:id="252"/>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59C9B4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774B9E"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53FECDF0"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3" w:name="_Toc532477554"/>
      <w:bookmarkStart w:id="254" w:name="_Toc23329944"/>
      <w:bookmarkStart w:id="255" w:name="_Toc27728424"/>
      <w:r>
        <w:rPr>
          <w:rFonts w:ascii="Arial" w:eastAsia="Times New Roman" w:hAnsi="Arial" w:cs="Arial"/>
          <w:b/>
          <w:bCs/>
          <w:i/>
          <w:color w:val="0046AD"/>
          <w:kern w:val="32"/>
          <w:sz w:val="20"/>
          <w:szCs w:val="32"/>
          <w:lang w:val="en-GB" w:eastAsia="de-DE"/>
        </w:rPr>
        <w:t>4.3</w:t>
      </w:r>
      <w:r w:rsidR="00E6351A" w:rsidRPr="00C76924">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53"/>
      <w:bookmarkEnd w:id="254"/>
      <w:bookmarkEnd w:id="255"/>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F06B6E7"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2F4F6B"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When placing bait stations close to water drainage systems, ensure that bait contact with water is avoided.</w:t>
            </w:r>
          </w:p>
        </w:tc>
      </w:tr>
    </w:tbl>
    <w:p w14:paraId="7FA39FA5"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6" w:name="_Toc532477555"/>
      <w:bookmarkStart w:id="257" w:name="_Toc23329945"/>
      <w:bookmarkStart w:id="258" w:name="_Toc27728425"/>
      <w:r>
        <w:rPr>
          <w:rFonts w:ascii="Arial" w:eastAsia="Times New Roman" w:hAnsi="Arial" w:cs="Arial"/>
          <w:b/>
          <w:bCs/>
          <w:i/>
          <w:color w:val="0046AD"/>
          <w:kern w:val="32"/>
          <w:sz w:val="20"/>
          <w:szCs w:val="32"/>
          <w:lang w:val="en-GB" w:eastAsia="de-DE"/>
        </w:rPr>
        <w:t>4.3</w:t>
      </w:r>
      <w:r w:rsidR="00E6351A" w:rsidRPr="00C76924">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56"/>
      <w:bookmarkEnd w:id="257"/>
      <w:bookmarkEnd w:id="258"/>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4E1F5EA"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307414"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BA3D2E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36DE8092" w14:textId="77777777" w:rsidR="00E6351A" w:rsidRPr="00C76924" w:rsidRDefault="00C76924"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59" w:name="_Toc532477556"/>
      <w:bookmarkStart w:id="260" w:name="_Toc23329946"/>
      <w:bookmarkStart w:id="261" w:name="_Toc27728426"/>
      <w:r>
        <w:rPr>
          <w:rFonts w:ascii="Arial" w:eastAsia="Times New Roman" w:hAnsi="Arial" w:cs="Arial"/>
          <w:b/>
          <w:bCs/>
          <w:i/>
          <w:color w:val="0046AD"/>
          <w:kern w:val="32"/>
          <w:sz w:val="20"/>
          <w:szCs w:val="32"/>
          <w:lang w:val="en-GB" w:eastAsia="de-DE"/>
        </w:rPr>
        <w:t>4.3</w:t>
      </w:r>
      <w:r w:rsidR="00E6351A" w:rsidRPr="00C76924">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59"/>
      <w:bookmarkEnd w:id="260"/>
      <w:bookmarkEnd w:id="26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76390B5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F731AA"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57403FD"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EC9A134"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283A2CBF"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4.4</w:t>
      </w:r>
      <w:r w:rsidR="00E6351A" w:rsidRPr="00C76924">
        <w:rPr>
          <w:rFonts w:ascii="Arial" w:eastAsia="Times New Roman" w:hAnsi="Arial" w:cs="Arial"/>
          <w:b/>
          <w:bCs/>
          <w:color w:val="0046AD"/>
          <w:sz w:val="20"/>
          <w:szCs w:val="20"/>
          <w:lang w:val="en-GB" w:eastAsia="de-DE"/>
        </w:rPr>
        <w:t>. Use description</w:t>
      </w:r>
    </w:p>
    <w:p w14:paraId="5AD36198"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4</w:t>
      </w:r>
      <w:r w:rsidR="00E6351A" w:rsidRPr="00C76924">
        <w:rPr>
          <w:rFonts w:ascii="Arial" w:eastAsia="Times New Roman" w:hAnsi="Arial" w:cs="Arial"/>
          <w:b/>
          <w:bCs/>
          <w:sz w:val="20"/>
          <w:szCs w:val="20"/>
          <w:lang w:val="en-GB" w:eastAsia="de-DE"/>
        </w:rPr>
        <w:t xml:space="preserve">. Use # </w:t>
      </w:r>
      <w:r>
        <w:rPr>
          <w:rFonts w:ascii="Arial" w:eastAsia="Times New Roman" w:hAnsi="Arial" w:cs="Arial"/>
          <w:b/>
          <w:bCs/>
          <w:sz w:val="20"/>
          <w:szCs w:val="20"/>
          <w:lang w:val="en-GB" w:eastAsia="de-DE"/>
        </w:rPr>
        <w:t>4</w:t>
      </w:r>
      <w:r w:rsidR="00E6351A" w:rsidRPr="00C76924">
        <w:rPr>
          <w:rFonts w:ascii="Arial" w:eastAsia="Times New Roman" w:hAnsi="Arial" w:cs="Arial"/>
          <w:b/>
          <w:bCs/>
          <w:sz w:val="20"/>
          <w:szCs w:val="20"/>
          <w:lang w:val="en-GB" w:eastAsia="de-DE"/>
        </w:rPr>
        <w:t xml:space="preserve"> </w:t>
      </w:r>
      <w:r w:rsidR="00E6351A" w:rsidRPr="00C76924">
        <w:rPr>
          <w:rFonts w:ascii="Arial" w:eastAsia="Times New Roman" w:hAnsi="Arial" w:cs="Arial"/>
          <w:b/>
          <w:bCs/>
          <w:i/>
          <w:sz w:val="20"/>
          <w:szCs w:val="20"/>
          <w:lang w:val="en-GB" w:eastAsia="de-DE"/>
        </w:rPr>
        <w:t>(not relevant in France)</w:t>
      </w:r>
      <w:r w:rsidRPr="00C76924">
        <w:rPr>
          <w:rFonts w:ascii="Arial" w:eastAsia="Times New Roman" w:hAnsi="Arial" w:cs="Arial"/>
          <w:b/>
          <w:bCs/>
          <w:i/>
          <w:sz w:val="20"/>
          <w:szCs w:val="20"/>
          <w:lang w:val="en-GB" w:eastAsia="de-DE"/>
        </w:rPr>
        <w:t xml:space="preserve"> </w:t>
      </w:r>
      <w:r w:rsidR="00E6351A" w:rsidRPr="00C76924">
        <w:rPr>
          <w:rFonts w:ascii="Arial" w:eastAsia="Times New Roman" w:hAnsi="Arial" w:cs="Arial"/>
          <w:b/>
          <w:bCs/>
          <w:sz w:val="20"/>
          <w:szCs w:val="20"/>
          <w:lang w:val="en-GB" w:eastAsia="de-DE"/>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C76924" w14:paraId="4697C0AF"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53E59F"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F9D0A0E"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14</w:t>
            </w:r>
          </w:p>
        </w:tc>
      </w:tr>
      <w:tr w:rsidR="00E6351A" w:rsidRPr="00C76924" w14:paraId="7330AC88"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C7CE51"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42E3F8"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Not relevant for rodenticides </w:t>
            </w:r>
          </w:p>
        </w:tc>
      </w:tr>
      <w:tr w:rsidR="00E6351A" w:rsidRPr="00C76924" w14:paraId="7F3E7D2F"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57DEF5"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113918"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i/>
                <w:sz w:val="20"/>
                <w:szCs w:val="29"/>
                <w:lang w:val="en-GB" w:eastAsia="de-DE"/>
              </w:rPr>
              <w:t>Rattus norvegicus</w:t>
            </w:r>
            <w:r w:rsidRPr="00C76924">
              <w:rPr>
                <w:rFonts w:ascii="Arial" w:eastAsia="Times New Roman" w:hAnsi="Arial" w:cs="Arial"/>
                <w:bCs/>
                <w:sz w:val="20"/>
                <w:szCs w:val="29"/>
                <w:lang w:val="en-GB" w:eastAsia="de-DE"/>
              </w:rPr>
              <w:t xml:space="preserve"> (brown rat)   </w:t>
            </w:r>
          </w:p>
          <w:p w14:paraId="72C80A42"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i/>
                <w:sz w:val="20"/>
                <w:szCs w:val="29"/>
                <w:lang w:val="en-GB" w:eastAsia="de-DE"/>
              </w:rPr>
              <w:t>Rattus rattus</w:t>
            </w:r>
            <w:r w:rsidRPr="00C76924">
              <w:rPr>
                <w:rFonts w:ascii="Arial" w:eastAsia="Times New Roman" w:hAnsi="Arial" w:cs="Arial"/>
                <w:bCs/>
                <w:sz w:val="20"/>
                <w:szCs w:val="29"/>
                <w:lang w:val="en-GB" w:eastAsia="de-DE"/>
              </w:rPr>
              <w:t xml:space="preserve"> (black or roof rat)</w:t>
            </w:r>
          </w:p>
        </w:tc>
      </w:tr>
      <w:tr w:rsidR="00E6351A" w:rsidRPr="00C76924" w14:paraId="4DA77BE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5573FB"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4F1A0F"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Indoor  </w:t>
            </w:r>
          </w:p>
        </w:tc>
      </w:tr>
      <w:tr w:rsidR="00E6351A" w:rsidRPr="00C76924" w14:paraId="61268A7A"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4A2211"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009C06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Ready-to-use bait to be used in tamper-resistant bait stations</w:t>
            </w:r>
          </w:p>
        </w:tc>
      </w:tr>
      <w:tr w:rsidR="00E6351A" w:rsidRPr="00C76924" w14:paraId="756463E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9B5578"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82AACB1"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200 g of bait per bait station.</w:t>
            </w:r>
          </w:p>
          <w:p w14:paraId="282FE2CF"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If more than one bait station is needed, the distance between bait stations should be of 15 meters. </w:t>
            </w:r>
          </w:p>
          <w:p w14:paraId="501CF73D"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245C96A"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The number of sachets per bait station must be adapted to the effective rate.</w:t>
            </w:r>
          </w:p>
          <w:p w14:paraId="4A4C8A59" w14:textId="77777777" w:rsidR="00E6351A" w:rsidRPr="00C76924" w:rsidRDefault="00C76924" w:rsidP="00C76924">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The number of bait stations is function of the area of treatment and infestation rate.</w:t>
            </w:r>
          </w:p>
        </w:tc>
      </w:tr>
      <w:tr w:rsidR="00E6351A" w:rsidRPr="00C76924" w14:paraId="17B632B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5A8C03"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BA0DF4"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Professionals                                    </w:t>
            </w:r>
          </w:p>
        </w:tc>
      </w:tr>
      <w:tr w:rsidR="00E6351A" w:rsidRPr="00C76924" w14:paraId="76C22AE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C37D1A"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A32F41"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Minimum pack size of 3 kg</w:t>
            </w:r>
          </w:p>
          <w:p w14:paraId="38589E2A"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3AB88B06"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54BA2FE2" w14:textId="77777777" w:rsidR="00540B0B" w:rsidRDefault="00540B0B"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540B0B">
              <w:rPr>
                <w:rFonts w:ascii="Arial" w:eastAsia="Times New Roman" w:hAnsi="Arial" w:cs="Arial"/>
                <w:bCs/>
                <w:sz w:val="20"/>
                <w:szCs w:val="29"/>
                <w:lang w:val="en-GB" w:eastAsia="de-DE"/>
              </w:rPr>
              <w:t>They are then packed in PP buckets or in cardboards with PE liner (3-5-10 kg).</w:t>
            </w:r>
          </w:p>
          <w:p w14:paraId="05CBCE9E" w14:textId="279941BD" w:rsidR="00E6351A" w:rsidRPr="00C76924" w:rsidRDefault="00C76924"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11F415BE"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5BF2D464" w14:textId="77777777" w:rsidR="00E6351A" w:rsidRPr="00C76924" w:rsidRDefault="00C76924"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62" w:name="_Toc532477557"/>
      <w:bookmarkStart w:id="263" w:name="_Toc23329947"/>
      <w:bookmarkStart w:id="264" w:name="_Toc27728427"/>
      <w:r>
        <w:rPr>
          <w:rFonts w:ascii="Arial" w:eastAsia="Times New Roman" w:hAnsi="Arial" w:cs="Arial"/>
          <w:b/>
          <w:bCs/>
          <w:i/>
          <w:iCs/>
          <w:color w:val="0046AD"/>
          <w:sz w:val="20"/>
          <w:szCs w:val="20"/>
          <w:lang w:val="en-GB" w:eastAsia="de-DE"/>
        </w:rPr>
        <w:lastRenderedPageBreak/>
        <w:t>4.4</w:t>
      </w:r>
      <w:r w:rsidR="00E6351A" w:rsidRPr="00C76924">
        <w:rPr>
          <w:rFonts w:ascii="Arial" w:eastAsia="Times New Roman" w:hAnsi="Arial" w:cs="Arial"/>
          <w:b/>
          <w:bCs/>
          <w:i/>
          <w:iCs/>
          <w:color w:val="0046AD"/>
          <w:sz w:val="20"/>
          <w:szCs w:val="20"/>
          <w:lang w:val="en-GB" w:eastAsia="de-DE"/>
        </w:rPr>
        <w:t>.1.</w:t>
      </w:r>
      <w:r w:rsidR="00E6351A" w:rsidRPr="00C76924">
        <w:rPr>
          <w:rFonts w:ascii="Arial" w:eastAsia="Times New Roman" w:hAnsi="Arial" w:cs="Arial"/>
          <w:b/>
          <w:bCs/>
          <w:iCs/>
          <w:color w:val="0046AD"/>
          <w:sz w:val="20"/>
          <w:szCs w:val="20"/>
          <w:lang w:val="en-GB" w:eastAsia="de-DE"/>
        </w:rPr>
        <w:t xml:space="preserve"> </w:t>
      </w:r>
      <w:r w:rsidR="00E6351A" w:rsidRPr="00C76924">
        <w:rPr>
          <w:rFonts w:ascii="Arial" w:eastAsia="Times New Roman" w:hAnsi="Arial" w:cs="Arial"/>
          <w:b/>
          <w:bCs/>
          <w:i/>
          <w:iCs/>
          <w:color w:val="0046AD"/>
          <w:sz w:val="20"/>
          <w:szCs w:val="20"/>
          <w:lang w:val="en-GB" w:eastAsia="de-DE"/>
        </w:rPr>
        <w:t>Use-specific instructions for use</w:t>
      </w:r>
      <w:bookmarkEnd w:id="262"/>
      <w:bookmarkEnd w:id="263"/>
      <w:bookmarkEnd w:id="264"/>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E6351A" w:rsidRPr="00C76924" w14:paraId="626411C1" w14:textId="77777777" w:rsidTr="00E6351A">
        <w:tc>
          <w:tcPr>
            <w:tcW w:w="9026" w:type="dxa"/>
            <w:tcBorders>
              <w:top w:val="single" w:sz="4" w:space="0" w:color="000000"/>
              <w:left w:val="single" w:sz="4" w:space="0" w:color="000000"/>
              <w:bottom w:val="single" w:sz="4" w:space="0" w:color="000000"/>
              <w:right w:val="single" w:sz="4" w:space="0" w:color="000000"/>
            </w:tcBorders>
          </w:tcPr>
          <w:p w14:paraId="0DCAED47"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p w14:paraId="3CFD7451"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 </w:t>
            </w:r>
            <w:r w:rsidRPr="00C76924">
              <w:rPr>
                <w:rFonts w:ascii="Arial" w:eastAsia="Times New Roman" w:hAnsi="Arial" w:cs="Arial"/>
                <w:bCs/>
                <w:i/>
                <w:sz w:val="20"/>
                <w:szCs w:val="29"/>
                <w:lang w:val="en-GB" w:eastAsia="de-DE"/>
              </w:rPr>
              <w:t>[When available]</w:t>
            </w:r>
            <w:r w:rsidRPr="00C76924">
              <w:rPr>
                <w:rFonts w:ascii="Arial" w:eastAsia="Times New Roman" w:hAnsi="Arial" w:cs="Arial"/>
                <w:bCs/>
                <w:sz w:val="20"/>
                <w:szCs w:val="29"/>
                <w:lang w:val="en-GB" w:eastAsia="de-DE"/>
              </w:rPr>
              <w:t xml:space="preserve"> Follow any additional instructions provided by the relevant code of best practice.</w:t>
            </w:r>
          </w:p>
        </w:tc>
      </w:tr>
    </w:tbl>
    <w:p w14:paraId="3409FA25"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65" w:name="_Toc532477558"/>
      <w:bookmarkStart w:id="266" w:name="_Toc23329948"/>
      <w:bookmarkStart w:id="267" w:name="_Toc27728428"/>
      <w:r>
        <w:rPr>
          <w:rFonts w:ascii="Arial" w:eastAsia="Times New Roman" w:hAnsi="Arial" w:cs="Arial"/>
          <w:b/>
          <w:bCs/>
          <w:i/>
          <w:color w:val="0046AD"/>
          <w:kern w:val="32"/>
          <w:sz w:val="20"/>
          <w:szCs w:val="32"/>
          <w:lang w:val="en-GB" w:eastAsia="de-DE"/>
        </w:rPr>
        <w:t>4.4</w:t>
      </w:r>
      <w:r w:rsidR="00E6351A" w:rsidRPr="00C76924">
        <w:rPr>
          <w:rFonts w:ascii="Arial" w:eastAsia="Times New Roman" w:hAnsi="Arial" w:cs="Arial"/>
          <w:b/>
          <w:bCs/>
          <w:i/>
          <w:color w:val="0046AD"/>
          <w:kern w:val="32"/>
          <w:sz w:val="20"/>
          <w:szCs w:val="32"/>
          <w:lang w:val="en-GB" w:eastAsia="de-DE"/>
        </w:rPr>
        <w:t>.2 Use-specific risk mitigation measures</w:t>
      </w:r>
      <w:bookmarkEnd w:id="265"/>
      <w:bookmarkEnd w:id="266"/>
      <w:bookmarkEnd w:id="267"/>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6C7627F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CE3FE5"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0BE7ADE9"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68" w:name="_Toc532477559"/>
      <w:bookmarkStart w:id="269" w:name="_Toc23329949"/>
      <w:bookmarkStart w:id="270" w:name="_Toc27728429"/>
      <w:r>
        <w:rPr>
          <w:rFonts w:ascii="Arial" w:eastAsia="Times New Roman" w:hAnsi="Arial" w:cs="Arial"/>
          <w:b/>
          <w:bCs/>
          <w:i/>
          <w:color w:val="0046AD"/>
          <w:kern w:val="32"/>
          <w:sz w:val="20"/>
          <w:szCs w:val="32"/>
          <w:lang w:val="en-GB" w:eastAsia="de-DE"/>
        </w:rPr>
        <w:t>4.4</w:t>
      </w:r>
      <w:r w:rsidR="00E6351A" w:rsidRPr="00C76924">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68"/>
      <w:bookmarkEnd w:id="269"/>
      <w:bookmarkEnd w:id="270"/>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037771A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077745"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When placing bait stations close to water drainage systems, ensure that bait contact with water is avoided.</w:t>
            </w:r>
          </w:p>
        </w:tc>
      </w:tr>
    </w:tbl>
    <w:p w14:paraId="1850CAFF"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71" w:name="_Toc532477560"/>
      <w:bookmarkStart w:id="272" w:name="_Toc23329950"/>
      <w:bookmarkStart w:id="273" w:name="_Toc27728430"/>
      <w:r>
        <w:rPr>
          <w:rFonts w:ascii="Arial" w:eastAsia="Times New Roman" w:hAnsi="Arial" w:cs="Arial"/>
          <w:b/>
          <w:bCs/>
          <w:i/>
          <w:color w:val="0046AD"/>
          <w:kern w:val="32"/>
          <w:sz w:val="20"/>
          <w:szCs w:val="32"/>
          <w:lang w:val="en-GB" w:eastAsia="de-DE"/>
        </w:rPr>
        <w:t>4.4</w:t>
      </w:r>
      <w:r w:rsidR="00E6351A" w:rsidRPr="00C76924">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71"/>
      <w:bookmarkEnd w:id="272"/>
      <w:bookmarkEnd w:id="273"/>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01FBB6C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88679C"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09E8698"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C9E3A74" w14:textId="77777777" w:rsidR="00E6351A" w:rsidRPr="00C76924" w:rsidRDefault="00C76924"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74" w:name="_Toc532477561"/>
      <w:bookmarkStart w:id="275" w:name="_Toc23329951"/>
      <w:bookmarkStart w:id="276" w:name="_Toc27728431"/>
      <w:r>
        <w:rPr>
          <w:rFonts w:ascii="Arial" w:eastAsia="Times New Roman" w:hAnsi="Arial" w:cs="Arial"/>
          <w:b/>
          <w:bCs/>
          <w:i/>
          <w:color w:val="0046AD"/>
          <w:kern w:val="32"/>
          <w:sz w:val="20"/>
          <w:szCs w:val="32"/>
          <w:lang w:val="en-GB" w:eastAsia="de-DE"/>
        </w:rPr>
        <w:t>4.4</w:t>
      </w:r>
      <w:r w:rsidR="00E6351A" w:rsidRPr="00C76924">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74"/>
      <w:bookmarkEnd w:id="275"/>
      <w:bookmarkEnd w:id="2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37E6B0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55EB0"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3DC53A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6819698"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347AFACB"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4.5</w:t>
      </w:r>
      <w:r w:rsidR="00E6351A" w:rsidRPr="00C76924">
        <w:rPr>
          <w:rFonts w:ascii="Arial" w:eastAsia="Times New Roman" w:hAnsi="Arial" w:cs="Arial"/>
          <w:b/>
          <w:bCs/>
          <w:color w:val="0046AD"/>
          <w:sz w:val="20"/>
          <w:szCs w:val="20"/>
          <w:lang w:val="en-GB" w:eastAsia="de-DE"/>
        </w:rPr>
        <w:t>. Use description</w:t>
      </w:r>
    </w:p>
    <w:p w14:paraId="6CF412B6"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5. Use # 5</w:t>
      </w:r>
      <w:r w:rsidR="00E6351A" w:rsidRPr="00C76924">
        <w:rPr>
          <w:rFonts w:ascii="Arial" w:eastAsia="Times New Roman" w:hAnsi="Arial" w:cs="Arial"/>
          <w:b/>
          <w:bCs/>
          <w:sz w:val="20"/>
          <w:szCs w:val="20"/>
          <w:lang w:val="en-GB" w:eastAsia="de-DE"/>
        </w:rPr>
        <w:t xml:space="preserve"> </w:t>
      </w:r>
      <w:r w:rsidR="00E6351A" w:rsidRPr="00C76924">
        <w:rPr>
          <w:rFonts w:ascii="Arial" w:eastAsia="Times New Roman" w:hAnsi="Arial" w:cs="Arial"/>
          <w:b/>
          <w:bCs/>
          <w:i/>
          <w:sz w:val="20"/>
          <w:szCs w:val="20"/>
          <w:lang w:val="en-GB" w:eastAsia="de-DE"/>
        </w:rPr>
        <w:t>(not relevant in France)</w:t>
      </w:r>
      <w:r w:rsidRPr="00C76924">
        <w:rPr>
          <w:rFonts w:ascii="Arial" w:eastAsia="Times New Roman" w:hAnsi="Arial" w:cs="Arial"/>
          <w:b/>
          <w:bCs/>
          <w:i/>
          <w:sz w:val="20"/>
          <w:szCs w:val="20"/>
          <w:lang w:val="en-GB" w:eastAsia="de-DE"/>
        </w:rPr>
        <w:t xml:space="preserve"> </w:t>
      </w:r>
      <w:r w:rsidR="00E6351A" w:rsidRPr="00C76924">
        <w:rPr>
          <w:rFonts w:ascii="Arial" w:eastAsia="Times New Roman" w:hAnsi="Arial" w:cs="Arial"/>
          <w:b/>
          <w:bCs/>
          <w:sz w:val="20"/>
          <w:szCs w:val="20"/>
          <w:lang w:val="en-GB" w:eastAsia="de-DE"/>
        </w:rPr>
        <w:t>– House mice and/or rats – professionals – outdoor around buildings</w:t>
      </w:r>
    </w:p>
    <w:p w14:paraId="6A7ECF91"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C76924" w14:paraId="5648A510"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EDECD5"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BA36438"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14</w:t>
            </w:r>
          </w:p>
        </w:tc>
      </w:tr>
      <w:tr w:rsidR="00E6351A" w:rsidRPr="00C76924" w14:paraId="27A8C19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F14628"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21D4339"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Not relevant for rodenticides </w:t>
            </w:r>
          </w:p>
        </w:tc>
      </w:tr>
      <w:tr w:rsidR="00E6351A" w:rsidRPr="00C76924" w14:paraId="6BCF910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18910F"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81AAF1"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Mus musculus (house mice)      </w:t>
            </w:r>
          </w:p>
          <w:p w14:paraId="1E87A5C3"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i/>
                <w:sz w:val="20"/>
                <w:szCs w:val="29"/>
                <w:lang w:val="en-GB" w:eastAsia="de-DE"/>
              </w:rPr>
              <w:t>Rattus norvegicus</w:t>
            </w:r>
            <w:r w:rsidRPr="00C76924">
              <w:rPr>
                <w:rFonts w:ascii="Arial" w:eastAsia="Times New Roman" w:hAnsi="Arial" w:cs="Arial"/>
                <w:bCs/>
                <w:sz w:val="20"/>
                <w:szCs w:val="29"/>
                <w:lang w:val="en-GB" w:eastAsia="de-DE"/>
              </w:rPr>
              <w:t xml:space="preserve"> (brown rat)      </w:t>
            </w:r>
          </w:p>
          <w:p w14:paraId="54EEE4E2"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i/>
                <w:sz w:val="20"/>
                <w:szCs w:val="29"/>
                <w:lang w:val="en-GB" w:eastAsia="de-DE"/>
              </w:rPr>
              <w:t>Rattus rattus</w:t>
            </w:r>
            <w:r w:rsidRPr="00C76924">
              <w:rPr>
                <w:rFonts w:ascii="Arial" w:eastAsia="Times New Roman" w:hAnsi="Arial" w:cs="Arial"/>
                <w:bCs/>
                <w:sz w:val="20"/>
                <w:szCs w:val="29"/>
                <w:lang w:val="en-GB" w:eastAsia="de-DE"/>
              </w:rPr>
              <w:t xml:space="preserve"> (black or roof rat) </w:t>
            </w:r>
          </w:p>
        </w:tc>
      </w:tr>
      <w:tr w:rsidR="00E6351A" w:rsidRPr="00C76924" w14:paraId="1A7D4CD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FBE56E"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9D7AD0"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Outdoor around buildings  </w:t>
            </w:r>
          </w:p>
        </w:tc>
      </w:tr>
      <w:tr w:rsidR="00E6351A" w:rsidRPr="00C76924" w14:paraId="53C53C05"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F98E53"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D5E52A"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Ready-to-use bait to be used in tamper-resistant bait stations</w:t>
            </w:r>
          </w:p>
        </w:tc>
      </w:tr>
      <w:tr w:rsidR="00E6351A" w:rsidRPr="00C76924" w14:paraId="7533A080"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9C7BC2"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44A98E"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Rats: 200 g of bait per bait station. If more than one bait station is needed, the distance between bait stations should be of 15 meters.</w:t>
            </w:r>
          </w:p>
          <w:p w14:paraId="4B296B86"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F0EE3B3"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Mice: 25-30 g of bait per bait station. If more than one bait station is needed, the distance between bait stations should be of 3 meters.</w:t>
            </w:r>
          </w:p>
          <w:p w14:paraId="494212B5"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6D48AF1"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The number of sachets per bait station must be adapted to the effective rate.</w:t>
            </w:r>
          </w:p>
          <w:p w14:paraId="22E2E338" w14:textId="77777777" w:rsidR="00E6351A" w:rsidRPr="00C76924" w:rsidRDefault="00C76924" w:rsidP="00C76924">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The number of bait stations is function of the area of treatment and infestation rate.</w:t>
            </w:r>
          </w:p>
        </w:tc>
      </w:tr>
      <w:tr w:rsidR="00E6351A" w:rsidRPr="00C76924" w14:paraId="0138C54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A14170"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58581A"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76924">
              <w:rPr>
                <w:rFonts w:ascii="Arial" w:eastAsia="Times New Roman" w:hAnsi="Arial" w:cs="Arial"/>
                <w:bCs/>
                <w:sz w:val="20"/>
                <w:szCs w:val="29"/>
                <w:lang w:val="de-DE" w:eastAsia="de-DE"/>
              </w:rPr>
              <w:t>Professionals</w:t>
            </w:r>
          </w:p>
        </w:tc>
      </w:tr>
      <w:tr w:rsidR="00E6351A" w:rsidRPr="00C76924" w14:paraId="1ADB9CF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F5C501"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 xml:space="preserve">Pack sizes and packaging </w:t>
            </w:r>
            <w:r w:rsidRPr="00C76924">
              <w:rPr>
                <w:rFonts w:ascii="Arial" w:eastAsia="Times New Roman" w:hAnsi="Arial" w:cs="Arial"/>
                <w:b/>
                <w:sz w:val="20"/>
                <w:lang w:val="en-GB" w:eastAsia="en-GB"/>
              </w:rPr>
              <w:lastRenderedPageBreak/>
              <w:t>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493B3BE" w14:textId="77777777" w:rsidR="00C76924" w:rsidRPr="00C76924" w:rsidRDefault="00C76924" w:rsidP="00C76924">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lastRenderedPageBreak/>
              <w:t>Minimum pack size of 3 kg</w:t>
            </w:r>
          </w:p>
          <w:p w14:paraId="1163797C" w14:textId="77777777" w:rsidR="00C76924" w:rsidRPr="00C76924" w:rsidRDefault="00C76924" w:rsidP="00C76924">
            <w:pPr>
              <w:widowControl w:val="0"/>
              <w:autoSpaceDE w:val="0"/>
              <w:autoSpaceDN w:val="0"/>
              <w:adjustRightInd w:val="0"/>
              <w:spacing w:line="240" w:lineRule="auto"/>
              <w:rPr>
                <w:rFonts w:ascii="Arial" w:eastAsia="Times New Roman" w:hAnsi="Arial" w:cs="Arial"/>
                <w:bCs/>
                <w:sz w:val="20"/>
                <w:szCs w:val="29"/>
                <w:lang w:val="en-GB" w:eastAsia="de-DE"/>
              </w:rPr>
            </w:pPr>
          </w:p>
          <w:p w14:paraId="30384E62"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7B23D240"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(3-5-10 kg).</w:t>
            </w:r>
          </w:p>
          <w:p w14:paraId="2845DA7C" w14:textId="77777777" w:rsidR="00E6351A"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76227CDC"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241CF3CB" w14:textId="77777777" w:rsidR="00E6351A" w:rsidRPr="00C76924" w:rsidRDefault="00C76924"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77" w:name="_Toc532477562"/>
      <w:bookmarkStart w:id="278" w:name="_Toc23329952"/>
      <w:bookmarkStart w:id="279" w:name="_Toc27728432"/>
      <w:r>
        <w:rPr>
          <w:rFonts w:ascii="Arial" w:eastAsia="Times New Roman" w:hAnsi="Arial" w:cs="Arial"/>
          <w:b/>
          <w:bCs/>
          <w:i/>
          <w:iCs/>
          <w:color w:val="0046AD"/>
          <w:sz w:val="20"/>
          <w:szCs w:val="20"/>
          <w:lang w:val="en-GB" w:eastAsia="de-DE"/>
        </w:rPr>
        <w:t>4.5</w:t>
      </w:r>
      <w:r w:rsidR="00E6351A" w:rsidRPr="00C76924">
        <w:rPr>
          <w:rFonts w:ascii="Arial" w:eastAsia="Times New Roman" w:hAnsi="Arial" w:cs="Arial"/>
          <w:b/>
          <w:bCs/>
          <w:i/>
          <w:iCs/>
          <w:color w:val="0046AD"/>
          <w:sz w:val="20"/>
          <w:szCs w:val="20"/>
          <w:lang w:val="en-GB" w:eastAsia="de-DE"/>
        </w:rPr>
        <w:t>.1.</w:t>
      </w:r>
      <w:r w:rsidR="00E6351A" w:rsidRPr="00C76924">
        <w:rPr>
          <w:rFonts w:ascii="Arial" w:eastAsia="Times New Roman" w:hAnsi="Arial" w:cs="Arial"/>
          <w:b/>
          <w:bCs/>
          <w:iCs/>
          <w:color w:val="0046AD"/>
          <w:sz w:val="20"/>
          <w:szCs w:val="20"/>
          <w:lang w:val="en-GB" w:eastAsia="de-DE"/>
        </w:rPr>
        <w:t xml:space="preserve"> </w:t>
      </w:r>
      <w:r w:rsidR="00E6351A" w:rsidRPr="00C76924">
        <w:rPr>
          <w:rFonts w:ascii="Arial" w:eastAsia="Times New Roman" w:hAnsi="Arial" w:cs="Arial"/>
          <w:b/>
          <w:bCs/>
          <w:i/>
          <w:iCs/>
          <w:color w:val="0046AD"/>
          <w:sz w:val="20"/>
          <w:szCs w:val="20"/>
          <w:lang w:val="en-GB" w:eastAsia="de-DE"/>
        </w:rPr>
        <w:t>Use-specific instructions for use</w:t>
      </w:r>
      <w:bookmarkEnd w:id="277"/>
      <w:bookmarkEnd w:id="278"/>
      <w:bookmarkEnd w:id="2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688C246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C16D92"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Protect bait from the atmospheric conditions (e.g. rain, snow, etc.). Place the bait stations in areas not liable to flooding.</w:t>
            </w:r>
          </w:p>
          <w:p w14:paraId="68951DB4"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 The bait stations should be visited </w:t>
            </w:r>
            <w:r w:rsidRPr="00C76924">
              <w:rPr>
                <w:rFonts w:ascii="Arial" w:eastAsia="Times New Roman" w:hAnsi="Arial" w:cs="Arial"/>
                <w:bCs/>
                <w:i/>
                <w:sz w:val="20"/>
                <w:szCs w:val="29"/>
                <w:lang w:val="en-GB" w:eastAsia="de-DE"/>
              </w:rPr>
              <w:t xml:space="preserve">[for mice - </w:t>
            </w:r>
            <w:r w:rsidRPr="00C76924">
              <w:rPr>
                <w:rFonts w:ascii="Arial" w:eastAsia="Times New Roman" w:hAnsi="Arial" w:cs="Arial"/>
                <w:bCs/>
                <w:sz w:val="20"/>
                <w:szCs w:val="29"/>
                <w:lang w:val="en-GB" w:eastAsia="de-DE"/>
              </w:rPr>
              <w:t>at least every 2 to 3 days at</w:t>
            </w:r>
            <w:r w:rsidRPr="00C76924">
              <w:rPr>
                <w:rFonts w:ascii="Arial" w:eastAsia="Times New Roman" w:hAnsi="Arial" w:cs="Arial"/>
                <w:bCs/>
                <w:i/>
                <w:sz w:val="20"/>
                <w:szCs w:val="29"/>
                <w:lang w:val="en-GB" w:eastAsia="de-DE"/>
              </w:rPr>
              <w:t>]</w:t>
            </w:r>
            <w:r w:rsidRPr="00C76924">
              <w:rPr>
                <w:rFonts w:ascii="Arial" w:eastAsia="Times New Roman" w:hAnsi="Arial" w:cs="Arial"/>
                <w:bCs/>
                <w:sz w:val="20"/>
                <w:szCs w:val="29"/>
                <w:lang w:val="en-GB" w:eastAsia="de-DE"/>
              </w:rPr>
              <w:t xml:space="preserve"> </w:t>
            </w:r>
            <w:r w:rsidRPr="00C76924">
              <w:rPr>
                <w:rFonts w:ascii="Arial" w:eastAsia="Times New Roman" w:hAnsi="Arial" w:cs="Arial"/>
                <w:bCs/>
                <w:i/>
                <w:sz w:val="20"/>
                <w:szCs w:val="29"/>
                <w:lang w:val="en-GB" w:eastAsia="de-DE"/>
              </w:rPr>
              <w:t xml:space="preserve">[for rats - </w:t>
            </w:r>
            <w:r w:rsidRPr="00C76924">
              <w:rPr>
                <w:rFonts w:ascii="Arial" w:eastAsia="Times New Roman" w:hAnsi="Arial" w:cs="Arial"/>
                <w:bCs/>
                <w:sz w:val="20"/>
                <w:szCs w:val="29"/>
                <w:lang w:val="en-GB" w:eastAsia="de-DE"/>
              </w:rPr>
              <w:t>only 5 to 7 days after</w:t>
            </w:r>
            <w:r w:rsidRPr="00C76924">
              <w:rPr>
                <w:rFonts w:ascii="Arial" w:eastAsia="Times New Roman" w:hAnsi="Arial" w:cs="Arial"/>
                <w:bCs/>
                <w:i/>
                <w:sz w:val="20"/>
                <w:szCs w:val="29"/>
                <w:lang w:val="en-GB" w:eastAsia="de-DE"/>
              </w:rPr>
              <w:t>]</w:t>
            </w:r>
            <w:r w:rsidRPr="00C76924">
              <w:rPr>
                <w:rFonts w:ascii="Arial" w:eastAsia="Times New Roman" w:hAnsi="Arial" w:cs="Arial"/>
                <w:bCs/>
                <w:sz w:val="20"/>
                <w:szCs w:val="29"/>
                <w:lang w:val="en-GB" w:eastAsia="de-DE"/>
              </w:rPr>
              <w:t xml:space="preserve"> the beginning of the treatment and at least weekly afterwards, in order to check whether the bait is accepted, the bait stations are intact and to remove rodent bodies. Re-fill bait when necessary.</w:t>
            </w:r>
          </w:p>
          <w:p w14:paraId="3BA16DEA"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Replace any bait in a bait station in which bait has been damaged by water or contaminated by dirt.</w:t>
            </w:r>
          </w:p>
          <w:p w14:paraId="3B027696"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 </w:t>
            </w:r>
            <w:r w:rsidRPr="00C76924">
              <w:rPr>
                <w:rFonts w:ascii="Arial" w:eastAsia="Times New Roman" w:hAnsi="Arial" w:cs="Arial"/>
                <w:bCs/>
                <w:i/>
                <w:sz w:val="20"/>
                <w:szCs w:val="29"/>
                <w:lang w:val="en-GB" w:eastAsia="de-DE"/>
              </w:rPr>
              <w:t>[When available]</w:t>
            </w:r>
            <w:r w:rsidRPr="00C76924">
              <w:rPr>
                <w:rFonts w:ascii="Arial" w:eastAsia="Times New Roman" w:hAnsi="Arial" w:cs="Arial"/>
                <w:bCs/>
                <w:sz w:val="20"/>
                <w:szCs w:val="29"/>
                <w:lang w:val="en-GB" w:eastAsia="de-DE"/>
              </w:rPr>
              <w:t xml:space="preserve"> Follow any additional instructions provided by the relevant code of best practice.</w:t>
            </w:r>
          </w:p>
        </w:tc>
      </w:tr>
    </w:tbl>
    <w:p w14:paraId="635D109B"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0" w:name="_Toc532477563"/>
      <w:bookmarkStart w:id="281" w:name="_Toc23329953"/>
      <w:bookmarkStart w:id="282" w:name="_Toc27728433"/>
      <w:r>
        <w:rPr>
          <w:rFonts w:ascii="Arial" w:eastAsia="Times New Roman" w:hAnsi="Arial" w:cs="Arial"/>
          <w:b/>
          <w:bCs/>
          <w:i/>
          <w:color w:val="0046AD"/>
          <w:kern w:val="32"/>
          <w:sz w:val="20"/>
          <w:szCs w:val="32"/>
          <w:lang w:val="en-GB" w:eastAsia="de-DE"/>
        </w:rPr>
        <w:t>4.5</w:t>
      </w:r>
      <w:r w:rsidR="00E6351A" w:rsidRPr="00C76924">
        <w:rPr>
          <w:rFonts w:ascii="Arial" w:eastAsia="Times New Roman" w:hAnsi="Arial" w:cs="Arial"/>
          <w:b/>
          <w:bCs/>
          <w:i/>
          <w:color w:val="0046AD"/>
          <w:kern w:val="32"/>
          <w:sz w:val="20"/>
          <w:szCs w:val="32"/>
          <w:lang w:val="en-GB" w:eastAsia="de-DE"/>
        </w:rPr>
        <w:t>.2 Use-specific risk mitigation measures</w:t>
      </w:r>
      <w:bookmarkEnd w:id="280"/>
      <w:bookmarkEnd w:id="281"/>
      <w:bookmarkEnd w:id="282"/>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7AD9598B"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52E2F4"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Do not apply this product directly in the burrows.</w:t>
            </w:r>
          </w:p>
        </w:tc>
      </w:tr>
    </w:tbl>
    <w:p w14:paraId="7F4D1E75"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3" w:name="_Toc532477564"/>
      <w:bookmarkStart w:id="284" w:name="_Toc23329954"/>
      <w:bookmarkStart w:id="285" w:name="_Toc27728434"/>
      <w:r>
        <w:rPr>
          <w:rFonts w:ascii="Arial" w:eastAsia="Times New Roman" w:hAnsi="Arial" w:cs="Arial"/>
          <w:b/>
          <w:bCs/>
          <w:i/>
          <w:color w:val="0046AD"/>
          <w:kern w:val="32"/>
          <w:sz w:val="20"/>
          <w:szCs w:val="32"/>
          <w:lang w:val="en-GB" w:eastAsia="de-DE"/>
        </w:rPr>
        <w:t>4.5</w:t>
      </w:r>
      <w:r w:rsidR="00E6351A" w:rsidRPr="00C76924">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83"/>
      <w:bookmarkEnd w:id="284"/>
      <w:bookmarkEnd w:id="285"/>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F8145C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965D2C"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When placing bait stations close to surface waters (e.g. rivers, ponds, water channels, dykes, irrigation ditches) or water drainage systems, ensure that bait contact with water is avoided.</w:t>
            </w:r>
          </w:p>
        </w:tc>
      </w:tr>
    </w:tbl>
    <w:p w14:paraId="5D5E2F71"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6" w:name="_Toc532477565"/>
      <w:bookmarkStart w:id="287" w:name="_Toc23329955"/>
      <w:bookmarkStart w:id="288" w:name="_Toc27728435"/>
      <w:r>
        <w:rPr>
          <w:rFonts w:ascii="Arial" w:eastAsia="Times New Roman" w:hAnsi="Arial" w:cs="Arial"/>
          <w:b/>
          <w:bCs/>
          <w:i/>
          <w:color w:val="0046AD"/>
          <w:kern w:val="32"/>
          <w:sz w:val="20"/>
          <w:szCs w:val="32"/>
          <w:lang w:val="en-GB" w:eastAsia="de-DE"/>
        </w:rPr>
        <w:t>4.5</w:t>
      </w:r>
      <w:r w:rsidR="00E6351A" w:rsidRPr="00C76924">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86"/>
      <w:bookmarkEnd w:id="287"/>
      <w:bookmarkEnd w:id="288"/>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4B16F75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4EE795"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B1B0DD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7EE9226" w14:textId="77777777" w:rsidR="00E6351A" w:rsidRPr="00C76924" w:rsidRDefault="00C76924"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89" w:name="_Toc532477566"/>
      <w:bookmarkStart w:id="290" w:name="_Toc23329956"/>
      <w:bookmarkStart w:id="291" w:name="_Toc27728436"/>
      <w:r>
        <w:rPr>
          <w:rFonts w:ascii="Arial" w:eastAsia="Times New Roman" w:hAnsi="Arial" w:cs="Arial"/>
          <w:b/>
          <w:bCs/>
          <w:i/>
          <w:color w:val="0046AD"/>
          <w:kern w:val="32"/>
          <w:sz w:val="20"/>
          <w:szCs w:val="32"/>
          <w:lang w:val="en-GB" w:eastAsia="de-DE"/>
        </w:rPr>
        <w:t>4.5</w:t>
      </w:r>
      <w:r w:rsidR="00E6351A" w:rsidRPr="00C76924">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89"/>
      <w:bookmarkEnd w:id="290"/>
      <w:bookmarkEnd w:id="29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5C3705C2"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69999D"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5E4C8A1"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4F1AA91"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62973F5"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4.6</w:t>
      </w:r>
      <w:r w:rsidR="00E6351A" w:rsidRPr="00C76924">
        <w:rPr>
          <w:rFonts w:ascii="Arial" w:eastAsia="Times New Roman" w:hAnsi="Arial" w:cs="Arial"/>
          <w:b/>
          <w:bCs/>
          <w:color w:val="0046AD"/>
          <w:sz w:val="20"/>
          <w:szCs w:val="20"/>
          <w:lang w:val="en-GB" w:eastAsia="de-DE"/>
        </w:rPr>
        <w:t>. Use description</w:t>
      </w:r>
    </w:p>
    <w:p w14:paraId="2F5284CD"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C76924">
        <w:rPr>
          <w:rFonts w:ascii="Arial" w:eastAsia="Times New Roman" w:hAnsi="Arial" w:cs="Arial"/>
          <w:b/>
          <w:bCs/>
          <w:sz w:val="20"/>
          <w:szCs w:val="20"/>
          <w:lang w:val="en-GB" w:eastAsia="de-DE"/>
        </w:rPr>
        <w:t xml:space="preserve">Table </w:t>
      </w:r>
      <w:r w:rsidR="00C76924">
        <w:rPr>
          <w:rFonts w:ascii="Arial" w:eastAsia="Times New Roman" w:hAnsi="Arial" w:cs="Arial"/>
          <w:b/>
          <w:bCs/>
          <w:sz w:val="20"/>
          <w:szCs w:val="20"/>
          <w:lang w:val="de-DE" w:eastAsia="de-DE"/>
        </w:rPr>
        <w:t>6</w:t>
      </w:r>
      <w:r w:rsidR="00C76924">
        <w:rPr>
          <w:rFonts w:ascii="Arial" w:eastAsia="Times New Roman" w:hAnsi="Arial" w:cs="Arial"/>
          <w:b/>
          <w:bCs/>
          <w:sz w:val="20"/>
          <w:szCs w:val="20"/>
          <w:lang w:val="en-GB" w:eastAsia="de-DE"/>
        </w:rPr>
        <w:t>. Use # 6</w:t>
      </w:r>
      <w:r w:rsidRPr="00C76924">
        <w:rPr>
          <w:rFonts w:ascii="Arial" w:eastAsia="Times New Roman" w:hAnsi="Arial" w:cs="Arial"/>
          <w:b/>
          <w:bCs/>
          <w:sz w:val="20"/>
          <w:szCs w:val="20"/>
          <w:lang w:val="en-GB" w:eastAsia="de-DE"/>
        </w:rPr>
        <w:t xml:space="preserve"> – House mice – general public – indoor </w:t>
      </w:r>
    </w:p>
    <w:p w14:paraId="0BBD7DA0"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C76924">
        <w:rPr>
          <w:rFonts w:ascii="Arial" w:eastAsia="Times New Roman" w:hAnsi="Arial" w:cs="Arial"/>
          <w:bCs/>
          <w:i/>
          <w:sz w:val="20"/>
          <w:szCs w:val="29"/>
          <w:lang w:val="en-GB" w:eastAsia="de-DE"/>
        </w:rPr>
        <w:t>[Other target organisms may be added</w:t>
      </w:r>
      <w:r w:rsidRPr="00540B0B">
        <w:rPr>
          <w:rFonts w:ascii="Arial" w:eastAsia="Times New Roman" w:hAnsi="Arial" w:cs="Arial"/>
          <w:bCs/>
          <w:i/>
          <w:sz w:val="20"/>
          <w:szCs w:val="29"/>
          <w:vertAlign w:val="superscript"/>
          <w:lang w:val="en-GB" w:eastAsia="de-DE"/>
        </w:rPr>
        <w:footnoteReference w:id="21"/>
      </w:r>
      <w:r w:rsidRPr="00540B0B">
        <w:rPr>
          <w:rFonts w:ascii="Arial" w:eastAsia="Times New Roman" w:hAnsi="Arial" w:cs="Arial"/>
          <w:bCs/>
          <w:i/>
          <w:sz w:val="20"/>
          <w:szCs w:val="29"/>
          <w:lang w:val="en-GB" w:eastAsia="de-DE"/>
        </w:rPr>
        <w:t xml:space="preserve"> to this use or presented in another table]</w:t>
      </w:r>
    </w:p>
    <w:p w14:paraId="7F890BBC"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B96950" w14:paraId="683A6F13"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94165F"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540B0B">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2B03B8"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540B0B">
              <w:rPr>
                <w:rFonts w:ascii="Arial" w:eastAsia="Times New Roman" w:hAnsi="Arial" w:cs="Arial"/>
                <w:bCs/>
                <w:sz w:val="20"/>
                <w:szCs w:val="29"/>
                <w:lang w:val="en-GB" w:eastAsia="de-DE"/>
              </w:rPr>
              <w:t>14</w:t>
            </w:r>
          </w:p>
        </w:tc>
      </w:tr>
      <w:tr w:rsidR="00E6351A" w:rsidRPr="00B96950" w14:paraId="48755E4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C425D0"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540B0B">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EB6459"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540B0B">
              <w:rPr>
                <w:rFonts w:ascii="Arial" w:eastAsia="Times New Roman" w:hAnsi="Arial" w:cs="Arial"/>
                <w:bCs/>
                <w:sz w:val="20"/>
                <w:szCs w:val="29"/>
                <w:lang w:val="en-GB" w:eastAsia="de-DE"/>
              </w:rPr>
              <w:t xml:space="preserve">Not relevant for rodenticides </w:t>
            </w:r>
          </w:p>
        </w:tc>
      </w:tr>
      <w:tr w:rsidR="00E6351A" w:rsidRPr="00B96950" w14:paraId="0B28A9D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ADDF18"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540B0B">
              <w:rPr>
                <w:rFonts w:ascii="Arial" w:eastAsia="Times New Roman" w:hAnsi="Arial" w:cs="Arial"/>
                <w:b/>
                <w:sz w:val="20"/>
                <w:lang w:val="en-GB" w:eastAsia="en-GB"/>
              </w:rPr>
              <w:lastRenderedPageBreak/>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5482BE" w14:textId="77777777" w:rsidR="00E6351A" w:rsidRPr="00540B0B" w:rsidRDefault="00E6351A" w:rsidP="00E6351A">
            <w:pPr>
              <w:widowControl w:val="0"/>
              <w:autoSpaceDE w:val="0"/>
              <w:autoSpaceDN w:val="0"/>
              <w:adjustRightInd w:val="0"/>
              <w:spacing w:before="200" w:line="240" w:lineRule="auto"/>
              <w:rPr>
                <w:rFonts w:ascii="Arial" w:eastAsia="Times New Roman" w:hAnsi="Arial" w:cs="Arial"/>
                <w:bCs/>
                <w:sz w:val="2"/>
                <w:szCs w:val="29"/>
                <w:lang w:val="en-GB" w:eastAsia="de-DE"/>
              </w:rPr>
            </w:pPr>
            <w:r w:rsidRPr="00540B0B">
              <w:rPr>
                <w:rFonts w:ascii="Arial" w:eastAsia="Times New Roman" w:hAnsi="Arial" w:cs="Arial"/>
                <w:bCs/>
                <w:i/>
                <w:sz w:val="20"/>
                <w:szCs w:val="29"/>
                <w:lang w:val="fr-FR" w:eastAsia="de-DE"/>
              </w:rPr>
              <w:t>Mus musculus</w:t>
            </w:r>
            <w:r w:rsidRPr="00540B0B">
              <w:rPr>
                <w:rFonts w:ascii="Arial" w:eastAsia="Times New Roman" w:hAnsi="Arial" w:cs="Arial"/>
                <w:bCs/>
                <w:sz w:val="20"/>
                <w:szCs w:val="29"/>
                <w:lang w:val="fr-FR" w:eastAsia="de-DE"/>
              </w:rPr>
              <w:t xml:space="preserve"> (house mice)</w:t>
            </w:r>
          </w:p>
        </w:tc>
      </w:tr>
      <w:tr w:rsidR="00E6351A" w:rsidRPr="00B96950" w14:paraId="0B15B62C"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093A0F"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540B0B">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0522D3"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540B0B">
              <w:rPr>
                <w:rFonts w:ascii="Arial" w:eastAsia="Times New Roman" w:hAnsi="Arial" w:cs="Arial"/>
                <w:bCs/>
                <w:sz w:val="20"/>
                <w:szCs w:val="29"/>
                <w:lang w:val="en-GB" w:eastAsia="de-DE"/>
              </w:rPr>
              <w:t xml:space="preserve">Indoor  </w:t>
            </w:r>
          </w:p>
        </w:tc>
      </w:tr>
      <w:tr w:rsidR="00E6351A" w:rsidRPr="00C76924" w14:paraId="21385B6B"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FA6E54"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4677D22"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Ready-to-use bait </w:t>
            </w:r>
            <w:r w:rsidRPr="00C76924">
              <w:rPr>
                <w:rFonts w:ascii="Arial" w:eastAsia="Times New Roman" w:hAnsi="Arial" w:cs="Arial"/>
                <w:bCs/>
                <w:i/>
                <w:sz w:val="20"/>
                <w:szCs w:val="29"/>
                <w:lang w:val="en-GB" w:eastAsia="de-DE"/>
              </w:rPr>
              <w:t>[in sachets for loose bait]</w:t>
            </w:r>
            <w:r w:rsidRPr="00C76924">
              <w:rPr>
                <w:rFonts w:ascii="Arial" w:eastAsia="Times New Roman" w:hAnsi="Arial" w:cs="Arial"/>
                <w:bCs/>
                <w:sz w:val="20"/>
                <w:szCs w:val="29"/>
                <w:lang w:val="en-GB" w:eastAsia="de-DE"/>
              </w:rPr>
              <w:t xml:space="preserve"> to be used in tamper-resistant bait stations</w:t>
            </w:r>
            <w:r w:rsidRPr="00C76924">
              <w:rPr>
                <w:rFonts w:ascii="Arial" w:eastAsia="Times New Roman" w:hAnsi="Arial" w:cs="Arial"/>
                <w:bCs/>
                <w:sz w:val="20"/>
                <w:szCs w:val="29"/>
                <w:vertAlign w:val="superscript"/>
                <w:lang w:val="en-GB" w:eastAsia="de-DE"/>
              </w:rPr>
              <w:footnoteReference w:id="22"/>
            </w:r>
            <w:r w:rsidRPr="00C76924">
              <w:rPr>
                <w:rFonts w:ascii="Arial" w:eastAsia="Times New Roman" w:hAnsi="Arial" w:cs="Arial"/>
                <w:bCs/>
                <w:sz w:val="20"/>
                <w:szCs w:val="29"/>
                <w:lang w:val="en-GB" w:eastAsia="de-DE"/>
              </w:rPr>
              <w:t>.</w:t>
            </w:r>
          </w:p>
        </w:tc>
      </w:tr>
      <w:tr w:rsidR="00E6351A" w:rsidRPr="00C76924" w14:paraId="121F1780"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17D817"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FC99105"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Bait products:</w:t>
            </w:r>
          </w:p>
          <w:p w14:paraId="02CD3C2B"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- 25-30 g of bait per bait station. If more than one bait station is needed, the distance between bait stations should be of 3 meters.</w:t>
            </w:r>
          </w:p>
          <w:p w14:paraId="1689FED0"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The number of sachets per bait station must be adapted to the effective rate.</w:t>
            </w:r>
          </w:p>
          <w:p w14:paraId="47012617" w14:textId="77777777" w:rsidR="00E6351A" w:rsidRPr="00C76924" w:rsidRDefault="00C76924" w:rsidP="00C76924">
            <w:pPr>
              <w:widowControl w:val="0"/>
              <w:autoSpaceDE w:val="0"/>
              <w:autoSpaceDN w:val="0"/>
              <w:adjustRightInd w:val="0"/>
              <w:spacing w:after="120" w:line="240" w:lineRule="auto"/>
              <w:jc w:val="both"/>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The number of bait stations is function of the area of treatment and infestation rate.</w:t>
            </w:r>
          </w:p>
        </w:tc>
      </w:tr>
      <w:tr w:rsidR="00E6351A" w:rsidRPr="00C76924" w14:paraId="75BA8746"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D5467E"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FE2412"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76924">
              <w:rPr>
                <w:rFonts w:ascii="Arial" w:eastAsia="Times New Roman" w:hAnsi="Arial" w:cs="Arial"/>
                <w:bCs/>
                <w:sz w:val="20"/>
                <w:szCs w:val="29"/>
                <w:lang w:val="de-DE" w:eastAsia="de-DE"/>
              </w:rPr>
              <w:t>General public</w:t>
            </w:r>
          </w:p>
        </w:tc>
      </w:tr>
      <w:tr w:rsidR="00E6351A" w:rsidRPr="00C76924" w14:paraId="62203E0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E4863D"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FE84BC" w14:textId="77777777" w:rsidR="00C76924" w:rsidRPr="00C76924" w:rsidRDefault="00C76924" w:rsidP="00C76924">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Maximum pack size of </w:t>
            </w:r>
            <w:r w:rsidR="00631469">
              <w:rPr>
                <w:rFonts w:ascii="Arial" w:eastAsia="Times New Roman" w:hAnsi="Arial" w:cs="Arial"/>
                <w:bCs/>
                <w:sz w:val="20"/>
                <w:szCs w:val="29"/>
                <w:lang w:val="en-GB" w:eastAsia="de-DE"/>
              </w:rPr>
              <w:t xml:space="preserve">100g (mice only) or </w:t>
            </w:r>
            <w:r w:rsidRPr="00C76924">
              <w:rPr>
                <w:rFonts w:ascii="Arial" w:eastAsia="Times New Roman" w:hAnsi="Arial" w:cs="Arial"/>
                <w:bCs/>
                <w:sz w:val="20"/>
                <w:szCs w:val="29"/>
                <w:lang w:val="en-GB" w:eastAsia="de-DE"/>
              </w:rPr>
              <w:t>300 g</w:t>
            </w:r>
            <w:r w:rsidR="00631469">
              <w:rPr>
                <w:rFonts w:ascii="Arial" w:eastAsia="Times New Roman" w:hAnsi="Arial" w:cs="Arial"/>
                <w:bCs/>
                <w:sz w:val="20"/>
                <w:szCs w:val="29"/>
                <w:lang w:val="en-GB" w:eastAsia="de-DE"/>
              </w:rPr>
              <w:t xml:space="preserve"> (rats and mice)</w:t>
            </w:r>
          </w:p>
          <w:p w14:paraId="5B371170" w14:textId="77777777" w:rsidR="00C76924" w:rsidRPr="00C76924" w:rsidRDefault="00C76924" w:rsidP="00C76924">
            <w:pPr>
              <w:widowControl w:val="0"/>
              <w:autoSpaceDE w:val="0"/>
              <w:autoSpaceDN w:val="0"/>
              <w:adjustRightInd w:val="0"/>
              <w:spacing w:line="240" w:lineRule="auto"/>
              <w:rPr>
                <w:rFonts w:ascii="Arial" w:eastAsia="Times New Roman" w:hAnsi="Arial" w:cs="Arial"/>
                <w:bCs/>
                <w:sz w:val="20"/>
                <w:szCs w:val="29"/>
                <w:lang w:val="en-GB" w:eastAsia="de-DE"/>
              </w:rPr>
            </w:pPr>
          </w:p>
          <w:p w14:paraId="6AA4DA2A" w14:textId="60A80C20" w:rsid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TANTALE F is supplied in blocks. Blocks are packed in individual PE or PP sachet (20-</w:t>
            </w:r>
            <w:r w:rsidR="00617487">
              <w:rPr>
                <w:rFonts w:ascii="Arial" w:eastAsia="Times New Roman" w:hAnsi="Arial" w:cs="Arial"/>
                <w:bCs/>
                <w:sz w:val="20"/>
                <w:szCs w:val="29"/>
                <w:lang w:val="en-GB" w:eastAsia="de-DE"/>
              </w:rPr>
              <w:t>30</w:t>
            </w:r>
            <w:r w:rsidR="00617487" w:rsidRPr="00C76924">
              <w:rPr>
                <w:rFonts w:ascii="Arial" w:eastAsia="Times New Roman" w:hAnsi="Arial" w:cs="Arial"/>
                <w:bCs/>
                <w:sz w:val="20"/>
                <w:szCs w:val="29"/>
                <w:lang w:val="en-GB" w:eastAsia="de-DE"/>
              </w:rPr>
              <w:t xml:space="preserve"> </w:t>
            </w:r>
            <w:r w:rsidRPr="00C76924">
              <w:rPr>
                <w:rFonts w:ascii="Arial" w:eastAsia="Times New Roman" w:hAnsi="Arial" w:cs="Arial"/>
                <w:bCs/>
                <w:sz w:val="20"/>
                <w:szCs w:val="29"/>
                <w:lang w:val="en-GB" w:eastAsia="de-DE"/>
              </w:rPr>
              <w:t>g).</w:t>
            </w:r>
          </w:p>
          <w:p w14:paraId="51526D5A"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w:t>
            </w:r>
            <w:r>
              <w:rPr>
                <w:rFonts w:ascii="Arial" w:eastAsia="Times New Roman" w:hAnsi="Arial" w:cs="Arial"/>
                <w:bCs/>
                <w:sz w:val="20"/>
                <w:szCs w:val="29"/>
                <w:lang w:val="en-GB" w:eastAsia="de-DE"/>
              </w:rPr>
              <w:t xml:space="preserve">up to </w:t>
            </w:r>
            <w:r w:rsidR="00631469">
              <w:rPr>
                <w:rFonts w:ascii="Arial" w:eastAsia="Times New Roman" w:hAnsi="Arial" w:cs="Arial"/>
                <w:bCs/>
                <w:sz w:val="20"/>
                <w:szCs w:val="29"/>
                <w:lang w:val="en-GB" w:eastAsia="de-DE"/>
              </w:rPr>
              <w:t xml:space="preserve">100g for product sold against mice only, of up to </w:t>
            </w:r>
            <w:r>
              <w:rPr>
                <w:rFonts w:ascii="Arial" w:eastAsia="Times New Roman" w:hAnsi="Arial" w:cs="Arial"/>
                <w:bCs/>
                <w:sz w:val="20"/>
                <w:szCs w:val="29"/>
                <w:lang w:val="en-GB" w:eastAsia="de-DE"/>
              </w:rPr>
              <w:t>300 g</w:t>
            </w:r>
            <w:r w:rsidR="004D01B6">
              <w:rPr>
                <w:rFonts w:ascii="Arial" w:eastAsia="Times New Roman" w:hAnsi="Arial" w:cs="Arial"/>
                <w:bCs/>
                <w:sz w:val="20"/>
                <w:szCs w:val="29"/>
                <w:lang w:val="en-GB" w:eastAsia="de-DE"/>
              </w:rPr>
              <w:t xml:space="preserve"> for product sold against</w:t>
            </w:r>
            <w:r w:rsidR="00631469">
              <w:rPr>
                <w:rFonts w:ascii="Arial" w:eastAsia="Times New Roman" w:hAnsi="Arial" w:cs="Arial"/>
                <w:bCs/>
                <w:sz w:val="20"/>
                <w:szCs w:val="29"/>
                <w:lang w:val="en-GB" w:eastAsia="de-DE"/>
              </w:rPr>
              <w:t xml:space="preserve"> rats and mice</w:t>
            </w:r>
            <w:r w:rsidRPr="001D5AD8">
              <w:rPr>
                <w:rFonts w:ascii="Arial" w:eastAsia="Times New Roman" w:hAnsi="Arial" w:cs="Arial"/>
                <w:bCs/>
                <w:sz w:val="20"/>
                <w:szCs w:val="29"/>
                <w:lang w:val="en-GB" w:eastAsia="de-DE"/>
              </w:rPr>
              <w:t>).</w:t>
            </w:r>
          </w:p>
          <w:p w14:paraId="6239E558" w14:textId="5F9E6FC6" w:rsidR="00E6351A" w:rsidRPr="00C76924" w:rsidRDefault="00C76924"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Blocks can also be supplied in PE pre-filled bait stations: for mice, 2*20 g, 1*25 g, 1*28 g or 1*30 g</w:t>
            </w:r>
            <w:r w:rsidR="00DB46B6">
              <w:rPr>
                <w:rFonts w:ascii="Arial" w:eastAsia="Times New Roman" w:hAnsi="Arial" w:cs="Arial"/>
                <w:bCs/>
                <w:sz w:val="20"/>
                <w:szCs w:val="29"/>
                <w:lang w:val="en-GB" w:eastAsia="de-DE"/>
              </w:rPr>
              <w:t>.</w:t>
            </w:r>
          </w:p>
        </w:tc>
      </w:tr>
    </w:tbl>
    <w:p w14:paraId="09F88350"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DD255B4" w14:textId="77777777" w:rsidR="00E6351A" w:rsidRPr="00732DD0" w:rsidRDefault="00C76924"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92" w:name="_Toc532477567"/>
      <w:bookmarkStart w:id="293" w:name="_Toc23329957"/>
      <w:bookmarkStart w:id="294" w:name="_Toc27728437"/>
      <w:r>
        <w:rPr>
          <w:rFonts w:ascii="Arial" w:eastAsia="Times New Roman" w:hAnsi="Arial" w:cs="Arial"/>
          <w:b/>
          <w:bCs/>
          <w:i/>
          <w:iCs/>
          <w:color w:val="0046AD"/>
          <w:sz w:val="20"/>
          <w:szCs w:val="20"/>
          <w:lang w:val="en-GB" w:eastAsia="de-DE"/>
        </w:rPr>
        <w:t>4.6</w:t>
      </w:r>
      <w:r w:rsidR="00E6351A" w:rsidRPr="00732DD0">
        <w:rPr>
          <w:rFonts w:ascii="Arial" w:eastAsia="Times New Roman" w:hAnsi="Arial" w:cs="Arial"/>
          <w:b/>
          <w:bCs/>
          <w:i/>
          <w:iCs/>
          <w:color w:val="0046AD"/>
          <w:sz w:val="20"/>
          <w:szCs w:val="20"/>
          <w:lang w:val="en-GB" w:eastAsia="de-DE"/>
        </w:rPr>
        <w:t>.1.</w:t>
      </w:r>
      <w:r w:rsidR="00E6351A" w:rsidRPr="00732DD0">
        <w:rPr>
          <w:rFonts w:ascii="Arial" w:eastAsia="Times New Roman" w:hAnsi="Arial" w:cs="Arial"/>
          <w:b/>
          <w:bCs/>
          <w:iCs/>
          <w:color w:val="0046AD"/>
          <w:sz w:val="20"/>
          <w:szCs w:val="20"/>
          <w:lang w:val="en-GB" w:eastAsia="de-DE"/>
        </w:rPr>
        <w:t xml:space="preserve"> </w:t>
      </w:r>
      <w:r w:rsidR="00E6351A" w:rsidRPr="00732DD0">
        <w:rPr>
          <w:rFonts w:ascii="Arial" w:eastAsia="Times New Roman" w:hAnsi="Arial" w:cs="Arial"/>
          <w:b/>
          <w:bCs/>
          <w:i/>
          <w:iCs/>
          <w:color w:val="0046AD"/>
          <w:sz w:val="20"/>
          <w:szCs w:val="20"/>
          <w:lang w:val="en-GB" w:eastAsia="de-DE"/>
        </w:rPr>
        <w:t>Use-specific instructions for use</w:t>
      </w:r>
      <w:bookmarkEnd w:id="292"/>
      <w:bookmarkEnd w:id="293"/>
      <w:bookmarkEnd w:id="29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7AB1C78F"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2E925D"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1141A79F" w14:textId="77777777" w:rsidR="00E6351A" w:rsidRPr="00732DD0"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95" w:name="_Toc532477568"/>
      <w:bookmarkStart w:id="296" w:name="_Toc23329958"/>
      <w:bookmarkStart w:id="297" w:name="_Toc27728438"/>
      <w:r>
        <w:rPr>
          <w:rFonts w:ascii="Arial" w:eastAsia="Times New Roman" w:hAnsi="Arial" w:cs="Arial"/>
          <w:b/>
          <w:bCs/>
          <w:i/>
          <w:color w:val="0046AD"/>
          <w:kern w:val="32"/>
          <w:sz w:val="20"/>
          <w:szCs w:val="32"/>
          <w:lang w:val="en-GB" w:eastAsia="de-DE"/>
        </w:rPr>
        <w:t>4.6</w:t>
      </w:r>
      <w:r w:rsidR="00E6351A" w:rsidRPr="00732DD0">
        <w:rPr>
          <w:rFonts w:ascii="Arial" w:eastAsia="Times New Roman" w:hAnsi="Arial" w:cs="Arial"/>
          <w:b/>
          <w:bCs/>
          <w:i/>
          <w:color w:val="0046AD"/>
          <w:kern w:val="32"/>
          <w:sz w:val="20"/>
          <w:szCs w:val="32"/>
          <w:lang w:val="en-GB" w:eastAsia="de-DE"/>
        </w:rPr>
        <w:t>.2 Use-specific risk mitigation measures</w:t>
      </w:r>
      <w:bookmarkEnd w:id="295"/>
      <w:bookmarkEnd w:id="296"/>
      <w:bookmarkEnd w:id="297"/>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02DFCCF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C83D2E" w14:textId="77777777" w:rsidR="00E6351A" w:rsidRPr="00732DD0" w:rsidRDefault="00E6351A" w:rsidP="00E6351A">
            <w:pPr>
              <w:widowControl w:val="0"/>
              <w:spacing w:after="120" w:line="240" w:lineRule="auto"/>
              <w:rPr>
                <w:rFonts w:ascii="Arial" w:eastAsia="Times New Roman" w:hAnsi="Arial" w:cs="Arial"/>
                <w:snapToGrid w:val="0"/>
                <w:sz w:val="20"/>
                <w:szCs w:val="20"/>
                <w:lang w:val="en-GB" w:eastAsia="fi-FI"/>
              </w:rPr>
            </w:pPr>
            <w:r w:rsidRPr="00732DD0">
              <w:rPr>
                <w:rFonts w:ascii="Arial" w:eastAsia="Times New Roman" w:hAnsi="Arial" w:cs="Arial"/>
                <w:snapToGrid w:val="0"/>
                <w:sz w:val="20"/>
                <w:szCs w:val="20"/>
                <w:lang w:val="en-GB" w:eastAsia="fi-FI"/>
              </w:rPr>
              <w:t xml:space="preserve"> </w:t>
            </w:r>
          </w:p>
        </w:tc>
      </w:tr>
    </w:tbl>
    <w:p w14:paraId="5EC66BCE" w14:textId="77777777" w:rsidR="00E6351A" w:rsidRPr="00732DD0"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98" w:name="_Toc532477569"/>
      <w:bookmarkStart w:id="299" w:name="_Toc23329959"/>
      <w:bookmarkStart w:id="300" w:name="_Toc27728439"/>
      <w:r>
        <w:rPr>
          <w:rFonts w:ascii="Arial" w:eastAsia="Times New Roman" w:hAnsi="Arial" w:cs="Arial"/>
          <w:b/>
          <w:bCs/>
          <w:i/>
          <w:color w:val="0046AD"/>
          <w:kern w:val="32"/>
          <w:sz w:val="20"/>
          <w:szCs w:val="32"/>
          <w:lang w:val="en-GB" w:eastAsia="de-DE"/>
        </w:rPr>
        <w:t>4.6</w:t>
      </w:r>
      <w:r w:rsidR="00E6351A" w:rsidRPr="00732DD0">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98"/>
      <w:bookmarkEnd w:id="299"/>
      <w:bookmarkEnd w:id="300"/>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33D6C86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229C65"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1D1E41D" w14:textId="77777777" w:rsidR="00E6351A" w:rsidRPr="00732DD0"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01" w:name="_Toc532477570"/>
      <w:bookmarkStart w:id="302" w:name="_Toc23329960"/>
      <w:bookmarkStart w:id="303" w:name="_Toc27728440"/>
      <w:r>
        <w:rPr>
          <w:rFonts w:ascii="Arial" w:eastAsia="Times New Roman" w:hAnsi="Arial" w:cs="Arial"/>
          <w:b/>
          <w:bCs/>
          <w:i/>
          <w:color w:val="0046AD"/>
          <w:kern w:val="32"/>
          <w:sz w:val="20"/>
          <w:szCs w:val="32"/>
          <w:lang w:val="en-GB" w:eastAsia="de-DE"/>
        </w:rPr>
        <w:t>4.6</w:t>
      </w:r>
      <w:r w:rsidR="00E6351A" w:rsidRPr="00732DD0">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301"/>
      <w:bookmarkEnd w:id="302"/>
      <w:bookmarkEnd w:id="303"/>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ED1EC6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29132F"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66829A0"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511CE05" w14:textId="77777777" w:rsidR="00E6351A" w:rsidRPr="00732DD0" w:rsidRDefault="00C76924"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304" w:name="_Toc532477571"/>
      <w:bookmarkStart w:id="305" w:name="_Toc23329961"/>
      <w:bookmarkStart w:id="306" w:name="_Toc27728441"/>
      <w:r>
        <w:rPr>
          <w:rFonts w:ascii="Arial" w:eastAsia="Times New Roman" w:hAnsi="Arial" w:cs="Arial"/>
          <w:b/>
          <w:bCs/>
          <w:i/>
          <w:color w:val="0046AD"/>
          <w:kern w:val="32"/>
          <w:sz w:val="20"/>
          <w:szCs w:val="32"/>
          <w:lang w:val="en-GB" w:eastAsia="de-DE"/>
        </w:rPr>
        <w:t>4.6</w:t>
      </w:r>
      <w:r w:rsidR="00E6351A" w:rsidRPr="00732DD0">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304"/>
      <w:bookmarkEnd w:id="305"/>
      <w:bookmarkEnd w:id="30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04E05D16"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196910"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E5FD967"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732DD0">
        <w:rPr>
          <w:rFonts w:ascii="Arial" w:eastAsia="Times New Roman" w:hAnsi="Arial" w:cs="Arial"/>
          <w:b/>
          <w:bCs/>
          <w:color w:val="0046AD"/>
          <w:sz w:val="20"/>
          <w:szCs w:val="20"/>
          <w:lang w:val="en-GB" w:eastAsia="de-DE"/>
        </w:rPr>
        <w:br w:type="page"/>
      </w:r>
      <w:r w:rsidR="00732DD0">
        <w:rPr>
          <w:rFonts w:ascii="Arial" w:eastAsia="Times New Roman" w:hAnsi="Arial" w:cs="Arial"/>
          <w:b/>
          <w:bCs/>
          <w:color w:val="0046AD"/>
          <w:sz w:val="20"/>
          <w:szCs w:val="20"/>
          <w:lang w:val="en-GB" w:eastAsia="de-DE"/>
        </w:rPr>
        <w:lastRenderedPageBreak/>
        <w:t>4.7</w:t>
      </w:r>
      <w:r w:rsidRPr="00732DD0">
        <w:rPr>
          <w:rFonts w:ascii="Arial" w:eastAsia="Times New Roman" w:hAnsi="Arial" w:cs="Arial"/>
          <w:b/>
          <w:bCs/>
          <w:color w:val="0046AD"/>
          <w:sz w:val="20"/>
          <w:szCs w:val="20"/>
          <w:lang w:val="en-GB" w:eastAsia="de-DE"/>
        </w:rPr>
        <w:t>. Use description</w:t>
      </w:r>
    </w:p>
    <w:p w14:paraId="2E24180A" w14:textId="77777777" w:rsidR="00E6351A" w:rsidRPr="00732DD0" w:rsidRDefault="00732DD0"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7. Use # 7</w:t>
      </w:r>
      <w:r w:rsidR="00E6351A" w:rsidRPr="00732DD0">
        <w:rPr>
          <w:rFonts w:ascii="Arial" w:eastAsia="Times New Roman" w:hAnsi="Arial" w:cs="Arial"/>
          <w:b/>
          <w:bCs/>
          <w:sz w:val="20"/>
          <w:szCs w:val="20"/>
          <w:lang w:val="en-GB" w:eastAsia="de-DE"/>
        </w:rPr>
        <w:t xml:space="preserve"> – Rats – general public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732DD0" w14:paraId="6B2D620F"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BB0662"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F0B3C5"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14</w:t>
            </w:r>
          </w:p>
        </w:tc>
      </w:tr>
      <w:tr w:rsidR="00E6351A" w:rsidRPr="00732DD0" w14:paraId="6E7F4FD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17BCF4"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4B8BEDE"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Not relevant for rodenticides </w:t>
            </w:r>
          </w:p>
        </w:tc>
      </w:tr>
      <w:tr w:rsidR="00E6351A" w:rsidRPr="00732DD0" w14:paraId="769588B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27F65B"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22BA88" w14:textId="77777777" w:rsidR="00E6351A" w:rsidRPr="00732DD0" w:rsidRDefault="00E6351A" w:rsidP="00E6351A">
            <w:pPr>
              <w:widowControl w:val="0"/>
              <w:autoSpaceDE w:val="0"/>
              <w:autoSpaceDN w:val="0"/>
              <w:adjustRightInd w:val="0"/>
              <w:spacing w:before="200" w:line="240" w:lineRule="auto"/>
              <w:rPr>
                <w:rFonts w:ascii="Arial" w:eastAsia="Times New Roman" w:hAnsi="Arial" w:cs="Arial"/>
                <w:bCs/>
                <w:sz w:val="20"/>
                <w:szCs w:val="29"/>
                <w:lang w:val="en-US" w:eastAsia="de-DE"/>
              </w:rPr>
            </w:pPr>
            <w:r w:rsidRPr="00732DD0">
              <w:rPr>
                <w:rFonts w:ascii="Arial" w:eastAsia="Times New Roman" w:hAnsi="Arial" w:cs="Arial"/>
                <w:bCs/>
                <w:i/>
                <w:sz w:val="20"/>
                <w:szCs w:val="29"/>
                <w:lang w:val="en-US" w:eastAsia="de-DE"/>
              </w:rPr>
              <w:t>Rattus norvegicus</w:t>
            </w:r>
            <w:r w:rsidRPr="00732DD0">
              <w:rPr>
                <w:rFonts w:ascii="Arial" w:eastAsia="Times New Roman" w:hAnsi="Arial" w:cs="Arial"/>
                <w:bCs/>
                <w:sz w:val="20"/>
                <w:szCs w:val="29"/>
                <w:lang w:val="en-US" w:eastAsia="de-DE"/>
              </w:rPr>
              <w:t xml:space="preserve"> (brown rat)</w:t>
            </w:r>
          </w:p>
          <w:p w14:paraId="145AB319" w14:textId="77777777" w:rsidR="00E6351A" w:rsidRPr="00732DD0" w:rsidRDefault="00E6351A" w:rsidP="00E6351A">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732DD0">
              <w:rPr>
                <w:rFonts w:ascii="Arial" w:eastAsia="Times New Roman" w:hAnsi="Arial" w:cs="Arial"/>
                <w:bCs/>
                <w:i/>
                <w:sz w:val="20"/>
                <w:szCs w:val="29"/>
                <w:lang w:val="en-GB" w:eastAsia="de-DE"/>
              </w:rPr>
              <w:t>Rattus rattus</w:t>
            </w:r>
            <w:r w:rsidR="00732DD0">
              <w:rPr>
                <w:rFonts w:ascii="Arial" w:eastAsia="Times New Roman" w:hAnsi="Arial" w:cs="Arial"/>
                <w:bCs/>
                <w:sz w:val="20"/>
                <w:szCs w:val="29"/>
                <w:lang w:val="en-GB" w:eastAsia="de-DE"/>
              </w:rPr>
              <w:t xml:space="preserve"> (black or roof rat)</w:t>
            </w:r>
          </w:p>
        </w:tc>
      </w:tr>
      <w:tr w:rsidR="00E6351A" w:rsidRPr="00732DD0" w14:paraId="6D249C5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A9DA7F"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301F11"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Indoor.</w:t>
            </w:r>
          </w:p>
        </w:tc>
      </w:tr>
      <w:tr w:rsidR="00E6351A" w:rsidRPr="00732DD0" w14:paraId="6CDD964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8F05FB"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9E54D90"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Ready-to-use bait </w:t>
            </w:r>
            <w:r w:rsidRPr="00732DD0">
              <w:rPr>
                <w:rFonts w:ascii="Arial" w:eastAsia="Times New Roman" w:hAnsi="Arial" w:cs="Arial"/>
                <w:bCs/>
                <w:i/>
                <w:sz w:val="20"/>
                <w:szCs w:val="29"/>
                <w:lang w:val="en-GB" w:eastAsia="de-DE"/>
              </w:rPr>
              <w:t>[in sachets for loose bait]</w:t>
            </w:r>
            <w:r w:rsidRPr="00732DD0">
              <w:rPr>
                <w:rFonts w:ascii="Arial" w:eastAsia="Times New Roman" w:hAnsi="Arial" w:cs="Arial"/>
                <w:bCs/>
                <w:sz w:val="20"/>
                <w:szCs w:val="29"/>
                <w:lang w:val="en-GB" w:eastAsia="de-DE"/>
              </w:rPr>
              <w:t xml:space="preserve"> to be used in tamper-resistant bait stations</w:t>
            </w:r>
            <w:r w:rsidRPr="00732DD0">
              <w:rPr>
                <w:rFonts w:ascii="Arial" w:eastAsia="Times New Roman" w:hAnsi="Arial" w:cs="Arial"/>
                <w:bCs/>
                <w:sz w:val="20"/>
                <w:szCs w:val="29"/>
                <w:vertAlign w:val="superscript"/>
                <w:lang w:val="en-GB" w:eastAsia="de-DE"/>
              </w:rPr>
              <w:t>2</w:t>
            </w:r>
            <w:r w:rsidRPr="00732DD0">
              <w:rPr>
                <w:rFonts w:ascii="Arial" w:eastAsia="Times New Roman" w:hAnsi="Arial" w:cs="Arial"/>
                <w:bCs/>
                <w:sz w:val="20"/>
                <w:szCs w:val="29"/>
                <w:lang w:val="en-GB" w:eastAsia="de-DE"/>
              </w:rPr>
              <w:t xml:space="preserve">. </w:t>
            </w:r>
          </w:p>
        </w:tc>
      </w:tr>
      <w:tr w:rsidR="00E6351A" w:rsidRPr="00732DD0" w14:paraId="0B046D7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DB237F"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ED82CB" w14:textId="77777777" w:rsidR="00E6351A"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Bait products:</w:t>
            </w:r>
          </w:p>
          <w:p w14:paraId="62BFA6C5" w14:textId="77777777" w:rsidR="00732DD0" w:rsidRPr="00732DD0" w:rsidRDefault="00732DD0"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D6DCBAD"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200 g of bait per bait station. If more than one bait station is needed, the distance between bait stations should be of 15 meters. </w:t>
            </w:r>
          </w:p>
          <w:p w14:paraId="282B8C35"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29AE9782"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The number of sachets per bait station must be adapted to the effective rate.</w:t>
            </w:r>
          </w:p>
          <w:p w14:paraId="29F7304B" w14:textId="77777777" w:rsidR="00E6351A" w:rsidRPr="00732DD0" w:rsidRDefault="00732DD0" w:rsidP="00732DD0">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732DD0">
              <w:rPr>
                <w:rFonts w:ascii="Arial" w:eastAsia="Times New Roman" w:hAnsi="Arial" w:cs="Arial"/>
                <w:bCs/>
                <w:sz w:val="20"/>
                <w:szCs w:val="29"/>
                <w:lang w:val="en-GB" w:eastAsia="de-DE"/>
              </w:rPr>
              <w:t>The number of bait stations is function of the area of treatment and infestation rate.</w:t>
            </w:r>
          </w:p>
        </w:tc>
      </w:tr>
      <w:tr w:rsidR="00E6351A" w:rsidRPr="00732DD0" w14:paraId="0DFBE9B0"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E814E5"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976648B"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732DD0">
              <w:rPr>
                <w:rFonts w:ascii="Arial" w:eastAsia="Times New Roman" w:hAnsi="Arial" w:cs="Arial"/>
                <w:bCs/>
                <w:sz w:val="20"/>
                <w:szCs w:val="29"/>
                <w:lang w:val="de-DE" w:eastAsia="de-DE"/>
              </w:rPr>
              <w:t>General public</w:t>
            </w:r>
          </w:p>
        </w:tc>
      </w:tr>
      <w:tr w:rsidR="00E6351A" w:rsidRPr="00732DD0" w14:paraId="3E328CA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40B977"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17CA5F" w14:textId="77777777" w:rsidR="00732DD0" w:rsidRPr="00732DD0" w:rsidRDefault="00732DD0" w:rsidP="00732DD0">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Maximum pack size of 300 g</w:t>
            </w:r>
          </w:p>
          <w:p w14:paraId="35BB6492" w14:textId="77777777" w:rsidR="00732DD0" w:rsidRPr="00732DD0" w:rsidRDefault="00732DD0" w:rsidP="00732DD0">
            <w:pPr>
              <w:widowControl w:val="0"/>
              <w:autoSpaceDE w:val="0"/>
              <w:autoSpaceDN w:val="0"/>
              <w:adjustRightInd w:val="0"/>
              <w:spacing w:line="240" w:lineRule="auto"/>
              <w:rPr>
                <w:rFonts w:ascii="Arial" w:eastAsia="Times New Roman" w:hAnsi="Arial" w:cs="Arial"/>
                <w:bCs/>
                <w:sz w:val="20"/>
                <w:szCs w:val="29"/>
                <w:lang w:val="en-GB" w:eastAsia="de-DE"/>
              </w:rPr>
            </w:pPr>
          </w:p>
          <w:p w14:paraId="710E0882" w14:textId="77777777" w:rsidR="00732DD0" w:rsidRDefault="00732DD0" w:rsidP="00732DD0">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TANTALE F is supplied in blocks. Blocks are packed in individual PE or PP sachet (20-200 g).</w:t>
            </w:r>
          </w:p>
          <w:p w14:paraId="42694A67"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w:t>
            </w:r>
            <w:r>
              <w:rPr>
                <w:rFonts w:ascii="Arial" w:eastAsia="Times New Roman" w:hAnsi="Arial" w:cs="Arial"/>
                <w:bCs/>
                <w:sz w:val="20"/>
                <w:szCs w:val="29"/>
                <w:lang w:val="en-GB" w:eastAsia="de-DE"/>
              </w:rPr>
              <w:t>up to 300 g</w:t>
            </w:r>
            <w:r w:rsidRPr="001D5AD8">
              <w:rPr>
                <w:rFonts w:ascii="Arial" w:eastAsia="Times New Roman" w:hAnsi="Arial" w:cs="Arial"/>
                <w:bCs/>
                <w:sz w:val="20"/>
                <w:szCs w:val="29"/>
                <w:lang w:val="en-GB" w:eastAsia="de-DE"/>
              </w:rPr>
              <w:t>).</w:t>
            </w:r>
          </w:p>
          <w:p w14:paraId="5C582FE7" w14:textId="5C32DCED" w:rsidR="00E6351A" w:rsidRPr="00732DD0" w:rsidRDefault="00732DD0"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3449E2EB"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1931077" w14:textId="77777777" w:rsidR="00E6351A" w:rsidRPr="00732DD0" w:rsidRDefault="00732DD0"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07" w:name="_Toc532477572"/>
      <w:bookmarkStart w:id="308" w:name="_Toc23329962"/>
      <w:bookmarkStart w:id="309" w:name="_Toc27728442"/>
      <w:r>
        <w:rPr>
          <w:rFonts w:ascii="Arial" w:eastAsia="Times New Roman" w:hAnsi="Arial" w:cs="Arial"/>
          <w:b/>
          <w:bCs/>
          <w:i/>
          <w:iCs/>
          <w:color w:val="0046AD"/>
          <w:sz w:val="20"/>
          <w:szCs w:val="20"/>
          <w:lang w:val="en-GB" w:eastAsia="de-DE"/>
        </w:rPr>
        <w:t>4.7</w:t>
      </w:r>
      <w:r w:rsidR="00E6351A" w:rsidRPr="00732DD0">
        <w:rPr>
          <w:rFonts w:ascii="Arial" w:eastAsia="Times New Roman" w:hAnsi="Arial" w:cs="Arial"/>
          <w:b/>
          <w:bCs/>
          <w:i/>
          <w:iCs/>
          <w:color w:val="0046AD"/>
          <w:sz w:val="20"/>
          <w:szCs w:val="20"/>
          <w:lang w:val="en-GB" w:eastAsia="de-DE"/>
        </w:rPr>
        <w:t>.1.</w:t>
      </w:r>
      <w:r w:rsidR="00E6351A" w:rsidRPr="00732DD0">
        <w:rPr>
          <w:rFonts w:ascii="Arial" w:eastAsia="Times New Roman" w:hAnsi="Arial" w:cs="Arial"/>
          <w:b/>
          <w:bCs/>
          <w:iCs/>
          <w:color w:val="0046AD"/>
          <w:sz w:val="20"/>
          <w:szCs w:val="20"/>
          <w:lang w:val="en-GB" w:eastAsia="de-DE"/>
        </w:rPr>
        <w:t xml:space="preserve"> </w:t>
      </w:r>
      <w:r w:rsidR="00E6351A" w:rsidRPr="00732DD0">
        <w:rPr>
          <w:rFonts w:ascii="Arial" w:eastAsia="Times New Roman" w:hAnsi="Arial" w:cs="Arial"/>
          <w:b/>
          <w:bCs/>
          <w:i/>
          <w:iCs/>
          <w:color w:val="0046AD"/>
          <w:sz w:val="20"/>
          <w:szCs w:val="20"/>
          <w:lang w:val="en-GB" w:eastAsia="de-DE"/>
        </w:rPr>
        <w:t>Use-specific instructions for use</w:t>
      </w:r>
      <w:bookmarkEnd w:id="307"/>
      <w:bookmarkEnd w:id="308"/>
      <w:bookmarkEnd w:id="30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C60AD4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EB5675"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33E56B45"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10" w:name="_Toc532477573"/>
      <w:bookmarkStart w:id="311" w:name="_Toc23329963"/>
      <w:bookmarkStart w:id="312" w:name="_Toc27728443"/>
      <w:r>
        <w:rPr>
          <w:rFonts w:ascii="Arial" w:eastAsia="Times New Roman" w:hAnsi="Arial" w:cs="Arial"/>
          <w:b/>
          <w:bCs/>
          <w:i/>
          <w:color w:val="0046AD"/>
          <w:kern w:val="32"/>
          <w:sz w:val="20"/>
          <w:szCs w:val="32"/>
          <w:lang w:val="en-GB" w:eastAsia="de-DE"/>
        </w:rPr>
        <w:t>4.7</w:t>
      </w:r>
      <w:r w:rsidR="00E6351A" w:rsidRPr="00732DD0">
        <w:rPr>
          <w:rFonts w:ascii="Arial" w:eastAsia="Times New Roman" w:hAnsi="Arial" w:cs="Arial"/>
          <w:b/>
          <w:bCs/>
          <w:i/>
          <w:color w:val="0046AD"/>
          <w:kern w:val="32"/>
          <w:sz w:val="20"/>
          <w:szCs w:val="32"/>
          <w:lang w:val="en-GB" w:eastAsia="de-DE"/>
        </w:rPr>
        <w:t>.2 Use-specific risk mitigation measures</w:t>
      </w:r>
      <w:bookmarkEnd w:id="310"/>
      <w:bookmarkEnd w:id="311"/>
      <w:bookmarkEnd w:id="312"/>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546F5066"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50F90E"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p>
        </w:tc>
      </w:tr>
    </w:tbl>
    <w:p w14:paraId="4D6C2961"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13" w:name="_Toc532477574"/>
      <w:bookmarkStart w:id="314" w:name="_Toc23329964"/>
      <w:bookmarkStart w:id="315" w:name="_Toc27728444"/>
      <w:r>
        <w:rPr>
          <w:rFonts w:ascii="Arial" w:eastAsia="Times New Roman" w:hAnsi="Arial" w:cs="Arial"/>
          <w:b/>
          <w:bCs/>
          <w:i/>
          <w:color w:val="0046AD"/>
          <w:kern w:val="32"/>
          <w:sz w:val="20"/>
          <w:szCs w:val="32"/>
          <w:lang w:val="en-GB" w:eastAsia="de-DE"/>
        </w:rPr>
        <w:t>4.7</w:t>
      </w:r>
      <w:r w:rsidR="00E6351A" w:rsidRPr="00732DD0">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313"/>
      <w:bookmarkEnd w:id="314"/>
      <w:bookmarkEnd w:id="315"/>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1BA83DC"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C544A"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B6154C2"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16" w:name="_Toc532477575"/>
      <w:bookmarkStart w:id="317" w:name="_Toc23329965"/>
      <w:bookmarkStart w:id="318" w:name="_Toc27728445"/>
      <w:r>
        <w:rPr>
          <w:rFonts w:ascii="Arial" w:eastAsia="Times New Roman" w:hAnsi="Arial" w:cs="Arial"/>
          <w:b/>
          <w:bCs/>
          <w:i/>
          <w:color w:val="0046AD"/>
          <w:kern w:val="32"/>
          <w:sz w:val="20"/>
          <w:szCs w:val="32"/>
          <w:lang w:val="en-GB" w:eastAsia="de-DE"/>
        </w:rPr>
        <w:t>4.7</w:t>
      </w:r>
      <w:r w:rsidR="00E6351A" w:rsidRPr="00732DD0">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316"/>
      <w:bookmarkEnd w:id="317"/>
      <w:bookmarkEnd w:id="318"/>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4B4542C"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FD550B"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50DF945"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420AB61" w14:textId="77777777" w:rsidR="00E6351A" w:rsidRPr="00732DD0" w:rsidRDefault="00732DD0" w:rsidP="00B96950">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319" w:name="_Toc532477576"/>
      <w:bookmarkStart w:id="320" w:name="_Toc23329966"/>
      <w:bookmarkStart w:id="321" w:name="_Toc27728446"/>
      <w:r>
        <w:rPr>
          <w:rFonts w:ascii="Arial" w:eastAsia="Times New Roman" w:hAnsi="Arial" w:cs="Arial"/>
          <w:b/>
          <w:bCs/>
          <w:i/>
          <w:color w:val="0046AD"/>
          <w:kern w:val="32"/>
          <w:sz w:val="20"/>
          <w:szCs w:val="32"/>
          <w:lang w:val="en-GB" w:eastAsia="de-DE"/>
        </w:rPr>
        <w:lastRenderedPageBreak/>
        <w:t>4.7</w:t>
      </w:r>
      <w:r w:rsidR="00E6351A" w:rsidRPr="00732DD0">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319"/>
      <w:bookmarkEnd w:id="320"/>
      <w:bookmarkEnd w:id="32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001F4A0D"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5B5D83"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B6897EF"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699830C"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A450F58" w14:textId="77777777" w:rsidR="00E6351A" w:rsidRPr="00732DD0" w:rsidRDefault="00732DD0"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4.8</w:t>
      </w:r>
      <w:r w:rsidR="00E6351A" w:rsidRPr="00732DD0">
        <w:rPr>
          <w:rFonts w:ascii="Arial" w:eastAsia="Times New Roman" w:hAnsi="Arial" w:cs="Arial"/>
          <w:b/>
          <w:bCs/>
          <w:color w:val="0046AD"/>
          <w:sz w:val="20"/>
          <w:szCs w:val="20"/>
          <w:lang w:val="en-GB" w:eastAsia="de-DE"/>
        </w:rPr>
        <w:t>. Use description</w:t>
      </w:r>
    </w:p>
    <w:p w14:paraId="566A6E58" w14:textId="77777777" w:rsidR="00E6351A" w:rsidRPr="00732DD0" w:rsidRDefault="00732DD0"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8. Use # 8</w:t>
      </w:r>
      <w:r w:rsidR="00E6351A" w:rsidRPr="00732DD0">
        <w:rPr>
          <w:rFonts w:ascii="Arial" w:eastAsia="Times New Roman" w:hAnsi="Arial" w:cs="Arial"/>
          <w:b/>
          <w:bCs/>
          <w:sz w:val="20"/>
          <w:szCs w:val="20"/>
          <w:lang w:val="en-GB" w:eastAsia="de-DE"/>
        </w:rPr>
        <w:t xml:space="preserve"> – Rats – general public – outdoor around buildings</w:t>
      </w:r>
    </w:p>
    <w:p w14:paraId="4C181BD5"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732DD0" w14:paraId="6F991E7A"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F08981"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DD7EC82"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14</w:t>
            </w:r>
          </w:p>
        </w:tc>
      </w:tr>
      <w:tr w:rsidR="00E6351A" w:rsidRPr="00732DD0" w14:paraId="44E1CD1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3313B2"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878ABA"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Not relevant for rodenticides </w:t>
            </w:r>
          </w:p>
        </w:tc>
      </w:tr>
      <w:tr w:rsidR="00E6351A" w:rsidRPr="00732DD0" w14:paraId="439EFEF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861585"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F45633" w14:textId="77777777" w:rsidR="00E6351A" w:rsidRPr="00732DD0" w:rsidRDefault="00E6351A" w:rsidP="00E6351A">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732DD0">
              <w:rPr>
                <w:rFonts w:ascii="Arial" w:eastAsia="Times New Roman" w:hAnsi="Arial" w:cs="Arial"/>
                <w:bCs/>
                <w:i/>
                <w:sz w:val="20"/>
                <w:szCs w:val="29"/>
                <w:lang w:val="en-GB" w:eastAsia="de-DE"/>
              </w:rPr>
              <w:t>Rattus norvegicus</w:t>
            </w:r>
            <w:r w:rsidRPr="00732DD0">
              <w:rPr>
                <w:rFonts w:ascii="Arial" w:eastAsia="Times New Roman" w:hAnsi="Arial" w:cs="Arial"/>
                <w:bCs/>
                <w:sz w:val="20"/>
                <w:szCs w:val="29"/>
                <w:lang w:val="en-GB" w:eastAsia="de-DE"/>
              </w:rPr>
              <w:t xml:space="preserve"> (brown rat)</w:t>
            </w:r>
          </w:p>
          <w:p w14:paraId="6F9BB5EC" w14:textId="77777777" w:rsidR="00E6351A" w:rsidRPr="00732DD0" w:rsidRDefault="00E6351A" w:rsidP="00732DD0">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732DD0">
              <w:rPr>
                <w:rFonts w:ascii="Arial" w:eastAsia="Times New Roman" w:hAnsi="Arial" w:cs="Arial"/>
                <w:bCs/>
                <w:i/>
                <w:sz w:val="20"/>
                <w:szCs w:val="29"/>
                <w:lang w:val="en-GB" w:eastAsia="de-DE"/>
              </w:rPr>
              <w:t>Rattus rattus</w:t>
            </w:r>
            <w:r w:rsidR="00732DD0">
              <w:rPr>
                <w:rFonts w:ascii="Arial" w:eastAsia="Times New Roman" w:hAnsi="Arial" w:cs="Arial"/>
                <w:bCs/>
                <w:sz w:val="20"/>
                <w:szCs w:val="29"/>
                <w:lang w:val="en-GB" w:eastAsia="de-DE"/>
              </w:rPr>
              <w:t xml:space="preserve"> (black or roof rat)</w:t>
            </w:r>
          </w:p>
        </w:tc>
      </w:tr>
      <w:tr w:rsidR="00E6351A" w:rsidRPr="00732DD0" w14:paraId="37FA8FB5"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A74615"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386800"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Outdoor around buildings  </w:t>
            </w:r>
          </w:p>
        </w:tc>
      </w:tr>
      <w:tr w:rsidR="00E6351A" w:rsidRPr="00732DD0" w14:paraId="16938BBC"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67E614"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F24025"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Ready-to-use bait </w:t>
            </w:r>
            <w:r w:rsidRPr="00732DD0">
              <w:rPr>
                <w:rFonts w:ascii="Arial" w:eastAsia="Times New Roman" w:hAnsi="Arial" w:cs="Arial"/>
                <w:bCs/>
                <w:i/>
                <w:sz w:val="20"/>
                <w:szCs w:val="29"/>
                <w:lang w:val="en-GB" w:eastAsia="de-DE"/>
              </w:rPr>
              <w:t>[in sachets for loose bait]</w:t>
            </w:r>
            <w:r w:rsidRPr="00732DD0">
              <w:rPr>
                <w:rFonts w:ascii="Arial" w:eastAsia="Times New Roman" w:hAnsi="Arial" w:cs="Arial"/>
                <w:bCs/>
                <w:sz w:val="20"/>
                <w:szCs w:val="29"/>
                <w:lang w:val="en-GB" w:eastAsia="de-DE"/>
              </w:rPr>
              <w:t xml:space="preserve"> to be used in tamper-resistant bait stations</w:t>
            </w:r>
            <w:r w:rsidRPr="00732DD0">
              <w:rPr>
                <w:rFonts w:ascii="Arial" w:eastAsia="Times New Roman" w:hAnsi="Arial" w:cs="Arial"/>
                <w:bCs/>
                <w:sz w:val="20"/>
                <w:szCs w:val="29"/>
                <w:vertAlign w:val="superscript"/>
                <w:lang w:val="en-GB" w:eastAsia="de-DE"/>
              </w:rPr>
              <w:t>2</w:t>
            </w:r>
            <w:r w:rsidRPr="00732DD0">
              <w:rPr>
                <w:rFonts w:ascii="Arial" w:eastAsia="Times New Roman" w:hAnsi="Arial" w:cs="Arial"/>
                <w:bCs/>
                <w:sz w:val="20"/>
                <w:szCs w:val="29"/>
                <w:lang w:val="en-GB" w:eastAsia="de-DE"/>
              </w:rPr>
              <w:t xml:space="preserve">. </w:t>
            </w:r>
          </w:p>
        </w:tc>
      </w:tr>
      <w:tr w:rsidR="00E6351A" w:rsidRPr="00732DD0" w14:paraId="32A96AD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6458EE"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B46DB0"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Bait products:</w:t>
            </w:r>
          </w:p>
          <w:p w14:paraId="55E0E0DD" w14:textId="77777777" w:rsidR="00E6351A" w:rsidRPr="00732DD0" w:rsidRDefault="00E6351A"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2F1F55A7"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200 g of bait per bait station.</w:t>
            </w:r>
          </w:p>
          <w:p w14:paraId="6025B990"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If more than one bait station is needed, the distance between bait stations should be of 15 meters.</w:t>
            </w:r>
          </w:p>
          <w:p w14:paraId="224CB79C"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42C9D88"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The number of sachets per bait station must be adapted to the effective rate.</w:t>
            </w:r>
          </w:p>
          <w:p w14:paraId="6EA45DA5"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732DD0">
              <w:rPr>
                <w:rFonts w:ascii="Arial" w:eastAsia="Times New Roman" w:hAnsi="Arial" w:cs="Arial"/>
                <w:bCs/>
                <w:sz w:val="20"/>
                <w:szCs w:val="29"/>
                <w:lang w:val="en-GB" w:eastAsia="de-DE"/>
              </w:rPr>
              <w:t>The number of bait stations is function of the area of treatment and infestation rate.</w:t>
            </w:r>
          </w:p>
        </w:tc>
      </w:tr>
      <w:tr w:rsidR="00E6351A" w:rsidRPr="00B96950" w14:paraId="57219B84"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759E17"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540B0B">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33EB138"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540B0B">
              <w:rPr>
                <w:rFonts w:ascii="Arial" w:eastAsia="Times New Roman" w:hAnsi="Arial" w:cs="Arial"/>
                <w:bCs/>
                <w:sz w:val="20"/>
                <w:szCs w:val="29"/>
                <w:lang w:val="de-DE" w:eastAsia="de-DE"/>
              </w:rPr>
              <w:t>General public</w:t>
            </w:r>
          </w:p>
        </w:tc>
      </w:tr>
      <w:tr w:rsidR="00E6351A" w:rsidRPr="00732DD0" w14:paraId="51C3C463"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57FF8E"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F3B3F1" w14:textId="77777777" w:rsidR="00732DD0" w:rsidRPr="00732DD0" w:rsidRDefault="00732DD0" w:rsidP="00732DD0">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Maximum pack size of 300 g</w:t>
            </w:r>
          </w:p>
          <w:p w14:paraId="794AF7B8" w14:textId="77777777" w:rsidR="00732DD0" w:rsidRPr="00732DD0" w:rsidRDefault="00732DD0" w:rsidP="00732DD0">
            <w:pPr>
              <w:widowControl w:val="0"/>
              <w:autoSpaceDE w:val="0"/>
              <w:autoSpaceDN w:val="0"/>
              <w:adjustRightInd w:val="0"/>
              <w:spacing w:line="240" w:lineRule="auto"/>
              <w:rPr>
                <w:rFonts w:ascii="Arial" w:eastAsia="Times New Roman" w:hAnsi="Arial" w:cs="Arial"/>
                <w:bCs/>
                <w:sz w:val="20"/>
                <w:szCs w:val="29"/>
                <w:lang w:val="en-GB" w:eastAsia="de-DE"/>
              </w:rPr>
            </w:pPr>
          </w:p>
          <w:p w14:paraId="4C0E3F82" w14:textId="77777777" w:rsidR="00732DD0" w:rsidRDefault="00732DD0" w:rsidP="00732DD0">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TANTALE F is supplied in blocks. Blocks are packed in individual PE or PP sachet (20-200 g).</w:t>
            </w:r>
          </w:p>
          <w:p w14:paraId="59A74D32"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w:t>
            </w:r>
            <w:r>
              <w:rPr>
                <w:rFonts w:ascii="Arial" w:eastAsia="Times New Roman" w:hAnsi="Arial" w:cs="Arial"/>
                <w:bCs/>
                <w:sz w:val="20"/>
                <w:szCs w:val="29"/>
                <w:lang w:val="en-GB" w:eastAsia="de-DE"/>
              </w:rPr>
              <w:t>up to 300 g</w:t>
            </w:r>
            <w:r w:rsidRPr="001D5AD8">
              <w:rPr>
                <w:rFonts w:ascii="Arial" w:eastAsia="Times New Roman" w:hAnsi="Arial" w:cs="Arial"/>
                <w:bCs/>
                <w:sz w:val="20"/>
                <w:szCs w:val="29"/>
                <w:lang w:val="en-GB" w:eastAsia="de-DE"/>
              </w:rPr>
              <w:t>).</w:t>
            </w:r>
          </w:p>
          <w:p w14:paraId="02495162" w14:textId="2652581A" w:rsidR="00E6351A" w:rsidRPr="00732DD0" w:rsidRDefault="00732DD0"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5E51F51D"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93540A4" w14:textId="77777777" w:rsidR="00E6351A" w:rsidRPr="00732DD0" w:rsidRDefault="00732DD0"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22" w:name="_Toc532477577"/>
      <w:bookmarkStart w:id="323" w:name="_Toc23329967"/>
      <w:bookmarkStart w:id="324" w:name="_Toc27728447"/>
      <w:r>
        <w:rPr>
          <w:rFonts w:ascii="Arial" w:eastAsia="Times New Roman" w:hAnsi="Arial" w:cs="Arial"/>
          <w:b/>
          <w:bCs/>
          <w:i/>
          <w:iCs/>
          <w:color w:val="0046AD"/>
          <w:sz w:val="20"/>
          <w:szCs w:val="20"/>
          <w:lang w:val="en-GB" w:eastAsia="de-DE"/>
        </w:rPr>
        <w:t>4.8</w:t>
      </w:r>
      <w:r w:rsidR="00E6351A" w:rsidRPr="00732DD0">
        <w:rPr>
          <w:rFonts w:ascii="Arial" w:eastAsia="Times New Roman" w:hAnsi="Arial" w:cs="Arial"/>
          <w:b/>
          <w:bCs/>
          <w:i/>
          <w:iCs/>
          <w:color w:val="0046AD"/>
          <w:sz w:val="20"/>
          <w:szCs w:val="20"/>
          <w:lang w:val="en-GB" w:eastAsia="de-DE"/>
        </w:rPr>
        <w:t>.1.</w:t>
      </w:r>
      <w:r w:rsidR="00E6351A" w:rsidRPr="00732DD0">
        <w:rPr>
          <w:rFonts w:ascii="Arial" w:eastAsia="Times New Roman" w:hAnsi="Arial" w:cs="Arial"/>
          <w:b/>
          <w:bCs/>
          <w:iCs/>
          <w:color w:val="0046AD"/>
          <w:sz w:val="20"/>
          <w:szCs w:val="20"/>
          <w:lang w:val="en-GB" w:eastAsia="de-DE"/>
        </w:rPr>
        <w:t xml:space="preserve"> </w:t>
      </w:r>
      <w:r w:rsidR="00E6351A" w:rsidRPr="00732DD0">
        <w:rPr>
          <w:rFonts w:ascii="Arial" w:eastAsia="Times New Roman" w:hAnsi="Arial" w:cs="Arial"/>
          <w:b/>
          <w:bCs/>
          <w:i/>
          <w:iCs/>
          <w:color w:val="0046AD"/>
          <w:sz w:val="20"/>
          <w:szCs w:val="20"/>
          <w:lang w:val="en-GB" w:eastAsia="de-DE"/>
        </w:rPr>
        <w:t>Use-specific instructions for use</w:t>
      </w:r>
      <w:bookmarkEnd w:id="322"/>
      <w:bookmarkEnd w:id="323"/>
      <w:bookmarkEnd w:id="32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3DA3C86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FD84A8"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Place the bait stations in areas not liable to flooding.</w:t>
            </w:r>
          </w:p>
          <w:p w14:paraId="4AD6F9E5"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Replace any bait in a bait station in which bait has been damaged by water or contaminated by dirt.</w:t>
            </w:r>
          </w:p>
          <w:p w14:paraId="343DB05E"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4F4B4752"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25" w:name="_Toc532477578"/>
      <w:bookmarkStart w:id="326" w:name="_Toc23329968"/>
      <w:bookmarkStart w:id="327" w:name="_Toc27728448"/>
      <w:r>
        <w:rPr>
          <w:rFonts w:ascii="Arial" w:eastAsia="Times New Roman" w:hAnsi="Arial" w:cs="Arial"/>
          <w:b/>
          <w:bCs/>
          <w:i/>
          <w:color w:val="0046AD"/>
          <w:kern w:val="32"/>
          <w:sz w:val="20"/>
          <w:szCs w:val="32"/>
          <w:lang w:val="en-GB" w:eastAsia="de-DE"/>
        </w:rPr>
        <w:t>4.8</w:t>
      </w:r>
      <w:r w:rsidR="00E6351A" w:rsidRPr="00732DD0">
        <w:rPr>
          <w:rFonts w:ascii="Arial" w:eastAsia="Times New Roman" w:hAnsi="Arial" w:cs="Arial"/>
          <w:b/>
          <w:bCs/>
          <w:i/>
          <w:color w:val="0046AD"/>
          <w:kern w:val="32"/>
          <w:sz w:val="20"/>
          <w:szCs w:val="32"/>
          <w:lang w:val="en-GB" w:eastAsia="de-DE"/>
        </w:rPr>
        <w:t>.2 Use-specific risk mitigation measures</w:t>
      </w:r>
      <w:bookmarkEnd w:id="325"/>
      <w:bookmarkEnd w:id="326"/>
      <w:bookmarkEnd w:id="327"/>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7BFE93AB"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FBE7F6" w14:textId="78B619AF" w:rsidR="00E6351A" w:rsidRPr="00732DD0" w:rsidRDefault="00E6351A" w:rsidP="00E6351A">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p>
        </w:tc>
      </w:tr>
    </w:tbl>
    <w:p w14:paraId="7073F603"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28" w:name="_Toc532477579"/>
      <w:bookmarkStart w:id="329" w:name="_Toc23329969"/>
      <w:bookmarkStart w:id="330" w:name="_Toc27728449"/>
      <w:r>
        <w:rPr>
          <w:rFonts w:ascii="Arial" w:eastAsia="Times New Roman" w:hAnsi="Arial" w:cs="Arial"/>
          <w:b/>
          <w:bCs/>
          <w:i/>
          <w:color w:val="0046AD"/>
          <w:kern w:val="32"/>
          <w:sz w:val="20"/>
          <w:szCs w:val="32"/>
          <w:lang w:val="en-GB" w:eastAsia="de-DE"/>
        </w:rPr>
        <w:lastRenderedPageBreak/>
        <w:t>4.8</w:t>
      </w:r>
      <w:r w:rsidR="00E6351A" w:rsidRPr="00732DD0">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328"/>
      <w:bookmarkEnd w:id="329"/>
      <w:bookmarkEnd w:id="330"/>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5EBA075F"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B1CAB3"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1B9B941"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31" w:name="_Toc532477580"/>
      <w:bookmarkStart w:id="332" w:name="_Toc23329970"/>
      <w:bookmarkStart w:id="333" w:name="_Toc27728450"/>
      <w:r>
        <w:rPr>
          <w:rFonts w:ascii="Arial" w:eastAsia="Times New Roman" w:hAnsi="Arial" w:cs="Arial"/>
          <w:b/>
          <w:bCs/>
          <w:i/>
          <w:color w:val="0046AD"/>
          <w:kern w:val="32"/>
          <w:sz w:val="20"/>
          <w:szCs w:val="32"/>
          <w:lang w:val="en-GB" w:eastAsia="de-DE"/>
        </w:rPr>
        <w:t>4.8</w:t>
      </w:r>
      <w:r w:rsidR="00E6351A" w:rsidRPr="00732DD0">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331"/>
      <w:bookmarkEnd w:id="332"/>
      <w:bookmarkEnd w:id="333"/>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6A97A1A8"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04C21C"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621A30A"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3789DE2" w14:textId="77777777" w:rsidR="00E6351A" w:rsidRPr="00732DD0" w:rsidRDefault="00732DD0" w:rsidP="00B96950">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334" w:name="_Toc532477581"/>
      <w:bookmarkStart w:id="335" w:name="_Toc23329971"/>
      <w:bookmarkStart w:id="336" w:name="_Toc27728451"/>
      <w:r>
        <w:rPr>
          <w:rFonts w:ascii="Arial" w:eastAsia="Times New Roman" w:hAnsi="Arial" w:cs="Arial"/>
          <w:b/>
          <w:bCs/>
          <w:i/>
          <w:color w:val="0046AD"/>
          <w:kern w:val="32"/>
          <w:sz w:val="20"/>
          <w:szCs w:val="32"/>
          <w:lang w:val="en-GB" w:eastAsia="de-DE"/>
        </w:rPr>
        <w:t>4.8</w:t>
      </w:r>
      <w:r w:rsidR="00E6351A" w:rsidRPr="00732DD0">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334"/>
      <w:bookmarkEnd w:id="335"/>
      <w:bookmarkEnd w:id="33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34AA5B4F"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DCC7B"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67DAA43"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DF98789"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8D15948"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25ACFB5" w14:textId="77777777" w:rsidR="00732DD0" w:rsidRDefault="00732DD0">
      <w:pPr>
        <w:spacing w:line="240" w:lineRule="auto"/>
        <w:rPr>
          <w:rFonts w:ascii="Arial" w:eastAsia="Times New Roman" w:hAnsi="Arial" w:cs="Arial"/>
          <w:bCs/>
          <w:sz w:val="20"/>
          <w:szCs w:val="29"/>
          <w:lang w:val="en-GB" w:eastAsia="de-DE"/>
        </w:rPr>
      </w:pPr>
      <w:r>
        <w:rPr>
          <w:rFonts w:ascii="Arial" w:eastAsia="Times New Roman" w:hAnsi="Arial" w:cs="Arial"/>
          <w:bCs/>
          <w:sz w:val="20"/>
          <w:szCs w:val="29"/>
          <w:lang w:val="en-GB" w:eastAsia="de-DE"/>
        </w:rPr>
        <w:br w:type="page"/>
      </w:r>
    </w:p>
    <w:p w14:paraId="50DF4791" w14:textId="77777777" w:rsidR="00E6351A" w:rsidRPr="00732DD0" w:rsidRDefault="00E6351A" w:rsidP="00B96950">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337" w:name="_Toc532477582"/>
      <w:bookmarkStart w:id="338" w:name="_Toc23329972"/>
      <w:bookmarkStart w:id="339" w:name="_Toc27728452"/>
      <w:bookmarkStart w:id="340" w:name="d0e1873"/>
      <w:bookmarkEnd w:id="216"/>
      <w:r w:rsidRPr="00732DD0">
        <w:rPr>
          <w:rFonts w:ascii="Arial" w:eastAsia="Times New Roman" w:hAnsi="Arial" w:cs="Arial"/>
          <w:b/>
          <w:bCs/>
          <w:color w:val="0046AD"/>
          <w:kern w:val="32"/>
          <w:sz w:val="24"/>
          <w:szCs w:val="32"/>
          <w:lang w:val="en-GB" w:eastAsia="de-DE"/>
        </w:rPr>
        <w:lastRenderedPageBreak/>
        <w:t>5. General directions for use</w:t>
      </w:r>
      <w:bookmarkEnd w:id="337"/>
      <w:bookmarkEnd w:id="338"/>
      <w:bookmarkEnd w:id="339"/>
    </w:p>
    <w:p w14:paraId="20C96656"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bookmarkStart w:id="341" w:name="d0e2020"/>
      <w:bookmarkEnd w:id="340"/>
    </w:p>
    <w:p w14:paraId="6967B0DB" w14:textId="77777777" w:rsidR="00E6351A" w:rsidRPr="00732DD0" w:rsidRDefault="00E6351A"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42" w:name="_Toc532477583"/>
      <w:bookmarkStart w:id="343" w:name="_Toc23329973"/>
      <w:bookmarkStart w:id="344" w:name="_Toc27728453"/>
      <w:r w:rsidRPr="00732DD0">
        <w:rPr>
          <w:rFonts w:ascii="Arial" w:eastAsia="Times New Roman" w:hAnsi="Arial" w:cs="Arial"/>
          <w:b/>
          <w:bCs/>
          <w:iCs/>
          <w:color w:val="0046AD"/>
          <w:sz w:val="20"/>
          <w:szCs w:val="20"/>
          <w:lang w:val="en-GB" w:eastAsia="de-DE"/>
        </w:rPr>
        <w:t>5.1. Instructions for use</w:t>
      </w:r>
      <w:bookmarkEnd w:id="342"/>
      <w:bookmarkEnd w:id="343"/>
      <w:bookmarkEnd w:id="34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7CFB445"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F8A391"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
                <w:bCs/>
                <w:szCs w:val="29"/>
                <w:lang w:val="en-GB" w:eastAsia="de-DE"/>
              </w:rPr>
            </w:pPr>
            <w:r w:rsidRPr="00732DD0">
              <w:rPr>
                <w:rFonts w:ascii="Arial" w:eastAsia="Times New Roman" w:hAnsi="Arial" w:cs="Arial"/>
                <w:b/>
                <w:bCs/>
                <w:szCs w:val="29"/>
                <w:lang w:val="en-GB" w:eastAsia="de-DE"/>
              </w:rPr>
              <w:t>FOR PROFESSIONAL AND TRAINED PROFESSIONAL USERS</w:t>
            </w:r>
          </w:p>
          <w:p w14:paraId="62A7BBA1"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57D5F40A"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46001AB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Carry out a pre-baiting survey of the infested area and an on-site assessment in order to identify the rodent species, their places of activity and determine the likely cause and the extent of the infestation.</w:t>
            </w:r>
          </w:p>
          <w:p w14:paraId="0D0CEA32" w14:textId="77777777" w:rsidR="00E6351A" w:rsidRPr="00732DD0" w:rsidRDefault="00E6351A" w:rsidP="00E6351A">
            <w:pPr>
              <w:widowControl w:val="0"/>
              <w:autoSpaceDE w:val="0"/>
              <w:autoSpaceDN w:val="0"/>
              <w:adjustRightInd w:val="0"/>
              <w:spacing w:after="120" w:line="240" w:lineRule="auto"/>
              <w:jc w:val="both"/>
              <w:rPr>
                <w:rFonts w:ascii="Arial" w:eastAsia="Times New Roman" w:hAnsi="Arial" w:cs="Arial"/>
                <w:bCs/>
                <w:color w:val="1F497D"/>
                <w:sz w:val="20"/>
                <w:szCs w:val="29"/>
                <w:lang w:val="en-US" w:eastAsia="de-DE"/>
              </w:rPr>
            </w:pPr>
            <w:r w:rsidRPr="00732DD0">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4381373D"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product should only be used as part of an integrated pest management (IPM) system, including, amongst others, hygiene measures and, where possible, physical methods of control.</w:t>
            </w:r>
          </w:p>
          <w:p w14:paraId="4F30E60B"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product should be placed in the immediate vicinity of places where rodent activity has been previously explored (e.g. travel paths, nesting sites, feedlots, holes, burrows etc.).</w:t>
            </w:r>
          </w:p>
          <w:p w14:paraId="21F60765"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Where possible, bait stations must be fixed to the ground or other structures. </w:t>
            </w:r>
          </w:p>
          <w:p w14:paraId="76866788"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Bait stations must be clearly labelled to show they contain rodenticides and that they must not be moved or opened </w:t>
            </w:r>
            <w:r w:rsidRPr="00732DD0">
              <w:rPr>
                <w:rFonts w:ascii="Arial" w:eastAsia="Times New Roman" w:hAnsi="Arial" w:cs="Arial"/>
                <w:bCs/>
                <w:i/>
                <w:sz w:val="20"/>
                <w:szCs w:val="29"/>
                <w:lang w:val="en-GB" w:eastAsia="de-DE"/>
              </w:rPr>
              <w:t>(see section 5.3 for the information to be shown on the label)</w:t>
            </w:r>
            <w:r w:rsidRPr="00732DD0">
              <w:rPr>
                <w:rFonts w:ascii="Arial" w:eastAsia="Times New Roman" w:hAnsi="Arial" w:cs="Arial"/>
                <w:bCs/>
                <w:sz w:val="20"/>
                <w:szCs w:val="29"/>
                <w:lang w:val="en-GB" w:eastAsia="de-DE"/>
              </w:rPr>
              <w:t>.</w:t>
            </w:r>
          </w:p>
          <w:p w14:paraId="1D3ED54D"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w:t>
            </w:r>
            <w:r w:rsidRPr="00732DD0">
              <w:rPr>
                <w:rFonts w:ascii="Arial" w:eastAsia="Times New Roman" w:hAnsi="Arial" w:cs="Arial"/>
                <w:bCs/>
                <w:i/>
                <w:sz w:val="20"/>
                <w:szCs w:val="29"/>
                <w:lang w:val="en-GB" w:eastAsia="de-DE"/>
              </w:rPr>
              <w:t>[If national policy or legislation requires it]</w:t>
            </w:r>
            <w:r w:rsidRPr="00732DD0">
              <w:rPr>
                <w:rFonts w:ascii="Arial" w:eastAsia="Times New Roman" w:hAnsi="Arial" w:cs="Arial"/>
                <w:bCs/>
                <w:sz w:val="20"/>
                <w:szCs w:val="29"/>
                <w:lang w:val="en-GB" w:eastAsia="de-DE"/>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0E89BF6C"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Bait should be secured so that it cannot be dragged away from the bait station.</w:t>
            </w:r>
          </w:p>
          <w:p w14:paraId="55813A8B"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Place the product out of the reach of children, birds, pets and farm animals and other non-target animals. </w:t>
            </w:r>
          </w:p>
          <w:p w14:paraId="59AFDC0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Place the product away from food, drink and animal feeding stuffs, as well as from utensils or surfaces that have contact with these.</w:t>
            </w:r>
          </w:p>
          <w:p w14:paraId="4A9A0510"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When using the product do not eat, drink or smoke. Wash hands and directly exposed skin after using the product.</w:t>
            </w:r>
          </w:p>
          <w:p w14:paraId="11C119F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
                <w:bCs/>
                <w:i/>
                <w:sz w:val="20"/>
                <w:szCs w:val="29"/>
                <w:lang w:val="en-GB" w:eastAsia="de-DE"/>
              </w:rPr>
              <w:t>FOR TRAINED PROFESSIONAL ONLY</w:t>
            </w:r>
            <w:r w:rsidRPr="00732DD0">
              <w:rPr>
                <w:rFonts w:ascii="Arial" w:eastAsia="Times New Roman" w:hAnsi="Arial" w:cs="Arial"/>
                <w:bCs/>
                <w:i/>
                <w:sz w:val="20"/>
                <w:szCs w:val="29"/>
                <w:lang w:val="en-GB" w:eastAsia="de-DE"/>
              </w:rPr>
              <w:t>- The</w:t>
            </w:r>
            <w:r w:rsidRPr="00732DD0">
              <w:rPr>
                <w:rFonts w:ascii="Arial" w:eastAsia="Times New Roman" w:hAnsi="Arial" w:cs="Arial"/>
                <w:bCs/>
                <w:sz w:val="20"/>
                <w:szCs w:val="29"/>
                <w:lang w:val="en-GB" w:eastAsia="de-DE"/>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380D184E"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If bait uptake is low relative to the apparent size of the infestation, consider the replacement of bait points to further places and the possibility to change to another bait formulation.</w:t>
            </w:r>
          </w:p>
          <w:p w14:paraId="696A356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14:paraId="2A90E002" w14:textId="77777777" w:rsidR="00E6351A" w:rsidRPr="00732DD0" w:rsidRDefault="00E6351A" w:rsidP="00E6351A">
            <w:pPr>
              <w:autoSpaceDE w:val="0"/>
              <w:autoSpaceDN w:val="0"/>
              <w:adjustRightInd w:val="0"/>
              <w:spacing w:after="200" w:line="276" w:lineRule="auto"/>
              <w:contextualSpacing/>
              <w:rPr>
                <w:rFonts w:ascii="Arial" w:eastAsia="Times New Roman" w:hAnsi="Arial" w:cs="Arial"/>
                <w:bCs/>
                <w:sz w:val="20"/>
                <w:szCs w:val="29"/>
                <w:lang w:val="en-GB" w:eastAsia="de-DE"/>
              </w:rPr>
            </w:pPr>
            <w:r w:rsidRPr="00732DD0">
              <w:rPr>
                <w:rFonts w:ascii="Arial" w:eastAsia="Times New Roman" w:hAnsi="Arial" w:cs="Arial"/>
                <w:b/>
                <w:bCs/>
                <w:i/>
                <w:sz w:val="20"/>
                <w:szCs w:val="29"/>
                <w:lang w:val="en-GB" w:eastAsia="de-DE"/>
              </w:rPr>
              <w:t xml:space="preserve">FOR PROFESSIONNALS ONLY </w:t>
            </w:r>
            <w:r w:rsidRPr="00732DD0">
              <w:rPr>
                <w:rFonts w:ascii="Arial" w:eastAsia="Times New Roman" w:hAnsi="Arial" w:cs="Arial"/>
                <w:bCs/>
                <w:sz w:val="20"/>
                <w:szCs w:val="29"/>
                <w:lang w:val="en-GB" w:eastAsia="de-DE"/>
              </w:rPr>
              <w:t>Consider preventive control measures (e.g. plug holes, remove potential food and drinking as far as possible) to improve product intake and reduce the likelihood of reinvasion.</w:t>
            </w:r>
          </w:p>
          <w:p w14:paraId="12EE69CC"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
                <w:bCs/>
                <w:i/>
                <w:sz w:val="20"/>
                <w:szCs w:val="29"/>
                <w:lang w:val="en-GB" w:eastAsia="de-DE"/>
              </w:rPr>
              <w:t xml:space="preserve">FOR PROFESSIONNALS ONLY </w:t>
            </w:r>
            <w:r w:rsidRPr="00732DD0">
              <w:rPr>
                <w:rFonts w:ascii="Arial" w:eastAsia="Times New Roman" w:hAnsi="Arial" w:cs="Arial"/>
                <w:bCs/>
                <w:sz w:val="20"/>
                <w:szCs w:val="29"/>
                <w:lang w:val="en-GB" w:eastAsia="de-DE"/>
              </w:rPr>
              <w:t>Remove the remaining bait or the bait stations at the end of the treatment period.</w:t>
            </w:r>
          </w:p>
          <w:p w14:paraId="5F5D6C0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1E056BB6" w14:textId="77777777" w:rsidR="00E6351A" w:rsidRPr="00732DD0" w:rsidRDefault="00E6351A" w:rsidP="00E6351A">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732DD0">
              <w:rPr>
                <w:rFonts w:ascii="Arial" w:eastAsia="Times New Roman" w:hAnsi="Arial" w:cs="Arial"/>
                <w:bCs/>
                <w:i/>
                <w:sz w:val="20"/>
                <w:szCs w:val="20"/>
                <w:lang w:val="en-GB" w:eastAsia="de-DE"/>
              </w:rPr>
              <w:lastRenderedPageBreak/>
              <w:t>- Instructions for use that are "bait-specific":</w:t>
            </w:r>
          </w:p>
          <w:p w14:paraId="5101D692" w14:textId="77777777" w:rsidR="00E6351A" w:rsidRPr="00732DD0" w:rsidRDefault="00E6351A" w:rsidP="00E6351A">
            <w:pPr>
              <w:widowControl w:val="0"/>
              <w:numPr>
                <w:ilvl w:val="0"/>
                <w:numId w:val="39"/>
              </w:numPr>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i/>
                <w:sz w:val="20"/>
                <w:szCs w:val="29"/>
                <w:lang w:val="en-GB" w:eastAsia="de-DE"/>
              </w:rPr>
              <w:t>Do not open the sachets containing the bait</w:t>
            </w:r>
            <w:r w:rsidRPr="00732DD0">
              <w:rPr>
                <w:rFonts w:ascii="Arial" w:eastAsia="Times New Roman" w:hAnsi="Arial" w:cs="Arial"/>
                <w:bCs/>
                <w:sz w:val="20"/>
                <w:szCs w:val="29"/>
                <w:lang w:val="en-GB" w:eastAsia="de-DE"/>
              </w:rPr>
              <w:t>.</w:t>
            </w:r>
          </w:p>
          <w:p w14:paraId="4E91746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
                <w:bCs/>
                <w:szCs w:val="29"/>
                <w:lang w:val="en-GB" w:eastAsia="de-DE"/>
              </w:rPr>
            </w:pPr>
            <w:r w:rsidRPr="00732DD0">
              <w:rPr>
                <w:rFonts w:ascii="Arial" w:eastAsia="Times New Roman" w:hAnsi="Arial" w:cs="Arial"/>
                <w:b/>
                <w:bCs/>
                <w:szCs w:val="29"/>
                <w:lang w:val="en-GB" w:eastAsia="de-DE"/>
              </w:rPr>
              <w:t>FOR NON PROFESSIONAL USERS</w:t>
            </w:r>
          </w:p>
          <w:p w14:paraId="3D2AA92C"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28A8C119"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Prior to the use of rodenticide products, non-chemical control methods (e.g. traps) should be considered.</w:t>
            </w:r>
          </w:p>
          <w:p w14:paraId="6D0493D4"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color w:val="1F497D"/>
                <w:sz w:val="20"/>
                <w:szCs w:val="29"/>
                <w:lang w:val="en-US" w:eastAsia="de-DE"/>
              </w:rPr>
            </w:pPr>
            <w:r w:rsidRPr="00732DD0">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63A80B3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Bait stations should be placed in the immediate vicinity where rodent activity has been observed (e.g. travel paths, nesting sites, feedlots, holes, burrows etc.).</w:t>
            </w:r>
          </w:p>
          <w:p w14:paraId="40C46AF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Where possible, bait stations must be fixed to the ground or other structures. </w:t>
            </w:r>
          </w:p>
          <w:p w14:paraId="4A497CD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Do not open the sachets containing the bait</w:t>
            </w:r>
            <w:r w:rsidRPr="00732DD0">
              <w:rPr>
                <w:rFonts w:ascii="Arial" w:eastAsia="Times New Roman" w:hAnsi="Arial" w:cs="Arial"/>
                <w:bCs/>
                <w:i/>
                <w:sz w:val="20"/>
                <w:szCs w:val="29"/>
                <w:lang w:val="en-GB" w:eastAsia="de-DE"/>
              </w:rPr>
              <w:t>.</w:t>
            </w:r>
          </w:p>
          <w:p w14:paraId="0046695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Place bait stations out of the reach of children, birds, pets, farm animals and other non-target animals. </w:t>
            </w:r>
          </w:p>
          <w:p w14:paraId="28451643"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Place bait stations away from food, drink and animal feeding stuffs, as well as from utensils or surfaces that have contact with these.</w:t>
            </w:r>
          </w:p>
          <w:p w14:paraId="7D73DD6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Do not place bait stations near water drainage systems where they can come into contact with water.</w:t>
            </w:r>
          </w:p>
          <w:p w14:paraId="6100E70B"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When using the product do not eat, drink or smoke. Wash hands and directly exposed skin after using the product.</w:t>
            </w:r>
          </w:p>
          <w:p w14:paraId="7AAC874E" w14:textId="77777777" w:rsidR="00E6351A" w:rsidRPr="00732DD0" w:rsidRDefault="00E6351A" w:rsidP="00E6351A">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732DD0">
              <w:rPr>
                <w:rFonts w:ascii="Arial" w:eastAsia="Times New Roman" w:hAnsi="Arial" w:cs="Arial"/>
                <w:bCs/>
                <w:sz w:val="20"/>
                <w:szCs w:val="29"/>
                <w:lang w:val="en-GB" w:eastAsia="de-DE"/>
              </w:rPr>
              <w:t>- Remove the remaining bait or the bait stations at the end of the treatment period.</w:t>
            </w:r>
          </w:p>
        </w:tc>
      </w:tr>
    </w:tbl>
    <w:p w14:paraId="06439B81"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AB14E92"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2F202569" w14:textId="77777777" w:rsidR="00E6351A" w:rsidRPr="00A24532" w:rsidRDefault="00E6351A"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45" w:name="_Toc532477584"/>
      <w:bookmarkStart w:id="346" w:name="_Toc23329974"/>
      <w:bookmarkStart w:id="347" w:name="_Toc27728454"/>
      <w:r w:rsidRPr="00A24532">
        <w:rPr>
          <w:rFonts w:ascii="Arial" w:eastAsia="Times New Roman" w:hAnsi="Arial" w:cs="Arial"/>
          <w:b/>
          <w:bCs/>
          <w:iCs/>
          <w:color w:val="0046AD"/>
          <w:sz w:val="20"/>
          <w:szCs w:val="20"/>
          <w:lang w:val="en-GB" w:eastAsia="de-DE"/>
        </w:rPr>
        <w:t>5.2. Risk mitigation measures</w:t>
      </w:r>
      <w:bookmarkEnd w:id="345"/>
      <w:bookmarkEnd w:id="346"/>
      <w:bookmarkEnd w:id="34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A24532" w14:paraId="212FEBA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7F5F9"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
                <w:bCs/>
                <w:szCs w:val="29"/>
                <w:lang w:val="en-GB" w:eastAsia="de-DE"/>
              </w:rPr>
            </w:pPr>
            <w:r w:rsidRPr="00A24532">
              <w:rPr>
                <w:rFonts w:ascii="Arial" w:eastAsia="Times New Roman" w:hAnsi="Arial" w:cs="Arial"/>
                <w:b/>
                <w:bCs/>
                <w:szCs w:val="29"/>
                <w:lang w:val="en-GB" w:eastAsia="de-DE"/>
              </w:rPr>
              <w:t>FOR PROFESSIONAL AND TRAINED PROFESSIONAL USERS</w:t>
            </w:r>
          </w:p>
          <w:p w14:paraId="06B44094"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Where possible, prior to the treatment inform any possible bystanders about the rodent control campaign </w:t>
            </w:r>
            <w:r w:rsidRPr="00A24532">
              <w:rPr>
                <w:rFonts w:ascii="Arial" w:eastAsia="Times New Roman" w:hAnsi="Arial" w:cs="Arial"/>
                <w:bCs/>
                <w:i/>
                <w:iCs/>
                <w:sz w:val="20"/>
                <w:szCs w:val="29"/>
                <w:lang w:val="en-GB" w:eastAsia="de-DE"/>
              </w:rPr>
              <w:t>[in accordance with the applicable code of good practice, if any]</w:t>
            </w:r>
            <w:r w:rsidRPr="00A24532">
              <w:rPr>
                <w:rFonts w:ascii="Arial" w:eastAsia="Times New Roman" w:hAnsi="Arial" w:cs="Arial"/>
                <w:bCs/>
                <w:sz w:val="20"/>
                <w:szCs w:val="29"/>
                <w:lang w:val="en-GB" w:eastAsia="de-DE"/>
              </w:rPr>
              <w:t>".</w:t>
            </w:r>
          </w:p>
          <w:p w14:paraId="4C1E2FA1"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The product information (i.e. label and/or leaflet) shall clearly show that the product shall only be supplied to trained professional users holding certification demonstrating compliance with the applicable training requirements (e.g. "for trained professionals only".</w:t>
            </w:r>
          </w:p>
          <w:p w14:paraId="3D16005D"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TRAINED PROFESSIONAL ONLY</w:t>
            </w:r>
            <w:r w:rsidRPr="00A24532">
              <w:rPr>
                <w:rFonts w:ascii="Arial" w:eastAsia="Times New Roman" w:hAnsi="Arial" w:cs="Arial"/>
                <w:bCs/>
                <w:sz w:val="20"/>
                <w:szCs w:val="29"/>
                <w:lang w:val="en-GB" w:eastAsia="de-DE"/>
              </w:rPr>
              <w:t xml:space="preserve"> Do not use in areas where resistance to the active substance can be suspected.</w:t>
            </w:r>
          </w:p>
          <w:p w14:paraId="1018D790"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Products shall not be used beyond 35 days without an evaluation of the state of the infestation and of the efficacy of the treatment.</w:t>
            </w:r>
          </w:p>
          <w:p w14:paraId="241278BF"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TRAINED PROFESSIONAL ONLY</w:t>
            </w:r>
            <w:r w:rsidRPr="00A24532">
              <w:rPr>
                <w:rFonts w:ascii="Arial" w:eastAsia="Times New Roman" w:hAnsi="Arial" w:cs="Arial"/>
                <w:bCs/>
                <w:sz w:val="20"/>
                <w:szCs w:val="29"/>
                <w:lang w:val="en-GB" w:eastAsia="de-DE"/>
              </w:rPr>
              <w:t xml:space="preserve"> Do not rotate the use of different anticoagulants with comparable or weaker potency for resistance management purposes. For rotational use, consider using a non-anticoagulant rodenticide, if available, or a more potent anticoagulant.</w:t>
            </w:r>
          </w:p>
          <w:p w14:paraId="73AEEB29"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Do not wash the bait stations or utensils used in covered and protected bait points with water between applications.</w:t>
            </w:r>
          </w:p>
          <w:p w14:paraId="18807171"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Dispose dead rodents in accordance with local requirements </w:t>
            </w:r>
            <w:r w:rsidRPr="00A24532">
              <w:rPr>
                <w:rFonts w:ascii="Arial" w:eastAsia="Times New Roman" w:hAnsi="Arial" w:cs="Arial"/>
                <w:bCs/>
                <w:i/>
                <w:sz w:val="20"/>
                <w:szCs w:val="29"/>
                <w:lang w:val="en-GB" w:eastAsia="de-DE"/>
              </w:rPr>
              <w:t>[The method of disposal shall be described specifically in the national SPC and be reflected on the product label]</w:t>
            </w:r>
            <w:r w:rsidRPr="00A24532">
              <w:rPr>
                <w:rFonts w:ascii="Arial" w:eastAsia="Times New Roman" w:hAnsi="Arial" w:cs="Arial"/>
                <w:bCs/>
                <w:sz w:val="20"/>
                <w:szCs w:val="29"/>
                <w:lang w:val="en-GB" w:eastAsia="de-DE"/>
              </w:rPr>
              <w:t>.</w:t>
            </w:r>
          </w:p>
          <w:p w14:paraId="128CC51C"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PROFESSIONAL ONLY</w:t>
            </w:r>
            <w:r w:rsidRPr="00A24532">
              <w:rPr>
                <w:rFonts w:ascii="Arial" w:eastAsia="Times New Roman" w:hAnsi="Arial" w:cs="Arial"/>
                <w:bCs/>
                <w:sz w:val="20"/>
                <w:szCs w:val="29"/>
                <w:lang w:val="en-GB" w:eastAsia="de-DE"/>
              </w:rPr>
              <w:t xml:space="preserve"> To reduce risk of secondary poisoning, search for and remove dead rodents at frequent intervals during treatment (e.g. at least twice a week). </w:t>
            </w:r>
            <w:r w:rsidRPr="00A24532">
              <w:rPr>
                <w:rFonts w:ascii="Arial" w:eastAsia="Times New Roman" w:hAnsi="Arial" w:cs="Arial"/>
                <w:bCs/>
                <w:i/>
                <w:sz w:val="20"/>
                <w:szCs w:val="29"/>
                <w:lang w:val="en-GB" w:eastAsia="de-DE"/>
              </w:rPr>
              <w:t>[Where relevant, specify if more frequent or daily inspection is required].</w:t>
            </w:r>
          </w:p>
          <w:p w14:paraId="3D727A78"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PROFESSIONAL ONLY</w:t>
            </w:r>
            <w:r w:rsidRPr="00A24532">
              <w:rPr>
                <w:rFonts w:ascii="Arial" w:eastAsia="Times New Roman" w:hAnsi="Arial" w:cs="Arial"/>
                <w:bCs/>
                <w:sz w:val="20"/>
                <w:szCs w:val="29"/>
                <w:lang w:val="en-GB" w:eastAsia="de-DE"/>
              </w:rPr>
              <w:t xml:space="preserve"> Do not use baits containing anticoagulant active substances as </w:t>
            </w:r>
            <w:r w:rsidRPr="00A24532">
              <w:rPr>
                <w:rFonts w:ascii="Arial" w:eastAsia="Times New Roman" w:hAnsi="Arial" w:cs="Arial"/>
                <w:bCs/>
                <w:sz w:val="20"/>
                <w:szCs w:val="29"/>
                <w:lang w:val="en-GB" w:eastAsia="de-DE"/>
              </w:rPr>
              <w:lastRenderedPageBreak/>
              <w:t xml:space="preserve">permanent baits for the prevention of rodent infestation or monitoring of rodent activities. </w:t>
            </w:r>
          </w:p>
          <w:p w14:paraId="6BD12961"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PROFESSIONAL ONLY.</w:t>
            </w:r>
            <w:r w:rsidRPr="00A24532">
              <w:rPr>
                <w:rFonts w:ascii="Arial" w:eastAsia="Times New Roman" w:hAnsi="Arial" w:cs="Arial"/>
                <w:bCs/>
                <w:sz w:val="20"/>
                <w:szCs w:val="29"/>
                <w:lang w:val="en-GB" w:eastAsia="de-DE"/>
              </w:rPr>
              <w:t xml:space="preserve"> The product information (i.e. label and/or leaflet) shall clearly show that:</w:t>
            </w:r>
          </w:p>
          <w:p w14:paraId="522D5BA2" w14:textId="77777777" w:rsidR="00E6351A" w:rsidRPr="00A24532" w:rsidRDefault="00E6351A" w:rsidP="00E6351A">
            <w:pPr>
              <w:widowControl w:val="0"/>
              <w:numPr>
                <w:ilvl w:val="0"/>
                <w:numId w:val="40"/>
              </w:numPr>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the product shall not be supplied to the general public (e.g. "for professionals   only").</w:t>
            </w:r>
          </w:p>
          <w:p w14:paraId="3121372F" w14:textId="77777777" w:rsidR="00E6351A" w:rsidRPr="00A24532" w:rsidRDefault="00E6351A" w:rsidP="00E6351A">
            <w:pPr>
              <w:widowControl w:val="0"/>
              <w:numPr>
                <w:ilvl w:val="0"/>
                <w:numId w:val="40"/>
              </w:numPr>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the product shall be used in adequate tamper resistant bait stations (e.g. "use in tamper resistant bait stations only").</w:t>
            </w:r>
          </w:p>
          <w:p w14:paraId="624EDE0A" w14:textId="77777777" w:rsidR="00E6351A" w:rsidRPr="00A24532" w:rsidRDefault="00E6351A" w:rsidP="00E6351A">
            <w:pPr>
              <w:widowControl w:val="0"/>
              <w:numPr>
                <w:ilvl w:val="0"/>
                <w:numId w:val="40"/>
              </w:numPr>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06A908EB"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PROFESSIONAL ONLY</w:t>
            </w:r>
            <w:r w:rsidRPr="00A24532">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p w14:paraId="1DC7C656"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1410961B"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5B5B3A83"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
                <w:bCs/>
                <w:szCs w:val="29"/>
                <w:lang w:val="en-GB" w:eastAsia="de-DE"/>
              </w:rPr>
            </w:pPr>
            <w:r w:rsidRPr="00A24532">
              <w:rPr>
                <w:rFonts w:ascii="Arial" w:eastAsia="Times New Roman" w:hAnsi="Arial" w:cs="Arial"/>
                <w:b/>
                <w:bCs/>
                <w:szCs w:val="29"/>
                <w:lang w:val="en-GB" w:eastAsia="de-DE"/>
              </w:rPr>
              <w:t>FOR NON PROFESSIONAL USERS</w:t>
            </w:r>
          </w:p>
          <w:p w14:paraId="55E08FFA"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2300423D"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Do not use anticoagulant rodenticides as permanent baits (e.g. for prevention of rodent infestation or to detect rodent activity). </w:t>
            </w:r>
          </w:p>
          <w:p w14:paraId="5BF9DE86"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The product information (i.e. label and/or leaflet) shall clearly show that:</w:t>
            </w:r>
          </w:p>
          <w:p w14:paraId="1BDA95A5" w14:textId="77777777" w:rsidR="00E6351A" w:rsidRPr="00D81A9F" w:rsidRDefault="00E6351A" w:rsidP="0048119E">
            <w:pPr>
              <w:pStyle w:val="Paragraphedeliste"/>
              <w:widowControl w:val="0"/>
              <w:numPr>
                <w:ilvl w:val="0"/>
                <w:numId w:val="59"/>
              </w:numPr>
              <w:autoSpaceDE w:val="0"/>
              <w:autoSpaceDN w:val="0"/>
              <w:adjustRightInd w:val="0"/>
              <w:spacing w:after="120" w:line="240" w:lineRule="auto"/>
              <w:rPr>
                <w:rFonts w:ascii="Arial" w:eastAsia="Times New Roman" w:hAnsi="Arial" w:cs="Arial"/>
                <w:bCs/>
                <w:sz w:val="20"/>
                <w:szCs w:val="29"/>
                <w:lang w:val="en-GB" w:eastAsia="de-DE"/>
              </w:rPr>
            </w:pPr>
            <w:r w:rsidRPr="00D81A9F">
              <w:rPr>
                <w:rFonts w:ascii="Arial" w:eastAsia="Times New Roman" w:hAnsi="Arial" w:cs="Arial"/>
                <w:bCs/>
                <w:sz w:val="20"/>
                <w:szCs w:val="29"/>
                <w:lang w:val="en-GB" w:eastAsia="de-DE"/>
              </w:rPr>
              <w:t>the product shall be used in adequate tamper resistant bait stations (e.g. "use in tamper resistant bait stations only").</w:t>
            </w:r>
          </w:p>
          <w:p w14:paraId="2BABA20D" w14:textId="77777777" w:rsidR="00E6351A" w:rsidRPr="00D81A9F" w:rsidRDefault="00E6351A" w:rsidP="0048119E">
            <w:pPr>
              <w:pStyle w:val="Paragraphedeliste"/>
              <w:widowControl w:val="0"/>
              <w:numPr>
                <w:ilvl w:val="0"/>
                <w:numId w:val="59"/>
              </w:numPr>
              <w:autoSpaceDE w:val="0"/>
              <w:autoSpaceDN w:val="0"/>
              <w:adjustRightInd w:val="0"/>
              <w:spacing w:after="120" w:line="240" w:lineRule="auto"/>
              <w:rPr>
                <w:rFonts w:ascii="Arial" w:eastAsia="Times New Roman" w:hAnsi="Arial" w:cs="Arial"/>
                <w:bCs/>
                <w:sz w:val="20"/>
                <w:szCs w:val="29"/>
                <w:lang w:val="en-GB" w:eastAsia="de-DE"/>
              </w:rPr>
            </w:pPr>
            <w:r w:rsidRPr="00D81A9F">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72748EA8"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 </w:t>
            </w:r>
          </w:p>
          <w:p w14:paraId="7C91BD3C"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Search for and remove dead rodents during treatment, at least as often as bait stations are inspected. </w:t>
            </w:r>
          </w:p>
          <w:p w14:paraId="7E15B0E3"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Dispose dead rodents in accordance with local requirements </w:t>
            </w:r>
            <w:r w:rsidRPr="00A24532">
              <w:rPr>
                <w:rFonts w:ascii="Arial" w:eastAsia="Times New Roman" w:hAnsi="Arial" w:cs="Arial"/>
                <w:bCs/>
                <w:i/>
                <w:sz w:val="20"/>
                <w:szCs w:val="29"/>
                <w:lang w:val="en-GB" w:eastAsia="de-DE"/>
              </w:rPr>
              <w:t>[The method of disposal shall be described specifically in the national SPC and be reflected on the product label]</w:t>
            </w:r>
            <w:r w:rsidRPr="00A24532">
              <w:rPr>
                <w:rFonts w:ascii="Arial" w:eastAsia="Times New Roman" w:hAnsi="Arial" w:cs="Arial"/>
                <w:bCs/>
                <w:sz w:val="20"/>
                <w:szCs w:val="29"/>
                <w:lang w:val="en-GB" w:eastAsia="de-DE"/>
              </w:rPr>
              <w:t>.</w:t>
            </w:r>
          </w:p>
        </w:tc>
      </w:tr>
    </w:tbl>
    <w:p w14:paraId="46712563"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DB42320" w14:textId="77777777" w:rsidR="00E6351A" w:rsidRPr="00A24532" w:rsidRDefault="00E6351A"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48" w:name="_Toc532477585"/>
      <w:bookmarkStart w:id="349" w:name="_Toc23329975"/>
      <w:bookmarkStart w:id="350" w:name="_Toc27728455"/>
      <w:r w:rsidRPr="00A24532">
        <w:rPr>
          <w:rFonts w:ascii="Arial" w:eastAsia="Times New Roman" w:hAnsi="Arial" w:cs="Arial"/>
          <w:b/>
          <w:bCs/>
          <w:iCs/>
          <w:color w:val="0046AD"/>
          <w:sz w:val="20"/>
          <w:szCs w:val="20"/>
          <w:lang w:val="en-GB" w:eastAsia="de-DE"/>
        </w:rPr>
        <w:t>5.3. Particulars of likely direct or indirect effects, first aid instructions and emergency measures to protect the environment</w:t>
      </w:r>
      <w:bookmarkEnd w:id="341"/>
      <w:bookmarkEnd w:id="348"/>
      <w:bookmarkEnd w:id="349"/>
      <w:bookmarkEnd w:id="35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A24532" w14:paraId="59365559"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B46C81"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bookmarkStart w:id="351" w:name="d0e2023"/>
            <w:r w:rsidRPr="00A24532">
              <w:rPr>
                <w:rFonts w:ascii="Arial" w:eastAsia="Times New Roman" w:hAnsi="Arial" w:cs="Arial"/>
                <w:bCs/>
                <w:sz w:val="20"/>
                <w:szCs w:val="29"/>
                <w:lang w:val="en-GB" w:eastAsia="de-DE"/>
              </w:rPr>
              <w:t>- This product contains an anticoagulant substance. If ingested, symptoms, which may be delayed, may include nosebleed and bleeding gums. In severe cases, there may be bruising and blood present in the faeces or urine.</w:t>
            </w:r>
          </w:p>
          <w:p w14:paraId="5EB3374D"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Antidote: Vitamin K1 administered by medical/veterinary personnel only.    </w:t>
            </w:r>
          </w:p>
          <w:p w14:paraId="1C5D65C9"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In case of:</w:t>
            </w:r>
          </w:p>
          <w:p w14:paraId="46168E36"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Dermal exposure, wash skin with water and then with water and soap. </w:t>
            </w:r>
          </w:p>
          <w:p w14:paraId="6A5A7E50"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Eye exposure, rinse eyes with eyes-rinse liquid or water, keep eyes lids open at least 10 minutes. </w:t>
            </w:r>
          </w:p>
          <w:p w14:paraId="2CACB4F4"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Oral exposure, rinse mouth carefully with water. Never give anything by mouth to unconscious person. Do not provoke vomiting. If swallowed, seek medical advice immediately and show the product's container or label </w:t>
            </w:r>
            <w:r w:rsidRPr="00A24532">
              <w:rPr>
                <w:rFonts w:ascii="Arial" w:eastAsia="Times New Roman" w:hAnsi="Arial" w:cs="Arial"/>
                <w:bCs/>
                <w:i/>
                <w:sz w:val="20"/>
                <w:szCs w:val="29"/>
                <w:lang w:val="en-GB" w:eastAsia="de-DE"/>
              </w:rPr>
              <w:t xml:space="preserve">[insert </w:t>
            </w:r>
            <w:r w:rsidRPr="00A24532">
              <w:rPr>
                <w:rFonts w:ascii="Arial" w:eastAsia="Times New Roman" w:hAnsi="Arial" w:cs="Arial"/>
                <w:bCs/>
                <w:sz w:val="20"/>
                <w:szCs w:val="29"/>
                <w:lang w:val="en-GB" w:eastAsia="de-DE"/>
              </w:rPr>
              <w:t>country specific information</w:t>
            </w:r>
            <w:r w:rsidRPr="00A24532">
              <w:rPr>
                <w:rFonts w:ascii="Arial" w:eastAsia="Times New Roman" w:hAnsi="Arial" w:cs="Arial"/>
                <w:bCs/>
                <w:i/>
                <w:sz w:val="20"/>
                <w:szCs w:val="29"/>
                <w:lang w:val="en-GB" w:eastAsia="de-DE"/>
              </w:rPr>
              <w:t>]</w:t>
            </w:r>
            <w:r w:rsidRPr="00A24532">
              <w:rPr>
                <w:rFonts w:ascii="Arial" w:eastAsia="Times New Roman" w:hAnsi="Arial" w:cs="Arial"/>
                <w:bCs/>
                <w:sz w:val="20"/>
                <w:szCs w:val="29"/>
                <w:lang w:val="en-GB" w:eastAsia="de-DE"/>
              </w:rPr>
              <w:t xml:space="preserve">. Contact a veterinary surgeon in case of ingestion by a pet </w:t>
            </w:r>
            <w:r w:rsidRPr="00A24532">
              <w:rPr>
                <w:rFonts w:ascii="Arial" w:eastAsia="Times New Roman" w:hAnsi="Arial" w:cs="Arial"/>
                <w:bCs/>
                <w:i/>
                <w:sz w:val="20"/>
                <w:szCs w:val="29"/>
                <w:lang w:val="en-GB" w:eastAsia="de-DE"/>
              </w:rPr>
              <w:t xml:space="preserve">[insert </w:t>
            </w:r>
            <w:r w:rsidRPr="00A24532">
              <w:rPr>
                <w:rFonts w:ascii="Arial" w:eastAsia="Times New Roman" w:hAnsi="Arial" w:cs="Arial"/>
                <w:bCs/>
                <w:sz w:val="20"/>
                <w:szCs w:val="29"/>
                <w:lang w:val="en-GB" w:eastAsia="de-DE"/>
              </w:rPr>
              <w:t>country specific information</w:t>
            </w:r>
            <w:r w:rsidRPr="00A24532">
              <w:rPr>
                <w:rFonts w:ascii="Arial" w:eastAsia="Times New Roman" w:hAnsi="Arial" w:cs="Arial"/>
                <w:bCs/>
                <w:i/>
                <w:sz w:val="20"/>
                <w:szCs w:val="29"/>
                <w:lang w:val="en-GB" w:eastAsia="de-DE"/>
              </w:rPr>
              <w:t>]</w:t>
            </w:r>
          </w:p>
          <w:p w14:paraId="78A6D213"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Bait stations must be labelled with the following information: "do not move or open"; "contains a </w:t>
            </w:r>
            <w:r w:rsidRPr="00A24532">
              <w:rPr>
                <w:rFonts w:ascii="Arial" w:eastAsia="Times New Roman" w:hAnsi="Arial" w:cs="Arial"/>
                <w:bCs/>
                <w:sz w:val="20"/>
                <w:szCs w:val="29"/>
                <w:lang w:val="en-GB" w:eastAsia="de-DE"/>
              </w:rPr>
              <w:lastRenderedPageBreak/>
              <w:t xml:space="preserve">rodenticide"; "product name or authorisation number"; "active substance(s)" and "in case of incident, call a poison centre </w:t>
            </w:r>
            <w:r w:rsidRPr="00A24532">
              <w:rPr>
                <w:rFonts w:ascii="Arial" w:eastAsia="Times New Roman" w:hAnsi="Arial" w:cs="Arial"/>
                <w:bCs/>
                <w:i/>
                <w:sz w:val="20"/>
                <w:szCs w:val="29"/>
                <w:lang w:val="en-GB" w:eastAsia="de-DE"/>
              </w:rPr>
              <w:t>[insert national phone number]</w:t>
            </w:r>
            <w:r w:rsidRPr="00A24532">
              <w:rPr>
                <w:rFonts w:ascii="Arial" w:eastAsia="Times New Roman" w:hAnsi="Arial" w:cs="Arial"/>
                <w:bCs/>
                <w:sz w:val="20"/>
                <w:szCs w:val="29"/>
                <w:lang w:val="en-GB" w:eastAsia="de-DE"/>
              </w:rPr>
              <w:t>"</w:t>
            </w:r>
          </w:p>
          <w:p w14:paraId="32D61026"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Hazardous to wildlife. </w:t>
            </w:r>
          </w:p>
        </w:tc>
      </w:tr>
    </w:tbl>
    <w:p w14:paraId="1475257B"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bookmarkStart w:id="352" w:name="d0e2078"/>
      <w:bookmarkEnd w:id="351"/>
    </w:p>
    <w:p w14:paraId="6D2B939B" w14:textId="77777777" w:rsidR="00E6351A" w:rsidRPr="00A24532" w:rsidRDefault="00E6351A"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53" w:name="_Toc532477586"/>
      <w:bookmarkStart w:id="354" w:name="_Toc23329976"/>
      <w:bookmarkStart w:id="355" w:name="_Toc27728456"/>
      <w:r w:rsidRPr="00A24532">
        <w:rPr>
          <w:rFonts w:ascii="Arial" w:eastAsia="Times New Roman" w:hAnsi="Arial" w:cs="Arial"/>
          <w:b/>
          <w:bCs/>
          <w:iCs/>
          <w:color w:val="0046AD"/>
          <w:sz w:val="20"/>
          <w:szCs w:val="20"/>
          <w:lang w:val="en-GB" w:eastAsia="de-DE"/>
        </w:rPr>
        <w:t>5.4. Instructions for safe disposal of the product and its packaging</w:t>
      </w:r>
      <w:bookmarkEnd w:id="352"/>
      <w:bookmarkEnd w:id="353"/>
      <w:bookmarkEnd w:id="354"/>
      <w:bookmarkEnd w:id="35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A24532" w14:paraId="66EDD868"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CA9CCA" w14:textId="77777777" w:rsidR="00E6351A" w:rsidRPr="00A24532"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356" w:name="d0e2081"/>
            <w:r w:rsidRPr="00A24532">
              <w:rPr>
                <w:rFonts w:ascii="Arial" w:eastAsia="Times New Roman" w:hAnsi="Arial" w:cs="Arial"/>
                <w:bCs/>
                <w:sz w:val="20"/>
                <w:szCs w:val="29"/>
                <w:lang w:val="en-GB" w:eastAsia="de-DE"/>
              </w:rPr>
              <w:t>- At the end of the treatment, dispose the uneaten bait and the packaging in accordance with local requirements</w:t>
            </w:r>
            <w:r w:rsidRPr="00A24532">
              <w:rPr>
                <w:rFonts w:ascii="Arial" w:eastAsia="Times New Roman" w:hAnsi="Arial" w:cs="Arial"/>
                <w:bCs/>
                <w:i/>
                <w:sz w:val="20"/>
                <w:szCs w:val="29"/>
                <w:lang w:val="en-GB" w:eastAsia="de-DE"/>
              </w:rPr>
              <w:t xml:space="preserve"> [The method of disposal shall be described specifically in the national SPC and be reflected on the product label]</w:t>
            </w:r>
            <w:r w:rsidRPr="00A24532">
              <w:rPr>
                <w:rFonts w:ascii="Arial" w:eastAsia="Times New Roman" w:hAnsi="Arial" w:cs="Arial"/>
                <w:bCs/>
                <w:sz w:val="20"/>
                <w:szCs w:val="29"/>
                <w:lang w:val="en-GB" w:eastAsia="de-DE"/>
              </w:rPr>
              <w:t>.</w:t>
            </w:r>
          </w:p>
        </w:tc>
      </w:tr>
    </w:tbl>
    <w:p w14:paraId="4D94049E"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bookmarkStart w:id="357" w:name="d0e2096"/>
      <w:bookmarkEnd w:id="356"/>
    </w:p>
    <w:p w14:paraId="4281FE62" w14:textId="77777777" w:rsidR="00E6351A" w:rsidRPr="00A24532" w:rsidRDefault="00E6351A" w:rsidP="00B96950">
      <w:pPr>
        <w:keepNext/>
        <w:widowControl w:val="0"/>
        <w:autoSpaceDE w:val="0"/>
        <w:autoSpaceDN w:val="0"/>
        <w:adjustRightInd w:val="0"/>
        <w:spacing w:after="120" w:line="240" w:lineRule="auto"/>
        <w:outlineLvl w:val="1"/>
        <w:rPr>
          <w:rFonts w:ascii="Arial" w:eastAsia="Times New Roman" w:hAnsi="Arial" w:cs="Arial"/>
          <w:b/>
          <w:i/>
          <w:iCs/>
          <w:sz w:val="20"/>
          <w:szCs w:val="20"/>
          <w:lang w:val="en-GB" w:eastAsia="en-GB"/>
        </w:rPr>
      </w:pPr>
      <w:bookmarkStart w:id="358" w:name="_Toc532477587"/>
      <w:bookmarkStart w:id="359" w:name="_Toc23329977"/>
      <w:bookmarkStart w:id="360" w:name="_Toc27728457"/>
      <w:r w:rsidRPr="00A24532">
        <w:rPr>
          <w:rFonts w:ascii="Arial" w:eastAsia="Times New Roman" w:hAnsi="Arial" w:cs="Arial"/>
          <w:b/>
          <w:bCs/>
          <w:iCs/>
          <w:color w:val="0046AD"/>
          <w:sz w:val="20"/>
          <w:szCs w:val="20"/>
          <w:lang w:val="en-GB" w:eastAsia="de-DE"/>
        </w:rPr>
        <w:t>5.5. Conditions of storage and shelf-life of the product under normal conditions of storage</w:t>
      </w:r>
      <w:bookmarkEnd w:id="357"/>
      <w:bookmarkEnd w:id="358"/>
      <w:bookmarkEnd w:id="359"/>
      <w:bookmarkEnd w:id="3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13035" w14:paraId="056F528D"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08DF67" w14:textId="77777777" w:rsidR="00E6351A"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361" w:name="d0e2099"/>
            <w:r w:rsidRPr="00D13035">
              <w:rPr>
                <w:rFonts w:ascii="Arial" w:eastAsia="Times New Roman" w:hAnsi="Arial" w:cs="Arial"/>
                <w:bCs/>
                <w:sz w:val="20"/>
                <w:szCs w:val="29"/>
                <w:lang w:val="en-GB" w:eastAsia="de-DE"/>
              </w:rPr>
              <w:t>- Store in a dry, cool and well ventilated place. Keep the container closed</w:t>
            </w:r>
            <w:r w:rsidRPr="00D13035">
              <w:rPr>
                <w:rFonts w:ascii="Arial" w:eastAsia="Times New Roman" w:hAnsi="Arial" w:cs="Arial"/>
                <w:bCs/>
                <w:sz w:val="20"/>
                <w:szCs w:val="29"/>
                <w:lang w:val="en-US" w:eastAsia="de-DE"/>
              </w:rPr>
              <w:t xml:space="preserve"> and away from direct sunlight</w:t>
            </w:r>
            <w:r w:rsidRPr="00D13035">
              <w:rPr>
                <w:rFonts w:ascii="Arial" w:eastAsia="Times New Roman" w:hAnsi="Arial" w:cs="Arial"/>
                <w:bCs/>
                <w:sz w:val="20"/>
                <w:szCs w:val="29"/>
                <w:lang w:val="en-GB" w:eastAsia="de-DE"/>
              </w:rPr>
              <w:t>.</w:t>
            </w:r>
          </w:p>
          <w:p w14:paraId="3F6F382D" w14:textId="77777777" w:rsidR="00D13035" w:rsidRPr="00D13035" w:rsidRDefault="00D13035" w:rsidP="00D13035">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13035">
              <w:rPr>
                <w:rFonts w:ascii="Arial" w:eastAsia="Times New Roman" w:hAnsi="Arial" w:cs="Arial"/>
                <w:bCs/>
                <w:sz w:val="20"/>
                <w:szCs w:val="29"/>
                <w:lang w:val="en-GB" w:eastAsia="de-DE"/>
              </w:rPr>
              <w:t>- Do not store at temperatures above 40 ° C</w:t>
            </w:r>
            <w:r>
              <w:rPr>
                <w:rFonts w:ascii="Arial" w:eastAsia="Times New Roman" w:hAnsi="Arial" w:cs="Arial"/>
                <w:bCs/>
                <w:sz w:val="20"/>
                <w:szCs w:val="29"/>
                <w:lang w:val="en-GB" w:eastAsia="de-DE"/>
              </w:rPr>
              <w:t>.</w:t>
            </w:r>
          </w:p>
          <w:p w14:paraId="28CAF44F" w14:textId="77777777" w:rsidR="00E6351A" w:rsidRPr="00D13035"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13035">
              <w:rPr>
                <w:rFonts w:ascii="Arial" w:eastAsia="Times New Roman" w:hAnsi="Arial" w:cs="Arial"/>
                <w:bCs/>
                <w:sz w:val="20"/>
                <w:szCs w:val="29"/>
                <w:lang w:val="en-GB" w:eastAsia="de-DE"/>
              </w:rPr>
              <w:t>- Store in places prevented from the access of children, birds, pets and farm animals.</w:t>
            </w:r>
          </w:p>
          <w:p w14:paraId="0D0B4C00" w14:textId="2671FAF2" w:rsidR="00E6351A" w:rsidRPr="00D13035"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13035">
              <w:rPr>
                <w:rFonts w:ascii="Arial" w:eastAsia="Times New Roman" w:hAnsi="Arial" w:cs="Arial"/>
                <w:bCs/>
                <w:sz w:val="20"/>
                <w:szCs w:val="29"/>
                <w:lang w:val="en-GB" w:eastAsia="de-DE"/>
              </w:rPr>
              <w:t>- Shelf life:</w:t>
            </w:r>
            <w:r w:rsidR="00D13035">
              <w:rPr>
                <w:rFonts w:ascii="Arial" w:eastAsia="Times New Roman" w:hAnsi="Arial" w:cs="Arial"/>
                <w:bCs/>
                <w:sz w:val="20"/>
                <w:szCs w:val="29"/>
                <w:lang w:val="en-GB" w:eastAsia="de-DE"/>
              </w:rPr>
              <w:t xml:space="preserve"> </w:t>
            </w:r>
            <w:r w:rsidR="00617487">
              <w:rPr>
                <w:rFonts w:ascii="Arial" w:eastAsia="Times New Roman" w:hAnsi="Arial" w:cs="Arial"/>
                <w:bCs/>
                <w:sz w:val="20"/>
                <w:szCs w:val="29"/>
                <w:lang w:val="en-GB" w:eastAsia="de-DE"/>
              </w:rPr>
              <w:t>12</w:t>
            </w:r>
            <w:r w:rsidR="00D13035">
              <w:rPr>
                <w:rFonts w:ascii="Arial" w:eastAsia="Times New Roman" w:hAnsi="Arial" w:cs="Arial"/>
                <w:bCs/>
                <w:sz w:val="20"/>
                <w:szCs w:val="29"/>
                <w:lang w:val="en-GB" w:eastAsia="de-DE"/>
              </w:rPr>
              <w:t xml:space="preserve"> month.</w:t>
            </w:r>
          </w:p>
        </w:tc>
      </w:tr>
    </w:tbl>
    <w:p w14:paraId="1ABEA7B1" w14:textId="77777777" w:rsidR="00E6351A" w:rsidRPr="00D13035"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bookmarkStart w:id="362" w:name="d0e2119"/>
      <w:bookmarkEnd w:id="361"/>
    </w:p>
    <w:p w14:paraId="1F33FB2F" w14:textId="77777777" w:rsidR="00E6351A" w:rsidRPr="00D13035" w:rsidRDefault="00E6351A" w:rsidP="00B96950">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363" w:name="_Toc532477588"/>
      <w:bookmarkStart w:id="364" w:name="_Toc23329978"/>
      <w:bookmarkStart w:id="365" w:name="_Toc27728458"/>
      <w:r w:rsidRPr="00D13035">
        <w:rPr>
          <w:rFonts w:ascii="Arial" w:eastAsia="Times New Roman" w:hAnsi="Arial" w:cs="Arial"/>
          <w:b/>
          <w:bCs/>
          <w:color w:val="0046AD"/>
          <w:kern w:val="32"/>
          <w:sz w:val="24"/>
          <w:szCs w:val="32"/>
          <w:lang w:val="de-DE" w:eastAsia="de-DE"/>
        </w:rPr>
        <w:t>6. Other information</w:t>
      </w:r>
      <w:bookmarkEnd w:id="362"/>
      <w:bookmarkEnd w:id="363"/>
      <w:bookmarkEnd w:id="364"/>
      <w:bookmarkEnd w:id="36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12657DDD"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37F14C" w14:textId="77777777" w:rsidR="00E6351A" w:rsidRDefault="00E6351A" w:rsidP="00E6351A">
            <w:pPr>
              <w:widowControl w:val="0"/>
              <w:autoSpaceDE w:val="0"/>
              <w:autoSpaceDN w:val="0"/>
              <w:adjustRightInd w:val="0"/>
              <w:spacing w:line="240" w:lineRule="auto"/>
              <w:jc w:val="both"/>
              <w:rPr>
                <w:rFonts w:ascii="Arial" w:eastAsia="Times New Roman" w:hAnsi="Arial" w:cs="Arial"/>
                <w:bCs/>
                <w:sz w:val="20"/>
                <w:szCs w:val="29"/>
                <w:lang w:val="en-GB" w:eastAsia="de-DE"/>
              </w:rPr>
            </w:pPr>
            <w:bookmarkStart w:id="366" w:name="d0e2122"/>
            <w:r w:rsidRPr="00732DD0">
              <w:rPr>
                <w:rFonts w:ascii="Arial" w:eastAsia="Times New Roman" w:hAnsi="Arial" w:cs="Arial"/>
                <w:bCs/>
                <w:sz w:val="20"/>
                <w:szCs w:val="29"/>
                <w:lang w:val="de-DE" w:eastAsia="de-DE"/>
              </w:rPr>
              <w:t xml:space="preserve">- </w:t>
            </w:r>
            <w:r w:rsidRPr="00732DD0">
              <w:rPr>
                <w:rFonts w:ascii="Arial" w:eastAsia="Times New Roman" w:hAnsi="Arial" w:cs="Arial"/>
                <w:bCs/>
                <w:sz w:val="20"/>
                <w:szCs w:val="29"/>
                <w:lang w:val="en-GB" w:eastAsia="de-DE"/>
              </w:rPr>
              <w:t>(</w:t>
            </w:r>
            <w:r w:rsidRPr="00732DD0">
              <w:rPr>
                <w:rFonts w:ascii="Arial" w:eastAsia="Times New Roman" w:hAnsi="Arial" w:cs="Arial"/>
                <w:b/>
                <w:bCs/>
                <w:sz w:val="20"/>
                <w:szCs w:val="29"/>
                <w:lang w:val="en-GB" w:eastAsia="de-DE"/>
              </w:rPr>
              <w:t>in France only</w:t>
            </w:r>
            <w:r w:rsidRPr="00732DD0">
              <w:rPr>
                <w:rFonts w:ascii="Arial" w:eastAsia="Times New Roman" w:hAnsi="Arial" w:cs="Arial"/>
                <w:bCs/>
                <w:sz w:val="20"/>
                <w:szCs w:val="29"/>
                <w:lang w:val="en-GB" w:eastAsia="de-DE"/>
              </w:rPr>
              <w:t xml:space="preserve"> : The authorisation holder has to monitor the resistance phenomenon of rodent populations toward the active substance difenacoum. Results of the resistance monitoring must be submitted at the renewal of the product.)</w:t>
            </w:r>
          </w:p>
          <w:p w14:paraId="3B12D81D" w14:textId="77777777" w:rsidR="00E6351A" w:rsidRPr="00732DD0" w:rsidRDefault="00E6351A" w:rsidP="00E6351A">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Because of their delayed mode of action, anticoagulant rodenticides may take from 4 to 10 days to be effective after effective consumption of the bait.</w:t>
            </w:r>
          </w:p>
          <w:p w14:paraId="5CF9B17E" w14:textId="77777777" w:rsidR="00E6351A" w:rsidRPr="00732DD0" w:rsidRDefault="00E6351A" w:rsidP="00E6351A">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Rodents can be disease carriers. Do not touch dead rodents with bare hands, use gloves or use tools such as tongs when disposing them.</w:t>
            </w:r>
          </w:p>
          <w:p w14:paraId="721B0A42" w14:textId="77777777" w:rsidR="00E6351A" w:rsidRPr="00732DD0" w:rsidRDefault="00E6351A" w:rsidP="00E6351A">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This product contains a bittering agent and a dye.</w:t>
            </w:r>
          </w:p>
        </w:tc>
      </w:tr>
      <w:bookmarkEnd w:id="366"/>
      <w:bookmarkEnd w:id="142"/>
    </w:tbl>
    <w:p w14:paraId="5A9A52BD" w14:textId="77777777" w:rsidR="009525BE" w:rsidRPr="00A6043F" w:rsidRDefault="009525BE" w:rsidP="00A6043F">
      <w:pPr>
        <w:widowControl w:val="0"/>
        <w:autoSpaceDE w:val="0"/>
        <w:autoSpaceDN w:val="0"/>
        <w:adjustRightInd w:val="0"/>
        <w:spacing w:line="240" w:lineRule="auto"/>
        <w:rPr>
          <w:rFonts w:ascii="Arial" w:hAnsi="Arial" w:cs="Arial"/>
          <w:sz w:val="20"/>
          <w:szCs w:val="29"/>
          <w:lang w:val="de-DE" w:eastAsia="de-DE"/>
        </w:rPr>
      </w:pPr>
    </w:p>
    <w:p w14:paraId="6D64F320" w14:textId="77777777" w:rsidR="009525BE" w:rsidRDefault="009525BE" w:rsidP="005B5861">
      <w:pPr>
        <w:pStyle w:val="Titre"/>
        <w:jc w:val="right"/>
        <w:rPr>
          <w:rFonts w:ascii="Arial" w:hAnsi="Arial" w:cs="Arial"/>
          <w:sz w:val="24"/>
          <w:szCs w:val="24"/>
        </w:rPr>
        <w:sectPr w:rsidR="009525BE" w:rsidSect="000B088E">
          <w:pgSz w:w="11906" w:h="16838"/>
          <w:pgMar w:top="1417" w:right="1417" w:bottom="1417" w:left="1417" w:header="708" w:footer="708" w:gutter="0"/>
          <w:cols w:space="708"/>
          <w:docGrid w:linePitch="360"/>
        </w:sectPr>
      </w:pPr>
    </w:p>
    <w:p w14:paraId="54D003FE" w14:textId="77777777" w:rsidR="00ED65DD" w:rsidRDefault="00ED65DD" w:rsidP="00ED65DD">
      <w:pPr>
        <w:pStyle w:val="Titre"/>
        <w:jc w:val="right"/>
        <w:rPr>
          <w:rFonts w:ascii="Arial" w:hAnsi="Arial" w:cs="Arial"/>
          <w:sz w:val="24"/>
          <w:szCs w:val="24"/>
        </w:rPr>
      </w:pPr>
      <w:bookmarkStart w:id="367" w:name="_Toc27728459"/>
      <w:r w:rsidRPr="00ED65DD">
        <w:rPr>
          <w:rFonts w:ascii="Arial" w:hAnsi="Arial" w:cs="Arial"/>
          <w:sz w:val="24"/>
          <w:szCs w:val="24"/>
        </w:rPr>
        <w:lastRenderedPageBreak/>
        <w:t>Annex 1: List  of studies reviewed</w:t>
      </w:r>
      <w:bookmarkEnd w:id="367"/>
    </w:p>
    <w:p w14:paraId="4B35FA5E" w14:textId="77777777" w:rsidR="00205B5F" w:rsidRDefault="00205B5F" w:rsidP="00205B5F"/>
    <w:p w14:paraId="70D2D2D8" w14:textId="77777777" w:rsidR="00205B5F" w:rsidRDefault="00205B5F" w:rsidP="00205B5F"/>
    <w:p w14:paraId="62EF9B7B" w14:textId="77777777" w:rsidR="00205B5F" w:rsidRPr="00205B5F" w:rsidRDefault="00205B5F" w:rsidP="00205B5F">
      <w:pPr>
        <w:spacing w:line="240" w:lineRule="atLeast"/>
        <w:outlineLvl w:val="4"/>
        <w:rPr>
          <w:rFonts w:ascii="Arial" w:hAnsi="Arial" w:cs="Arial"/>
          <w:b/>
          <w:bCs/>
          <w:i/>
          <w:iCs/>
          <w:sz w:val="20"/>
          <w:szCs w:val="26"/>
        </w:rPr>
      </w:pPr>
      <w:r w:rsidRPr="00205B5F">
        <w:rPr>
          <w:rFonts w:ascii="Arial" w:hAnsi="Arial" w:cs="Arial"/>
          <w:b/>
          <w:bCs/>
          <w:i/>
          <w:iCs/>
          <w:sz w:val="20"/>
          <w:szCs w:val="26"/>
        </w:rPr>
        <w:t xml:space="preserve">List of </w:t>
      </w:r>
      <w:r w:rsidRPr="00205B5F">
        <w:rPr>
          <w:rFonts w:ascii="Arial" w:hAnsi="Arial" w:cs="Arial"/>
          <w:b/>
          <w:bCs/>
          <w:i/>
          <w:iCs/>
          <w:sz w:val="20"/>
          <w:szCs w:val="26"/>
          <w:u w:val="single"/>
        </w:rPr>
        <w:t>new data</w:t>
      </w:r>
      <w:bookmarkStart w:id="368" w:name="_Ref241554149"/>
      <w:r w:rsidRPr="00205B5F">
        <w:rPr>
          <w:rFonts w:ascii="Arial" w:hAnsi="Arial" w:cs="Arial"/>
          <w:b/>
          <w:bCs/>
          <w:i/>
          <w:iCs/>
          <w:sz w:val="20"/>
          <w:szCs w:val="26"/>
          <w:u w:val="single"/>
          <w:vertAlign w:val="superscript"/>
        </w:rPr>
        <w:footnoteReference w:id="23"/>
      </w:r>
      <w:bookmarkEnd w:id="368"/>
      <w:r w:rsidRPr="00205B5F">
        <w:rPr>
          <w:rFonts w:ascii="Arial" w:hAnsi="Arial" w:cs="Arial"/>
          <w:b/>
          <w:bCs/>
          <w:i/>
          <w:iCs/>
          <w:sz w:val="20"/>
          <w:szCs w:val="26"/>
        </w:rPr>
        <w:t xml:space="preserve"> submitted in support of the evaluation of the active substance</w:t>
      </w:r>
      <w:r w:rsidR="00902859">
        <w:rPr>
          <w:rFonts w:ascii="Arial" w:hAnsi="Arial" w:cs="Arial"/>
          <w:b/>
          <w:bCs/>
          <w:i/>
          <w:iCs/>
          <w:sz w:val="20"/>
          <w:szCs w:val="26"/>
        </w:rPr>
        <w:t xml:space="preserve"> – PAR 2012</w:t>
      </w:r>
    </w:p>
    <w:p w14:paraId="1D2CB6FF" w14:textId="77777777" w:rsidR="00205B5F" w:rsidRPr="00205B5F" w:rsidRDefault="00205B5F" w:rsidP="00205B5F">
      <w:pPr>
        <w:rPr>
          <w:rFonts w:ascii="Arial" w:hAnsi="Arial" w:cs="Arial"/>
          <w:b/>
          <w:bCs/>
          <w:color w:val="000000"/>
          <w:sz w:val="20"/>
          <w:szCs w:val="28"/>
        </w:rPr>
      </w:pP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2"/>
        <w:gridCol w:w="1238"/>
        <w:gridCol w:w="1699"/>
        <w:gridCol w:w="623"/>
        <w:gridCol w:w="2823"/>
        <w:gridCol w:w="2990"/>
        <w:gridCol w:w="779"/>
        <w:gridCol w:w="787"/>
        <w:gridCol w:w="716"/>
        <w:gridCol w:w="615"/>
      </w:tblGrid>
      <w:tr w:rsidR="00205B5F" w:rsidRPr="00205B5F" w14:paraId="398FA961" w14:textId="77777777" w:rsidTr="00BD7B07">
        <w:trPr>
          <w:cantSplit/>
          <w:tblHeader/>
          <w:jc w:val="center"/>
        </w:trPr>
        <w:tc>
          <w:tcPr>
            <w:tcW w:w="371" w:type="pct"/>
          </w:tcPr>
          <w:p w14:paraId="57750B09" w14:textId="77777777" w:rsidR="00205B5F" w:rsidRPr="00205B5F" w:rsidRDefault="00205B5F" w:rsidP="00205B5F">
            <w:pPr>
              <w:rPr>
                <w:rFonts w:ascii="Arial" w:hAnsi="Arial" w:cs="Arial"/>
                <w:b/>
                <w:bCs/>
                <w:sz w:val="20"/>
              </w:rPr>
            </w:pPr>
            <w:r w:rsidRPr="00205B5F">
              <w:rPr>
                <w:rFonts w:ascii="Arial" w:hAnsi="Arial" w:cs="Arial"/>
                <w:b/>
                <w:bCs/>
                <w:sz w:val="20"/>
              </w:rPr>
              <w:t>Section No</w:t>
            </w:r>
          </w:p>
          <w:p w14:paraId="40352D2A" w14:textId="77777777" w:rsidR="00205B5F" w:rsidRPr="00205B5F" w:rsidRDefault="00205B5F" w:rsidP="00205B5F">
            <w:pPr>
              <w:rPr>
                <w:rFonts w:ascii="Arial" w:hAnsi="Arial" w:cs="Arial"/>
                <w:b/>
                <w:bCs/>
                <w:sz w:val="20"/>
              </w:rPr>
            </w:pPr>
          </w:p>
        </w:tc>
        <w:tc>
          <w:tcPr>
            <w:tcW w:w="467" w:type="pct"/>
          </w:tcPr>
          <w:p w14:paraId="53127661" w14:textId="77777777" w:rsidR="00205B5F" w:rsidRPr="00205B5F" w:rsidRDefault="00205B5F" w:rsidP="00205B5F">
            <w:pPr>
              <w:rPr>
                <w:rFonts w:ascii="Arial" w:hAnsi="Arial" w:cs="Arial"/>
                <w:b/>
                <w:sz w:val="20"/>
              </w:rPr>
            </w:pPr>
            <w:r w:rsidRPr="00205B5F">
              <w:rPr>
                <w:rFonts w:ascii="Arial" w:hAnsi="Arial" w:cs="Arial"/>
                <w:b/>
                <w:bCs/>
                <w:sz w:val="20"/>
              </w:rPr>
              <w:t>Reference No</w:t>
            </w:r>
          </w:p>
        </w:tc>
        <w:tc>
          <w:tcPr>
            <w:tcW w:w="641" w:type="pct"/>
          </w:tcPr>
          <w:p w14:paraId="06544414" w14:textId="77777777" w:rsidR="00205B5F" w:rsidRPr="00205B5F" w:rsidRDefault="00205B5F" w:rsidP="00205B5F">
            <w:pPr>
              <w:rPr>
                <w:rFonts w:ascii="Arial" w:hAnsi="Arial" w:cs="Arial"/>
                <w:b/>
                <w:sz w:val="20"/>
              </w:rPr>
            </w:pPr>
            <w:r w:rsidRPr="00205B5F">
              <w:rPr>
                <w:rFonts w:ascii="Arial" w:hAnsi="Arial" w:cs="Arial"/>
                <w:b/>
                <w:sz w:val="20"/>
              </w:rPr>
              <w:t>Author</w:t>
            </w:r>
          </w:p>
        </w:tc>
        <w:tc>
          <w:tcPr>
            <w:tcW w:w="235" w:type="pct"/>
          </w:tcPr>
          <w:p w14:paraId="69C468C3" w14:textId="77777777" w:rsidR="00205B5F" w:rsidRPr="00205B5F" w:rsidRDefault="00205B5F" w:rsidP="00205B5F">
            <w:pPr>
              <w:rPr>
                <w:rFonts w:ascii="Arial" w:hAnsi="Arial" w:cs="Arial"/>
                <w:b/>
                <w:sz w:val="20"/>
              </w:rPr>
            </w:pPr>
            <w:r w:rsidRPr="00205B5F">
              <w:rPr>
                <w:rFonts w:ascii="Arial" w:hAnsi="Arial" w:cs="Arial"/>
                <w:b/>
                <w:sz w:val="20"/>
              </w:rPr>
              <w:t>Year</w:t>
            </w:r>
          </w:p>
        </w:tc>
        <w:tc>
          <w:tcPr>
            <w:tcW w:w="1065" w:type="pct"/>
          </w:tcPr>
          <w:p w14:paraId="2EF3F534" w14:textId="77777777" w:rsidR="00205B5F" w:rsidRPr="00205B5F" w:rsidRDefault="00205B5F" w:rsidP="00205B5F">
            <w:pPr>
              <w:rPr>
                <w:rFonts w:ascii="Arial" w:hAnsi="Arial" w:cs="Arial"/>
                <w:b/>
                <w:bCs/>
                <w:sz w:val="20"/>
              </w:rPr>
            </w:pPr>
            <w:r w:rsidRPr="00205B5F">
              <w:rPr>
                <w:rFonts w:ascii="Arial" w:hAnsi="Arial" w:cs="Arial"/>
                <w:b/>
                <w:bCs/>
                <w:sz w:val="20"/>
              </w:rPr>
              <w:t>Title</w:t>
            </w:r>
            <w:r w:rsidRPr="00205B5F">
              <w:rPr>
                <w:rFonts w:ascii="Arial" w:hAnsi="Arial" w:cs="Arial"/>
                <w:b/>
                <w:bCs/>
                <w:sz w:val="20"/>
              </w:rPr>
              <w:br/>
            </w:r>
          </w:p>
        </w:tc>
        <w:tc>
          <w:tcPr>
            <w:tcW w:w="1128" w:type="pct"/>
          </w:tcPr>
          <w:p w14:paraId="6012A91A" w14:textId="77777777" w:rsidR="00205B5F" w:rsidRPr="00205B5F" w:rsidRDefault="00205B5F" w:rsidP="00205B5F">
            <w:pPr>
              <w:jc w:val="center"/>
              <w:rPr>
                <w:rFonts w:ascii="Arial" w:hAnsi="Arial" w:cs="Arial"/>
                <w:b/>
                <w:sz w:val="20"/>
              </w:rPr>
            </w:pPr>
            <w:r w:rsidRPr="00205B5F">
              <w:rPr>
                <w:rFonts w:ascii="Arial" w:hAnsi="Arial" w:cs="Arial"/>
                <w:b/>
                <w:sz w:val="20"/>
              </w:rPr>
              <w:t>Owner of data</w:t>
            </w:r>
          </w:p>
        </w:tc>
        <w:tc>
          <w:tcPr>
            <w:tcW w:w="591" w:type="pct"/>
            <w:gridSpan w:val="2"/>
          </w:tcPr>
          <w:p w14:paraId="46EE22C9" w14:textId="77777777" w:rsidR="00205B5F" w:rsidRPr="00205B5F" w:rsidRDefault="00205B5F" w:rsidP="00205B5F">
            <w:pPr>
              <w:jc w:val="center"/>
              <w:rPr>
                <w:rFonts w:ascii="Arial" w:hAnsi="Arial" w:cs="Arial"/>
                <w:b/>
                <w:sz w:val="20"/>
              </w:rPr>
            </w:pPr>
            <w:r w:rsidRPr="00205B5F">
              <w:rPr>
                <w:rFonts w:ascii="Arial" w:hAnsi="Arial" w:cs="Arial"/>
                <w:b/>
                <w:sz w:val="20"/>
              </w:rPr>
              <w:t>Letter of Access</w:t>
            </w:r>
          </w:p>
        </w:tc>
        <w:tc>
          <w:tcPr>
            <w:tcW w:w="502" w:type="pct"/>
            <w:gridSpan w:val="2"/>
          </w:tcPr>
          <w:p w14:paraId="38B958C7" w14:textId="77777777" w:rsidR="00205B5F" w:rsidRPr="00205B5F" w:rsidRDefault="00205B5F" w:rsidP="00205B5F">
            <w:pPr>
              <w:jc w:val="center"/>
              <w:rPr>
                <w:rFonts w:ascii="Arial" w:hAnsi="Arial" w:cs="Arial"/>
                <w:b/>
                <w:sz w:val="20"/>
              </w:rPr>
            </w:pPr>
            <w:r w:rsidRPr="00205B5F">
              <w:rPr>
                <w:rFonts w:ascii="Arial" w:hAnsi="Arial" w:cs="Arial"/>
                <w:b/>
                <w:sz w:val="20"/>
              </w:rPr>
              <w:t>Data protection claimed</w:t>
            </w:r>
          </w:p>
        </w:tc>
      </w:tr>
      <w:tr w:rsidR="00205B5F" w:rsidRPr="00205B5F" w14:paraId="53DEB189" w14:textId="77777777" w:rsidTr="00BD7B07">
        <w:trPr>
          <w:cantSplit/>
          <w:jc w:val="center"/>
        </w:trPr>
        <w:tc>
          <w:tcPr>
            <w:tcW w:w="371" w:type="pct"/>
          </w:tcPr>
          <w:p w14:paraId="5761B4F8" w14:textId="77777777" w:rsidR="00205B5F" w:rsidRPr="00205B5F" w:rsidRDefault="00205B5F" w:rsidP="00205B5F">
            <w:pPr>
              <w:tabs>
                <w:tab w:val="center" w:pos="4536"/>
                <w:tab w:val="right" w:pos="9072"/>
              </w:tabs>
              <w:spacing w:line="240" w:lineRule="auto"/>
              <w:rPr>
                <w:rFonts w:ascii="Arial" w:hAnsi="Arial" w:cs="Arial"/>
                <w:bCs/>
                <w:iCs/>
                <w:lang w:eastAsia="nl-NL"/>
              </w:rPr>
            </w:pPr>
          </w:p>
        </w:tc>
        <w:tc>
          <w:tcPr>
            <w:tcW w:w="467" w:type="pct"/>
          </w:tcPr>
          <w:p w14:paraId="5A6879EA" w14:textId="77777777" w:rsidR="00205B5F" w:rsidRPr="00205B5F" w:rsidRDefault="00205B5F" w:rsidP="00205B5F">
            <w:pPr>
              <w:rPr>
                <w:rFonts w:ascii="Arial" w:hAnsi="Arial" w:cs="Arial"/>
                <w:sz w:val="20"/>
              </w:rPr>
            </w:pPr>
          </w:p>
        </w:tc>
        <w:tc>
          <w:tcPr>
            <w:tcW w:w="641" w:type="pct"/>
          </w:tcPr>
          <w:p w14:paraId="7519EE74" w14:textId="77777777" w:rsidR="00205B5F" w:rsidRPr="00205B5F" w:rsidRDefault="00205B5F" w:rsidP="00205B5F">
            <w:pPr>
              <w:rPr>
                <w:rFonts w:ascii="Arial" w:hAnsi="Arial" w:cs="Arial"/>
                <w:sz w:val="20"/>
              </w:rPr>
            </w:pPr>
          </w:p>
        </w:tc>
        <w:tc>
          <w:tcPr>
            <w:tcW w:w="235" w:type="pct"/>
          </w:tcPr>
          <w:p w14:paraId="7EDDE048" w14:textId="77777777" w:rsidR="00205B5F" w:rsidRPr="00205B5F" w:rsidRDefault="00205B5F" w:rsidP="00205B5F">
            <w:pPr>
              <w:rPr>
                <w:rFonts w:ascii="Arial" w:hAnsi="Arial" w:cs="Arial"/>
                <w:sz w:val="20"/>
              </w:rPr>
            </w:pPr>
          </w:p>
        </w:tc>
        <w:tc>
          <w:tcPr>
            <w:tcW w:w="1065" w:type="pct"/>
          </w:tcPr>
          <w:p w14:paraId="20F22C02" w14:textId="77777777" w:rsidR="00205B5F" w:rsidRPr="00205B5F" w:rsidRDefault="00205B5F" w:rsidP="00205B5F">
            <w:pPr>
              <w:rPr>
                <w:rFonts w:ascii="Arial" w:hAnsi="Arial" w:cs="Arial"/>
                <w:sz w:val="20"/>
              </w:rPr>
            </w:pPr>
          </w:p>
        </w:tc>
        <w:tc>
          <w:tcPr>
            <w:tcW w:w="1128" w:type="pct"/>
          </w:tcPr>
          <w:p w14:paraId="058F1A54" w14:textId="77777777" w:rsidR="00205B5F" w:rsidRPr="00205B5F" w:rsidRDefault="00205B5F" w:rsidP="00205B5F">
            <w:pPr>
              <w:jc w:val="center"/>
              <w:rPr>
                <w:rFonts w:ascii="Arial" w:hAnsi="Arial" w:cs="Arial"/>
                <w:sz w:val="20"/>
              </w:rPr>
            </w:pPr>
          </w:p>
        </w:tc>
        <w:tc>
          <w:tcPr>
            <w:tcW w:w="294" w:type="pct"/>
          </w:tcPr>
          <w:p w14:paraId="5DF1B492" w14:textId="77777777" w:rsidR="00205B5F" w:rsidRPr="00205B5F" w:rsidRDefault="00205B5F" w:rsidP="00205B5F">
            <w:pPr>
              <w:jc w:val="center"/>
              <w:rPr>
                <w:rFonts w:ascii="Arial" w:hAnsi="Arial" w:cs="Arial"/>
                <w:b/>
                <w:sz w:val="20"/>
              </w:rPr>
            </w:pPr>
            <w:r w:rsidRPr="00205B5F">
              <w:rPr>
                <w:rFonts w:ascii="Arial" w:hAnsi="Arial" w:cs="Arial"/>
                <w:b/>
                <w:sz w:val="20"/>
              </w:rPr>
              <w:t>Yes</w:t>
            </w:r>
            <w:r w:rsidRPr="00205B5F">
              <w:rPr>
                <w:rFonts w:ascii="Arial" w:hAnsi="Arial" w:cs="Arial"/>
                <w:sz w:val="20"/>
              </w:rPr>
              <w:t xml:space="preserve"> </w:t>
            </w:r>
          </w:p>
        </w:tc>
        <w:tc>
          <w:tcPr>
            <w:tcW w:w="297" w:type="pct"/>
          </w:tcPr>
          <w:p w14:paraId="1CA93DC0" w14:textId="77777777" w:rsidR="00205B5F" w:rsidRPr="00205B5F" w:rsidRDefault="00205B5F" w:rsidP="00205B5F">
            <w:pPr>
              <w:jc w:val="center"/>
              <w:rPr>
                <w:rFonts w:ascii="Arial" w:hAnsi="Arial" w:cs="Arial"/>
                <w:b/>
                <w:sz w:val="20"/>
              </w:rPr>
            </w:pPr>
            <w:r w:rsidRPr="00205B5F">
              <w:rPr>
                <w:rFonts w:ascii="Arial" w:hAnsi="Arial" w:cs="Arial"/>
                <w:b/>
                <w:sz w:val="20"/>
              </w:rPr>
              <w:t>No</w:t>
            </w:r>
          </w:p>
        </w:tc>
        <w:tc>
          <w:tcPr>
            <w:tcW w:w="270" w:type="pct"/>
          </w:tcPr>
          <w:p w14:paraId="23B2BA21" w14:textId="77777777" w:rsidR="00205B5F" w:rsidRPr="00205B5F" w:rsidRDefault="00205B5F" w:rsidP="00205B5F">
            <w:pPr>
              <w:jc w:val="center"/>
              <w:rPr>
                <w:rFonts w:ascii="Arial" w:hAnsi="Arial" w:cs="Arial"/>
                <w:b/>
                <w:sz w:val="20"/>
              </w:rPr>
            </w:pPr>
            <w:r w:rsidRPr="00205B5F">
              <w:rPr>
                <w:rFonts w:ascii="Arial" w:hAnsi="Arial" w:cs="Arial"/>
                <w:b/>
                <w:sz w:val="20"/>
              </w:rPr>
              <w:t xml:space="preserve">Yes </w:t>
            </w:r>
          </w:p>
        </w:tc>
        <w:tc>
          <w:tcPr>
            <w:tcW w:w="232" w:type="pct"/>
          </w:tcPr>
          <w:p w14:paraId="1A9B537D" w14:textId="77777777" w:rsidR="00205B5F" w:rsidRPr="00205B5F" w:rsidRDefault="00205B5F" w:rsidP="00205B5F">
            <w:pPr>
              <w:jc w:val="center"/>
              <w:rPr>
                <w:rFonts w:ascii="Arial" w:hAnsi="Arial" w:cs="Arial"/>
                <w:b/>
                <w:sz w:val="20"/>
              </w:rPr>
            </w:pPr>
            <w:r w:rsidRPr="00205B5F">
              <w:rPr>
                <w:rFonts w:ascii="Arial" w:hAnsi="Arial" w:cs="Arial"/>
                <w:b/>
                <w:sz w:val="20"/>
              </w:rPr>
              <w:t>No</w:t>
            </w:r>
          </w:p>
        </w:tc>
      </w:tr>
      <w:tr w:rsidR="00205B5F" w:rsidRPr="00205B5F" w14:paraId="76226570" w14:textId="77777777" w:rsidTr="00BD7B07">
        <w:trPr>
          <w:cantSplit/>
          <w:jc w:val="center"/>
        </w:trPr>
        <w:tc>
          <w:tcPr>
            <w:tcW w:w="371" w:type="pct"/>
          </w:tcPr>
          <w:p w14:paraId="214DA76B" w14:textId="77777777" w:rsidR="00205B5F" w:rsidRPr="00205B5F" w:rsidRDefault="00205B5F" w:rsidP="00205B5F">
            <w:pPr>
              <w:rPr>
                <w:rFonts w:ascii="Arial" w:hAnsi="Arial" w:cs="Arial"/>
                <w:sz w:val="20"/>
              </w:rPr>
            </w:pPr>
            <w:r w:rsidRPr="00205B5F">
              <w:rPr>
                <w:rFonts w:ascii="Arial" w:hAnsi="Arial" w:cs="Arial"/>
                <w:sz w:val="20"/>
              </w:rPr>
              <w:t>A3.3</w:t>
            </w:r>
          </w:p>
        </w:tc>
        <w:tc>
          <w:tcPr>
            <w:tcW w:w="467" w:type="pct"/>
          </w:tcPr>
          <w:p w14:paraId="3B1C74C2" w14:textId="77777777" w:rsidR="00205B5F" w:rsidRPr="00205B5F" w:rsidRDefault="00205B5F" w:rsidP="00205B5F">
            <w:pPr>
              <w:rPr>
                <w:rFonts w:ascii="Arial" w:hAnsi="Arial" w:cs="Arial"/>
                <w:sz w:val="20"/>
              </w:rPr>
            </w:pPr>
            <w:r w:rsidRPr="00205B5F">
              <w:rPr>
                <w:rFonts w:ascii="Arial" w:hAnsi="Arial" w:cs="Arial"/>
                <w:sz w:val="20"/>
                <w:lang w:val="en-GB"/>
              </w:rPr>
              <w:t>Report No. 2109/0005</w:t>
            </w:r>
          </w:p>
        </w:tc>
        <w:tc>
          <w:tcPr>
            <w:tcW w:w="641" w:type="pct"/>
          </w:tcPr>
          <w:p w14:paraId="4DB81BDB" w14:textId="77777777" w:rsidR="00205B5F" w:rsidRPr="00205B5F" w:rsidRDefault="00205B5F" w:rsidP="00205B5F">
            <w:pPr>
              <w:rPr>
                <w:rFonts w:ascii="Arial" w:hAnsi="Arial" w:cs="Arial"/>
                <w:sz w:val="20"/>
              </w:rPr>
            </w:pPr>
            <w:r w:rsidRPr="00205B5F">
              <w:rPr>
                <w:rFonts w:ascii="Arial" w:hAnsi="Arial" w:cs="Arial"/>
                <w:sz w:val="20"/>
              </w:rPr>
              <w:t>Walker JA and Mullee, DM</w:t>
            </w:r>
          </w:p>
        </w:tc>
        <w:tc>
          <w:tcPr>
            <w:tcW w:w="235" w:type="pct"/>
          </w:tcPr>
          <w:p w14:paraId="2B11712F" w14:textId="77777777" w:rsidR="00205B5F" w:rsidRPr="00205B5F" w:rsidRDefault="00205B5F" w:rsidP="00205B5F">
            <w:pPr>
              <w:rPr>
                <w:rFonts w:ascii="Arial" w:hAnsi="Arial" w:cs="Arial"/>
                <w:sz w:val="20"/>
              </w:rPr>
            </w:pPr>
            <w:r w:rsidRPr="00205B5F">
              <w:rPr>
                <w:rFonts w:ascii="Arial" w:hAnsi="Arial" w:cs="Arial"/>
                <w:sz w:val="20"/>
              </w:rPr>
              <w:t>2007</w:t>
            </w:r>
          </w:p>
        </w:tc>
        <w:tc>
          <w:tcPr>
            <w:tcW w:w="1065" w:type="pct"/>
          </w:tcPr>
          <w:p w14:paraId="572FDCA2" w14:textId="77777777" w:rsidR="00205B5F" w:rsidRPr="00205B5F" w:rsidRDefault="00205B5F" w:rsidP="00205B5F">
            <w:pPr>
              <w:rPr>
                <w:rFonts w:ascii="Arial" w:hAnsi="Arial" w:cs="Arial"/>
                <w:sz w:val="20"/>
                <w:lang w:val="en-GB"/>
              </w:rPr>
            </w:pPr>
            <w:r w:rsidRPr="00205B5F">
              <w:rPr>
                <w:rFonts w:ascii="Arial" w:hAnsi="Arial" w:cs="Arial"/>
                <w:sz w:val="20"/>
                <w:lang w:val="en-GB"/>
              </w:rPr>
              <w:t>Difenacoum: Determination of General Physico-chemical Properties</w:t>
            </w:r>
          </w:p>
          <w:p w14:paraId="62301468" w14:textId="77777777" w:rsidR="00205B5F" w:rsidRPr="00205B5F" w:rsidRDefault="00205B5F" w:rsidP="00205B5F">
            <w:pPr>
              <w:rPr>
                <w:rFonts w:ascii="Arial" w:hAnsi="Arial" w:cs="Arial"/>
                <w:sz w:val="20"/>
              </w:rPr>
            </w:pPr>
            <w:r w:rsidRPr="00205B5F">
              <w:rPr>
                <w:rFonts w:ascii="Arial" w:hAnsi="Arial" w:cs="Arial"/>
                <w:sz w:val="20"/>
                <w:lang w:val="en-GB"/>
              </w:rPr>
              <w:t xml:space="preserve">SafePharm Laboratories </w:t>
            </w:r>
          </w:p>
        </w:tc>
        <w:tc>
          <w:tcPr>
            <w:tcW w:w="1128" w:type="pct"/>
          </w:tcPr>
          <w:p w14:paraId="698BC6A6" w14:textId="77777777" w:rsidR="00205B5F" w:rsidRPr="00205B5F" w:rsidRDefault="00205B5F" w:rsidP="00205B5F">
            <w:pPr>
              <w:rPr>
                <w:rFonts w:ascii="Arial" w:hAnsi="Arial" w:cs="Arial"/>
                <w:sz w:val="20"/>
              </w:rPr>
            </w:pPr>
            <w:r w:rsidRPr="00205B5F">
              <w:rPr>
                <w:rFonts w:ascii="Arial" w:hAnsi="Arial" w:cs="Arial"/>
                <w:sz w:val="20"/>
              </w:rPr>
              <w:t>Pelgar</w:t>
            </w:r>
          </w:p>
        </w:tc>
        <w:tc>
          <w:tcPr>
            <w:tcW w:w="294" w:type="pct"/>
          </w:tcPr>
          <w:p w14:paraId="3250CB96"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609F07F1"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50008935"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3F9C9C3B"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1E63C538" w14:textId="77777777" w:rsidTr="00BD7B07">
        <w:trPr>
          <w:cantSplit/>
          <w:jc w:val="center"/>
        </w:trPr>
        <w:tc>
          <w:tcPr>
            <w:tcW w:w="371" w:type="pct"/>
          </w:tcPr>
          <w:p w14:paraId="209A6A02" w14:textId="77777777" w:rsidR="00205B5F" w:rsidRPr="00205B5F" w:rsidRDefault="00205B5F" w:rsidP="00205B5F">
            <w:pPr>
              <w:rPr>
                <w:rFonts w:ascii="Arial" w:hAnsi="Arial" w:cs="Arial"/>
                <w:sz w:val="20"/>
                <w:lang w:val="en-GB"/>
              </w:rPr>
            </w:pPr>
            <w:r w:rsidRPr="00205B5F">
              <w:rPr>
                <w:rFonts w:ascii="Arial" w:hAnsi="Arial" w:cs="Arial"/>
                <w:sz w:val="20"/>
                <w:lang w:val="en-GB"/>
              </w:rPr>
              <w:t>A4.2 (c)</w:t>
            </w:r>
          </w:p>
        </w:tc>
        <w:tc>
          <w:tcPr>
            <w:tcW w:w="467" w:type="pct"/>
          </w:tcPr>
          <w:p w14:paraId="5EE18CFE" w14:textId="77777777" w:rsidR="00205B5F" w:rsidRPr="00205B5F" w:rsidRDefault="00205B5F" w:rsidP="00205B5F">
            <w:pPr>
              <w:rPr>
                <w:rFonts w:ascii="Arial" w:hAnsi="Arial" w:cs="Arial"/>
                <w:sz w:val="20"/>
                <w:lang w:val="en-GB"/>
              </w:rPr>
            </w:pPr>
            <w:r w:rsidRPr="00205B5F">
              <w:rPr>
                <w:rFonts w:ascii="Arial" w:hAnsi="Arial" w:cs="Arial"/>
                <w:sz w:val="20"/>
                <w:lang w:val="en-GB"/>
              </w:rPr>
              <w:t>CEMR-4470</w:t>
            </w:r>
          </w:p>
        </w:tc>
        <w:tc>
          <w:tcPr>
            <w:tcW w:w="641" w:type="pct"/>
          </w:tcPr>
          <w:p w14:paraId="0DEAC3F1" w14:textId="77777777" w:rsidR="00205B5F" w:rsidRPr="00205B5F" w:rsidRDefault="00205B5F" w:rsidP="00205B5F">
            <w:pPr>
              <w:rPr>
                <w:rFonts w:ascii="Arial" w:hAnsi="Arial" w:cs="Arial"/>
                <w:sz w:val="20"/>
                <w:lang w:val="en-GB"/>
              </w:rPr>
            </w:pPr>
            <w:r w:rsidRPr="00205B5F">
              <w:rPr>
                <w:rFonts w:ascii="Arial" w:hAnsi="Arial" w:cs="Arial"/>
                <w:sz w:val="20"/>
                <w:lang w:val="en-GB"/>
              </w:rPr>
              <w:t>Marshall L.</w:t>
            </w:r>
          </w:p>
        </w:tc>
        <w:tc>
          <w:tcPr>
            <w:tcW w:w="235" w:type="pct"/>
          </w:tcPr>
          <w:p w14:paraId="026BBBF6" w14:textId="77777777" w:rsidR="00205B5F" w:rsidRPr="00205B5F" w:rsidRDefault="00205B5F" w:rsidP="00205B5F">
            <w:pPr>
              <w:rPr>
                <w:rFonts w:ascii="Arial" w:hAnsi="Arial" w:cs="Arial"/>
                <w:sz w:val="20"/>
                <w:lang w:val="en-GB"/>
              </w:rPr>
            </w:pPr>
            <w:r w:rsidRPr="00205B5F">
              <w:rPr>
                <w:rFonts w:ascii="Arial" w:hAnsi="Arial" w:cs="Arial"/>
                <w:sz w:val="20"/>
                <w:lang w:val="en-GB"/>
              </w:rPr>
              <w:t>2009</w:t>
            </w:r>
          </w:p>
        </w:tc>
        <w:tc>
          <w:tcPr>
            <w:tcW w:w="1065" w:type="pct"/>
          </w:tcPr>
          <w:p w14:paraId="7A1683D0" w14:textId="77777777" w:rsidR="00205B5F" w:rsidRPr="00205B5F" w:rsidRDefault="00205B5F" w:rsidP="00205B5F">
            <w:pPr>
              <w:rPr>
                <w:rFonts w:ascii="Arial" w:hAnsi="Arial" w:cs="Arial"/>
                <w:sz w:val="20"/>
                <w:lang w:val="en-GB"/>
              </w:rPr>
            </w:pPr>
            <w:r w:rsidRPr="00205B5F">
              <w:rPr>
                <w:rFonts w:ascii="Arial" w:hAnsi="Arial" w:cs="Arial"/>
                <w:sz w:val="20"/>
                <w:lang w:val="en-GB"/>
              </w:rPr>
              <w:t>Validation of a method for the determination of Difenacoum residues in sediment</w:t>
            </w:r>
          </w:p>
        </w:tc>
        <w:tc>
          <w:tcPr>
            <w:tcW w:w="1128" w:type="pct"/>
          </w:tcPr>
          <w:p w14:paraId="4CCBAC4A" w14:textId="77777777" w:rsidR="00205B5F" w:rsidRPr="00205B5F" w:rsidRDefault="00205B5F" w:rsidP="00205B5F">
            <w:pPr>
              <w:rPr>
                <w:rFonts w:ascii="Arial" w:hAnsi="Arial" w:cs="Arial"/>
                <w:sz w:val="20"/>
                <w:lang w:val="en-GB"/>
              </w:rPr>
            </w:pPr>
            <w:r w:rsidRPr="00205B5F">
              <w:rPr>
                <w:rFonts w:ascii="Arial" w:hAnsi="Arial" w:cs="Arial"/>
                <w:sz w:val="20"/>
                <w:lang w:val="en-GB"/>
              </w:rPr>
              <w:t>Activa / PelGar Brodifacoum and Difenacoum Task Force</w:t>
            </w:r>
          </w:p>
          <w:p w14:paraId="3C9D68AD" w14:textId="77777777" w:rsidR="00205B5F" w:rsidRPr="00205B5F" w:rsidRDefault="00205B5F" w:rsidP="00205B5F">
            <w:pPr>
              <w:rPr>
                <w:rFonts w:ascii="Arial" w:hAnsi="Arial" w:cs="Arial"/>
                <w:sz w:val="20"/>
                <w:lang w:val="en-GB"/>
              </w:rPr>
            </w:pPr>
          </w:p>
        </w:tc>
        <w:tc>
          <w:tcPr>
            <w:tcW w:w="294" w:type="pct"/>
          </w:tcPr>
          <w:p w14:paraId="7DC58DDC"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97" w:type="pct"/>
          </w:tcPr>
          <w:p w14:paraId="1EE02909"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70" w:type="pct"/>
          </w:tcPr>
          <w:p w14:paraId="1892F857" w14:textId="77777777" w:rsidR="00205B5F" w:rsidRPr="00205B5F" w:rsidRDefault="00205B5F" w:rsidP="00205B5F">
            <w:pPr>
              <w:jc w:val="center"/>
              <w:rPr>
                <w:rFonts w:cs="Arial"/>
                <w:sz w:val="20"/>
              </w:rPr>
            </w:pPr>
            <w:r w:rsidRPr="00205B5F">
              <w:rPr>
                <w:rFonts w:cs="Arial"/>
                <w:sz w:val="20"/>
              </w:rPr>
              <w:fldChar w:fldCharType="begin">
                <w:ffData>
                  <w:name w:val=""/>
                  <w:enabled/>
                  <w:calcOnExit w:val="0"/>
                  <w:checkBox>
                    <w:sizeAuto/>
                    <w:default w:val="1"/>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32" w:type="pct"/>
          </w:tcPr>
          <w:p w14:paraId="594DF2AD"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r>
      <w:tr w:rsidR="00205B5F" w:rsidRPr="00205B5F" w14:paraId="10C3643E" w14:textId="77777777" w:rsidTr="00BD7B07">
        <w:trPr>
          <w:cantSplit/>
          <w:jc w:val="center"/>
        </w:trPr>
        <w:tc>
          <w:tcPr>
            <w:tcW w:w="371" w:type="pct"/>
          </w:tcPr>
          <w:p w14:paraId="7491BE2C" w14:textId="77777777" w:rsidR="00205B5F" w:rsidRPr="00205B5F" w:rsidRDefault="00205B5F" w:rsidP="00205B5F">
            <w:pPr>
              <w:rPr>
                <w:rFonts w:ascii="Arial" w:hAnsi="Arial" w:cs="Arial"/>
                <w:sz w:val="20"/>
                <w:lang w:val="en-GB"/>
              </w:rPr>
            </w:pPr>
            <w:r w:rsidRPr="00205B5F">
              <w:rPr>
                <w:rFonts w:ascii="Arial" w:hAnsi="Arial" w:cs="Arial"/>
                <w:sz w:val="20"/>
                <w:lang w:val="en-GB"/>
              </w:rPr>
              <w:t>A4.2 (c)</w:t>
            </w:r>
          </w:p>
        </w:tc>
        <w:tc>
          <w:tcPr>
            <w:tcW w:w="467" w:type="pct"/>
          </w:tcPr>
          <w:p w14:paraId="16398D1B" w14:textId="77777777" w:rsidR="00205B5F" w:rsidRPr="00205B5F" w:rsidRDefault="00205B5F" w:rsidP="00205B5F">
            <w:pPr>
              <w:rPr>
                <w:rFonts w:ascii="Arial" w:hAnsi="Arial" w:cs="Arial"/>
                <w:sz w:val="20"/>
                <w:lang w:val="en-GB"/>
              </w:rPr>
            </w:pPr>
            <w:r w:rsidRPr="00205B5F">
              <w:rPr>
                <w:rFonts w:ascii="Arial" w:hAnsi="Arial" w:cs="Arial"/>
                <w:sz w:val="20"/>
                <w:lang w:val="en-GB"/>
              </w:rPr>
              <w:t>CEMR-4469</w:t>
            </w:r>
          </w:p>
        </w:tc>
        <w:tc>
          <w:tcPr>
            <w:tcW w:w="641" w:type="pct"/>
          </w:tcPr>
          <w:p w14:paraId="38E706AC" w14:textId="77777777" w:rsidR="00205B5F" w:rsidRPr="00205B5F" w:rsidRDefault="00205B5F" w:rsidP="00205B5F">
            <w:pPr>
              <w:rPr>
                <w:rFonts w:ascii="Arial" w:hAnsi="Arial" w:cs="Arial"/>
                <w:sz w:val="20"/>
                <w:lang w:val="en-GB"/>
              </w:rPr>
            </w:pPr>
            <w:r w:rsidRPr="00205B5F">
              <w:rPr>
                <w:rFonts w:ascii="Arial" w:hAnsi="Arial" w:cs="Arial"/>
                <w:sz w:val="20"/>
                <w:lang w:val="en-GB"/>
              </w:rPr>
              <w:t>Marshall L.</w:t>
            </w:r>
          </w:p>
        </w:tc>
        <w:tc>
          <w:tcPr>
            <w:tcW w:w="235" w:type="pct"/>
          </w:tcPr>
          <w:p w14:paraId="11F7C15D" w14:textId="77777777" w:rsidR="00205B5F" w:rsidRPr="00205B5F" w:rsidRDefault="00205B5F" w:rsidP="00205B5F">
            <w:pPr>
              <w:rPr>
                <w:rFonts w:ascii="Arial" w:hAnsi="Arial" w:cs="Arial"/>
                <w:sz w:val="20"/>
                <w:lang w:val="en-GB"/>
              </w:rPr>
            </w:pPr>
            <w:r w:rsidRPr="00205B5F">
              <w:rPr>
                <w:rFonts w:ascii="Arial" w:hAnsi="Arial" w:cs="Arial"/>
                <w:sz w:val="20"/>
                <w:lang w:val="en-GB"/>
              </w:rPr>
              <w:t>2009</w:t>
            </w:r>
          </w:p>
        </w:tc>
        <w:tc>
          <w:tcPr>
            <w:tcW w:w="1065" w:type="pct"/>
          </w:tcPr>
          <w:p w14:paraId="68C1CE32" w14:textId="77777777" w:rsidR="00205B5F" w:rsidRPr="00205B5F" w:rsidRDefault="00205B5F" w:rsidP="00205B5F">
            <w:pPr>
              <w:rPr>
                <w:rFonts w:ascii="Arial" w:hAnsi="Arial" w:cs="Arial"/>
                <w:sz w:val="20"/>
                <w:lang w:val="en-GB"/>
              </w:rPr>
            </w:pPr>
            <w:r w:rsidRPr="00205B5F">
              <w:rPr>
                <w:rFonts w:ascii="Arial" w:hAnsi="Arial" w:cs="Arial"/>
                <w:sz w:val="20"/>
                <w:lang w:val="en-GB"/>
              </w:rPr>
              <w:t>Validation of a method for the determination of Difenacoum residues in animal Matrices (Liver and Muscle) and Crop matrix</w:t>
            </w:r>
          </w:p>
        </w:tc>
        <w:tc>
          <w:tcPr>
            <w:tcW w:w="1128" w:type="pct"/>
          </w:tcPr>
          <w:p w14:paraId="6E1043F4" w14:textId="77777777" w:rsidR="00205B5F" w:rsidRPr="00205B5F" w:rsidRDefault="00205B5F" w:rsidP="00205B5F">
            <w:pPr>
              <w:rPr>
                <w:rFonts w:ascii="Arial" w:hAnsi="Arial" w:cs="Arial"/>
                <w:sz w:val="20"/>
                <w:lang w:val="en-GB"/>
              </w:rPr>
            </w:pPr>
            <w:r w:rsidRPr="00205B5F">
              <w:rPr>
                <w:rFonts w:ascii="Arial" w:hAnsi="Arial" w:cs="Arial"/>
                <w:sz w:val="20"/>
                <w:lang w:val="en-GB"/>
              </w:rPr>
              <w:t>Activa / PelGar Brodifacoum and Difenacoum Task Force</w:t>
            </w:r>
          </w:p>
          <w:p w14:paraId="010BE826" w14:textId="77777777" w:rsidR="00205B5F" w:rsidRPr="00205B5F" w:rsidRDefault="00205B5F" w:rsidP="00205B5F">
            <w:pPr>
              <w:rPr>
                <w:rFonts w:ascii="Arial" w:hAnsi="Arial" w:cs="Arial"/>
                <w:sz w:val="20"/>
                <w:lang w:val="en-GB"/>
              </w:rPr>
            </w:pPr>
          </w:p>
        </w:tc>
        <w:tc>
          <w:tcPr>
            <w:tcW w:w="294" w:type="pct"/>
          </w:tcPr>
          <w:p w14:paraId="40D59AB3"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97" w:type="pct"/>
          </w:tcPr>
          <w:p w14:paraId="5D9C94E7"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70" w:type="pct"/>
          </w:tcPr>
          <w:p w14:paraId="5B0938FC" w14:textId="77777777" w:rsidR="00205B5F" w:rsidRPr="00205B5F" w:rsidRDefault="00205B5F" w:rsidP="00205B5F">
            <w:pPr>
              <w:jc w:val="center"/>
              <w:rPr>
                <w:rFonts w:cs="Arial"/>
                <w:sz w:val="20"/>
              </w:rPr>
            </w:pPr>
            <w:r w:rsidRPr="00205B5F">
              <w:rPr>
                <w:rFonts w:cs="Arial"/>
                <w:sz w:val="20"/>
              </w:rPr>
              <w:fldChar w:fldCharType="begin">
                <w:ffData>
                  <w:name w:val=""/>
                  <w:enabled/>
                  <w:calcOnExit w:val="0"/>
                  <w:checkBox>
                    <w:sizeAuto/>
                    <w:default w:val="1"/>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32" w:type="pct"/>
          </w:tcPr>
          <w:p w14:paraId="0BDBF7F0"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r>
      <w:tr w:rsidR="00205B5F" w:rsidRPr="00205B5F" w14:paraId="3E784C5B" w14:textId="77777777" w:rsidTr="00BD7B07">
        <w:trPr>
          <w:cantSplit/>
          <w:jc w:val="center"/>
        </w:trPr>
        <w:tc>
          <w:tcPr>
            <w:tcW w:w="371" w:type="pct"/>
          </w:tcPr>
          <w:p w14:paraId="32E95EE3" w14:textId="77777777" w:rsidR="00205B5F" w:rsidRPr="00205B5F" w:rsidRDefault="00205B5F" w:rsidP="00205B5F">
            <w:pPr>
              <w:rPr>
                <w:rFonts w:ascii="Arial" w:hAnsi="Arial" w:cs="Arial"/>
                <w:sz w:val="20"/>
                <w:lang w:val="en-GB"/>
              </w:rPr>
            </w:pPr>
            <w:r w:rsidRPr="00205B5F">
              <w:rPr>
                <w:rFonts w:ascii="Arial" w:hAnsi="Arial" w:cs="Arial"/>
                <w:sz w:val="20"/>
                <w:lang w:val="en-GB"/>
              </w:rPr>
              <w:t>A4.2 (e)</w:t>
            </w:r>
          </w:p>
        </w:tc>
        <w:tc>
          <w:tcPr>
            <w:tcW w:w="467" w:type="pct"/>
          </w:tcPr>
          <w:p w14:paraId="3DEA056E" w14:textId="77777777" w:rsidR="00205B5F" w:rsidRPr="00205B5F" w:rsidRDefault="00205B5F" w:rsidP="00205B5F">
            <w:pPr>
              <w:rPr>
                <w:rFonts w:ascii="Arial" w:hAnsi="Arial" w:cs="Arial"/>
                <w:sz w:val="20"/>
                <w:lang w:val="en-GB"/>
              </w:rPr>
            </w:pPr>
            <w:r w:rsidRPr="00205B5F">
              <w:rPr>
                <w:rFonts w:ascii="Arial" w:hAnsi="Arial" w:cs="Arial"/>
                <w:sz w:val="20"/>
                <w:lang w:val="en-GB"/>
              </w:rPr>
              <w:t>CEMR-4469</w:t>
            </w:r>
          </w:p>
        </w:tc>
        <w:tc>
          <w:tcPr>
            <w:tcW w:w="641" w:type="pct"/>
          </w:tcPr>
          <w:p w14:paraId="55DF1411" w14:textId="77777777" w:rsidR="00205B5F" w:rsidRPr="00205B5F" w:rsidRDefault="00205B5F" w:rsidP="00205B5F">
            <w:pPr>
              <w:rPr>
                <w:rFonts w:ascii="Arial" w:hAnsi="Arial" w:cs="Arial"/>
                <w:sz w:val="20"/>
                <w:lang w:val="en-GB"/>
              </w:rPr>
            </w:pPr>
            <w:r w:rsidRPr="00205B5F">
              <w:rPr>
                <w:rFonts w:ascii="Arial" w:hAnsi="Arial" w:cs="Arial"/>
                <w:sz w:val="20"/>
                <w:lang w:val="en-GB"/>
              </w:rPr>
              <w:t>Marshall L.</w:t>
            </w:r>
          </w:p>
        </w:tc>
        <w:tc>
          <w:tcPr>
            <w:tcW w:w="235" w:type="pct"/>
          </w:tcPr>
          <w:p w14:paraId="6A11B879" w14:textId="77777777" w:rsidR="00205B5F" w:rsidRPr="00205B5F" w:rsidRDefault="00205B5F" w:rsidP="00205B5F">
            <w:pPr>
              <w:rPr>
                <w:rFonts w:ascii="Arial" w:hAnsi="Arial" w:cs="Arial"/>
                <w:sz w:val="20"/>
                <w:lang w:val="en-GB"/>
              </w:rPr>
            </w:pPr>
            <w:r w:rsidRPr="00205B5F">
              <w:rPr>
                <w:rFonts w:ascii="Arial" w:hAnsi="Arial" w:cs="Arial"/>
                <w:sz w:val="20"/>
                <w:lang w:val="en-GB"/>
              </w:rPr>
              <w:t>2009</w:t>
            </w:r>
          </w:p>
        </w:tc>
        <w:tc>
          <w:tcPr>
            <w:tcW w:w="1065" w:type="pct"/>
          </w:tcPr>
          <w:p w14:paraId="44DEF42A" w14:textId="77777777" w:rsidR="00205B5F" w:rsidRPr="00205B5F" w:rsidRDefault="00205B5F" w:rsidP="00205B5F">
            <w:pPr>
              <w:rPr>
                <w:rFonts w:ascii="Arial" w:hAnsi="Arial" w:cs="Arial"/>
                <w:sz w:val="20"/>
                <w:lang w:val="en-GB"/>
              </w:rPr>
            </w:pPr>
            <w:r w:rsidRPr="00205B5F">
              <w:rPr>
                <w:rFonts w:ascii="Arial" w:hAnsi="Arial" w:cs="Arial"/>
                <w:sz w:val="20"/>
                <w:lang w:val="en-GB"/>
              </w:rPr>
              <w:t>Validation of a method for the determination of Difenacoum residues in animal Matrices (Liver and Muscle) and Crop matrix</w:t>
            </w:r>
          </w:p>
        </w:tc>
        <w:tc>
          <w:tcPr>
            <w:tcW w:w="1128" w:type="pct"/>
          </w:tcPr>
          <w:p w14:paraId="3849D2EA" w14:textId="77777777" w:rsidR="00205B5F" w:rsidRPr="00205B5F" w:rsidRDefault="00205B5F" w:rsidP="00205B5F">
            <w:pPr>
              <w:rPr>
                <w:rFonts w:ascii="Arial" w:hAnsi="Arial" w:cs="Arial"/>
                <w:sz w:val="20"/>
                <w:lang w:val="en-GB"/>
              </w:rPr>
            </w:pPr>
            <w:r w:rsidRPr="00205B5F">
              <w:rPr>
                <w:rFonts w:ascii="Arial" w:hAnsi="Arial" w:cs="Arial"/>
                <w:sz w:val="20"/>
                <w:lang w:val="en-GB"/>
              </w:rPr>
              <w:t>Activa / PelGar Brodifacoum and Difenacoum Task Force</w:t>
            </w:r>
          </w:p>
          <w:p w14:paraId="032D24D1" w14:textId="77777777" w:rsidR="00205B5F" w:rsidRPr="00205B5F" w:rsidRDefault="00205B5F" w:rsidP="00205B5F">
            <w:pPr>
              <w:rPr>
                <w:rFonts w:ascii="Arial" w:hAnsi="Arial" w:cs="Arial"/>
                <w:sz w:val="20"/>
                <w:lang w:val="en-GB"/>
              </w:rPr>
            </w:pPr>
          </w:p>
        </w:tc>
        <w:tc>
          <w:tcPr>
            <w:tcW w:w="294" w:type="pct"/>
          </w:tcPr>
          <w:p w14:paraId="75EA162D"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97" w:type="pct"/>
          </w:tcPr>
          <w:p w14:paraId="3061BBA8"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70" w:type="pct"/>
          </w:tcPr>
          <w:p w14:paraId="3068D773" w14:textId="77777777" w:rsidR="00205B5F" w:rsidRPr="00205B5F" w:rsidRDefault="00205B5F" w:rsidP="00205B5F">
            <w:pPr>
              <w:jc w:val="center"/>
              <w:rPr>
                <w:rFonts w:cs="Arial"/>
                <w:sz w:val="20"/>
              </w:rPr>
            </w:pPr>
            <w:r w:rsidRPr="00205B5F">
              <w:rPr>
                <w:rFonts w:cs="Arial"/>
                <w:sz w:val="20"/>
              </w:rPr>
              <w:fldChar w:fldCharType="begin">
                <w:ffData>
                  <w:name w:val=""/>
                  <w:enabled/>
                  <w:calcOnExit w:val="0"/>
                  <w:checkBox>
                    <w:sizeAuto/>
                    <w:default w:val="1"/>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c>
          <w:tcPr>
            <w:tcW w:w="232" w:type="pct"/>
          </w:tcPr>
          <w:p w14:paraId="411E3231"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54050">
              <w:rPr>
                <w:rFonts w:cs="Arial"/>
                <w:sz w:val="20"/>
              </w:rPr>
            </w:r>
            <w:r w:rsidR="00754050">
              <w:rPr>
                <w:rFonts w:cs="Arial"/>
                <w:sz w:val="20"/>
              </w:rPr>
              <w:fldChar w:fldCharType="separate"/>
            </w:r>
            <w:r w:rsidRPr="00205B5F">
              <w:rPr>
                <w:rFonts w:cs="Arial"/>
                <w:sz w:val="20"/>
              </w:rPr>
              <w:fldChar w:fldCharType="end"/>
            </w:r>
          </w:p>
        </w:tc>
      </w:tr>
    </w:tbl>
    <w:p w14:paraId="28160EA2" w14:textId="77777777" w:rsidR="00205B5F" w:rsidRDefault="00205B5F" w:rsidP="00205B5F">
      <w:pPr>
        <w:rPr>
          <w:rFonts w:ascii="Arial" w:hAnsi="Arial" w:cs="Arial"/>
          <w:bCs/>
          <w:color w:val="000000"/>
          <w:sz w:val="20"/>
        </w:rPr>
      </w:pPr>
    </w:p>
    <w:p w14:paraId="713C32F1" w14:textId="77777777" w:rsidR="00205B5F" w:rsidRPr="00205B5F" w:rsidRDefault="00205B5F" w:rsidP="00205B5F">
      <w:pPr>
        <w:rPr>
          <w:rFonts w:ascii="Arial" w:hAnsi="Arial" w:cs="Arial"/>
          <w:bCs/>
          <w:color w:val="000000"/>
          <w:sz w:val="20"/>
        </w:rPr>
      </w:pPr>
      <w:r>
        <w:rPr>
          <w:rFonts w:ascii="Arial" w:hAnsi="Arial" w:cs="Arial"/>
          <w:bCs/>
          <w:color w:val="000000"/>
          <w:sz w:val="20"/>
        </w:rPr>
        <w:br w:type="page"/>
      </w:r>
    </w:p>
    <w:p w14:paraId="2D7B3C71" w14:textId="77777777" w:rsidR="00205B5F" w:rsidRPr="00205B5F" w:rsidRDefault="00205B5F" w:rsidP="00205B5F">
      <w:pPr>
        <w:spacing w:line="240" w:lineRule="atLeast"/>
        <w:outlineLvl w:val="4"/>
        <w:rPr>
          <w:rFonts w:ascii="Arial" w:hAnsi="Arial" w:cs="Arial"/>
          <w:b/>
          <w:bCs/>
          <w:i/>
          <w:iCs/>
          <w:sz w:val="20"/>
          <w:szCs w:val="26"/>
        </w:rPr>
      </w:pPr>
      <w:r w:rsidRPr="00205B5F">
        <w:rPr>
          <w:rFonts w:ascii="Arial" w:hAnsi="Arial" w:cs="Arial"/>
          <w:b/>
          <w:bCs/>
          <w:i/>
          <w:iCs/>
          <w:sz w:val="20"/>
          <w:szCs w:val="26"/>
        </w:rPr>
        <w:lastRenderedPageBreak/>
        <w:t xml:space="preserve">List of </w:t>
      </w:r>
      <w:r w:rsidRPr="00205B5F">
        <w:rPr>
          <w:rFonts w:ascii="Arial" w:hAnsi="Arial" w:cs="Arial"/>
          <w:b/>
          <w:bCs/>
          <w:i/>
          <w:iCs/>
          <w:sz w:val="20"/>
          <w:szCs w:val="26"/>
          <w:u w:val="single"/>
        </w:rPr>
        <w:t>new data</w:t>
      </w:r>
      <w:r w:rsidRPr="00205B5F">
        <w:rPr>
          <w:rFonts w:ascii="Arial" w:hAnsi="Arial" w:cs="Arial"/>
          <w:b/>
          <w:bCs/>
          <w:i/>
          <w:iCs/>
          <w:sz w:val="20"/>
          <w:szCs w:val="26"/>
        </w:rPr>
        <w:t xml:space="preserve"> submitted in support of the evaluation of the biocidal product</w:t>
      </w:r>
      <w:r w:rsidR="00902859">
        <w:rPr>
          <w:rFonts w:ascii="Arial" w:hAnsi="Arial" w:cs="Arial"/>
          <w:b/>
          <w:bCs/>
          <w:i/>
          <w:iCs/>
          <w:sz w:val="20"/>
          <w:szCs w:val="26"/>
        </w:rPr>
        <w:t xml:space="preserve"> - PAR 2012 updated 201</w:t>
      </w:r>
      <w:r w:rsidR="00640D45">
        <w:rPr>
          <w:rFonts w:ascii="Arial" w:hAnsi="Arial" w:cs="Arial"/>
          <w:b/>
          <w:bCs/>
          <w:i/>
          <w:iCs/>
          <w:sz w:val="20"/>
          <w:szCs w:val="26"/>
        </w:rPr>
        <w:t>8</w:t>
      </w:r>
    </w:p>
    <w:p w14:paraId="6BCA7C50" w14:textId="77777777" w:rsidR="00205B5F" w:rsidRPr="00205B5F" w:rsidRDefault="00205B5F" w:rsidP="00205B5F">
      <w:pPr>
        <w:rPr>
          <w:rFonts w:ascii="Arial" w:hAnsi="Arial" w:cs="Arial"/>
          <w:lang w:eastAsia="en-US"/>
        </w:rPr>
      </w:pP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2"/>
        <w:gridCol w:w="1238"/>
        <w:gridCol w:w="1699"/>
        <w:gridCol w:w="623"/>
        <w:gridCol w:w="2823"/>
        <w:gridCol w:w="2990"/>
        <w:gridCol w:w="779"/>
        <w:gridCol w:w="787"/>
        <w:gridCol w:w="716"/>
        <w:gridCol w:w="615"/>
      </w:tblGrid>
      <w:tr w:rsidR="00205B5F" w:rsidRPr="00205B5F" w14:paraId="385E89EF" w14:textId="77777777" w:rsidTr="00BD7B07">
        <w:trPr>
          <w:cantSplit/>
          <w:tblHeader/>
          <w:jc w:val="center"/>
        </w:trPr>
        <w:tc>
          <w:tcPr>
            <w:tcW w:w="371" w:type="pct"/>
          </w:tcPr>
          <w:p w14:paraId="520FEAEB" w14:textId="77777777" w:rsidR="00205B5F" w:rsidRPr="00205B5F" w:rsidRDefault="00205B5F" w:rsidP="00205B5F">
            <w:pPr>
              <w:rPr>
                <w:rFonts w:ascii="Arial" w:hAnsi="Arial" w:cs="Arial"/>
                <w:b/>
                <w:bCs/>
                <w:sz w:val="20"/>
              </w:rPr>
            </w:pPr>
            <w:r w:rsidRPr="00205B5F">
              <w:rPr>
                <w:rFonts w:ascii="Arial" w:hAnsi="Arial" w:cs="Arial"/>
                <w:b/>
                <w:bCs/>
                <w:sz w:val="20"/>
              </w:rPr>
              <w:t>Section No</w:t>
            </w:r>
          </w:p>
          <w:p w14:paraId="47B41BE7" w14:textId="77777777" w:rsidR="00205B5F" w:rsidRPr="00205B5F" w:rsidRDefault="00205B5F" w:rsidP="00205B5F">
            <w:pPr>
              <w:rPr>
                <w:rFonts w:ascii="Arial" w:hAnsi="Arial" w:cs="Arial"/>
                <w:b/>
                <w:bCs/>
                <w:sz w:val="20"/>
              </w:rPr>
            </w:pPr>
          </w:p>
        </w:tc>
        <w:tc>
          <w:tcPr>
            <w:tcW w:w="467" w:type="pct"/>
          </w:tcPr>
          <w:p w14:paraId="639F4149" w14:textId="77777777" w:rsidR="00205B5F" w:rsidRPr="00205B5F" w:rsidRDefault="00205B5F" w:rsidP="00205B5F">
            <w:pPr>
              <w:rPr>
                <w:rFonts w:ascii="Arial" w:hAnsi="Arial" w:cs="Arial"/>
                <w:b/>
                <w:sz w:val="20"/>
              </w:rPr>
            </w:pPr>
            <w:r w:rsidRPr="00205B5F">
              <w:rPr>
                <w:rFonts w:ascii="Arial" w:hAnsi="Arial" w:cs="Arial"/>
                <w:b/>
                <w:bCs/>
                <w:sz w:val="20"/>
              </w:rPr>
              <w:t>Reference No</w:t>
            </w:r>
          </w:p>
        </w:tc>
        <w:tc>
          <w:tcPr>
            <w:tcW w:w="641" w:type="pct"/>
          </w:tcPr>
          <w:p w14:paraId="6F987B96" w14:textId="77777777" w:rsidR="00205B5F" w:rsidRPr="00205B5F" w:rsidRDefault="00205B5F" w:rsidP="00205B5F">
            <w:pPr>
              <w:rPr>
                <w:rFonts w:ascii="Arial" w:hAnsi="Arial" w:cs="Arial"/>
                <w:b/>
                <w:sz w:val="20"/>
              </w:rPr>
            </w:pPr>
            <w:r w:rsidRPr="00205B5F">
              <w:rPr>
                <w:rFonts w:ascii="Arial" w:hAnsi="Arial" w:cs="Arial"/>
                <w:b/>
                <w:sz w:val="20"/>
              </w:rPr>
              <w:t>Author</w:t>
            </w:r>
          </w:p>
        </w:tc>
        <w:tc>
          <w:tcPr>
            <w:tcW w:w="235" w:type="pct"/>
          </w:tcPr>
          <w:p w14:paraId="47CA232D" w14:textId="77777777" w:rsidR="00205B5F" w:rsidRPr="00205B5F" w:rsidRDefault="00205B5F" w:rsidP="00205B5F">
            <w:pPr>
              <w:rPr>
                <w:rFonts w:ascii="Arial" w:hAnsi="Arial" w:cs="Arial"/>
                <w:b/>
                <w:sz w:val="20"/>
              </w:rPr>
            </w:pPr>
            <w:r w:rsidRPr="00205B5F">
              <w:rPr>
                <w:rFonts w:ascii="Arial" w:hAnsi="Arial" w:cs="Arial"/>
                <w:b/>
                <w:sz w:val="20"/>
              </w:rPr>
              <w:t>Year</w:t>
            </w:r>
          </w:p>
        </w:tc>
        <w:tc>
          <w:tcPr>
            <w:tcW w:w="1065" w:type="pct"/>
          </w:tcPr>
          <w:p w14:paraId="30B44E97" w14:textId="77777777" w:rsidR="00205B5F" w:rsidRPr="00205B5F" w:rsidRDefault="00205B5F" w:rsidP="00205B5F">
            <w:pPr>
              <w:rPr>
                <w:rFonts w:ascii="Arial" w:hAnsi="Arial" w:cs="Arial"/>
                <w:b/>
                <w:bCs/>
                <w:sz w:val="20"/>
              </w:rPr>
            </w:pPr>
            <w:r w:rsidRPr="00205B5F">
              <w:rPr>
                <w:rFonts w:ascii="Arial" w:hAnsi="Arial" w:cs="Arial"/>
                <w:b/>
                <w:bCs/>
                <w:sz w:val="20"/>
              </w:rPr>
              <w:t>Title</w:t>
            </w:r>
            <w:r w:rsidRPr="00205B5F">
              <w:rPr>
                <w:rFonts w:ascii="Arial" w:hAnsi="Arial" w:cs="Arial"/>
                <w:b/>
                <w:bCs/>
                <w:sz w:val="20"/>
              </w:rPr>
              <w:br/>
            </w:r>
          </w:p>
        </w:tc>
        <w:tc>
          <w:tcPr>
            <w:tcW w:w="1128" w:type="pct"/>
          </w:tcPr>
          <w:p w14:paraId="1037B726" w14:textId="77777777" w:rsidR="00205B5F" w:rsidRPr="00205B5F" w:rsidRDefault="00205B5F" w:rsidP="00205B5F">
            <w:pPr>
              <w:jc w:val="center"/>
              <w:rPr>
                <w:rFonts w:ascii="Arial" w:hAnsi="Arial" w:cs="Arial"/>
                <w:b/>
                <w:sz w:val="20"/>
              </w:rPr>
            </w:pPr>
            <w:r w:rsidRPr="00205B5F">
              <w:rPr>
                <w:rFonts w:ascii="Arial" w:hAnsi="Arial" w:cs="Arial"/>
                <w:b/>
                <w:sz w:val="20"/>
              </w:rPr>
              <w:t>Owner of data</w:t>
            </w:r>
          </w:p>
        </w:tc>
        <w:tc>
          <w:tcPr>
            <w:tcW w:w="591" w:type="pct"/>
            <w:gridSpan w:val="2"/>
          </w:tcPr>
          <w:p w14:paraId="4479DA70" w14:textId="77777777" w:rsidR="00205B5F" w:rsidRPr="00205B5F" w:rsidRDefault="00205B5F" w:rsidP="00205B5F">
            <w:pPr>
              <w:jc w:val="center"/>
              <w:rPr>
                <w:rFonts w:ascii="Arial" w:hAnsi="Arial" w:cs="Arial"/>
                <w:b/>
                <w:sz w:val="20"/>
              </w:rPr>
            </w:pPr>
            <w:r w:rsidRPr="00205B5F">
              <w:rPr>
                <w:rFonts w:ascii="Arial" w:hAnsi="Arial" w:cs="Arial"/>
                <w:b/>
                <w:sz w:val="20"/>
              </w:rPr>
              <w:t>Letter of Access</w:t>
            </w:r>
          </w:p>
        </w:tc>
        <w:tc>
          <w:tcPr>
            <w:tcW w:w="502" w:type="pct"/>
            <w:gridSpan w:val="2"/>
          </w:tcPr>
          <w:p w14:paraId="11BDC5EB" w14:textId="77777777" w:rsidR="00205B5F" w:rsidRPr="00205B5F" w:rsidRDefault="00205B5F" w:rsidP="00205B5F">
            <w:pPr>
              <w:jc w:val="center"/>
              <w:rPr>
                <w:rFonts w:ascii="Arial" w:hAnsi="Arial" w:cs="Arial"/>
                <w:b/>
                <w:sz w:val="20"/>
              </w:rPr>
            </w:pPr>
            <w:r w:rsidRPr="00205B5F">
              <w:rPr>
                <w:rFonts w:ascii="Arial" w:hAnsi="Arial" w:cs="Arial"/>
                <w:b/>
                <w:sz w:val="20"/>
              </w:rPr>
              <w:t>Data protection claimed</w:t>
            </w:r>
          </w:p>
        </w:tc>
      </w:tr>
      <w:tr w:rsidR="00205B5F" w:rsidRPr="00205B5F" w14:paraId="0143BC85" w14:textId="77777777" w:rsidTr="00BD7B07">
        <w:trPr>
          <w:cantSplit/>
          <w:jc w:val="center"/>
        </w:trPr>
        <w:tc>
          <w:tcPr>
            <w:tcW w:w="371" w:type="pct"/>
          </w:tcPr>
          <w:p w14:paraId="1DDE6D31" w14:textId="77777777" w:rsidR="00205B5F" w:rsidRPr="00205B5F" w:rsidRDefault="00205B5F" w:rsidP="00205B5F">
            <w:pPr>
              <w:tabs>
                <w:tab w:val="center" w:pos="4536"/>
                <w:tab w:val="right" w:pos="9072"/>
              </w:tabs>
              <w:spacing w:line="240" w:lineRule="auto"/>
              <w:rPr>
                <w:rFonts w:ascii="Arial" w:hAnsi="Arial" w:cs="Arial"/>
                <w:bCs/>
                <w:iCs/>
                <w:lang w:eastAsia="nl-NL"/>
              </w:rPr>
            </w:pPr>
          </w:p>
        </w:tc>
        <w:tc>
          <w:tcPr>
            <w:tcW w:w="467" w:type="pct"/>
          </w:tcPr>
          <w:p w14:paraId="790FC2B2" w14:textId="77777777" w:rsidR="00205B5F" w:rsidRPr="00205B5F" w:rsidRDefault="00205B5F" w:rsidP="00205B5F">
            <w:pPr>
              <w:rPr>
                <w:rFonts w:ascii="Arial" w:hAnsi="Arial" w:cs="Arial"/>
                <w:sz w:val="20"/>
              </w:rPr>
            </w:pPr>
          </w:p>
        </w:tc>
        <w:tc>
          <w:tcPr>
            <w:tcW w:w="641" w:type="pct"/>
          </w:tcPr>
          <w:p w14:paraId="6CAD14F5" w14:textId="77777777" w:rsidR="00205B5F" w:rsidRPr="00205B5F" w:rsidRDefault="00205B5F" w:rsidP="00205B5F">
            <w:pPr>
              <w:rPr>
                <w:rFonts w:ascii="Arial" w:hAnsi="Arial" w:cs="Arial"/>
                <w:sz w:val="20"/>
              </w:rPr>
            </w:pPr>
          </w:p>
        </w:tc>
        <w:tc>
          <w:tcPr>
            <w:tcW w:w="235" w:type="pct"/>
          </w:tcPr>
          <w:p w14:paraId="4709E33B" w14:textId="77777777" w:rsidR="00205B5F" w:rsidRPr="00205B5F" w:rsidRDefault="00205B5F" w:rsidP="00205B5F">
            <w:pPr>
              <w:rPr>
                <w:rFonts w:ascii="Arial" w:hAnsi="Arial" w:cs="Arial"/>
                <w:sz w:val="20"/>
              </w:rPr>
            </w:pPr>
          </w:p>
        </w:tc>
        <w:tc>
          <w:tcPr>
            <w:tcW w:w="1065" w:type="pct"/>
          </w:tcPr>
          <w:p w14:paraId="615F1B62" w14:textId="77777777" w:rsidR="00205B5F" w:rsidRPr="00205B5F" w:rsidRDefault="00205B5F" w:rsidP="00205B5F">
            <w:pPr>
              <w:rPr>
                <w:rFonts w:ascii="Arial" w:hAnsi="Arial" w:cs="Arial"/>
                <w:sz w:val="20"/>
              </w:rPr>
            </w:pPr>
          </w:p>
        </w:tc>
        <w:tc>
          <w:tcPr>
            <w:tcW w:w="1128" w:type="pct"/>
          </w:tcPr>
          <w:p w14:paraId="18AA6D59" w14:textId="77777777" w:rsidR="00205B5F" w:rsidRPr="00205B5F" w:rsidRDefault="00205B5F" w:rsidP="00205B5F">
            <w:pPr>
              <w:jc w:val="center"/>
              <w:rPr>
                <w:rFonts w:ascii="Arial" w:hAnsi="Arial" w:cs="Arial"/>
                <w:sz w:val="20"/>
              </w:rPr>
            </w:pPr>
          </w:p>
        </w:tc>
        <w:tc>
          <w:tcPr>
            <w:tcW w:w="294" w:type="pct"/>
          </w:tcPr>
          <w:p w14:paraId="5D31B4A4" w14:textId="77777777" w:rsidR="00205B5F" w:rsidRPr="00205B5F" w:rsidRDefault="00205B5F" w:rsidP="00205B5F">
            <w:pPr>
              <w:jc w:val="center"/>
              <w:rPr>
                <w:rFonts w:ascii="Arial" w:hAnsi="Arial" w:cs="Arial"/>
                <w:b/>
                <w:sz w:val="20"/>
              </w:rPr>
            </w:pPr>
            <w:r w:rsidRPr="00205B5F">
              <w:rPr>
                <w:rFonts w:ascii="Arial" w:hAnsi="Arial" w:cs="Arial"/>
                <w:b/>
                <w:sz w:val="20"/>
              </w:rPr>
              <w:t>Yes</w:t>
            </w:r>
            <w:r w:rsidRPr="00205B5F">
              <w:rPr>
                <w:rFonts w:ascii="Arial" w:hAnsi="Arial" w:cs="Arial"/>
                <w:sz w:val="20"/>
              </w:rPr>
              <w:t xml:space="preserve"> </w:t>
            </w:r>
          </w:p>
        </w:tc>
        <w:tc>
          <w:tcPr>
            <w:tcW w:w="297" w:type="pct"/>
          </w:tcPr>
          <w:p w14:paraId="56EBD217" w14:textId="77777777" w:rsidR="00205B5F" w:rsidRPr="00205B5F" w:rsidRDefault="00205B5F" w:rsidP="00205B5F">
            <w:pPr>
              <w:jc w:val="center"/>
              <w:rPr>
                <w:rFonts w:ascii="Arial" w:hAnsi="Arial" w:cs="Arial"/>
                <w:b/>
                <w:sz w:val="20"/>
              </w:rPr>
            </w:pPr>
            <w:r w:rsidRPr="00205B5F">
              <w:rPr>
                <w:rFonts w:ascii="Arial" w:hAnsi="Arial" w:cs="Arial"/>
                <w:b/>
                <w:sz w:val="20"/>
              </w:rPr>
              <w:t>No</w:t>
            </w:r>
          </w:p>
        </w:tc>
        <w:tc>
          <w:tcPr>
            <w:tcW w:w="270" w:type="pct"/>
          </w:tcPr>
          <w:p w14:paraId="2FE7A661" w14:textId="77777777" w:rsidR="00205B5F" w:rsidRPr="00205B5F" w:rsidRDefault="00205B5F" w:rsidP="00205B5F">
            <w:pPr>
              <w:jc w:val="center"/>
              <w:rPr>
                <w:rFonts w:ascii="Arial" w:hAnsi="Arial" w:cs="Arial"/>
                <w:b/>
                <w:sz w:val="20"/>
              </w:rPr>
            </w:pPr>
            <w:r w:rsidRPr="00205B5F">
              <w:rPr>
                <w:rFonts w:ascii="Arial" w:hAnsi="Arial" w:cs="Arial"/>
                <w:b/>
                <w:sz w:val="20"/>
              </w:rPr>
              <w:t xml:space="preserve">Yes </w:t>
            </w:r>
          </w:p>
        </w:tc>
        <w:tc>
          <w:tcPr>
            <w:tcW w:w="232" w:type="pct"/>
          </w:tcPr>
          <w:p w14:paraId="64E6B1E6" w14:textId="77777777" w:rsidR="00205B5F" w:rsidRPr="00205B5F" w:rsidRDefault="00205B5F" w:rsidP="00205B5F">
            <w:pPr>
              <w:jc w:val="center"/>
              <w:rPr>
                <w:rFonts w:ascii="Arial" w:hAnsi="Arial" w:cs="Arial"/>
                <w:b/>
                <w:sz w:val="20"/>
              </w:rPr>
            </w:pPr>
            <w:r w:rsidRPr="00205B5F">
              <w:rPr>
                <w:rFonts w:ascii="Arial" w:hAnsi="Arial" w:cs="Arial"/>
                <w:b/>
                <w:sz w:val="20"/>
              </w:rPr>
              <w:t>No</w:t>
            </w:r>
          </w:p>
        </w:tc>
      </w:tr>
      <w:tr w:rsidR="00205B5F" w:rsidRPr="00205B5F" w14:paraId="7C78890D" w14:textId="77777777" w:rsidTr="00BD7B07">
        <w:trPr>
          <w:cantSplit/>
          <w:jc w:val="center"/>
        </w:trPr>
        <w:tc>
          <w:tcPr>
            <w:tcW w:w="371" w:type="pct"/>
          </w:tcPr>
          <w:p w14:paraId="1EA3E660" w14:textId="77777777" w:rsidR="00205B5F" w:rsidRPr="00205B5F" w:rsidRDefault="00205B5F" w:rsidP="00205B5F">
            <w:pPr>
              <w:rPr>
                <w:rFonts w:ascii="Arial" w:hAnsi="Arial" w:cs="Arial"/>
                <w:sz w:val="20"/>
              </w:rPr>
            </w:pPr>
            <w:r w:rsidRPr="00205B5F">
              <w:rPr>
                <w:rFonts w:ascii="Arial" w:hAnsi="Arial" w:cs="Arial"/>
                <w:sz w:val="20"/>
                <w:szCs w:val="20"/>
              </w:rPr>
              <w:t>Doc IIIB 3.2</w:t>
            </w:r>
          </w:p>
        </w:tc>
        <w:tc>
          <w:tcPr>
            <w:tcW w:w="467" w:type="pct"/>
          </w:tcPr>
          <w:p w14:paraId="10C9C33A" w14:textId="77777777" w:rsidR="00205B5F" w:rsidRPr="00205B5F" w:rsidRDefault="00205B5F" w:rsidP="00205B5F">
            <w:pPr>
              <w:rPr>
                <w:rFonts w:ascii="Arial" w:hAnsi="Arial" w:cs="Arial"/>
                <w:sz w:val="20"/>
              </w:rPr>
            </w:pPr>
            <w:r w:rsidRPr="00205B5F">
              <w:rPr>
                <w:rFonts w:ascii="Arial" w:hAnsi="Arial" w:cs="Arial"/>
                <w:sz w:val="20"/>
              </w:rPr>
              <w:t>Report No 20100218.03</w:t>
            </w:r>
          </w:p>
        </w:tc>
        <w:tc>
          <w:tcPr>
            <w:tcW w:w="641" w:type="pct"/>
          </w:tcPr>
          <w:p w14:paraId="27533897"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3EAEB0A4"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4EBB531D"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0370654B" w14:textId="77777777" w:rsidR="00205B5F" w:rsidRPr="00205B5F" w:rsidRDefault="00205B5F" w:rsidP="00205B5F">
            <w:pPr>
              <w:rPr>
                <w:rFonts w:ascii="Arial" w:hAnsi="Arial" w:cs="Arial"/>
                <w:sz w:val="20"/>
                <w:lang w:val="en-US"/>
              </w:rPr>
            </w:pPr>
            <w:r w:rsidRPr="00205B5F">
              <w:rPr>
                <w:rFonts w:ascii="Arial" w:hAnsi="Arial" w:cs="Arial"/>
                <w:sz w:val="20"/>
                <w:lang w:val="en-US"/>
              </w:rPr>
              <w:t>Explosive properties A.14</w:t>
            </w:r>
          </w:p>
          <w:p w14:paraId="09EA94FD" w14:textId="77777777" w:rsidR="00205B5F" w:rsidRPr="00205B5F" w:rsidRDefault="00205B5F" w:rsidP="00205B5F">
            <w:pPr>
              <w:rPr>
                <w:rFonts w:ascii="Arial" w:hAnsi="Arial" w:cs="Arial"/>
                <w:sz w:val="20"/>
              </w:rPr>
            </w:pPr>
            <w:r w:rsidRPr="00205B5F">
              <w:rPr>
                <w:rFonts w:ascii="Arial" w:hAnsi="Arial" w:cs="Arial"/>
                <w:sz w:val="20"/>
                <w:lang w:val="en-US"/>
              </w:rPr>
              <w:t>Study Mo3936</w:t>
            </w:r>
          </w:p>
        </w:tc>
        <w:tc>
          <w:tcPr>
            <w:tcW w:w="1128" w:type="pct"/>
          </w:tcPr>
          <w:p w14:paraId="07625DDE"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63B7CAB7"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1CE8A9BF"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24C4C101"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2B2D1B2E"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50652C48" w14:textId="77777777" w:rsidTr="00BD7B07">
        <w:trPr>
          <w:cantSplit/>
          <w:jc w:val="center"/>
        </w:trPr>
        <w:tc>
          <w:tcPr>
            <w:tcW w:w="371" w:type="pct"/>
          </w:tcPr>
          <w:p w14:paraId="372EB3A8" w14:textId="77777777" w:rsidR="00205B5F" w:rsidRPr="00205B5F" w:rsidRDefault="00205B5F" w:rsidP="00205B5F">
            <w:pPr>
              <w:rPr>
                <w:rFonts w:ascii="Arial" w:hAnsi="Arial" w:cs="Arial"/>
                <w:sz w:val="20"/>
              </w:rPr>
            </w:pPr>
            <w:r w:rsidRPr="00205B5F">
              <w:rPr>
                <w:rFonts w:ascii="Arial" w:hAnsi="Arial" w:cs="Arial"/>
                <w:sz w:val="20"/>
                <w:szCs w:val="20"/>
              </w:rPr>
              <w:t>Doc IIIB 3.3</w:t>
            </w:r>
          </w:p>
        </w:tc>
        <w:tc>
          <w:tcPr>
            <w:tcW w:w="467" w:type="pct"/>
          </w:tcPr>
          <w:p w14:paraId="15AEF84B" w14:textId="77777777" w:rsidR="00205B5F" w:rsidRPr="00205B5F" w:rsidRDefault="00205B5F" w:rsidP="00205B5F">
            <w:pPr>
              <w:rPr>
                <w:rFonts w:ascii="Arial" w:hAnsi="Arial" w:cs="Arial"/>
                <w:sz w:val="20"/>
              </w:rPr>
            </w:pPr>
            <w:r w:rsidRPr="00205B5F">
              <w:rPr>
                <w:rFonts w:ascii="Arial" w:hAnsi="Arial" w:cs="Arial"/>
                <w:sz w:val="20"/>
              </w:rPr>
              <w:t>Report No 20100218.05</w:t>
            </w:r>
          </w:p>
        </w:tc>
        <w:tc>
          <w:tcPr>
            <w:tcW w:w="641" w:type="pct"/>
          </w:tcPr>
          <w:p w14:paraId="74781AED"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3EADF374"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32617EA3"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6143F05B" w14:textId="77777777" w:rsidR="00205B5F" w:rsidRPr="00205B5F" w:rsidRDefault="00205B5F" w:rsidP="00205B5F">
            <w:pPr>
              <w:rPr>
                <w:rFonts w:ascii="Arial" w:hAnsi="Arial" w:cs="Arial"/>
                <w:sz w:val="20"/>
                <w:lang w:val="en-US"/>
              </w:rPr>
            </w:pPr>
            <w:r w:rsidRPr="00205B5F">
              <w:rPr>
                <w:rFonts w:ascii="Arial" w:hAnsi="Arial" w:cs="Arial"/>
                <w:sz w:val="20"/>
                <w:lang w:val="en-US"/>
              </w:rPr>
              <w:t>Oxidising Properties A.17</w:t>
            </w:r>
          </w:p>
          <w:p w14:paraId="0668B54B" w14:textId="77777777" w:rsidR="00205B5F" w:rsidRPr="00205B5F" w:rsidRDefault="00205B5F" w:rsidP="00205B5F">
            <w:pPr>
              <w:rPr>
                <w:rFonts w:ascii="Arial" w:hAnsi="Arial" w:cs="Arial"/>
                <w:sz w:val="20"/>
              </w:rPr>
            </w:pPr>
            <w:r w:rsidRPr="00205B5F">
              <w:rPr>
                <w:rFonts w:ascii="Arial" w:hAnsi="Arial" w:cs="Arial"/>
                <w:sz w:val="20"/>
                <w:lang w:val="en-US"/>
              </w:rPr>
              <w:t>Study Mo3936</w:t>
            </w:r>
          </w:p>
        </w:tc>
        <w:tc>
          <w:tcPr>
            <w:tcW w:w="1128" w:type="pct"/>
          </w:tcPr>
          <w:p w14:paraId="79FFB6BD"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62126F36"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784162E0"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7F7B19AA"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30949D59"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18713942" w14:textId="77777777" w:rsidTr="00BD7B07">
        <w:trPr>
          <w:cantSplit/>
          <w:jc w:val="center"/>
        </w:trPr>
        <w:tc>
          <w:tcPr>
            <w:tcW w:w="371" w:type="pct"/>
          </w:tcPr>
          <w:p w14:paraId="5460B4E6" w14:textId="77777777" w:rsidR="00205B5F" w:rsidRPr="00205B5F" w:rsidRDefault="00205B5F" w:rsidP="00205B5F">
            <w:pPr>
              <w:rPr>
                <w:rFonts w:ascii="Arial" w:hAnsi="Arial" w:cs="Arial"/>
                <w:sz w:val="20"/>
              </w:rPr>
            </w:pPr>
            <w:r w:rsidRPr="00205B5F">
              <w:rPr>
                <w:rFonts w:ascii="Arial" w:hAnsi="Arial" w:cs="Arial"/>
                <w:sz w:val="20"/>
                <w:szCs w:val="20"/>
              </w:rPr>
              <w:t>Doc IIIB 3.4</w:t>
            </w:r>
          </w:p>
        </w:tc>
        <w:tc>
          <w:tcPr>
            <w:tcW w:w="467" w:type="pct"/>
          </w:tcPr>
          <w:p w14:paraId="1D08C73B" w14:textId="77777777" w:rsidR="00205B5F" w:rsidRPr="00205B5F" w:rsidRDefault="00205B5F" w:rsidP="00205B5F">
            <w:pPr>
              <w:rPr>
                <w:rFonts w:ascii="Arial" w:hAnsi="Arial" w:cs="Arial"/>
                <w:sz w:val="20"/>
              </w:rPr>
            </w:pPr>
            <w:r w:rsidRPr="00205B5F">
              <w:rPr>
                <w:rFonts w:ascii="Arial" w:hAnsi="Arial" w:cs="Arial"/>
                <w:sz w:val="20"/>
              </w:rPr>
              <w:t>Report No 20100218.04</w:t>
            </w:r>
          </w:p>
        </w:tc>
        <w:tc>
          <w:tcPr>
            <w:tcW w:w="641" w:type="pct"/>
          </w:tcPr>
          <w:p w14:paraId="74CFD695"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6467FC27"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04413EE9"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561722D8" w14:textId="77777777" w:rsidR="00205B5F" w:rsidRPr="00205B5F" w:rsidRDefault="00205B5F" w:rsidP="00205B5F">
            <w:pPr>
              <w:rPr>
                <w:rFonts w:ascii="Arial" w:hAnsi="Arial" w:cs="Arial"/>
                <w:sz w:val="20"/>
                <w:lang w:val="en-US"/>
              </w:rPr>
            </w:pPr>
            <w:r w:rsidRPr="00205B5F">
              <w:rPr>
                <w:rFonts w:ascii="Arial" w:hAnsi="Arial" w:cs="Arial"/>
                <w:sz w:val="20"/>
                <w:lang w:val="en-US"/>
              </w:rPr>
              <w:t>Flammability (solids) A.10</w:t>
            </w:r>
          </w:p>
          <w:p w14:paraId="50A0AD22" w14:textId="77777777" w:rsidR="00205B5F" w:rsidRPr="00205B5F" w:rsidRDefault="00205B5F" w:rsidP="00205B5F">
            <w:pPr>
              <w:rPr>
                <w:rFonts w:ascii="Arial" w:hAnsi="Arial" w:cs="Arial"/>
                <w:sz w:val="20"/>
                <w:lang w:val="en-US"/>
              </w:rPr>
            </w:pPr>
            <w:r w:rsidRPr="00205B5F">
              <w:rPr>
                <w:rFonts w:ascii="Arial" w:hAnsi="Arial" w:cs="Arial"/>
                <w:sz w:val="20"/>
                <w:lang w:val="en-US"/>
              </w:rPr>
              <w:t>Study Mo3936</w:t>
            </w:r>
          </w:p>
        </w:tc>
        <w:tc>
          <w:tcPr>
            <w:tcW w:w="1128" w:type="pct"/>
          </w:tcPr>
          <w:p w14:paraId="3F1EC413"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1A54D4C3"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4372F7B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2C96B84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2D28FCA6"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57EBECAB" w14:textId="77777777" w:rsidTr="00BD7B07">
        <w:trPr>
          <w:cantSplit/>
          <w:jc w:val="center"/>
        </w:trPr>
        <w:tc>
          <w:tcPr>
            <w:tcW w:w="371" w:type="pct"/>
          </w:tcPr>
          <w:p w14:paraId="4AAE615B" w14:textId="77777777" w:rsidR="00205B5F" w:rsidRPr="00205B5F" w:rsidRDefault="00205B5F" w:rsidP="00205B5F">
            <w:pPr>
              <w:rPr>
                <w:rFonts w:ascii="Arial" w:hAnsi="Arial" w:cs="Arial"/>
                <w:sz w:val="20"/>
              </w:rPr>
            </w:pPr>
            <w:r w:rsidRPr="00205B5F">
              <w:rPr>
                <w:rFonts w:ascii="Arial" w:hAnsi="Arial" w:cs="Arial"/>
                <w:sz w:val="20"/>
                <w:szCs w:val="20"/>
              </w:rPr>
              <w:t>Doc IIIB 3.4</w:t>
            </w:r>
          </w:p>
        </w:tc>
        <w:tc>
          <w:tcPr>
            <w:tcW w:w="467" w:type="pct"/>
          </w:tcPr>
          <w:p w14:paraId="1ED9CBBC" w14:textId="77777777" w:rsidR="00205B5F" w:rsidRPr="00205B5F" w:rsidRDefault="00205B5F" w:rsidP="00205B5F">
            <w:pPr>
              <w:rPr>
                <w:rFonts w:ascii="Arial" w:hAnsi="Arial" w:cs="Arial"/>
                <w:sz w:val="20"/>
              </w:rPr>
            </w:pPr>
            <w:r w:rsidRPr="00205B5F">
              <w:rPr>
                <w:rFonts w:ascii="Arial" w:hAnsi="Arial" w:cs="Arial"/>
                <w:sz w:val="20"/>
              </w:rPr>
              <w:t>Report No 20100218.02</w:t>
            </w:r>
          </w:p>
        </w:tc>
        <w:tc>
          <w:tcPr>
            <w:tcW w:w="641" w:type="pct"/>
          </w:tcPr>
          <w:p w14:paraId="24699F73"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0316C271"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1B2E1D5A"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5328D74B" w14:textId="77777777" w:rsidR="00205B5F" w:rsidRPr="00205B5F" w:rsidRDefault="00205B5F" w:rsidP="00205B5F">
            <w:pPr>
              <w:rPr>
                <w:rFonts w:ascii="Arial" w:hAnsi="Arial" w:cs="Arial"/>
                <w:sz w:val="20"/>
                <w:lang w:val="en-US"/>
              </w:rPr>
            </w:pPr>
            <w:r w:rsidRPr="00205B5F">
              <w:rPr>
                <w:rFonts w:ascii="Arial" w:hAnsi="Arial" w:cs="Arial"/>
                <w:sz w:val="20"/>
                <w:lang w:val="en-US"/>
              </w:rPr>
              <w:t>Auto-flammability (solids – determination of relative self-ignition temperature) A.16</w:t>
            </w:r>
          </w:p>
          <w:p w14:paraId="60D841AB" w14:textId="77777777" w:rsidR="00205B5F" w:rsidRPr="00205B5F" w:rsidRDefault="00205B5F" w:rsidP="00205B5F">
            <w:pPr>
              <w:rPr>
                <w:rFonts w:ascii="Arial" w:hAnsi="Arial" w:cs="Arial"/>
                <w:sz w:val="20"/>
                <w:lang w:val="en-US"/>
              </w:rPr>
            </w:pPr>
            <w:r w:rsidRPr="00205B5F">
              <w:rPr>
                <w:rFonts w:ascii="Arial" w:hAnsi="Arial" w:cs="Arial"/>
                <w:sz w:val="20"/>
                <w:lang w:val="en-US"/>
              </w:rPr>
              <w:t>Study Mo3936</w:t>
            </w:r>
          </w:p>
        </w:tc>
        <w:tc>
          <w:tcPr>
            <w:tcW w:w="1128" w:type="pct"/>
          </w:tcPr>
          <w:p w14:paraId="635C2CC3"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622E2767"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1FAA9035"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6D6B0968"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3E54D7E9"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1CBC7C1D" w14:textId="77777777" w:rsidTr="00BD7B07">
        <w:trPr>
          <w:cantSplit/>
          <w:jc w:val="center"/>
        </w:trPr>
        <w:tc>
          <w:tcPr>
            <w:tcW w:w="371" w:type="pct"/>
          </w:tcPr>
          <w:p w14:paraId="10E352F6" w14:textId="77777777" w:rsidR="00205B5F" w:rsidRPr="00205B5F" w:rsidRDefault="00205B5F" w:rsidP="00205B5F">
            <w:pPr>
              <w:rPr>
                <w:rFonts w:ascii="Arial" w:hAnsi="Arial" w:cs="Arial"/>
                <w:sz w:val="20"/>
              </w:rPr>
            </w:pPr>
            <w:r w:rsidRPr="00205B5F">
              <w:rPr>
                <w:rFonts w:ascii="Arial" w:hAnsi="Arial" w:cs="Arial"/>
                <w:sz w:val="20"/>
                <w:szCs w:val="20"/>
              </w:rPr>
              <w:t>Doc IIIB 3.1, 3.6, 3.7</w:t>
            </w:r>
          </w:p>
        </w:tc>
        <w:tc>
          <w:tcPr>
            <w:tcW w:w="467" w:type="pct"/>
          </w:tcPr>
          <w:p w14:paraId="7BF25DFD" w14:textId="77777777" w:rsidR="00205B5F" w:rsidRPr="00205B5F" w:rsidRDefault="00205B5F" w:rsidP="00205B5F">
            <w:pPr>
              <w:rPr>
                <w:rFonts w:ascii="Arial" w:hAnsi="Arial" w:cs="Arial"/>
                <w:sz w:val="20"/>
              </w:rPr>
            </w:pPr>
            <w:r w:rsidRPr="00205B5F">
              <w:rPr>
                <w:rFonts w:ascii="Arial" w:hAnsi="Arial" w:cs="Arial"/>
                <w:sz w:val="20"/>
              </w:rPr>
              <w:t>Report No Mo3917</w:t>
            </w:r>
          </w:p>
        </w:tc>
        <w:tc>
          <w:tcPr>
            <w:tcW w:w="641" w:type="pct"/>
          </w:tcPr>
          <w:p w14:paraId="1C0C9CB6" w14:textId="77777777" w:rsidR="00205B5F" w:rsidRPr="00205B5F" w:rsidRDefault="00205B5F" w:rsidP="00205B5F">
            <w:pPr>
              <w:rPr>
                <w:rFonts w:ascii="Arial" w:hAnsi="Arial" w:cs="Arial"/>
                <w:sz w:val="20"/>
              </w:rPr>
            </w:pPr>
            <w:r w:rsidRPr="00205B5F">
              <w:rPr>
                <w:rFonts w:ascii="Arial" w:hAnsi="Arial" w:cs="Arial"/>
                <w:sz w:val="20"/>
                <w:lang w:val="en-US"/>
              </w:rPr>
              <w:t>Broda, J.</w:t>
            </w:r>
          </w:p>
        </w:tc>
        <w:tc>
          <w:tcPr>
            <w:tcW w:w="235" w:type="pct"/>
          </w:tcPr>
          <w:p w14:paraId="2AE4B7E1"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236EEA56" w14:textId="77777777" w:rsidR="00205B5F" w:rsidRPr="00205B5F" w:rsidRDefault="00205B5F" w:rsidP="00205B5F">
            <w:pPr>
              <w:rPr>
                <w:rFonts w:ascii="Arial" w:hAnsi="Arial" w:cs="Arial"/>
                <w:sz w:val="20"/>
              </w:rPr>
            </w:pPr>
            <w:r w:rsidRPr="00205B5F">
              <w:rPr>
                <w:rFonts w:ascii="Arial" w:hAnsi="Arial" w:cs="Arial"/>
                <w:sz w:val="20"/>
                <w:lang w:val="en-GB"/>
              </w:rPr>
              <w:t>Determination of physic-chemical properties and storage stability test for EDI-550 [Wax Block (block bait, BB)] packed in PS Trays</w:t>
            </w:r>
          </w:p>
        </w:tc>
        <w:tc>
          <w:tcPr>
            <w:tcW w:w="1128" w:type="pct"/>
          </w:tcPr>
          <w:p w14:paraId="7120B689"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0F07A90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33ECEDD4"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236CA7E6"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1A71D9C8"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63E3DB02" w14:textId="77777777" w:rsidTr="00BD7B07">
        <w:trPr>
          <w:cantSplit/>
          <w:jc w:val="center"/>
        </w:trPr>
        <w:tc>
          <w:tcPr>
            <w:tcW w:w="371" w:type="pct"/>
          </w:tcPr>
          <w:p w14:paraId="05F22FB1" w14:textId="77777777" w:rsidR="00205B5F" w:rsidRPr="00205B5F" w:rsidRDefault="00205B5F" w:rsidP="00205B5F">
            <w:pPr>
              <w:rPr>
                <w:rFonts w:ascii="Arial" w:hAnsi="Arial" w:cs="Arial"/>
                <w:sz w:val="20"/>
              </w:rPr>
            </w:pPr>
            <w:r w:rsidRPr="00205B5F">
              <w:rPr>
                <w:rFonts w:ascii="Arial" w:hAnsi="Arial" w:cs="Arial"/>
                <w:sz w:val="20"/>
                <w:szCs w:val="20"/>
              </w:rPr>
              <w:t>Doc IIIB 3.1, 3.6, 3.7</w:t>
            </w:r>
          </w:p>
        </w:tc>
        <w:tc>
          <w:tcPr>
            <w:tcW w:w="467" w:type="pct"/>
          </w:tcPr>
          <w:p w14:paraId="371C53E5" w14:textId="77777777" w:rsidR="00205B5F" w:rsidRPr="00205B5F" w:rsidRDefault="00205B5F" w:rsidP="00205B5F">
            <w:pPr>
              <w:rPr>
                <w:rFonts w:ascii="Arial" w:hAnsi="Arial" w:cs="Arial"/>
                <w:sz w:val="20"/>
              </w:rPr>
            </w:pPr>
            <w:r w:rsidRPr="00205B5F">
              <w:rPr>
                <w:rFonts w:ascii="Arial" w:hAnsi="Arial" w:cs="Arial"/>
                <w:sz w:val="20"/>
              </w:rPr>
              <w:t>Report No Mo3918</w:t>
            </w:r>
          </w:p>
        </w:tc>
        <w:tc>
          <w:tcPr>
            <w:tcW w:w="641" w:type="pct"/>
          </w:tcPr>
          <w:p w14:paraId="54CB53AE" w14:textId="77777777" w:rsidR="00205B5F" w:rsidRPr="00205B5F" w:rsidRDefault="00205B5F" w:rsidP="00205B5F">
            <w:pPr>
              <w:rPr>
                <w:rFonts w:ascii="Arial" w:hAnsi="Arial" w:cs="Arial"/>
                <w:sz w:val="20"/>
              </w:rPr>
            </w:pPr>
            <w:r w:rsidRPr="00205B5F">
              <w:rPr>
                <w:rFonts w:ascii="Arial" w:hAnsi="Arial" w:cs="Arial"/>
                <w:sz w:val="20"/>
                <w:lang w:val="en-US"/>
              </w:rPr>
              <w:t>Broda, J.</w:t>
            </w:r>
          </w:p>
        </w:tc>
        <w:tc>
          <w:tcPr>
            <w:tcW w:w="235" w:type="pct"/>
          </w:tcPr>
          <w:p w14:paraId="17560BBC"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5B0CF6C0" w14:textId="77777777" w:rsidR="00205B5F" w:rsidRPr="00205B5F" w:rsidRDefault="00205B5F" w:rsidP="00205B5F">
            <w:pPr>
              <w:rPr>
                <w:rFonts w:ascii="Arial" w:hAnsi="Arial" w:cs="Arial"/>
                <w:sz w:val="20"/>
              </w:rPr>
            </w:pPr>
            <w:r w:rsidRPr="00205B5F">
              <w:rPr>
                <w:rFonts w:ascii="Arial" w:hAnsi="Arial" w:cs="Arial"/>
                <w:sz w:val="20"/>
                <w:lang w:val="en-GB"/>
              </w:rPr>
              <w:t>Determination of physic-chemical properties and storage stability test for EDI-550 [Wax Block (block bait, BB)] packed in PE bag</w:t>
            </w:r>
          </w:p>
        </w:tc>
        <w:tc>
          <w:tcPr>
            <w:tcW w:w="1128" w:type="pct"/>
          </w:tcPr>
          <w:p w14:paraId="1B62FA38"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3F260159"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300E865B"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38450E6D"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4C473C5F"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3F50868D" w14:textId="77777777" w:rsidTr="00BD7B07">
        <w:trPr>
          <w:cantSplit/>
          <w:jc w:val="center"/>
        </w:trPr>
        <w:tc>
          <w:tcPr>
            <w:tcW w:w="371" w:type="pct"/>
          </w:tcPr>
          <w:p w14:paraId="3755B50B" w14:textId="77777777" w:rsidR="00205B5F" w:rsidRPr="00205B5F" w:rsidRDefault="00205B5F" w:rsidP="00205B5F">
            <w:pPr>
              <w:rPr>
                <w:rFonts w:ascii="Arial" w:hAnsi="Arial" w:cs="Arial"/>
                <w:sz w:val="20"/>
              </w:rPr>
            </w:pPr>
            <w:r w:rsidRPr="00205B5F">
              <w:rPr>
                <w:rFonts w:ascii="Arial" w:hAnsi="Arial" w:cs="Arial"/>
                <w:sz w:val="20"/>
                <w:szCs w:val="20"/>
              </w:rPr>
              <w:lastRenderedPageBreak/>
              <w:t>Doc IIIB 3</w:t>
            </w:r>
          </w:p>
        </w:tc>
        <w:tc>
          <w:tcPr>
            <w:tcW w:w="467" w:type="pct"/>
          </w:tcPr>
          <w:p w14:paraId="6E0F2E40" w14:textId="77777777" w:rsidR="00205B5F" w:rsidRPr="00205B5F" w:rsidRDefault="00205B5F" w:rsidP="00205B5F">
            <w:pPr>
              <w:rPr>
                <w:rFonts w:ascii="Arial" w:hAnsi="Arial" w:cs="Arial"/>
                <w:sz w:val="20"/>
              </w:rPr>
            </w:pPr>
            <w:r w:rsidRPr="00205B5F">
              <w:rPr>
                <w:rFonts w:ascii="Arial" w:hAnsi="Arial" w:cs="Arial"/>
                <w:sz w:val="20"/>
              </w:rPr>
              <w:t xml:space="preserve">Report No </w:t>
            </w:r>
            <w:r w:rsidRPr="00205B5F">
              <w:rPr>
                <w:rFonts w:ascii="Arial" w:hAnsi="Arial" w:cs="Arial"/>
                <w:sz w:val="20"/>
                <w:lang w:val="fr-FR"/>
              </w:rPr>
              <w:t>20100218.01</w:t>
            </w:r>
          </w:p>
        </w:tc>
        <w:tc>
          <w:tcPr>
            <w:tcW w:w="641" w:type="pct"/>
          </w:tcPr>
          <w:p w14:paraId="576E437C"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3C1FDE2A"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2D9ABD3D"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245A87AE" w14:textId="77777777" w:rsidR="00205B5F" w:rsidRPr="00205B5F" w:rsidRDefault="00205B5F" w:rsidP="00205B5F">
            <w:pPr>
              <w:rPr>
                <w:rFonts w:ascii="Arial" w:hAnsi="Arial" w:cs="Arial"/>
                <w:sz w:val="20"/>
                <w:lang w:val="en-US"/>
              </w:rPr>
            </w:pPr>
            <w:r w:rsidRPr="00205B5F">
              <w:rPr>
                <w:rFonts w:ascii="Arial" w:hAnsi="Arial" w:cs="Arial"/>
                <w:sz w:val="20"/>
                <w:lang w:val="en-US"/>
              </w:rPr>
              <w:t>Melting point A.1 (OCDE 102)</w:t>
            </w:r>
          </w:p>
          <w:p w14:paraId="4013F2BB" w14:textId="77777777" w:rsidR="00205B5F" w:rsidRPr="00205B5F" w:rsidRDefault="00205B5F" w:rsidP="00205B5F">
            <w:pPr>
              <w:rPr>
                <w:rFonts w:ascii="Arial" w:hAnsi="Arial" w:cs="Arial"/>
                <w:sz w:val="20"/>
                <w:lang w:val="en-US"/>
              </w:rPr>
            </w:pPr>
            <w:r w:rsidRPr="00205B5F">
              <w:rPr>
                <w:rFonts w:ascii="Arial" w:hAnsi="Arial" w:cs="Arial"/>
                <w:sz w:val="20"/>
                <w:lang w:val="en-US"/>
              </w:rPr>
              <w:t>Study Mo3936</w:t>
            </w:r>
          </w:p>
        </w:tc>
        <w:tc>
          <w:tcPr>
            <w:tcW w:w="1128" w:type="pct"/>
          </w:tcPr>
          <w:p w14:paraId="5853C593"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20CF89D9"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54E7FD75"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62F3511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2B7B96AF"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4C3246FA" w14:textId="77777777" w:rsidTr="00BD7B07">
        <w:trPr>
          <w:cantSplit/>
          <w:jc w:val="center"/>
        </w:trPr>
        <w:tc>
          <w:tcPr>
            <w:tcW w:w="371" w:type="pct"/>
          </w:tcPr>
          <w:p w14:paraId="0F4693EF" w14:textId="77777777" w:rsidR="00205B5F" w:rsidRPr="00205B5F" w:rsidRDefault="00205B5F" w:rsidP="00205B5F">
            <w:pPr>
              <w:rPr>
                <w:rFonts w:ascii="Arial" w:hAnsi="Arial" w:cs="Arial"/>
                <w:sz w:val="20"/>
              </w:rPr>
            </w:pPr>
            <w:r w:rsidRPr="00205B5F">
              <w:rPr>
                <w:rFonts w:ascii="Arial" w:hAnsi="Arial" w:cs="Arial"/>
                <w:sz w:val="20"/>
                <w:szCs w:val="20"/>
              </w:rPr>
              <w:t>Doc IIIB 4</w:t>
            </w:r>
          </w:p>
        </w:tc>
        <w:tc>
          <w:tcPr>
            <w:tcW w:w="467" w:type="pct"/>
          </w:tcPr>
          <w:p w14:paraId="21A600F5" w14:textId="77777777" w:rsidR="00205B5F" w:rsidRPr="00205B5F" w:rsidRDefault="00205B5F" w:rsidP="00205B5F">
            <w:pPr>
              <w:rPr>
                <w:rFonts w:ascii="Arial" w:hAnsi="Arial" w:cs="Arial"/>
                <w:sz w:val="20"/>
              </w:rPr>
            </w:pPr>
            <w:r w:rsidRPr="00205B5F">
              <w:rPr>
                <w:rFonts w:ascii="Arial" w:hAnsi="Arial" w:cs="Arial"/>
                <w:sz w:val="20"/>
              </w:rPr>
              <w:t>Report No MV031</w:t>
            </w:r>
          </w:p>
        </w:tc>
        <w:tc>
          <w:tcPr>
            <w:tcW w:w="641" w:type="pct"/>
          </w:tcPr>
          <w:p w14:paraId="787F7544" w14:textId="77777777" w:rsidR="00205B5F" w:rsidRPr="00205B5F" w:rsidRDefault="00205B5F" w:rsidP="00205B5F">
            <w:pPr>
              <w:rPr>
                <w:rFonts w:ascii="Arial" w:hAnsi="Arial" w:cs="Arial"/>
                <w:sz w:val="20"/>
              </w:rPr>
            </w:pPr>
            <w:r w:rsidRPr="00205B5F">
              <w:rPr>
                <w:rFonts w:ascii="Arial" w:hAnsi="Arial" w:cs="Arial"/>
                <w:sz w:val="20"/>
                <w:lang w:val="en-US"/>
              </w:rPr>
              <w:t>M.T. Garcia</w:t>
            </w:r>
          </w:p>
        </w:tc>
        <w:tc>
          <w:tcPr>
            <w:tcW w:w="235" w:type="pct"/>
          </w:tcPr>
          <w:p w14:paraId="4CC2AFBB"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63DC86DA" w14:textId="77777777" w:rsidR="00205B5F" w:rsidRPr="00205B5F" w:rsidRDefault="00205B5F" w:rsidP="00205B5F">
            <w:pPr>
              <w:rPr>
                <w:rFonts w:ascii="Arial" w:hAnsi="Arial" w:cs="Arial"/>
                <w:sz w:val="20"/>
              </w:rPr>
            </w:pPr>
            <w:r w:rsidRPr="00205B5F">
              <w:rPr>
                <w:rFonts w:ascii="Arial" w:hAnsi="Arial" w:cs="Arial"/>
                <w:sz w:val="20"/>
              </w:rPr>
              <w:t>Determination of Difenacoum in Grain Baits</w:t>
            </w:r>
          </w:p>
        </w:tc>
        <w:tc>
          <w:tcPr>
            <w:tcW w:w="1128" w:type="pct"/>
          </w:tcPr>
          <w:p w14:paraId="1E2E44F2"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7017B308"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583C1FCF"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159D233D"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485DA93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205B5F" w:rsidRPr="00205B5F" w14:paraId="1BDB69C8" w14:textId="77777777" w:rsidTr="00BD7B07">
        <w:trPr>
          <w:cantSplit/>
          <w:jc w:val="center"/>
        </w:trPr>
        <w:tc>
          <w:tcPr>
            <w:tcW w:w="371" w:type="pct"/>
          </w:tcPr>
          <w:p w14:paraId="3FD9B90A" w14:textId="77777777" w:rsidR="00205B5F" w:rsidRPr="00205B5F" w:rsidRDefault="00205B5F" w:rsidP="00205B5F">
            <w:pPr>
              <w:rPr>
                <w:rFonts w:ascii="Arial" w:hAnsi="Arial" w:cs="Arial"/>
                <w:sz w:val="20"/>
              </w:rPr>
            </w:pPr>
            <w:r w:rsidRPr="00205B5F">
              <w:rPr>
                <w:rFonts w:ascii="Arial" w:hAnsi="Arial" w:cs="Arial"/>
                <w:sz w:val="20"/>
                <w:szCs w:val="20"/>
              </w:rPr>
              <w:t>Doc IIIB 4</w:t>
            </w:r>
          </w:p>
        </w:tc>
        <w:tc>
          <w:tcPr>
            <w:tcW w:w="467" w:type="pct"/>
          </w:tcPr>
          <w:p w14:paraId="1E9C94C5" w14:textId="77777777" w:rsidR="00205B5F" w:rsidRPr="00205B5F" w:rsidRDefault="00205B5F" w:rsidP="00205B5F">
            <w:pPr>
              <w:rPr>
                <w:rFonts w:ascii="Arial" w:hAnsi="Arial" w:cs="Arial"/>
                <w:sz w:val="20"/>
              </w:rPr>
            </w:pPr>
            <w:r w:rsidRPr="00205B5F">
              <w:rPr>
                <w:rFonts w:ascii="Arial" w:hAnsi="Arial" w:cs="Arial"/>
                <w:sz w:val="20"/>
              </w:rPr>
              <w:t>Report No Mo3916</w:t>
            </w:r>
          </w:p>
        </w:tc>
        <w:tc>
          <w:tcPr>
            <w:tcW w:w="641" w:type="pct"/>
          </w:tcPr>
          <w:p w14:paraId="7803FEC3" w14:textId="77777777" w:rsidR="00205B5F" w:rsidRPr="00205B5F" w:rsidRDefault="00205B5F" w:rsidP="00205B5F">
            <w:pPr>
              <w:rPr>
                <w:rFonts w:ascii="Arial" w:hAnsi="Arial" w:cs="Arial"/>
                <w:sz w:val="20"/>
              </w:rPr>
            </w:pPr>
            <w:r w:rsidRPr="00205B5F">
              <w:rPr>
                <w:rFonts w:ascii="Arial" w:hAnsi="Arial" w:cs="Arial"/>
                <w:sz w:val="20"/>
                <w:lang w:val="en-US"/>
              </w:rPr>
              <w:t>M.T. Garcia</w:t>
            </w:r>
          </w:p>
        </w:tc>
        <w:tc>
          <w:tcPr>
            <w:tcW w:w="235" w:type="pct"/>
          </w:tcPr>
          <w:p w14:paraId="4C517DB1"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6D4FDD11" w14:textId="77777777" w:rsidR="00205B5F" w:rsidRPr="00205B5F" w:rsidRDefault="00205B5F" w:rsidP="00205B5F">
            <w:pPr>
              <w:rPr>
                <w:rFonts w:ascii="Arial" w:hAnsi="Arial" w:cs="Arial"/>
                <w:sz w:val="20"/>
              </w:rPr>
            </w:pPr>
            <w:r w:rsidRPr="00205B5F">
              <w:rPr>
                <w:rFonts w:ascii="Arial" w:hAnsi="Arial" w:cs="Arial"/>
                <w:sz w:val="20"/>
                <w:lang w:val="en-GB"/>
              </w:rPr>
              <w:t>Supplement to method MV031-E01: EDX Determination of Difenacoum in Grain Baits and Block Baits, Biogenius</w:t>
            </w:r>
          </w:p>
        </w:tc>
        <w:tc>
          <w:tcPr>
            <w:tcW w:w="1128" w:type="pct"/>
          </w:tcPr>
          <w:p w14:paraId="2BE0D95A"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6BFF150E"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33D79F3D"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7204C963"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3CAEE030"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3C334B4E" w14:textId="77777777" w:rsidTr="00BD7B07">
        <w:trPr>
          <w:cantSplit/>
          <w:jc w:val="center"/>
        </w:trPr>
        <w:tc>
          <w:tcPr>
            <w:tcW w:w="371" w:type="pct"/>
          </w:tcPr>
          <w:p w14:paraId="4B75D70D"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Doc IIIB 5.10.1</w:t>
            </w:r>
          </w:p>
        </w:tc>
        <w:tc>
          <w:tcPr>
            <w:tcW w:w="467" w:type="pct"/>
          </w:tcPr>
          <w:p w14:paraId="02C7ECD0" w14:textId="210855D3" w:rsidR="00617703" w:rsidRPr="00205B5F" w:rsidRDefault="00617703" w:rsidP="00617703">
            <w:pPr>
              <w:rPr>
                <w:rFonts w:ascii="Arial" w:hAnsi="Arial" w:cs="Arial"/>
                <w:sz w:val="20"/>
                <w:szCs w:val="20"/>
                <w:lang w:val="en-GB"/>
              </w:rPr>
            </w:pPr>
            <w:r w:rsidRPr="00F12674">
              <w:t>XXX</w:t>
            </w:r>
          </w:p>
        </w:tc>
        <w:tc>
          <w:tcPr>
            <w:tcW w:w="641" w:type="pct"/>
          </w:tcPr>
          <w:p w14:paraId="4AD487EE" w14:textId="076D758C" w:rsidR="00617703" w:rsidRPr="00205B5F" w:rsidRDefault="00617703" w:rsidP="00617703">
            <w:pPr>
              <w:rPr>
                <w:rFonts w:ascii="Arial" w:hAnsi="Arial" w:cs="Arial"/>
                <w:sz w:val="20"/>
                <w:szCs w:val="20"/>
                <w:lang w:val="en-GB"/>
              </w:rPr>
            </w:pPr>
            <w:r w:rsidRPr="00F12674">
              <w:t>XXX</w:t>
            </w:r>
          </w:p>
        </w:tc>
        <w:tc>
          <w:tcPr>
            <w:tcW w:w="235" w:type="pct"/>
          </w:tcPr>
          <w:p w14:paraId="566FA149" w14:textId="2AAAD63F" w:rsidR="00617703" w:rsidRPr="00205B5F" w:rsidRDefault="00617703" w:rsidP="00617703">
            <w:pPr>
              <w:rPr>
                <w:rFonts w:ascii="Arial" w:hAnsi="Arial" w:cs="Arial"/>
              </w:rPr>
            </w:pPr>
            <w:r w:rsidRPr="008A222B">
              <w:t>XXX</w:t>
            </w:r>
          </w:p>
        </w:tc>
        <w:tc>
          <w:tcPr>
            <w:tcW w:w="1065" w:type="pct"/>
          </w:tcPr>
          <w:p w14:paraId="138B469D"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Bait choice- EDI 550 BB-ROD fresh bait with difenacoum, Mice</w:t>
            </w:r>
          </w:p>
          <w:p w14:paraId="6120A763"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w:t>
            </w:r>
            <w:r w:rsidRPr="00205B5F">
              <w:rPr>
                <w:rFonts w:ascii="Arial" w:hAnsi="Arial" w:cs="Arial"/>
                <w:i/>
                <w:sz w:val="20"/>
                <w:szCs w:val="20"/>
                <w:lang w:val="en-GB"/>
              </w:rPr>
              <w:t>Mus musculus</w:t>
            </w:r>
            <w:r w:rsidRPr="00205B5F">
              <w:rPr>
                <w:rFonts w:ascii="Arial" w:hAnsi="Arial" w:cs="Arial"/>
                <w:sz w:val="20"/>
                <w:szCs w:val="20"/>
                <w:lang w:val="en-GB"/>
              </w:rPr>
              <w:t>)</w:t>
            </w:r>
          </w:p>
          <w:p w14:paraId="3CC25D34" w14:textId="75389AE1" w:rsidR="00617703" w:rsidRPr="00205B5F" w:rsidRDefault="00617703" w:rsidP="00617703">
            <w:pPr>
              <w:rPr>
                <w:rFonts w:ascii="Arial" w:hAnsi="Arial" w:cs="Arial"/>
                <w:sz w:val="20"/>
                <w:szCs w:val="20"/>
                <w:lang w:val="en-GB"/>
              </w:rPr>
            </w:pPr>
            <w:r w:rsidRPr="00617703">
              <w:rPr>
                <w:rFonts w:ascii="Arial" w:hAnsi="Arial" w:cs="Arial"/>
                <w:sz w:val="20"/>
                <w:szCs w:val="20"/>
                <w:lang w:val="en-GB"/>
              </w:rPr>
              <w:t>XXX</w:t>
            </w:r>
          </w:p>
        </w:tc>
        <w:tc>
          <w:tcPr>
            <w:tcW w:w="1128" w:type="pct"/>
          </w:tcPr>
          <w:p w14:paraId="077E5E60" w14:textId="77777777" w:rsidR="00617703" w:rsidRPr="00205B5F" w:rsidRDefault="00617703" w:rsidP="00617703">
            <w:pPr>
              <w:rPr>
                <w:rFonts w:ascii="Arial" w:hAnsi="Arial" w:cs="Arial"/>
                <w:sz w:val="20"/>
              </w:rPr>
            </w:pPr>
            <w:r w:rsidRPr="00205B5F">
              <w:rPr>
                <w:rFonts w:ascii="Arial" w:hAnsi="Arial" w:cs="Arial"/>
                <w:sz w:val="20"/>
              </w:rPr>
              <w:t>Edialux Formulex NV</w:t>
            </w:r>
          </w:p>
        </w:tc>
        <w:tc>
          <w:tcPr>
            <w:tcW w:w="294" w:type="pct"/>
          </w:tcPr>
          <w:p w14:paraId="15F72B1F"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463DF81D" w14:textId="77777777" w:rsidR="00617703" w:rsidRPr="00205B5F" w:rsidRDefault="00617703" w:rsidP="00617703">
            <w:pPr>
              <w:jc w:val="center"/>
              <w:rPr>
                <w:rFonts w:ascii="Arial" w:hAnsi="Arial" w:cs="Arial"/>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52643EAF"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6AC5AAB8"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5E9C2AC9" w14:textId="77777777" w:rsidTr="00BD7B07">
        <w:trPr>
          <w:cantSplit/>
          <w:jc w:val="center"/>
        </w:trPr>
        <w:tc>
          <w:tcPr>
            <w:tcW w:w="371" w:type="pct"/>
          </w:tcPr>
          <w:p w14:paraId="16DCCFEC" w14:textId="77777777" w:rsidR="00617703" w:rsidRPr="00205B5F" w:rsidRDefault="00617703" w:rsidP="00617703">
            <w:pPr>
              <w:rPr>
                <w:rFonts w:ascii="Arial" w:hAnsi="Arial" w:cs="Arial"/>
                <w:sz w:val="20"/>
                <w:szCs w:val="20"/>
              </w:rPr>
            </w:pPr>
            <w:r w:rsidRPr="00205B5F">
              <w:rPr>
                <w:rFonts w:ascii="Arial" w:hAnsi="Arial" w:cs="Arial"/>
                <w:sz w:val="20"/>
                <w:szCs w:val="20"/>
                <w:lang w:val="en-GB"/>
              </w:rPr>
              <w:t>Doc IIIB 5.10.2</w:t>
            </w:r>
          </w:p>
        </w:tc>
        <w:tc>
          <w:tcPr>
            <w:tcW w:w="467" w:type="pct"/>
          </w:tcPr>
          <w:p w14:paraId="30214962" w14:textId="0F69CD40" w:rsidR="00617703" w:rsidRPr="00205B5F" w:rsidRDefault="00617703" w:rsidP="00617703">
            <w:pPr>
              <w:rPr>
                <w:rFonts w:ascii="Arial" w:hAnsi="Arial" w:cs="Arial"/>
                <w:sz w:val="20"/>
                <w:szCs w:val="20"/>
                <w:lang w:val="en-GB"/>
              </w:rPr>
            </w:pPr>
            <w:r w:rsidRPr="00F12674">
              <w:t>XXX</w:t>
            </w:r>
          </w:p>
        </w:tc>
        <w:tc>
          <w:tcPr>
            <w:tcW w:w="641" w:type="pct"/>
          </w:tcPr>
          <w:p w14:paraId="0808F45F" w14:textId="6342A185" w:rsidR="00617703" w:rsidRPr="00205B5F" w:rsidRDefault="00617703" w:rsidP="00617703">
            <w:pPr>
              <w:rPr>
                <w:rFonts w:ascii="Arial" w:hAnsi="Arial" w:cs="Arial"/>
                <w:sz w:val="20"/>
                <w:szCs w:val="20"/>
                <w:lang w:val="en-GB"/>
              </w:rPr>
            </w:pPr>
            <w:r w:rsidRPr="00F12674">
              <w:t>XXX</w:t>
            </w:r>
          </w:p>
        </w:tc>
        <w:tc>
          <w:tcPr>
            <w:tcW w:w="235" w:type="pct"/>
          </w:tcPr>
          <w:p w14:paraId="5A9383BA" w14:textId="076F8683" w:rsidR="00617703" w:rsidRPr="00205B5F" w:rsidRDefault="00617703" w:rsidP="00617703">
            <w:pPr>
              <w:rPr>
                <w:rFonts w:ascii="Arial" w:hAnsi="Arial" w:cs="Arial"/>
              </w:rPr>
            </w:pPr>
            <w:r w:rsidRPr="008A222B">
              <w:t>XXX</w:t>
            </w:r>
          </w:p>
        </w:tc>
        <w:tc>
          <w:tcPr>
            <w:tcW w:w="1065" w:type="pct"/>
          </w:tcPr>
          <w:p w14:paraId="68315EA5"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Bait choice- EDI 550 BB-ROD fresh bait with difenacoum, Rats</w:t>
            </w:r>
          </w:p>
          <w:p w14:paraId="4908C53F"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w:t>
            </w:r>
            <w:r w:rsidRPr="00205B5F">
              <w:rPr>
                <w:rFonts w:ascii="Arial" w:hAnsi="Arial" w:cs="Arial"/>
                <w:i/>
                <w:sz w:val="20"/>
                <w:szCs w:val="20"/>
                <w:lang w:val="en-GB"/>
              </w:rPr>
              <w:t>Rattus norvegicus</w:t>
            </w:r>
            <w:r w:rsidRPr="00205B5F">
              <w:rPr>
                <w:rFonts w:ascii="Arial" w:hAnsi="Arial" w:cs="Arial"/>
                <w:sz w:val="20"/>
                <w:szCs w:val="20"/>
                <w:lang w:val="en-GB"/>
              </w:rPr>
              <w:t>)</w:t>
            </w:r>
          </w:p>
          <w:p w14:paraId="7083CB8A" w14:textId="32170123" w:rsidR="00617703" w:rsidRPr="00205B5F" w:rsidRDefault="00617703" w:rsidP="00617703">
            <w:pPr>
              <w:rPr>
                <w:rFonts w:ascii="Arial" w:hAnsi="Arial" w:cs="Arial"/>
                <w:sz w:val="20"/>
                <w:szCs w:val="20"/>
                <w:lang w:val="en-GB"/>
              </w:rPr>
            </w:pPr>
            <w:r w:rsidRPr="00617703">
              <w:rPr>
                <w:rFonts w:ascii="Arial" w:hAnsi="Arial" w:cs="Arial"/>
                <w:sz w:val="20"/>
                <w:szCs w:val="20"/>
                <w:lang w:val="en-GB"/>
              </w:rPr>
              <w:t>XXX</w:t>
            </w:r>
          </w:p>
        </w:tc>
        <w:tc>
          <w:tcPr>
            <w:tcW w:w="1128" w:type="pct"/>
          </w:tcPr>
          <w:p w14:paraId="0B245C2E" w14:textId="77777777" w:rsidR="00617703" w:rsidRPr="00205B5F" w:rsidRDefault="00617703" w:rsidP="00617703">
            <w:pPr>
              <w:rPr>
                <w:rFonts w:ascii="Arial" w:hAnsi="Arial" w:cs="Arial"/>
                <w:sz w:val="20"/>
              </w:rPr>
            </w:pPr>
            <w:r w:rsidRPr="00205B5F">
              <w:rPr>
                <w:rFonts w:ascii="Arial" w:hAnsi="Arial" w:cs="Arial"/>
                <w:sz w:val="20"/>
              </w:rPr>
              <w:t>Edialux Formulex NV</w:t>
            </w:r>
          </w:p>
        </w:tc>
        <w:tc>
          <w:tcPr>
            <w:tcW w:w="294" w:type="pct"/>
          </w:tcPr>
          <w:p w14:paraId="0CF10BAF"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1659EA2E" w14:textId="77777777" w:rsidR="00617703" w:rsidRPr="00205B5F" w:rsidRDefault="00617703" w:rsidP="00617703">
            <w:pPr>
              <w:jc w:val="center"/>
              <w:rPr>
                <w:rFonts w:ascii="Arial" w:hAnsi="Arial" w:cs="Arial"/>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1279A3A1"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5F8724D0"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26B3ED38" w14:textId="77777777" w:rsidTr="00BD7B07">
        <w:trPr>
          <w:cantSplit/>
          <w:jc w:val="center"/>
        </w:trPr>
        <w:tc>
          <w:tcPr>
            <w:tcW w:w="371" w:type="pct"/>
          </w:tcPr>
          <w:p w14:paraId="28223817"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Doc IIIB 5.10.3</w:t>
            </w:r>
          </w:p>
        </w:tc>
        <w:tc>
          <w:tcPr>
            <w:tcW w:w="467" w:type="pct"/>
          </w:tcPr>
          <w:p w14:paraId="43CE8061" w14:textId="6B71BF30" w:rsidR="00617703" w:rsidRPr="00205B5F" w:rsidRDefault="00617703" w:rsidP="00617703">
            <w:pPr>
              <w:rPr>
                <w:rFonts w:ascii="Arial" w:hAnsi="Arial" w:cs="Arial"/>
                <w:sz w:val="20"/>
                <w:szCs w:val="20"/>
                <w:lang w:val="en-GB"/>
              </w:rPr>
            </w:pPr>
            <w:r w:rsidRPr="00F12674">
              <w:t>XXX</w:t>
            </w:r>
          </w:p>
        </w:tc>
        <w:tc>
          <w:tcPr>
            <w:tcW w:w="641" w:type="pct"/>
          </w:tcPr>
          <w:p w14:paraId="641FE1A7" w14:textId="14545023" w:rsidR="00617703" w:rsidRPr="00205B5F" w:rsidRDefault="00617703" w:rsidP="00617703">
            <w:pPr>
              <w:rPr>
                <w:rFonts w:ascii="Arial" w:hAnsi="Arial" w:cs="Arial"/>
                <w:sz w:val="20"/>
                <w:szCs w:val="20"/>
                <w:lang w:val="en-GB"/>
              </w:rPr>
            </w:pPr>
            <w:r w:rsidRPr="00F12674">
              <w:t>XXX</w:t>
            </w:r>
          </w:p>
        </w:tc>
        <w:tc>
          <w:tcPr>
            <w:tcW w:w="235" w:type="pct"/>
          </w:tcPr>
          <w:p w14:paraId="3620AA65" w14:textId="66891043" w:rsidR="00617703" w:rsidRPr="00205B5F" w:rsidRDefault="00617703" w:rsidP="00617703">
            <w:pPr>
              <w:rPr>
                <w:rFonts w:ascii="Arial" w:hAnsi="Arial" w:cs="Arial"/>
              </w:rPr>
            </w:pPr>
            <w:r w:rsidRPr="008A222B">
              <w:t>XXX</w:t>
            </w:r>
          </w:p>
        </w:tc>
        <w:tc>
          <w:tcPr>
            <w:tcW w:w="1065" w:type="pct"/>
          </w:tcPr>
          <w:p w14:paraId="1E35BFA8"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Bait choice- EDI 550 BB-ROD aged bait with difenacoum, Mice</w:t>
            </w:r>
          </w:p>
          <w:p w14:paraId="0F065724"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w:t>
            </w:r>
            <w:r w:rsidRPr="00205B5F">
              <w:rPr>
                <w:rFonts w:ascii="Arial" w:hAnsi="Arial" w:cs="Arial"/>
                <w:i/>
                <w:sz w:val="20"/>
                <w:szCs w:val="20"/>
                <w:lang w:val="en-GB"/>
              </w:rPr>
              <w:t>Mus musculus</w:t>
            </w:r>
            <w:r w:rsidRPr="00205B5F">
              <w:rPr>
                <w:rFonts w:ascii="Arial" w:hAnsi="Arial" w:cs="Arial"/>
                <w:sz w:val="20"/>
                <w:szCs w:val="20"/>
                <w:lang w:val="en-GB"/>
              </w:rPr>
              <w:t>)</w:t>
            </w:r>
          </w:p>
          <w:p w14:paraId="0149C205" w14:textId="3093FB8F" w:rsidR="00617703" w:rsidRPr="00205B5F" w:rsidRDefault="00617703" w:rsidP="00617703">
            <w:pPr>
              <w:rPr>
                <w:rFonts w:ascii="Arial" w:hAnsi="Arial" w:cs="Arial"/>
                <w:sz w:val="20"/>
                <w:szCs w:val="20"/>
                <w:lang w:val="en-GB"/>
              </w:rPr>
            </w:pPr>
            <w:r w:rsidRPr="00617703">
              <w:rPr>
                <w:rFonts w:ascii="Arial" w:hAnsi="Arial" w:cs="Arial"/>
                <w:sz w:val="20"/>
                <w:szCs w:val="20"/>
                <w:lang w:val="en-GB"/>
              </w:rPr>
              <w:t>XXX</w:t>
            </w:r>
          </w:p>
        </w:tc>
        <w:tc>
          <w:tcPr>
            <w:tcW w:w="1128" w:type="pct"/>
          </w:tcPr>
          <w:p w14:paraId="05A4E74D" w14:textId="77777777" w:rsidR="00617703" w:rsidRPr="00205B5F" w:rsidRDefault="00617703" w:rsidP="00617703">
            <w:pPr>
              <w:rPr>
                <w:rFonts w:ascii="Arial" w:hAnsi="Arial" w:cs="Arial"/>
                <w:sz w:val="20"/>
              </w:rPr>
            </w:pPr>
            <w:r w:rsidRPr="00205B5F">
              <w:rPr>
                <w:rFonts w:ascii="Arial" w:hAnsi="Arial" w:cs="Arial"/>
                <w:sz w:val="20"/>
              </w:rPr>
              <w:t>Edialux Formulex NV</w:t>
            </w:r>
          </w:p>
        </w:tc>
        <w:tc>
          <w:tcPr>
            <w:tcW w:w="294" w:type="pct"/>
          </w:tcPr>
          <w:p w14:paraId="224A3244"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13773002" w14:textId="77777777" w:rsidR="00617703" w:rsidRPr="00205B5F" w:rsidRDefault="00617703" w:rsidP="00617703">
            <w:pPr>
              <w:jc w:val="center"/>
              <w:rPr>
                <w:rFonts w:ascii="Arial" w:hAnsi="Arial" w:cs="Arial"/>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5E7973FC"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74637607"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389E5AA1" w14:textId="77777777" w:rsidTr="00BD7B07">
        <w:trPr>
          <w:cantSplit/>
          <w:jc w:val="center"/>
        </w:trPr>
        <w:tc>
          <w:tcPr>
            <w:tcW w:w="371" w:type="pct"/>
          </w:tcPr>
          <w:p w14:paraId="5FA04ECA"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Doc IIIB 5.10.4</w:t>
            </w:r>
          </w:p>
        </w:tc>
        <w:tc>
          <w:tcPr>
            <w:tcW w:w="467" w:type="pct"/>
          </w:tcPr>
          <w:p w14:paraId="23FB863C" w14:textId="45054C80" w:rsidR="00617703" w:rsidRPr="00205B5F" w:rsidRDefault="00617703" w:rsidP="00617703">
            <w:pPr>
              <w:rPr>
                <w:rFonts w:ascii="Arial" w:hAnsi="Arial" w:cs="Arial"/>
                <w:sz w:val="20"/>
                <w:szCs w:val="20"/>
                <w:lang w:val="en-GB"/>
              </w:rPr>
            </w:pPr>
            <w:r w:rsidRPr="00F12674">
              <w:t>XXX</w:t>
            </w:r>
          </w:p>
        </w:tc>
        <w:tc>
          <w:tcPr>
            <w:tcW w:w="641" w:type="pct"/>
          </w:tcPr>
          <w:p w14:paraId="03596007" w14:textId="7EAE3025" w:rsidR="00617703" w:rsidRPr="00205B5F" w:rsidRDefault="00617703" w:rsidP="00617703">
            <w:pPr>
              <w:rPr>
                <w:rFonts w:ascii="Arial" w:hAnsi="Arial" w:cs="Arial"/>
                <w:sz w:val="20"/>
                <w:szCs w:val="20"/>
                <w:lang w:val="en-GB"/>
              </w:rPr>
            </w:pPr>
            <w:r w:rsidRPr="00F12674">
              <w:t>XXX</w:t>
            </w:r>
          </w:p>
        </w:tc>
        <w:tc>
          <w:tcPr>
            <w:tcW w:w="235" w:type="pct"/>
          </w:tcPr>
          <w:p w14:paraId="16C590D0" w14:textId="7F0B27F1" w:rsidR="00617703" w:rsidRPr="00205B5F" w:rsidRDefault="00617703" w:rsidP="00617703">
            <w:pPr>
              <w:rPr>
                <w:rFonts w:ascii="Arial" w:hAnsi="Arial" w:cs="Arial"/>
              </w:rPr>
            </w:pPr>
            <w:r w:rsidRPr="008A222B">
              <w:t>XXX</w:t>
            </w:r>
          </w:p>
        </w:tc>
        <w:tc>
          <w:tcPr>
            <w:tcW w:w="1065" w:type="pct"/>
          </w:tcPr>
          <w:p w14:paraId="34512BBE"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Bait choice- EDI 550 BB-ROD aged bait with difenacoum, Rats</w:t>
            </w:r>
          </w:p>
          <w:p w14:paraId="2907E9FF"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w:t>
            </w:r>
            <w:r w:rsidRPr="00205B5F">
              <w:rPr>
                <w:rFonts w:ascii="Arial" w:hAnsi="Arial" w:cs="Arial"/>
                <w:i/>
                <w:sz w:val="20"/>
                <w:szCs w:val="20"/>
                <w:lang w:val="en-GB"/>
              </w:rPr>
              <w:t>Rattus norvegicus</w:t>
            </w:r>
            <w:r w:rsidRPr="00205B5F">
              <w:rPr>
                <w:rFonts w:ascii="Arial" w:hAnsi="Arial" w:cs="Arial"/>
                <w:sz w:val="20"/>
                <w:szCs w:val="20"/>
                <w:lang w:val="en-GB"/>
              </w:rPr>
              <w:t>)</w:t>
            </w:r>
          </w:p>
          <w:p w14:paraId="2FA8AA8A" w14:textId="637D2AD3" w:rsidR="00617703" w:rsidRPr="00205B5F" w:rsidRDefault="00617703" w:rsidP="00617703">
            <w:pPr>
              <w:rPr>
                <w:rFonts w:ascii="Arial" w:hAnsi="Arial" w:cs="Arial"/>
                <w:sz w:val="20"/>
                <w:szCs w:val="20"/>
                <w:lang w:val="en-GB"/>
              </w:rPr>
            </w:pPr>
            <w:r w:rsidRPr="00617703">
              <w:rPr>
                <w:rFonts w:ascii="Arial" w:hAnsi="Arial" w:cs="Arial"/>
                <w:sz w:val="20"/>
                <w:szCs w:val="20"/>
                <w:lang w:val="en-GB"/>
              </w:rPr>
              <w:t>XXX</w:t>
            </w:r>
          </w:p>
        </w:tc>
        <w:tc>
          <w:tcPr>
            <w:tcW w:w="1128" w:type="pct"/>
          </w:tcPr>
          <w:p w14:paraId="74A32DDF" w14:textId="77777777" w:rsidR="00617703" w:rsidRPr="00205B5F" w:rsidRDefault="00617703" w:rsidP="00617703">
            <w:pPr>
              <w:rPr>
                <w:rFonts w:ascii="Arial" w:hAnsi="Arial" w:cs="Arial"/>
                <w:sz w:val="20"/>
              </w:rPr>
            </w:pPr>
            <w:r w:rsidRPr="00205B5F">
              <w:rPr>
                <w:rFonts w:ascii="Arial" w:hAnsi="Arial" w:cs="Arial"/>
                <w:sz w:val="20"/>
              </w:rPr>
              <w:t>Edialux Formulex NV</w:t>
            </w:r>
          </w:p>
        </w:tc>
        <w:tc>
          <w:tcPr>
            <w:tcW w:w="294" w:type="pct"/>
          </w:tcPr>
          <w:p w14:paraId="3323B7A1"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7C485973" w14:textId="77777777" w:rsidR="00617703" w:rsidRPr="00205B5F" w:rsidRDefault="00617703" w:rsidP="00617703">
            <w:pPr>
              <w:jc w:val="center"/>
              <w:rPr>
                <w:rFonts w:ascii="Arial" w:hAnsi="Arial" w:cs="Arial"/>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7E9C994B"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58B1D0A6"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3C5D7D90" w14:textId="77777777" w:rsidTr="002A23E8">
        <w:trPr>
          <w:cantSplit/>
          <w:jc w:val="center"/>
        </w:trPr>
        <w:tc>
          <w:tcPr>
            <w:tcW w:w="371" w:type="pct"/>
            <w:shd w:val="clear" w:color="auto" w:fill="auto"/>
          </w:tcPr>
          <w:p w14:paraId="2E07A2AA" w14:textId="77777777" w:rsidR="00617703" w:rsidRPr="00205B5F" w:rsidRDefault="00617703" w:rsidP="00617703">
            <w:pPr>
              <w:rPr>
                <w:rFonts w:ascii="Arial" w:hAnsi="Arial" w:cs="Arial"/>
                <w:sz w:val="20"/>
                <w:szCs w:val="20"/>
                <w:lang w:val="en-GB"/>
              </w:rPr>
            </w:pPr>
          </w:p>
        </w:tc>
        <w:tc>
          <w:tcPr>
            <w:tcW w:w="467" w:type="pct"/>
            <w:shd w:val="clear" w:color="auto" w:fill="auto"/>
          </w:tcPr>
          <w:p w14:paraId="75F814DE" w14:textId="77777777" w:rsidR="00617703" w:rsidRDefault="00617703" w:rsidP="00617703">
            <w:pPr>
              <w:rPr>
                <w:rFonts w:ascii="Arial" w:hAnsi="Arial" w:cs="Arial"/>
                <w:sz w:val="20"/>
                <w:szCs w:val="20"/>
                <w:lang w:val="en-GB"/>
              </w:rPr>
            </w:pPr>
          </w:p>
        </w:tc>
        <w:tc>
          <w:tcPr>
            <w:tcW w:w="641" w:type="pct"/>
            <w:shd w:val="clear" w:color="auto" w:fill="auto"/>
          </w:tcPr>
          <w:p w14:paraId="494582EE" w14:textId="575A5B81" w:rsidR="00617703" w:rsidRDefault="00617703" w:rsidP="00617703">
            <w:pPr>
              <w:rPr>
                <w:rFonts w:ascii="Arial" w:hAnsi="Arial" w:cs="Arial"/>
                <w:sz w:val="20"/>
                <w:szCs w:val="20"/>
                <w:lang w:val="en-GB"/>
              </w:rPr>
            </w:pPr>
            <w:r w:rsidRPr="007E64C6">
              <w:t>XXX</w:t>
            </w:r>
          </w:p>
        </w:tc>
        <w:tc>
          <w:tcPr>
            <w:tcW w:w="235" w:type="pct"/>
            <w:shd w:val="clear" w:color="auto" w:fill="auto"/>
          </w:tcPr>
          <w:p w14:paraId="0ABCCF16" w14:textId="47C15A91" w:rsidR="00617703" w:rsidRPr="00205B5F" w:rsidRDefault="00617703" w:rsidP="00617703">
            <w:pPr>
              <w:rPr>
                <w:rFonts w:ascii="Arial" w:hAnsi="Arial" w:cs="Arial"/>
                <w:sz w:val="20"/>
                <w:szCs w:val="20"/>
                <w:lang w:val="en-GB"/>
              </w:rPr>
            </w:pPr>
            <w:r w:rsidRPr="007E64C6">
              <w:t>XXX</w:t>
            </w:r>
          </w:p>
        </w:tc>
        <w:tc>
          <w:tcPr>
            <w:tcW w:w="1065" w:type="pct"/>
            <w:shd w:val="clear" w:color="auto" w:fill="auto"/>
          </w:tcPr>
          <w:p w14:paraId="086144AE" w14:textId="77777777" w:rsidR="00617703" w:rsidRPr="004C42E2" w:rsidRDefault="00617703" w:rsidP="00617703">
            <w:pPr>
              <w:pStyle w:val="TableParagraph"/>
              <w:ind w:left="0"/>
              <w:rPr>
                <w:sz w:val="18"/>
                <w:szCs w:val="18"/>
              </w:rPr>
            </w:pPr>
            <w:r w:rsidRPr="004C42E2">
              <w:rPr>
                <w:sz w:val="18"/>
                <w:szCs w:val="18"/>
              </w:rPr>
              <w:t>EDI-550_24. Study on the palatability and efficacy of a 0.0024% w/w difenacoum block bait in house mouse (Mus musculus).</w:t>
            </w:r>
          </w:p>
          <w:p w14:paraId="169477D8" w14:textId="06D2D628" w:rsidR="00617703" w:rsidRPr="00205B5F" w:rsidRDefault="00617703" w:rsidP="00617703">
            <w:pPr>
              <w:rPr>
                <w:rFonts w:ascii="Arial" w:hAnsi="Arial" w:cs="Arial"/>
                <w:sz w:val="20"/>
                <w:szCs w:val="20"/>
                <w:lang w:val="en-GB"/>
              </w:rPr>
            </w:pPr>
            <w:r w:rsidRPr="00617703">
              <w:rPr>
                <w:sz w:val="18"/>
                <w:szCs w:val="18"/>
              </w:rPr>
              <w:t>XXX</w:t>
            </w:r>
          </w:p>
        </w:tc>
        <w:tc>
          <w:tcPr>
            <w:tcW w:w="1128" w:type="pct"/>
            <w:shd w:val="clear" w:color="auto" w:fill="auto"/>
          </w:tcPr>
          <w:p w14:paraId="58C64886" w14:textId="77777777" w:rsidR="00617703" w:rsidRPr="00205B5F" w:rsidRDefault="00617703" w:rsidP="00617703">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auto"/>
          </w:tcPr>
          <w:p w14:paraId="49D91937"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shd w:val="clear" w:color="auto" w:fill="auto"/>
          </w:tcPr>
          <w:p w14:paraId="28A93956"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shd w:val="clear" w:color="auto" w:fill="auto"/>
          </w:tcPr>
          <w:p w14:paraId="7F09505C"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shd w:val="clear" w:color="auto" w:fill="auto"/>
          </w:tcPr>
          <w:p w14:paraId="235CDB80"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19B46D1C" w14:textId="77777777" w:rsidTr="002A23E8">
        <w:trPr>
          <w:cantSplit/>
          <w:jc w:val="center"/>
        </w:trPr>
        <w:tc>
          <w:tcPr>
            <w:tcW w:w="371" w:type="pct"/>
            <w:shd w:val="clear" w:color="auto" w:fill="auto"/>
          </w:tcPr>
          <w:p w14:paraId="69A6E2C3" w14:textId="77777777" w:rsidR="00617703" w:rsidRPr="00205B5F" w:rsidRDefault="00617703" w:rsidP="00617703">
            <w:pPr>
              <w:rPr>
                <w:rFonts w:ascii="Arial" w:hAnsi="Arial" w:cs="Arial"/>
                <w:sz w:val="20"/>
                <w:szCs w:val="20"/>
                <w:lang w:val="en-GB"/>
              </w:rPr>
            </w:pPr>
          </w:p>
        </w:tc>
        <w:tc>
          <w:tcPr>
            <w:tcW w:w="467" w:type="pct"/>
            <w:shd w:val="clear" w:color="auto" w:fill="auto"/>
          </w:tcPr>
          <w:p w14:paraId="425650CB" w14:textId="77777777" w:rsidR="00617703" w:rsidRDefault="00617703" w:rsidP="00617703">
            <w:pPr>
              <w:rPr>
                <w:rFonts w:ascii="Arial" w:hAnsi="Arial" w:cs="Arial"/>
                <w:sz w:val="20"/>
                <w:szCs w:val="20"/>
                <w:lang w:val="en-GB"/>
              </w:rPr>
            </w:pPr>
          </w:p>
        </w:tc>
        <w:tc>
          <w:tcPr>
            <w:tcW w:w="641" w:type="pct"/>
            <w:shd w:val="clear" w:color="auto" w:fill="auto"/>
          </w:tcPr>
          <w:p w14:paraId="0466628D" w14:textId="6EEF1B7D" w:rsidR="00617703" w:rsidRDefault="00617703" w:rsidP="00617703">
            <w:pPr>
              <w:rPr>
                <w:rFonts w:ascii="Arial" w:hAnsi="Arial" w:cs="Arial"/>
                <w:sz w:val="20"/>
                <w:szCs w:val="20"/>
                <w:lang w:val="en-GB"/>
              </w:rPr>
            </w:pPr>
            <w:r w:rsidRPr="007E64C6">
              <w:t>XXX</w:t>
            </w:r>
          </w:p>
        </w:tc>
        <w:tc>
          <w:tcPr>
            <w:tcW w:w="235" w:type="pct"/>
            <w:shd w:val="clear" w:color="auto" w:fill="auto"/>
          </w:tcPr>
          <w:p w14:paraId="66DF76CA" w14:textId="5787C97E" w:rsidR="00617703" w:rsidRPr="00205B5F" w:rsidRDefault="00617703" w:rsidP="00617703">
            <w:pPr>
              <w:rPr>
                <w:rFonts w:ascii="Arial" w:hAnsi="Arial" w:cs="Arial"/>
                <w:sz w:val="20"/>
                <w:szCs w:val="20"/>
                <w:lang w:val="en-GB"/>
              </w:rPr>
            </w:pPr>
            <w:r w:rsidRPr="007E64C6">
              <w:t>XXX</w:t>
            </w:r>
          </w:p>
        </w:tc>
        <w:tc>
          <w:tcPr>
            <w:tcW w:w="1065" w:type="pct"/>
            <w:shd w:val="clear" w:color="auto" w:fill="auto"/>
          </w:tcPr>
          <w:p w14:paraId="25DD0CBC" w14:textId="77777777" w:rsidR="00617703" w:rsidRPr="004C42E2" w:rsidRDefault="00617703" w:rsidP="00617703">
            <w:pPr>
              <w:pStyle w:val="TableParagraph"/>
              <w:ind w:left="0"/>
              <w:rPr>
                <w:sz w:val="18"/>
                <w:szCs w:val="18"/>
              </w:rPr>
            </w:pPr>
            <w:r w:rsidRPr="004C42E2">
              <w:rPr>
                <w:sz w:val="18"/>
                <w:szCs w:val="18"/>
              </w:rPr>
              <w:t>EDI-550_24. Study on the palatability and efficacy of a 0.0024% w/w difenacoum block bait in brown rat (Rattus norvegicus).</w:t>
            </w:r>
          </w:p>
          <w:p w14:paraId="2C3E4A9C" w14:textId="5E135DB3" w:rsidR="00617703" w:rsidRPr="00205B5F" w:rsidRDefault="00617703" w:rsidP="00617703">
            <w:pPr>
              <w:rPr>
                <w:rFonts w:ascii="Arial" w:hAnsi="Arial" w:cs="Arial"/>
                <w:sz w:val="20"/>
                <w:szCs w:val="20"/>
                <w:lang w:val="en-GB"/>
              </w:rPr>
            </w:pPr>
            <w:r w:rsidRPr="00617703">
              <w:rPr>
                <w:sz w:val="18"/>
                <w:szCs w:val="18"/>
              </w:rPr>
              <w:t>XXX</w:t>
            </w:r>
          </w:p>
        </w:tc>
        <w:tc>
          <w:tcPr>
            <w:tcW w:w="1128" w:type="pct"/>
            <w:shd w:val="clear" w:color="auto" w:fill="auto"/>
          </w:tcPr>
          <w:p w14:paraId="6CC112FE" w14:textId="77777777" w:rsidR="00617703" w:rsidRPr="00205B5F" w:rsidRDefault="00617703" w:rsidP="00617703">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auto"/>
          </w:tcPr>
          <w:p w14:paraId="46028FB0"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shd w:val="clear" w:color="auto" w:fill="auto"/>
          </w:tcPr>
          <w:p w14:paraId="6B4F1EB0" w14:textId="77777777" w:rsidR="00617703" w:rsidRPr="00205B5F" w:rsidRDefault="00617703" w:rsidP="00617703">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D339DA">
              <w:rPr>
                <w:rFonts w:ascii="Arial" w:hAnsi="Arial" w:cs="Arial"/>
                <w:sz w:val="20"/>
              </w:rPr>
              <w:fldChar w:fldCharType="end"/>
            </w:r>
          </w:p>
        </w:tc>
        <w:tc>
          <w:tcPr>
            <w:tcW w:w="270" w:type="pct"/>
            <w:shd w:val="clear" w:color="auto" w:fill="auto"/>
          </w:tcPr>
          <w:p w14:paraId="55593847" w14:textId="77777777" w:rsidR="00617703" w:rsidRPr="00205B5F" w:rsidRDefault="00617703" w:rsidP="00617703">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916AE4">
              <w:rPr>
                <w:rFonts w:ascii="Arial" w:hAnsi="Arial" w:cs="Arial"/>
                <w:sz w:val="20"/>
              </w:rPr>
              <w:fldChar w:fldCharType="end"/>
            </w:r>
          </w:p>
        </w:tc>
        <w:tc>
          <w:tcPr>
            <w:tcW w:w="232" w:type="pct"/>
            <w:shd w:val="clear" w:color="auto" w:fill="auto"/>
          </w:tcPr>
          <w:p w14:paraId="5AD0DCD3" w14:textId="77777777" w:rsidR="00617703" w:rsidRPr="00205B5F" w:rsidRDefault="00617703" w:rsidP="00617703">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86532B">
              <w:rPr>
                <w:rFonts w:ascii="Arial" w:hAnsi="Arial" w:cs="Arial"/>
                <w:sz w:val="20"/>
              </w:rPr>
              <w:fldChar w:fldCharType="end"/>
            </w:r>
          </w:p>
        </w:tc>
      </w:tr>
      <w:tr w:rsidR="00617703" w:rsidRPr="00205B5F" w14:paraId="054FC4AC" w14:textId="77777777" w:rsidTr="002A23E8">
        <w:trPr>
          <w:cantSplit/>
          <w:jc w:val="center"/>
        </w:trPr>
        <w:tc>
          <w:tcPr>
            <w:tcW w:w="371" w:type="pct"/>
            <w:shd w:val="clear" w:color="auto" w:fill="auto"/>
          </w:tcPr>
          <w:p w14:paraId="39CA9893" w14:textId="77777777" w:rsidR="00617703" w:rsidRPr="00205B5F" w:rsidRDefault="00617703" w:rsidP="00617703">
            <w:pPr>
              <w:rPr>
                <w:rFonts w:ascii="Arial" w:hAnsi="Arial" w:cs="Arial"/>
                <w:sz w:val="20"/>
                <w:szCs w:val="20"/>
                <w:lang w:val="en-GB"/>
              </w:rPr>
            </w:pPr>
          </w:p>
        </w:tc>
        <w:tc>
          <w:tcPr>
            <w:tcW w:w="467" w:type="pct"/>
            <w:shd w:val="clear" w:color="auto" w:fill="auto"/>
          </w:tcPr>
          <w:p w14:paraId="2C4C0B3B" w14:textId="77777777" w:rsidR="00617703" w:rsidRDefault="00617703" w:rsidP="00617703">
            <w:pPr>
              <w:rPr>
                <w:rFonts w:ascii="Arial" w:hAnsi="Arial" w:cs="Arial"/>
                <w:sz w:val="20"/>
                <w:szCs w:val="20"/>
                <w:lang w:val="en-GB"/>
              </w:rPr>
            </w:pPr>
          </w:p>
        </w:tc>
        <w:tc>
          <w:tcPr>
            <w:tcW w:w="641" w:type="pct"/>
            <w:shd w:val="clear" w:color="auto" w:fill="auto"/>
          </w:tcPr>
          <w:p w14:paraId="7C57A960" w14:textId="6EAB96B7" w:rsidR="00617703" w:rsidRDefault="00617703" w:rsidP="00617703">
            <w:pPr>
              <w:rPr>
                <w:rFonts w:ascii="Arial" w:hAnsi="Arial" w:cs="Arial"/>
                <w:sz w:val="20"/>
                <w:szCs w:val="20"/>
                <w:lang w:val="en-GB"/>
              </w:rPr>
            </w:pPr>
            <w:r w:rsidRPr="007E64C6">
              <w:t>XXX</w:t>
            </w:r>
          </w:p>
        </w:tc>
        <w:tc>
          <w:tcPr>
            <w:tcW w:w="235" w:type="pct"/>
            <w:shd w:val="clear" w:color="auto" w:fill="auto"/>
          </w:tcPr>
          <w:p w14:paraId="4A09CB00" w14:textId="1B32BB6D" w:rsidR="00617703" w:rsidRPr="00205B5F" w:rsidRDefault="00617703" w:rsidP="00617703">
            <w:pPr>
              <w:rPr>
                <w:rFonts w:ascii="Arial" w:hAnsi="Arial" w:cs="Arial"/>
                <w:sz w:val="20"/>
                <w:szCs w:val="20"/>
                <w:lang w:val="en-GB"/>
              </w:rPr>
            </w:pPr>
            <w:r w:rsidRPr="007E64C6">
              <w:t>XXX</w:t>
            </w:r>
          </w:p>
        </w:tc>
        <w:tc>
          <w:tcPr>
            <w:tcW w:w="1065" w:type="pct"/>
            <w:shd w:val="clear" w:color="auto" w:fill="auto"/>
          </w:tcPr>
          <w:p w14:paraId="74BD940A" w14:textId="77777777" w:rsidR="00617703" w:rsidRPr="004C42E2" w:rsidRDefault="00617703" w:rsidP="00617703">
            <w:pPr>
              <w:pStyle w:val="TableParagraph"/>
              <w:ind w:left="0"/>
              <w:rPr>
                <w:sz w:val="18"/>
                <w:szCs w:val="18"/>
              </w:rPr>
            </w:pPr>
            <w:r w:rsidRPr="004C42E2">
              <w:rPr>
                <w:sz w:val="18"/>
                <w:szCs w:val="18"/>
              </w:rPr>
              <w:t>Evaluation of the efficacy of the EDI-550_24 (block rodenticide containing 0.0024% w/w difenacoum) for the control of house mouse infestations in and around agricultural buildings.</w:t>
            </w:r>
          </w:p>
          <w:p w14:paraId="27E54A0E" w14:textId="103345F8" w:rsidR="00617703" w:rsidRPr="00205B5F" w:rsidRDefault="00617703" w:rsidP="00617703">
            <w:pPr>
              <w:rPr>
                <w:rFonts w:ascii="Arial" w:hAnsi="Arial" w:cs="Arial"/>
                <w:sz w:val="20"/>
                <w:szCs w:val="20"/>
                <w:lang w:val="en-GB"/>
              </w:rPr>
            </w:pPr>
            <w:r w:rsidRPr="00617703">
              <w:rPr>
                <w:sz w:val="18"/>
                <w:szCs w:val="18"/>
              </w:rPr>
              <w:t>XXX</w:t>
            </w:r>
          </w:p>
        </w:tc>
        <w:tc>
          <w:tcPr>
            <w:tcW w:w="1128" w:type="pct"/>
            <w:shd w:val="clear" w:color="auto" w:fill="auto"/>
          </w:tcPr>
          <w:p w14:paraId="2256CFD5" w14:textId="77777777" w:rsidR="00617703" w:rsidRPr="00205B5F" w:rsidRDefault="00617703" w:rsidP="00617703">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auto"/>
          </w:tcPr>
          <w:p w14:paraId="776FE290"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shd w:val="clear" w:color="auto" w:fill="auto"/>
          </w:tcPr>
          <w:p w14:paraId="1A539365" w14:textId="77777777" w:rsidR="00617703" w:rsidRPr="00205B5F" w:rsidRDefault="00617703" w:rsidP="00617703">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D339DA">
              <w:rPr>
                <w:rFonts w:ascii="Arial" w:hAnsi="Arial" w:cs="Arial"/>
                <w:sz w:val="20"/>
              </w:rPr>
              <w:fldChar w:fldCharType="end"/>
            </w:r>
          </w:p>
        </w:tc>
        <w:tc>
          <w:tcPr>
            <w:tcW w:w="270" w:type="pct"/>
            <w:shd w:val="clear" w:color="auto" w:fill="auto"/>
          </w:tcPr>
          <w:p w14:paraId="134A3E85" w14:textId="77777777" w:rsidR="00617703" w:rsidRPr="00205B5F" w:rsidRDefault="00617703" w:rsidP="00617703">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916AE4">
              <w:rPr>
                <w:rFonts w:ascii="Arial" w:hAnsi="Arial" w:cs="Arial"/>
                <w:sz w:val="20"/>
              </w:rPr>
              <w:fldChar w:fldCharType="end"/>
            </w:r>
          </w:p>
        </w:tc>
        <w:tc>
          <w:tcPr>
            <w:tcW w:w="232" w:type="pct"/>
            <w:shd w:val="clear" w:color="auto" w:fill="auto"/>
          </w:tcPr>
          <w:p w14:paraId="224D29F8" w14:textId="77777777" w:rsidR="00617703" w:rsidRPr="00205B5F" w:rsidRDefault="00617703" w:rsidP="00617703">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86532B">
              <w:rPr>
                <w:rFonts w:ascii="Arial" w:hAnsi="Arial" w:cs="Arial"/>
                <w:sz w:val="20"/>
              </w:rPr>
              <w:fldChar w:fldCharType="end"/>
            </w:r>
          </w:p>
        </w:tc>
      </w:tr>
      <w:tr w:rsidR="00617703" w:rsidRPr="00205B5F" w14:paraId="767FF448" w14:textId="77777777" w:rsidTr="002A23E8">
        <w:trPr>
          <w:cantSplit/>
          <w:jc w:val="center"/>
        </w:trPr>
        <w:tc>
          <w:tcPr>
            <w:tcW w:w="371" w:type="pct"/>
            <w:shd w:val="clear" w:color="auto" w:fill="auto"/>
          </w:tcPr>
          <w:p w14:paraId="6038A917" w14:textId="77777777" w:rsidR="00617703" w:rsidRPr="00205B5F" w:rsidRDefault="00617703" w:rsidP="00617703">
            <w:pPr>
              <w:rPr>
                <w:rFonts w:ascii="Arial" w:hAnsi="Arial" w:cs="Arial"/>
                <w:sz w:val="20"/>
                <w:szCs w:val="20"/>
                <w:lang w:val="en-GB"/>
              </w:rPr>
            </w:pPr>
          </w:p>
        </w:tc>
        <w:tc>
          <w:tcPr>
            <w:tcW w:w="467" w:type="pct"/>
            <w:shd w:val="clear" w:color="auto" w:fill="auto"/>
          </w:tcPr>
          <w:p w14:paraId="78BBB071" w14:textId="77777777" w:rsidR="00617703" w:rsidRDefault="00617703" w:rsidP="00617703">
            <w:pPr>
              <w:rPr>
                <w:rFonts w:ascii="Arial" w:hAnsi="Arial" w:cs="Arial"/>
                <w:sz w:val="20"/>
                <w:szCs w:val="20"/>
                <w:lang w:val="en-GB"/>
              </w:rPr>
            </w:pPr>
          </w:p>
        </w:tc>
        <w:tc>
          <w:tcPr>
            <w:tcW w:w="641" w:type="pct"/>
            <w:shd w:val="clear" w:color="auto" w:fill="auto"/>
          </w:tcPr>
          <w:p w14:paraId="536CDE21" w14:textId="71BA56E8" w:rsidR="00617703" w:rsidRDefault="00617703" w:rsidP="00617703">
            <w:pPr>
              <w:rPr>
                <w:rFonts w:ascii="Arial" w:hAnsi="Arial" w:cs="Arial"/>
                <w:sz w:val="20"/>
                <w:szCs w:val="20"/>
                <w:lang w:val="en-GB"/>
              </w:rPr>
            </w:pPr>
            <w:r w:rsidRPr="007E64C6">
              <w:t>XXX</w:t>
            </w:r>
          </w:p>
        </w:tc>
        <w:tc>
          <w:tcPr>
            <w:tcW w:w="235" w:type="pct"/>
            <w:shd w:val="clear" w:color="auto" w:fill="auto"/>
          </w:tcPr>
          <w:p w14:paraId="1292743A" w14:textId="193D1269" w:rsidR="00617703" w:rsidRPr="00205B5F" w:rsidRDefault="00617703" w:rsidP="00617703">
            <w:pPr>
              <w:rPr>
                <w:rFonts w:ascii="Arial" w:hAnsi="Arial" w:cs="Arial"/>
                <w:sz w:val="20"/>
                <w:szCs w:val="20"/>
                <w:lang w:val="en-GB"/>
              </w:rPr>
            </w:pPr>
            <w:r w:rsidRPr="007E64C6">
              <w:t>XXX</w:t>
            </w:r>
          </w:p>
        </w:tc>
        <w:tc>
          <w:tcPr>
            <w:tcW w:w="1065" w:type="pct"/>
            <w:shd w:val="clear" w:color="auto" w:fill="auto"/>
          </w:tcPr>
          <w:p w14:paraId="17819F8D" w14:textId="77777777" w:rsidR="00617703" w:rsidRPr="004C42E2" w:rsidRDefault="00617703" w:rsidP="00617703">
            <w:pPr>
              <w:pStyle w:val="TableParagraph"/>
              <w:ind w:left="0"/>
              <w:rPr>
                <w:sz w:val="18"/>
                <w:szCs w:val="18"/>
              </w:rPr>
            </w:pPr>
            <w:r w:rsidRPr="004C42E2">
              <w:rPr>
                <w:sz w:val="18"/>
                <w:szCs w:val="18"/>
              </w:rPr>
              <w:t>Evaluation of the efficacy of the EDI-550_24 (block rodenticide containing 0.0024% w/w difenacoum) for the control of brown rat infestations in and around agricultural buildings.</w:t>
            </w:r>
          </w:p>
          <w:p w14:paraId="62D2ACD4" w14:textId="63EFF1C4" w:rsidR="00617703" w:rsidRPr="00205B5F" w:rsidRDefault="00617703" w:rsidP="00617703">
            <w:pPr>
              <w:rPr>
                <w:rFonts w:ascii="Arial" w:hAnsi="Arial" w:cs="Arial"/>
                <w:sz w:val="20"/>
                <w:szCs w:val="20"/>
                <w:lang w:val="en-GB"/>
              </w:rPr>
            </w:pPr>
            <w:r w:rsidRPr="00617703">
              <w:rPr>
                <w:sz w:val="18"/>
                <w:szCs w:val="18"/>
              </w:rPr>
              <w:t>XXX</w:t>
            </w:r>
          </w:p>
        </w:tc>
        <w:tc>
          <w:tcPr>
            <w:tcW w:w="1128" w:type="pct"/>
            <w:shd w:val="clear" w:color="auto" w:fill="auto"/>
          </w:tcPr>
          <w:p w14:paraId="473D1B3B" w14:textId="77777777" w:rsidR="00617703" w:rsidRPr="00205B5F" w:rsidRDefault="00617703" w:rsidP="00617703">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auto"/>
          </w:tcPr>
          <w:p w14:paraId="0E4A7496"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shd w:val="clear" w:color="auto" w:fill="auto"/>
          </w:tcPr>
          <w:p w14:paraId="59676346" w14:textId="77777777" w:rsidR="00617703" w:rsidRPr="00205B5F" w:rsidRDefault="00617703" w:rsidP="00617703">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D339DA">
              <w:rPr>
                <w:rFonts w:ascii="Arial" w:hAnsi="Arial" w:cs="Arial"/>
                <w:sz w:val="20"/>
              </w:rPr>
              <w:fldChar w:fldCharType="end"/>
            </w:r>
          </w:p>
        </w:tc>
        <w:tc>
          <w:tcPr>
            <w:tcW w:w="270" w:type="pct"/>
            <w:shd w:val="clear" w:color="auto" w:fill="auto"/>
          </w:tcPr>
          <w:p w14:paraId="6E586AE4" w14:textId="77777777" w:rsidR="00617703" w:rsidRPr="00205B5F" w:rsidRDefault="00617703" w:rsidP="00617703">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916AE4">
              <w:rPr>
                <w:rFonts w:ascii="Arial" w:hAnsi="Arial" w:cs="Arial"/>
                <w:sz w:val="20"/>
              </w:rPr>
              <w:fldChar w:fldCharType="end"/>
            </w:r>
          </w:p>
        </w:tc>
        <w:tc>
          <w:tcPr>
            <w:tcW w:w="232" w:type="pct"/>
            <w:shd w:val="clear" w:color="auto" w:fill="auto"/>
          </w:tcPr>
          <w:p w14:paraId="51098D56" w14:textId="77777777" w:rsidR="00617703" w:rsidRPr="00205B5F" w:rsidRDefault="00617703" w:rsidP="00617703">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86532B">
              <w:rPr>
                <w:rFonts w:ascii="Arial" w:hAnsi="Arial" w:cs="Arial"/>
                <w:sz w:val="20"/>
              </w:rPr>
              <w:fldChar w:fldCharType="end"/>
            </w:r>
          </w:p>
        </w:tc>
      </w:tr>
      <w:tr w:rsidR="00617703" w:rsidRPr="00205B5F" w14:paraId="7B1D9FE6" w14:textId="77777777" w:rsidTr="002A23E8">
        <w:trPr>
          <w:cantSplit/>
          <w:jc w:val="center"/>
        </w:trPr>
        <w:tc>
          <w:tcPr>
            <w:tcW w:w="371" w:type="pct"/>
            <w:shd w:val="clear" w:color="auto" w:fill="auto"/>
          </w:tcPr>
          <w:p w14:paraId="25CB5868" w14:textId="77777777" w:rsidR="00617703" w:rsidRPr="00205B5F" w:rsidRDefault="00617703" w:rsidP="00617703">
            <w:pPr>
              <w:rPr>
                <w:rFonts w:ascii="Arial" w:hAnsi="Arial" w:cs="Arial"/>
                <w:sz w:val="20"/>
                <w:szCs w:val="20"/>
                <w:lang w:val="en-GB"/>
              </w:rPr>
            </w:pPr>
          </w:p>
        </w:tc>
        <w:tc>
          <w:tcPr>
            <w:tcW w:w="467" w:type="pct"/>
            <w:shd w:val="clear" w:color="auto" w:fill="auto"/>
          </w:tcPr>
          <w:p w14:paraId="050B5724" w14:textId="77777777" w:rsidR="00617703" w:rsidRDefault="00617703" w:rsidP="00617703">
            <w:pPr>
              <w:rPr>
                <w:rFonts w:ascii="Arial" w:hAnsi="Arial" w:cs="Arial"/>
                <w:sz w:val="20"/>
                <w:szCs w:val="20"/>
                <w:lang w:val="en-GB"/>
              </w:rPr>
            </w:pPr>
          </w:p>
        </w:tc>
        <w:tc>
          <w:tcPr>
            <w:tcW w:w="641" w:type="pct"/>
            <w:shd w:val="clear" w:color="auto" w:fill="auto"/>
          </w:tcPr>
          <w:p w14:paraId="1F1AACE3" w14:textId="1868CBDD" w:rsidR="00617703" w:rsidRDefault="00617703" w:rsidP="00617703">
            <w:pPr>
              <w:rPr>
                <w:rFonts w:ascii="Arial" w:hAnsi="Arial" w:cs="Arial"/>
                <w:sz w:val="20"/>
                <w:szCs w:val="20"/>
                <w:lang w:val="en-GB"/>
              </w:rPr>
            </w:pPr>
            <w:r w:rsidRPr="007E64C6">
              <w:t>XXX</w:t>
            </w:r>
          </w:p>
        </w:tc>
        <w:tc>
          <w:tcPr>
            <w:tcW w:w="235" w:type="pct"/>
            <w:shd w:val="clear" w:color="auto" w:fill="auto"/>
          </w:tcPr>
          <w:p w14:paraId="5D674BC4" w14:textId="05691552" w:rsidR="00617703" w:rsidRPr="00205B5F" w:rsidRDefault="00617703" w:rsidP="00617703">
            <w:pPr>
              <w:rPr>
                <w:rFonts w:ascii="Arial" w:hAnsi="Arial" w:cs="Arial"/>
                <w:sz w:val="20"/>
                <w:szCs w:val="20"/>
                <w:lang w:val="en-GB"/>
              </w:rPr>
            </w:pPr>
            <w:r w:rsidRPr="007E64C6">
              <w:t>XXX</w:t>
            </w:r>
          </w:p>
        </w:tc>
        <w:tc>
          <w:tcPr>
            <w:tcW w:w="1065" w:type="pct"/>
            <w:shd w:val="clear" w:color="auto" w:fill="auto"/>
          </w:tcPr>
          <w:p w14:paraId="5ED28D18" w14:textId="77777777" w:rsidR="00617703" w:rsidRPr="004C42E2" w:rsidRDefault="00617703" w:rsidP="00617703">
            <w:pPr>
              <w:pStyle w:val="TableParagraph"/>
              <w:ind w:left="0"/>
              <w:rPr>
                <w:sz w:val="18"/>
                <w:szCs w:val="18"/>
              </w:rPr>
            </w:pPr>
            <w:r w:rsidRPr="004C42E2">
              <w:rPr>
                <w:sz w:val="18"/>
                <w:szCs w:val="18"/>
              </w:rPr>
              <w:t>Palatability and efficacy study of a block bait containing 25mg/kg difenacoum in black rat (</w:t>
            </w:r>
            <w:r w:rsidRPr="004C42E2">
              <w:rPr>
                <w:i/>
                <w:sz w:val="18"/>
                <w:szCs w:val="18"/>
              </w:rPr>
              <w:t>Rattus rattus</w:t>
            </w:r>
            <w:r w:rsidRPr="004C42E2">
              <w:rPr>
                <w:sz w:val="18"/>
                <w:szCs w:val="18"/>
              </w:rPr>
              <w:t>).</w:t>
            </w:r>
          </w:p>
          <w:p w14:paraId="7E3427C9" w14:textId="7C2309F0" w:rsidR="00617703" w:rsidRPr="00205B5F" w:rsidRDefault="00617703" w:rsidP="00617703">
            <w:pPr>
              <w:rPr>
                <w:rFonts w:ascii="Arial" w:hAnsi="Arial" w:cs="Arial"/>
                <w:sz w:val="20"/>
                <w:szCs w:val="20"/>
                <w:lang w:val="en-GB"/>
              </w:rPr>
            </w:pPr>
            <w:r w:rsidRPr="00617703">
              <w:rPr>
                <w:rFonts w:ascii="Arial" w:eastAsia="Arial" w:hAnsi="Arial" w:cs="Arial"/>
                <w:sz w:val="18"/>
                <w:szCs w:val="18"/>
                <w:lang w:val="en-US" w:eastAsia="en-US"/>
              </w:rPr>
              <w:t>XXX</w:t>
            </w:r>
          </w:p>
        </w:tc>
        <w:tc>
          <w:tcPr>
            <w:tcW w:w="1128" w:type="pct"/>
            <w:shd w:val="clear" w:color="auto" w:fill="auto"/>
          </w:tcPr>
          <w:p w14:paraId="31E734CB" w14:textId="77777777" w:rsidR="00617703" w:rsidRPr="00205B5F" w:rsidRDefault="00617703" w:rsidP="00617703">
            <w:pPr>
              <w:rPr>
                <w:rFonts w:ascii="Arial" w:hAnsi="Arial" w:cs="Arial"/>
                <w:sz w:val="20"/>
              </w:rPr>
            </w:pPr>
            <w:r w:rsidRPr="004C42E2">
              <w:rPr>
                <w:rFonts w:ascii="Arial" w:hAnsi="Arial" w:cs="Arial"/>
                <w:color w:val="000000"/>
                <w:sz w:val="18"/>
                <w:szCs w:val="18"/>
                <w:lang w:val="en-US" w:eastAsia="en-US"/>
              </w:rPr>
              <w:t>Edialux</w:t>
            </w:r>
          </w:p>
        </w:tc>
        <w:tc>
          <w:tcPr>
            <w:tcW w:w="294" w:type="pct"/>
            <w:shd w:val="clear" w:color="auto" w:fill="auto"/>
          </w:tcPr>
          <w:p w14:paraId="0DE12372"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shd w:val="clear" w:color="auto" w:fill="auto"/>
          </w:tcPr>
          <w:p w14:paraId="11197BC6" w14:textId="77777777" w:rsidR="00617703" w:rsidRPr="00205B5F" w:rsidRDefault="00617703" w:rsidP="00617703">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D339DA">
              <w:rPr>
                <w:rFonts w:ascii="Arial" w:hAnsi="Arial" w:cs="Arial"/>
                <w:sz w:val="20"/>
              </w:rPr>
              <w:fldChar w:fldCharType="end"/>
            </w:r>
          </w:p>
        </w:tc>
        <w:tc>
          <w:tcPr>
            <w:tcW w:w="270" w:type="pct"/>
            <w:shd w:val="clear" w:color="auto" w:fill="auto"/>
          </w:tcPr>
          <w:p w14:paraId="19AE069E" w14:textId="77777777" w:rsidR="00617703" w:rsidRPr="00205B5F" w:rsidRDefault="00617703" w:rsidP="00617703">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916AE4">
              <w:rPr>
                <w:rFonts w:ascii="Arial" w:hAnsi="Arial" w:cs="Arial"/>
                <w:sz w:val="20"/>
              </w:rPr>
              <w:fldChar w:fldCharType="end"/>
            </w:r>
          </w:p>
        </w:tc>
        <w:tc>
          <w:tcPr>
            <w:tcW w:w="232" w:type="pct"/>
            <w:shd w:val="clear" w:color="auto" w:fill="auto"/>
          </w:tcPr>
          <w:p w14:paraId="44408AE7" w14:textId="77777777" w:rsidR="00617703" w:rsidRPr="00205B5F" w:rsidRDefault="00617703" w:rsidP="00617703">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86532B">
              <w:rPr>
                <w:rFonts w:ascii="Arial" w:hAnsi="Arial" w:cs="Arial"/>
                <w:sz w:val="20"/>
              </w:rPr>
              <w:fldChar w:fldCharType="end"/>
            </w:r>
          </w:p>
        </w:tc>
      </w:tr>
      <w:tr w:rsidR="00617703" w:rsidRPr="00205B5F" w14:paraId="4315D8BB" w14:textId="77777777" w:rsidTr="002A23E8">
        <w:trPr>
          <w:cantSplit/>
          <w:jc w:val="center"/>
        </w:trPr>
        <w:tc>
          <w:tcPr>
            <w:tcW w:w="371" w:type="pct"/>
            <w:shd w:val="clear" w:color="auto" w:fill="auto"/>
          </w:tcPr>
          <w:p w14:paraId="3A8C2E8B" w14:textId="77777777" w:rsidR="00617703" w:rsidRPr="00205B5F" w:rsidRDefault="00617703" w:rsidP="00617703">
            <w:pPr>
              <w:rPr>
                <w:rFonts w:ascii="Arial" w:hAnsi="Arial" w:cs="Arial"/>
                <w:sz w:val="20"/>
                <w:szCs w:val="20"/>
                <w:lang w:val="en-GB"/>
              </w:rPr>
            </w:pPr>
          </w:p>
        </w:tc>
        <w:tc>
          <w:tcPr>
            <w:tcW w:w="467" w:type="pct"/>
            <w:shd w:val="clear" w:color="auto" w:fill="auto"/>
          </w:tcPr>
          <w:p w14:paraId="2EE26B3B" w14:textId="77777777" w:rsidR="00617703" w:rsidRDefault="00617703" w:rsidP="00617703">
            <w:pPr>
              <w:rPr>
                <w:rFonts w:ascii="Arial" w:hAnsi="Arial" w:cs="Arial"/>
                <w:sz w:val="20"/>
                <w:szCs w:val="20"/>
                <w:lang w:val="en-GB"/>
              </w:rPr>
            </w:pPr>
          </w:p>
        </w:tc>
        <w:tc>
          <w:tcPr>
            <w:tcW w:w="641" w:type="pct"/>
            <w:shd w:val="clear" w:color="auto" w:fill="auto"/>
          </w:tcPr>
          <w:p w14:paraId="3F387D04" w14:textId="1A7E931B" w:rsidR="00617703" w:rsidRDefault="00617703" w:rsidP="00617703">
            <w:pPr>
              <w:rPr>
                <w:rFonts w:ascii="Arial" w:hAnsi="Arial" w:cs="Arial"/>
                <w:sz w:val="20"/>
                <w:szCs w:val="20"/>
                <w:lang w:val="en-GB"/>
              </w:rPr>
            </w:pPr>
            <w:r w:rsidRPr="00AF6D3E">
              <w:t>XXX</w:t>
            </w:r>
          </w:p>
        </w:tc>
        <w:tc>
          <w:tcPr>
            <w:tcW w:w="235" w:type="pct"/>
            <w:shd w:val="clear" w:color="auto" w:fill="auto"/>
          </w:tcPr>
          <w:p w14:paraId="7520E056" w14:textId="593612C7" w:rsidR="00617703" w:rsidRPr="00205B5F" w:rsidRDefault="00617703" w:rsidP="00617703">
            <w:pPr>
              <w:rPr>
                <w:rFonts w:ascii="Arial" w:hAnsi="Arial" w:cs="Arial"/>
                <w:sz w:val="20"/>
                <w:szCs w:val="20"/>
                <w:lang w:val="en-GB"/>
              </w:rPr>
            </w:pPr>
            <w:r w:rsidRPr="00AF6D3E">
              <w:t>XXX</w:t>
            </w:r>
          </w:p>
        </w:tc>
        <w:tc>
          <w:tcPr>
            <w:tcW w:w="1065" w:type="pct"/>
            <w:shd w:val="clear" w:color="auto" w:fill="auto"/>
          </w:tcPr>
          <w:p w14:paraId="094B33F0" w14:textId="77777777" w:rsidR="00617703" w:rsidRPr="004C42E2" w:rsidRDefault="00617703" w:rsidP="00617703">
            <w:pPr>
              <w:pStyle w:val="TableParagraph"/>
              <w:ind w:left="0"/>
              <w:rPr>
                <w:sz w:val="18"/>
                <w:szCs w:val="18"/>
              </w:rPr>
            </w:pPr>
            <w:r w:rsidRPr="004C42E2">
              <w:rPr>
                <w:sz w:val="18"/>
                <w:szCs w:val="18"/>
              </w:rPr>
              <w:t>Palatability and efficacy study of a block bait containing 25mg/kg difenacoum in black rat (</w:t>
            </w:r>
            <w:r w:rsidRPr="004C42E2">
              <w:rPr>
                <w:i/>
                <w:sz w:val="18"/>
                <w:szCs w:val="18"/>
              </w:rPr>
              <w:t>Rattus rattus</w:t>
            </w:r>
            <w:r w:rsidRPr="004C42E2">
              <w:rPr>
                <w:sz w:val="18"/>
                <w:szCs w:val="18"/>
              </w:rPr>
              <w:t>).</w:t>
            </w:r>
          </w:p>
          <w:p w14:paraId="13D60C04" w14:textId="09C19692" w:rsidR="00617703" w:rsidRPr="00205B5F" w:rsidRDefault="00617703" w:rsidP="00617703">
            <w:pPr>
              <w:rPr>
                <w:rFonts w:ascii="Arial" w:hAnsi="Arial" w:cs="Arial"/>
                <w:sz w:val="20"/>
                <w:szCs w:val="20"/>
                <w:lang w:val="en-GB"/>
              </w:rPr>
            </w:pPr>
            <w:r w:rsidRPr="00617703">
              <w:rPr>
                <w:rFonts w:ascii="Arial" w:eastAsia="Arial" w:hAnsi="Arial" w:cs="Arial"/>
                <w:sz w:val="18"/>
                <w:szCs w:val="18"/>
                <w:lang w:val="en-US" w:eastAsia="en-US"/>
              </w:rPr>
              <w:t>XXX</w:t>
            </w:r>
          </w:p>
        </w:tc>
        <w:tc>
          <w:tcPr>
            <w:tcW w:w="1128" w:type="pct"/>
            <w:shd w:val="clear" w:color="auto" w:fill="auto"/>
          </w:tcPr>
          <w:p w14:paraId="1597C2DB" w14:textId="77777777" w:rsidR="00617703" w:rsidRPr="00205B5F" w:rsidRDefault="00617703" w:rsidP="00617703">
            <w:pPr>
              <w:rPr>
                <w:rFonts w:ascii="Arial" w:hAnsi="Arial" w:cs="Arial"/>
                <w:sz w:val="20"/>
              </w:rPr>
            </w:pPr>
            <w:r w:rsidRPr="004C42E2">
              <w:rPr>
                <w:rFonts w:ascii="Arial" w:hAnsi="Arial" w:cs="Arial"/>
                <w:color w:val="000000"/>
                <w:sz w:val="18"/>
                <w:szCs w:val="18"/>
                <w:lang w:val="en-US" w:eastAsia="en-US"/>
              </w:rPr>
              <w:t>Edialux</w:t>
            </w:r>
          </w:p>
        </w:tc>
        <w:tc>
          <w:tcPr>
            <w:tcW w:w="294" w:type="pct"/>
            <w:shd w:val="clear" w:color="auto" w:fill="auto"/>
          </w:tcPr>
          <w:p w14:paraId="7A1B1762"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shd w:val="clear" w:color="auto" w:fill="auto"/>
          </w:tcPr>
          <w:p w14:paraId="7C5D03E8" w14:textId="77777777" w:rsidR="00617703" w:rsidRPr="00205B5F" w:rsidRDefault="00617703" w:rsidP="00617703">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D339DA">
              <w:rPr>
                <w:rFonts w:ascii="Arial" w:hAnsi="Arial" w:cs="Arial"/>
                <w:sz w:val="20"/>
              </w:rPr>
              <w:fldChar w:fldCharType="end"/>
            </w:r>
          </w:p>
        </w:tc>
        <w:tc>
          <w:tcPr>
            <w:tcW w:w="270" w:type="pct"/>
            <w:shd w:val="clear" w:color="auto" w:fill="auto"/>
          </w:tcPr>
          <w:p w14:paraId="176BDE7C" w14:textId="77777777" w:rsidR="00617703" w:rsidRPr="00205B5F" w:rsidRDefault="00617703" w:rsidP="00617703">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916AE4">
              <w:rPr>
                <w:rFonts w:ascii="Arial" w:hAnsi="Arial" w:cs="Arial"/>
                <w:sz w:val="20"/>
              </w:rPr>
              <w:fldChar w:fldCharType="end"/>
            </w:r>
          </w:p>
        </w:tc>
        <w:tc>
          <w:tcPr>
            <w:tcW w:w="232" w:type="pct"/>
            <w:shd w:val="clear" w:color="auto" w:fill="auto"/>
          </w:tcPr>
          <w:p w14:paraId="2042F09F" w14:textId="77777777" w:rsidR="00617703" w:rsidRPr="00205B5F" w:rsidRDefault="00617703" w:rsidP="00617703">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86532B">
              <w:rPr>
                <w:rFonts w:ascii="Arial" w:hAnsi="Arial" w:cs="Arial"/>
                <w:sz w:val="20"/>
              </w:rPr>
              <w:fldChar w:fldCharType="end"/>
            </w:r>
          </w:p>
        </w:tc>
      </w:tr>
      <w:tr w:rsidR="00617703" w:rsidRPr="00205B5F" w14:paraId="3B0DACA3" w14:textId="77777777" w:rsidTr="002A23E8">
        <w:trPr>
          <w:cantSplit/>
          <w:jc w:val="center"/>
        </w:trPr>
        <w:tc>
          <w:tcPr>
            <w:tcW w:w="371" w:type="pct"/>
            <w:shd w:val="clear" w:color="auto" w:fill="auto"/>
          </w:tcPr>
          <w:p w14:paraId="38285706" w14:textId="77777777" w:rsidR="00617703" w:rsidRPr="00205B5F" w:rsidRDefault="00617703" w:rsidP="00617703">
            <w:pPr>
              <w:rPr>
                <w:rFonts w:ascii="Arial" w:hAnsi="Arial" w:cs="Arial"/>
                <w:sz w:val="20"/>
                <w:szCs w:val="20"/>
                <w:lang w:val="en-GB"/>
              </w:rPr>
            </w:pPr>
          </w:p>
        </w:tc>
        <w:tc>
          <w:tcPr>
            <w:tcW w:w="467" w:type="pct"/>
            <w:shd w:val="clear" w:color="auto" w:fill="auto"/>
          </w:tcPr>
          <w:p w14:paraId="7E9F59E4" w14:textId="77777777" w:rsidR="00617703" w:rsidRDefault="00617703" w:rsidP="00617703">
            <w:pPr>
              <w:rPr>
                <w:rFonts w:ascii="Arial" w:hAnsi="Arial" w:cs="Arial"/>
                <w:sz w:val="20"/>
                <w:szCs w:val="20"/>
                <w:lang w:val="en-GB"/>
              </w:rPr>
            </w:pPr>
          </w:p>
        </w:tc>
        <w:tc>
          <w:tcPr>
            <w:tcW w:w="641" w:type="pct"/>
            <w:shd w:val="clear" w:color="auto" w:fill="auto"/>
          </w:tcPr>
          <w:p w14:paraId="4248826E" w14:textId="3D44FB61" w:rsidR="00617703" w:rsidRDefault="00617703" w:rsidP="00617703">
            <w:pPr>
              <w:rPr>
                <w:rFonts w:ascii="Arial" w:hAnsi="Arial" w:cs="Arial"/>
                <w:sz w:val="20"/>
                <w:szCs w:val="20"/>
                <w:lang w:val="en-GB"/>
              </w:rPr>
            </w:pPr>
            <w:r w:rsidRPr="00ED0A03">
              <w:t>XXX</w:t>
            </w:r>
          </w:p>
        </w:tc>
        <w:tc>
          <w:tcPr>
            <w:tcW w:w="235" w:type="pct"/>
            <w:shd w:val="clear" w:color="auto" w:fill="auto"/>
          </w:tcPr>
          <w:p w14:paraId="72C08083" w14:textId="4C35AEFB" w:rsidR="00617703" w:rsidRPr="00205B5F" w:rsidRDefault="00617703" w:rsidP="00617703">
            <w:pPr>
              <w:rPr>
                <w:rFonts w:ascii="Arial" w:hAnsi="Arial" w:cs="Arial"/>
                <w:sz w:val="20"/>
                <w:szCs w:val="20"/>
                <w:lang w:val="en-GB"/>
              </w:rPr>
            </w:pPr>
            <w:r w:rsidRPr="00ED0A03">
              <w:t>XXX</w:t>
            </w:r>
          </w:p>
        </w:tc>
        <w:tc>
          <w:tcPr>
            <w:tcW w:w="1065" w:type="pct"/>
            <w:shd w:val="clear" w:color="auto" w:fill="auto"/>
          </w:tcPr>
          <w:p w14:paraId="5E0F1787" w14:textId="77777777" w:rsidR="00617703" w:rsidRPr="004C42E2" w:rsidRDefault="00617703" w:rsidP="00617703">
            <w:pPr>
              <w:pStyle w:val="TableParagraph"/>
              <w:ind w:left="0"/>
              <w:rPr>
                <w:sz w:val="18"/>
                <w:szCs w:val="18"/>
              </w:rPr>
            </w:pPr>
            <w:r w:rsidRPr="004C42E2">
              <w:rPr>
                <w:sz w:val="18"/>
                <w:szCs w:val="18"/>
              </w:rPr>
              <w:t>Palatability and efficacy study of a 26-months-old difenacoum block bait in black rat (</w:t>
            </w:r>
            <w:r w:rsidRPr="004C42E2">
              <w:rPr>
                <w:i/>
                <w:sz w:val="18"/>
                <w:szCs w:val="18"/>
              </w:rPr>
              <w:t>Rattus rattus</w:t>
            </w:r>
            <w:r w:rsidRPr="004C42E2">
              <w:rPr>
                <w:sz w:val="18"/>
                <w:szCs w:val="18"/>
              </w:rPr>
              <w:t>).</w:t>
            </w:r>
          </w:p>
          <w:p w14:paraId="057508FC" w14:textId="73922BD0" w:rsidR="00617703" w:rsidRPr="00205B5F" w:rsidRDefault="00617703" w:rsidP="00617703">
            <w:pPr>
              <w:rPr>
                <w:rFonts w:ascii="Arial" w:hAnsi="Arial" w:cs="Arial"/>
                <w:sz w:val="20"/>
                <w:szCs w:val="20"/>
                <w:lang w:val="en-GB"/>
              </w:rPr>
            </w:pPr>
            <w:r w:rsidRPr="00617703">
              <w:rPr>
                <w:rFonts w:ascii="Arial" w:eastAsia="Arial" w:hAnsi="Arial" w:cs="Arial"/>
                <w:sz w:val="18"/>
                <w:szCs w:val="18"/>
                <w:lang w:val="en-US" w:eastAsia="en-US"/>
              </w:rPr>
              <w:t>XXX</w:t>
            </w:r>
          </w:p>
        </w:tc>
        <w:tc>
          <w:tcPr>
            <w:tcW w:w="1128" w:type="pct"/>
            <w:shd w:val="clear" w:color="auto" w:fill="auto"/>
          </w:tcPr>
          <w:p w14:paraId="75E66490" w14:textId="77777777" w:rsidR="00617703" w:rsidRPr="00205B5F" w:rsidRDefault="00617703" w:rsidP="00617703">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auto"/>
          </w:tcPr>
          <w:p w14:paraId="22ACF149"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shd w:val="clear" w:color="auto" w:fill="auto"/>
          </w:tcPr>
          <w:p w14:paraId="5FB1327E" w14:textId="77777777" w:rsidR="00617703" w:rsidRPr="00205B5F" w:rsidRDefault="00617703" w:rsidP="00617703">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D339DA">
              <w:rPr>
                <w:rFonts w:ascii="Arial" w:hAnsi="Arial" w:cs="Arial"/>
                <w:sz w:val="20"/>
              </w:rPr>
              <w:fldChar w:fldCharType="end"/>
            </w:r>
          </w:p>
        </w:tc>
        <w:tc>
          <w:tcPr>
            <w:tcW w:w="270" w:type="pct"/>
            <w:shd w:val="clear" w:color="auto" w:fill="auto"/>
          </w:tcPr>
          <w:p w14:paraId="2BEAF5B9" w14:textId="77777777" w:rsidR="00617703" w:rsidRPr="00205B5F" w:rsidRDefault="00617703" w:rsidP="00617703">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916AE4">
              <w:rPr>
                <w:rFonts w:ascii="Arial" w:hAnsi="Arial" w:cs="Arial"/>
                <w:sz w:val="20"/>
              </w:rPr>
              <w:fldChar w:fldCharType="end"/>
            </w:r>
          </w:p>
        </w:tc>
        <w:tc>
          <w:tcPr>
            <w:tcW w:w="232" w:type="pct"/>
            <w:shd w:val="clear" w:color="auto" w:fill="auto"/>
          </w:tcPr>
          <w:p w14:paraId="6FE18DE6" w14:textId="77777777" w:rsidR="00617703" w:rsidRPr="00205B5F" w:rsidRDefault="00617703" w:rsidP="00617703">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86532B">
              <w:rPr>
                <w:rFonts w:ascii="Arial" w:hAnsi="Arial" w:cs="Arial"/>
                <w:sz w:val="20"/>
              </w:rPr>
              <w:fldChar w:fldCharType="end"/>
            </w:r>
          </w:p>
        </w:tc>
      </w:tr>
      <w:tr w:rsidR="00617703" w:rsidRPr="00205B5F" w14:paraId="3E19AB31" w14:textId="77777777" w:rsidTr="002A23E8">
        <w:trPr>
          <w:cantSplit/>
          <w:jc w:val="center"/>
        </w:trPr>
        <w:tc>
          <w:tcPr>
            <w:tcW w:w="371" w:type="pct"/>
            <w:shd w:val="clear" w:color="auto" w:fill="auto"/>
          </w:tcPr>
          <w:p w14:paraId="16A4BB44" w14:textId="77777777" w:rsidR="00617703" w:rsidRPr="00205B5F" w:rsidRDefault="00617703" w:rsidP="00617703">
            <w:pPr>
              <w:rPr>
                <w:rFonts w:ascii="Arial" w:hAnsi="Arial" w:cs="Arial"/>
                <w:sz w:val="20"/>
                <w:szCs w:val="20"/>
                <w:lang w:val="en-GB"/>
              </w:rPr>
            </w:pPr>
          </w:p>
        </w:tc>
        <w:tc>
          <w:tcPr>
            <w:tcW w:w="467" w:type="pct"/>
            <w:shd w:val="clear" w:color="auto" w:fill="auto"/>
          </w:tcPr>
          <w:p w14:paraId="48B0CF35" w14:textId="77777777" w:rsidR="00617703" w:rsidRDefault="00617703" w:rsidP="00617703">
            <w:pPr>
              <w:rPr>
                <w:rFonts w:ascii="Arial" w:hAnsi="Arial" w:cs="Arial"/>
                <w:sz w:val="20"/>
                <w:szCs w:val="20"/>
                <w:lang w:val="en-GB"/>
              </w:rPr>
            </w:pPr>
          </w:p>
        </w:tc>
        <w:tc>
          <w:tcPr>
            <w:tcW w:w="641" w:type="pct"/>
            <w:shd w:val="clear" w:color="auto" w:fill="auto"/>
          </w:tcPr>
          <w:p w14:paraId="420A043D" w14:textId="529CF5E5" w:rsidR="00617703" w:rsidRDefault="00617703" w:rsidP="00617703">
            <w:pPr>
              <w:rPr>
                <w:rFonts w:ascii="Arial" w:hAnsi="Arial" w:cs="Arial"/>
                <w:sz w:val="20"/>
                <w:szCs w:val="20"/>
                <w:lang w:val="en-GB"/>
              </w:rPr>
            </w:pPr>
            <w:r w:rsidRPr="00ED0A03">
              <w:t>XXX</w:t>
            </w:r>
          </w:p>
        </w:tc>
        <w:tc>
          <w:tcPr>
            <w:tcW w:w="235" w:type="pct"/>
            <w:shd w:val="clear" w:color="auto" w:fill="auto"/>
          </w:tcPr>
          <w:p w14:paraId="155165CA" w14:textId="468B4F9D" w:rsidR="00617703" w:rsidRPr="00205B5F" w:rsidRDefault="00617703" w:rsidP="00617703">
            <w:pPr>
              <w:rPr>
                <w:rFonts w:ascii="Arial" w:hAnsi="Arial" w:cs="Arial"/>
                <w:sz w:val="20"/>
                <w:szCs w:val="20"/>
                <w:lang w:val="en-GB"/>
              </w:rPr>
            </w:pPr>
            <w:r w:rsidRPr="00ED0A03">
              <w:t>XXX</w:t>
            </w:r>
          </w:p>
        </w:tc>
        <w:tc>
          <w:tcPr>
            <w:tcW w:w="1065" w:type="pct"/>
            <w:shd w:val="clear" w:color="auto" w:fill="auto"/>
          </w:tcPr>
          <w:p w14:paraId="6EBAB0C0" w14:textId="77777777" w:rsidR="00617703" w:rsidRPr="004C42E2" w:rsidRDefault="00617703" w:rsidP="00617703">
            <w:pPr>
              <w:pStyle w:val="TableParagraph"/>
              <w:tabs>
                <w:tab w:val="left" w:pos="2919"/>
              </w:tabs>
              <w:ind w:left="0"/>
              <w:rPr>
                <w:sz w:val="18"/>
                <w:szCs w:val="18"/>
              </w:rPr>
            </w:pPr>
            <w:r w:rsidRPr="004C42E2">
              <w:rPr>
                <w:sz w:val="18"/>
                <w:szCs w:val="18"/>
              </w:rPr>
              <w:t>EDI-575_25. Evaluation of the efficacy of a block rodenticide containing 25 mg/kg difenacoum for the control of black rat infestations in and around agricultural buildings.</w:t>
            </w:r>
          </w:p>
          <w:p w14:paraId="0B1BA2B3" w14:textId="00EF6D8E" w:rsidR="00617703" w:rsidRPr="00205B5F" w:rsidRDefault="00617703" w:rsidP="00617703">
            <w:pPr>
              <w:rPr>
                <w:rFonts w:ascii="Arial" w:hAnsi="Arial" w:cs="Arial"/>
                <w:sz w:val="20"/>
                <w:szCs w:val="20"/>
                <w:lang w:val="en-GB"/>
              </w:rPr>
            </w:pPr>
            <w:r w:rsidRPr="00617703">
              <w:rPr>
                <w:sz w:val="18"/>
                <w:szCs w:val="18"/>
              </w:rPr>
              <w:t>XXX</w:t>
            </w:r>
          </w:p>
        </w:tc>
        <w:tc>
          <w:tcPr>
            <w:tcW w:w="1128" w:type="pct"/>
            <w:shd w:val="clear" w:color="auto" w:fill="auto"/>
          </w:tcPr>
          <w:p w14:paraId="3E3D64B3" w14:textId="77777777" w:rsidR="00617703" w:rsidRPr="00205B5F" w:rsidRDefault="00617703" w:rsidP="00617703">
            <w:pPr>
              <w:rPr>
                <w:rFonts w:ascii="Arial" w:hAnsi="Arial" w:cs="Arial"/>
                <w:sz w:val="20"/>
              </w:rPr>
            </w:pPr>
            <w:r w:rsidRPr="004C42E2">
              <w:rPr>
                <w:rFonts w:ascii="Arial" w:hAnsi="Arial" w:cs="Arial"/>
                <w:color w:val="000000"/>
                <w:sz w:val="18"/>
                <w:szCs w:val="18"/>
                <w:lang w:val="en-US" w:eastAsia="en-US"/>
              </w:rPr>
              <w:t>Edialux</w:t>
            </w:r>
          </w:p>
        </w:tc>
        <w:tc>
          <w:tcPr>
            <w:tcW w:w="294" w:type="pct"/>
            <w:shd w:val="clear" w:color="auto" w:fill="auto"/>
          </w:tcPr>
          <w:p w14:paraId="544CFF4B"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shd w:val="clear" w:color="auto" w:fill="auto"/>
          </w:tcPr>
          <w:p w14:paraId="28EAB90A" w14:textId="77777777" w:rsidR="00617703" w:rsidRPr="00205B5F" w:rsidRDefault="00617703" w:rsidP="00617703">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D339DA">
              <w:rPr>
                <w:rFonts w:ascii="Arial" w:hAnsi="Arial" w:cs="Arial"/>
                <w:sz w:val="20"/>
              </w:rPr>
              <w:fldChar w:fldCharType="end"/>
            </w:r>
          </w:p>
        </w:tc>
        <w:tc>
          <w:tcPr>
            <w:tcW w:w="270" w:type="pct"/>
            <w:shd w:val="clear" w:color="auto" w:fill="auto"/>
          </w:tcPr>
          <w:p w14:paraId="4FC97179" w14:textId="77777777" w:rsidR="00617703" w:rsidRPr="00205B5F" w:rsidRDefault="00617703" w:rsidP="00617703">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916AE4">
              <w:rPr>
                <w:rFonts w:ascii="Arial" w:hAnsi="Arial" w:cs="Arial"/>
                <w:sz w:val="20"/>
              </w:rPr>
              <w:fldChar w:fldCharType="end"/>
            </w:r>
          </w:p>
        </w:tc>
        <w:tc>
          <w:tcPr>
            <w:tcW w:w="232" w:type="pct"/>
            <w:shd w:val="clear" w:color="auto" w:fill="auto"/>
          </w:tcPr>
          <w:p w14:paraId="7E131BAD" w14:textId="77777777" w:rsidR="00617703" w:rsidRPr="00205B5F" w:rsidRDefault="00617703" w:rsidP="00617703">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86532B">
              <w:rPr>
                <w:rFonts w:ascii="Arial" w:hAnsi="Arial" w:cs="Arial"/>
                <w:sz w:val="20"/>
              </w:rPr>
              <w:fldChar w:fldCharType="end"/>
            </w:r>
          </w:p>
        </w:tc>
      </w:tr>
      <w:tr w:rsidR="00617703" w:rsidRPr="00205B5F" w14:paraId="24A64B51" w14:textId="77777777" w:rsidTr="00BD7B07">
        <w:trPr>
          <w:cantSplit/>
          <w:jc w:val="center"/>
        </w:trPr>
        <w:tc>
          <w:tcPr>
            <w:tcW w:w="371" w:type="pct"/>
          </w:tcPr>
          <w:p w14:paraId="79C94DA4"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Doc IIIB 6.1.2</w:t>
            </w:r>
          </w:p>
        </w:tc>
        <w:tc>
          <w:tcPr>
            <w:tcW w:w="467" w:type="pct"/>
          </w:tcPr>
          <w:p w14:paraId="3AB47A6C" w14:textId="6B656997" w:rsidR="00617703" w:rsidRPr="00205B5F" w:rsidRDefault="00617703" w:rsidP="00617703">
            <w:pPr>
              <w:rPr>
                <w:rFonts w:ascii="Arial" w:hAnsi="Arial" w:cs="Arial"/>
                <w:sz w:val="20"/>
                <w:szCs w:val="20"/>
                <w:lang w:val="en-GB"/>
              </w:rPr>
            </w:pPr>
            <w:r w:rsidRPr="00AA5558">
              <w:t>XXX</w:t>
            </w:r>
          </w:p>
        </w:tc>
        <w:tc>
          <w:tcPr>
            <w:tcW w:w="641" w:type="pct"/>
          </w:tcPr>
          <w:p w14:paraId="38C9662A" w14:textId="0387EDE7" w:rsidR="00617703" w:rsidRPr="00205B5F" w:rsidRDefault="00617703" w:rsidP="00617703">
            <w:pPr>
              <w:rPr>
                <w:rFonts w:ascii="Arial" w:hAnsi="Arial" w:cs="Arial"/>
                <w:sz w:val="20"/>
                <w:szCs w:val="20"/>
                <w:lang w:val="en-GB"/>
              </w:rPr>
            </w:pPr>
            <w:r w:rsidRPr="00ED0A03">
              <w:t>XXX</w:t>
            </w:r>
          </w:p>
        </w:tc>
        <w:tc>
          <w:tcPr>
            <w:tcW w:w="235" w:type="pct"/>
          </w:tcPr>
          <w:p w14:paraId="21612670" w14:textId="0D89D0D5" w:rsidR="00617703" w:rsidRPr="00205B5F" w:rsidRDefault="00617703" w:rsidP="00617703">
            <w:pPr>
              <w:rPr>
                <w:rFonts w:ascii="Arial" w:hAnsi="Arial" w:cs="Arial"/>
                <w:sz w:val="20"/>
                <w:szCs w:val="20"/>
                <w:lang w:val="en-GB"/>
              </w:rPr>
            </w:pPr>
            <w:r w:rsidRPr="00ED0A03">
              <w:t>XXX</w:t>
            </w:r>
          </w:p>
        </w:tc>
        <w:tc>
          <w:tcPr>
            <w:tcW w:w="1065" w:type="pct"/>
          </w:tcPr>
          <w:p w14:paraId="270C4D9D" w14:textId="77777777" w:rsidR="00617703" w:rsidRPr="00205B5F" w:rsidRDefault="00617703" w:rsidP="00617703">
            <w:pPr>
              <w:keepNext/>
              <w:keepLines/>
              <w:rPr>
                <w:rFonts w:ascii="Arial" w:hAnsi="Arial" w:cs="Arial"/>
                <w:sz w:val="20"/>
                <w:szCs w:val="20"/>
                <w:lang w:val="en-GB"/>
              </w:rPr>
            </w:pPr>
            <w:r w:rsidRPr="00205B5F">
              <w:rPr>
                <w:rFonts w:ascii="Arial" w:hAnsi="Arial" w:cs="Arial"/>
                <w:sz w:val="20"/>
                <w:szCs w:val="20"/>
                <w:lang w:val="en-GB"/>
              </w:rPr>
              <w:t>Sorkil rodenticide wax block – block bait (BB) EDI-550, Evaluation of acute dermal toxicity in rats</w:t>
            </w:r>
          </w:p>
          <w:p w14:paraId="1E0A38FC" w14:textId="2712BC3E" w:rsidR="00617703" w:rsidRPr="00205B5F" w:rsidRDefault="00617703" w:rsidP="00617703">
            <w:pPr>
              <w:rPr>
                <w:rFonts w:ascii="Arial" w:hAnsi="Arial" w:cs="Arial"/>
                <w:sz w:val="20"/>
                <w:szCs w:val="20"/>
                <w:lang w:val="fr-FR"/>
              </w:rPr>
            </w:pPr>
            <w:r w:rsidRPr="00617703">
              <w:rPr>
                <w:rFonts w:ascii="Arial" w:hAnsi="Arial" w:cs="Arial"/>
                <w:sz w:val="20"/>
                <w:szCs w:val="20"/>
              </w:rPr>
              <w:t>XXX</w:t>
            </w:r>
          </w:p>
        </w:tc>
        <w:tc>
          <w:tcPr>
            <w:tcW w:w="1128" w:type="pct"/>
          </w:tcPr>
          <w:p w14:paraId="0938D0D3" w14:textId="77777777" w:rsidR="00617703" w:rsidRPr="00205B5F" w:rsidRDefault="00617703" w:rsidP="00617703">
            <w:pPr>
              <w:rPr>
                <w:rFonts w:ascii="Arial" w:hAnsi="Arial" w:cs="Arial"/>
                <w:sz w:val="20"/>
              </w:rPr>
            </w:pPr>
            <w:r w:rsidRPr="00205B5F">
              <w:rPr>
                <w:rFonts w:ascii="Arial" w:hAnsi="Arial" w:cs="Arial"/>
                <w:sz w:val="20"/>
              </w:rPr>
              <w:t>Edialux Formulex NV</w:t>
            </w:r>
          </w:p>
        </w:tc>
        <w:tc>
          <w:tcPr>
            <w:tcW w:w="294" w:type="pct"/>
          </w:tcPr>
          <w:p w14:paraId="63AFE7BF"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6E5A73F5"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1F1F7B96"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15D4ED74"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7DDD6C5E" w14:textId="77777777" w:rsidTr="00BD7B07">
        <w:trPr>
          <w:cantSplit/>
          <w:jc w:val="center"/>
        </w:trPr>
        <w:tc>
          <w:tcPr>
            <w:tcW w:w="371" w:type="pct"/>
          </w:tcPr>
          <w:p w14:paraId="1AA4238B"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 xml:space="preserve">Doc IIIB </w:t>
            </w:r>
            <w:r w:rsidRPr="00205B5F">
              <w:rPr>
                <w:rFonts w:ascii="Arial" w:hAnsi="Arial" w:cs="Arial"/>
                <w:sz w:val="20"/>
                <w:szCs w:val="20"/>
              </w:rPr>
              <w:t>6.2</w:t>
            </w:r>
          </w:p>
        </w:tc>
        <w:tc>
          <w:tcPr>
            <w:tcW w:w="467" w:type="pct"/>
          </w:tcPr>
          <w:p w14:paraId="25F4390E" w14:textId="461CC106" w:rsidR="00617703" w:rsidRPr="00205B5F" w:rsidRDefault="00617703" w:rsidP="00617703">
            <w:pPr>
              <w:rPr>
                <w:rFonts w:ascii="Arial" w:hAnsi="Arial" w:cs="Arial"/>
                <w:sz w:val="20"/>
                <w:szCs w:val="20"/>
                <w:lang w:val="en-GB"/>
              </w:rPr>
            </w:pPr>
            <w:r w:rsidRPr="00AA5558">
              <w:t>XXX</w:t>
            </w:r>
          </w:p>
        </w:tc>
        <w:tc>
          <w:tcPr>
            <w:tcW w:w="641" w:type="pct"/>
          </w:tcPr>
          <w:p w14:paraId="253D9259" w14:textId="745212DE" w:rsidR="00617703" w:rsidRPr="00205B5F" w:rsidRDefault="00617703" w:rsidP="00617703">
            <w:pPr>
              <w:rPr>
                <w:rFonts w:ascii="Arial" w:hAnsi="Arial" w:cs="Arial"/>
                <w:sz w:val="20"/>
                <w:szCs w:val="20"/>
                <w:lang w:val="en-GB"/>
              </w:rPr>
            </w:pPr>
            <w:r w:rsidRPr="00ED0A03">
              <w:t>XXX</w:t>
            </w:r>
          </w:p>
        </w:tc>
        <w:tc>
          <w:tcPr>
            <w:tcW w:w="235" w:type="pct"/>
          </w:tcPr>
          <w:p w14:paraId="46242604" w14:textId="29D7B684" w:rsidR="00617703" w:rsidRPr="00205B5F" w:rsidRDefault="00617703" w:rsidP="00617703">
            <w:pPr>
              <w:rPr>
                <w:rFonts w:ascii="Arial" w:hAnsi="Arial" w:cs="Arial"/>
                <w:sz w:val="20"/>
                <w:szCs w:val="20"/>
                <w:lang w:val="en-GB"/>
              </w:rPr>
            </w:pPr>
            <w:r w:rsidRPr="00ED0A03">
              <w:t>XXX</w:t>
            </w:r>
          </w:p>
        </w:tc>
        <w:tc>
          <w:tcPr>
            <w:tcW w:w="1065" w:type="pct"/>
          </w:tcPr>
          <w:p w14:paraId="73D33E71" w14:textId="77777777" w:rsidR="00617703" w:rsidRPr="00205B5F" w:rsidRDefault="00617703" w:rsidP="00617703">
            <w:pPr>
              <w:rPr>
                <w:rFonts w:ascii="Arial" w:hAnsi="Arial" w:cs="Arial"/>
                <w:color w:val="000000"/>
                <w:sz w:val="20"/>
                <w:szCs w:val="20"/>
                <w:lang w:val="en-GB"/>
              </w:rPr>
            </w:pPr>
            <w:r w:rsidRPr="00205B5F">
              <w:rPr>
                <w:rFonts w:ascii="Arial" w:hAnsi="Arial" w:cs="Arial"/>
                <w:color w:val="000000"/>
                <w:sz w:val="20"/>
                <w:szCs w:val="20"/>
                <w:lang w:val="en-GB"/>
              </w:rPr>
              <w:t>Sorkil rodenticide wax block – block bait (BB) EDI-550, Assessment of acute dermal irritation</w:t>
            </w:r>
          </w:p>
          <w:p w14:paraId="0A0F70D6" w14:textId="52C919AC" w:rsidR="00617703" w:rsidRPr="00205B5F" w:rsidRDefault="00617703" w:rsidP="00617703">
            <w:pPr>
              <w:rPr>
                <w:rFonts w:ascii="Arial" w:hAnsi="Arial" w:cs="Arial"/>
                <w:sz w:val="20"/>
                <w:szCs w:val="20"/>
                <w:lang w:val="fr-FR"/>
              </w:rPr>
            </w:pPr>
            <w:r w:rsidRPr="00617703">
              <w:rPr>
                <w:rFonts w:ascii="Arial" w:hAnsi="Arial" w:cs="Arial"/>
                <w:sz w:val="20"/>
                <w:szCs w:val="20"/>
              </w:rPr>
              <w:t>XXX</w:t>
            </w:r>
          </w:p>
        </w:tc>
        <w:tc>
          <w:tcPr>
            <w:tcW w:w="1128" w:type="pct"/>
          </w:tcPr>
          <w:p w14:paraId="0D6877EB" w14:textId="77777777" w:rsidR="00617703" w:rsidRPr="00205B5F" w:rsidRDefault="00617703" w:rsidP="00617703">
            <w:pPr>
              <w:rPr>
                <w:rFonts w:ascii="Arial" w:hAnsi="Arial" w:cs="Arial"/>
                <w:sz w:val="20"/>
              </w:rPr>
            </w:pPr>
            <w:r w:rsidRPr="00205B5F">
              <w:rPr>
                <w:rFonts w:ascii="Arial" w:hAnsi="Arial" w:cs="Arial"/>
                <w:sz w:val="20"/>
              </w:rPr>
              <w:t>Edialux Formulex NV</w:t>
            </w:r>
          </w:p>
        </w:tc>
        <w:tc>
          <w:tcPr>
            <w:tcW w:w="294" w:type="pct"/>
          </w:tcPr>
          <w:p w14:paraId="7BCD325B"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0A11D1E9"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68AE8D11"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0B66B293"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2C7A8C59" w14:textId="77777777" w:rsidTr="00BD7B07">
        <w:trPr>
          <w:cantSplit/>
          <w:jc w:val="center"/>
        </w:trPr>
        <w:tc>
          <w:tcPr>
            <w:tcW w:w="371" w:type="pct"/>
          </w:tcPr>
          <w:p w14:paraId="3293507B" w14:textId="77777777" w:rsidR="00617703" w:rsidRPr="00205B5F" w:rsidRDefault="00617703" w:rsidP="00617703">
            <w:pPr>
              <w:rPr>
                <w:rFonts w:ascii="Arial" w:hAnsi="Arial" w:cs="Arial"/>
                <w:sz w:val="20"/>
                <w:szCs w:val="20"/>
                <w:lang w:val="en-GB"/>
              </w:rPr>
            </w:pPr>
            <w:r w:rsidRPr="00205B5F">
              <w:rPr>
                <w:rFonts w:ascii="Arial" w:hAnsi="Arial" w:cs="Arial"/>
                <w:sz w:val="20"/>
                <w:szCs w:val="20"/>
                <w:lang w:val="en-GB"/>
              </w:rPr>
              <w:t xml:space="preserve">Doc IIIB </w:t>
            </w:r>
            <w:r w:rsidRPr="00205B5F">
              <w:rPr>
                <w:rFonts w:ascii="Arial" w:hAnsi="Arial" w:cs="Arial"/>
                <w:sz w:val="20"/>
                <w:szCs w:val="20"/>
              </w:rPr>
              <w:t>6.2</w:t>
            </w:r>
          </w:p>
        </w:tc>
        <w:tc>
          <w:tcPr>
            <w:tcW w:w="467" w:type="pct"/>
          </w:tcPr>
          <w:p w14:paraId="58833BC0" w14:textId="41D8E0C1" w:rsidR="00617703" w:rsidRPr="00205B5F" w:rsidRDefault="00617703" w:rsidP="00617703">
            <w:pPr>
              <w:rPr>
                <w:rFonts w:ascii="Arial" w:hAnsi="Arial" w:cs="Arial"/>
                <w:sz w:val="20"/>
                <w:szCs w:val="20"/>
                <w:lang w:val="en-GB"/>
              </w:rPr>
            </w:pPr>
            <w:r w:rsidRPr="00AA5558">
              <w:t>XXX</w:t>
            </w:r>
          </w:p>
        </w:tc>
        <w:tc>
          <w:tcPr>
            <w:tcW w:w="641" w:type="pct"/>
          </w:tcPr>
          <w:p w14:paraId="3D981003" w14:textId="334FAD0C" w:rsidR="00617703" w:rsidRPr="00205B5F" w:rsidRDefault="00617703" w:rsidP="00617703">
            <w:pPr>
              <w:rPr>
                <w:rFonts w:ascii="Arial" w:hAnsi="Arial" w:cs="Arial"/>
                <w:sz w:val="20"/>
                <w:szCs w:val="20"/>
                <w:lang w:val="en-GB"/>
              </w:rPr>
            </w:pPr>
            <w:r w:rsidRPr="00ED0A03">
              <w:t>XXX</w:t>
            </w:r>
          </w:p>
        </w:tc>
        <w:tc>
          <w:tcPr>
            <w:tcW w:w="235" w:type="pct"/>
          </w:tcPr>
          <w:p w14:paraId="0DAB2613" w14:textId="3220B202" w:rsidR="00617703" w:rsidRPr="00205B5F" w:rsidRDefault="00617703" w:rsidP="00617703">
            <w:pPr>
              <w:rPr>
                <w:rFonts w:ascii="Arial" w:hAnsi="Arial" w:cs="Arial"/>
                <w:sz w:val="20"/>
                <w:szCs w:val="20"/>
                <w:lang w:val="en-GB"/>
              </w:rPr>
            </w:pPr>
            <w:r w:rsidRPr="00ED0A03">
              <w:t>XXX</w:t>
            </w:r>
          </w:p>
        </w:tc>
        <w:tc>
          <w:tcPr>
            <w:tcW w:w="1065" w:type="pct"/>
          </w:tcPr>
          <w:p w14:paraId="79E0585A" w14:textId="77777777" w:rsidR="00617703" w:rsidRPr="00205B5F" w:rsidRDefault="00617703" w:rsidP="00617703">
            <w:pPr>
              <w:keepNext/>
              <w:keepLines/>
              <w:spacing w:line="240" w:lineRule="auto"/>
              <w:rPr>
                <w:rFonts w:ascii="Arial" w:eastAsia="Times New Roman" w:hAnsi="Arial" w:cs="Arial"/>
                <w:sz w:val="20"/>
                <w:szCs w:val="20"/>
                <w:lang w:val="en-GB" w:eastAsia="en-US"/>
              </w:rPr>
            </w:pPr>
            <w:r w:rsidRPr="00205B5F">
              <w:rPr>
                <w:rFonts w:ascii="Arial" w:eastAsia="Times New Roman" w:hAnsi="Arial" w:cs="Arial"/>
                <w:color w:val="000000"/>
                <w:sz w:val="20"/>
                <w:szCs w:val="20"/>
                <w:lang w:val="en-GB" w:eastAsia="en-US"/>
              </w:rPr>
              <w:t>Sorkil rodenticide wax block – block bait (BB) EDI550, Assessment of acute eye irritation</w:t>
            </w:r>
          </w:p>
          <w:p w14:paraId="2EAA7067" w14:textId="5ACF8E1B" w:rsidR="00617703" w:rsidRPr="00205B5F" w:rsidRDefault="00617703" w:rsidP="00617703">
            <w:pPr>
              <w:rPr>
                <w:rFonts w:ascii="Arial" w:hAnsi="Arial" w:cs="Arial"/>
                <w:sz w:val="20"/>
                <w:szCs w:val="20"/>
                <w:lang w:val="fr-FR"/>
              </w:rPr>
            </w:pPr>
            <w:r w:rsidRPr="00617703">
              <w:rPr>
                <w:rFonts w:ascii="Arial" w:hAnsi="Arial" w:cs="Arial"/>
                <w:sz w:val="20"/>
                <w:lang w:val="fr-FR"/>
              </w:rPr>
              <w:t>XXX</w:t>
            </w:r>
          </w:p>
        </w:tc>
        <w:tc>
          <w:tcPr>
            <w:tcW w:w="1128" w:type="pct"/>
          </w:tcPr>
          <w:p w14:paraId="5BA6F50F" w14:textId="77777777" w:rsidR="00617703" w:rsidRPr="00205B5F" w:rsidRDefault="00617703" w:rsidP="00617703">
            <w:pPr>
              <w:rPr>
                <w:rFonts w:ascii="Arial" w:hAnsi="Arial" w:cs="Arial"/>
                <w:sz w:val="20"/>
              </w:rPr>
            </w:pPr>
            <w:r w:rsidRPr="00205B5F">
              <w:rPr>
                <w:rFonts w:ascii="Arial" w:hAnsi="Arial" w:cs="Arial"/>
                <w:sz w:val="20"/>
              </w:rPr>
              <w:t>Edialux Formulex NV</w:t>
            </w:r>
          </w:p>
        </w:tc>
        <w:tc>
          <w:tcPr>
            <w:tcW w:w="294" w:type="pct"/>
          </w:tcPr>
          <w:p w14:paraId="2F1431E4"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34CAD1D1"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63E01E88"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28003EEB"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617703" w:rsidRPr="00205B5F" w14:paraId="40AADD9C" w14:textId="77777777" w:rsidTr="00BD7B07">
        <w:trPr>
          <w:cantSplit/>
          <w:jc w:val="center"/>
        </w:trPr>
        <w:tc>
          <w:tcPr>
            <w:tcW w:w="371" w:type="pct"/>
          </w:tcPr>
          <w:p w14:paraId="7466F70A" w14:textId="77777777" w:rsidR="00617703" w:rsidRPr="00205B5F" w:rsidRDefault="00617703" w:rsidP="00617703">
            <w:pPr>
              <w:rPr>
                <w:rFonts w:ascii="Arial" w:hAnsi="Arial" w:cs="Arial"/>
                <w:sz w:val="20"/>
                <w:szCs w:val="20"/>
                <w:lang w:val="en-GB"/>
              </w:rPr>
            </w:pPr>
            <w:r w:rsidRPr="00205B5F">
              <w:rPr>
                <w:rFonts w:ascii="Arial" w:hAnsi="Arial" w:cs="Arial"/>
                <w:color w:val="000000"/>
                <w:sz w:val="20"/>
                <w:szCs w:val="20"/>
                <w:lang w:val="en-GB"/>
              </w:rPr>
              <w:t>Doc IIIB 6.3</w:t>
            </w:r>
          </w:p>
        </w:tc>
        <w:tc>
          <w:tcPr>
            <w:tcW w:w="467" w:type="pct"/>
          </w:tcPr>
          <w:p w14:paraId="2D202A21" w14:textId="59309375" w:rsidR="00617703" w:rsidRPr="00205B5F" w:rsidRDefault="00617703" w:rsidP="00617703">
            <w:pPr>
              <w:rPr>
                <w:rFonts w:ascii="Arial" w:hAnsi="Arial" w:cs="Arial"/>
                <w:sz w:val="20"/>
                <w:szCs w:val="20"/>
                <w:lang w:val="en-GB"/>
              </w:rPr>
            </w:pPr>
            <w:r w:rsidRPr="00B84B34">
              <w:t>XXX</w:t>
            </w:r>
          </w:p>
        </w:tc>
        <w:tc>
          <w:tcPr>
            <w:tcW w:w="641" w:type="pct"/>
          </w:tcPr>
          <w:p w14:paraId="45FCF241" w14:textId="0B2006B3" w:rsidR="00617703" w:rsidRPr="00205B5F" w:rsidRDefault="00617703" w:rsidP="00617703">
            <w:pPr>
              <w:rPr>
                <w:rFonts w:ascii="Arial" w:hAnsi="Arial" w:cs="Arial"/>
                <w:sz w:val="20"/>
                <w:szCs w:val="20"/>
                <w:lang w:val="en-GB"/>
              </w:rPr>
            </w:pPr>
            <w:r w:rsidRPr="00B84B34">
              <w:t>XXX</w:t>
            </w:r>
          </w:p>
        </w:tc>
        <w:tc>
          <w:tcPr>
            <w:tcW w:w="235" w:type="pct"/>
          </w:tcPr>
          <w:p w14:paraId="13E67F48" w14:textId="33904C67" w:rsidR="00617703" w:rsidRPr="00205B5F" w:rsidRDefault="00617703" w:rsidP="00617703">
            <w:pPr>
              <w:rPr>
                <w:rFonts w:ascii="Arial" w:hAnsi="Arial" w:cs="Arial"/>
                <w:sz w:val="20"/>
                <w:szCs w:val="20"/>
                <w:lang w:val="en-GB"/>
              </w:rPr>
            </w:pPr>
            <w:r w:rsidRPr="00B84B34">
              <w:t>XXX</w:t>
            </w:r>
          </w:p>
        </w:tc>
        <w:tc>
          <w:tcPr>
            <w:tcW w:w="1065" w:type="pct"/>
          </w:tcPr>
          <w:p w14:paraId="0CADB491" w14:textId="77777777" w:rsidR="00617703" w:rsidRPr="00205B5F" w:rsidRDefault="00617703" w:rsidP="00617703">
            <w:pPr>
              <w:rPr>
                <w:rFonts w:ascii="Arial" w:hAnsi="Arial" w:cs="Arial"/>
                <w:sz w:val="20"/>
                <w:szCs w:val="20"/>
                <w:lang w:val="en-GB"/>
              </w:rPr>
            </w:pPr>
            <w:r w:rsidRPr="00205B5F">
              <w:rPr>
                <w:rFonts w:ascii="Arial" w:hAnsi="Arial" w:cs="Arial"/>
                <w:color w:val="000000"/>
                <w:sz w:val="20"/>
                <w:szCs w:val="20"/>
                <w:lang w:val="en-GB"/>
              </w:rPr>
              <w:t>Sorkil rodenticide wax block – block bait (BB) EDI-550, Assessment of the skin sensitisation potential in the mouse using the local lymph node assay (LLNA)</w:t>
            </w:r>
          </w:p>
          <w:p w14:paraId="7EF4D61F" w14:textId="2981D200" w:rsidR="00617703" w:rsidRPr="00205B5F" w:rsidRDefault="00617703" w:rsidP="00617703">
            <w:pPr>
              <w:rPr>
                <w:rFonts w:ascii="Arial" w:hAnsi="Arial" w:cs="Arial"/>
                <w:sz w:val="20"/>
                <w:szCs w:val="20"/>
                <w:lang w:val="fr-FR"/>
              </w:rPr>
            </w:pPr>
            <w:r w:rsidRPr="00617703">
              <w:rPr>
                <w:rFonts w:ascii="Arial" w:hAnsi="Arial" w:cs="Arial"/>
                <w:sz w:val="20"/>
                <w:szCs w:val="20"/>
              </w:rPr>
              <w:t>XXX</w:t>
            </w:r>
          </w:p>
        </w:tc>
        <w:tc>
          <w:tcPr>
            <w:tcW w:w="1128" w:type="pct"/>
          </w:tcPr>
          <w:p w14:paraId="11C74CFD" w14:textId="77777777" w:rsidR="00617703" w:rsidRPr="00205B5F" w:rsidRDefault="00617703" w:rsidP="00617703">
            <w:pPr>
              <w:rPr>
                <w:rFonts w:ascii="Arial" w:hAnsi="Arial" w:cs="Arial"/>
                <w:sz w:val="20"/>
              </w:rPr>
            </w:pPr>
            <w:r w:rsidRPr="00205B5F">
              <w:rPr>
                <w:rFonts w:ascii="Arial" w:hAnsi="Arial" w:cs="Arial"/>
                <w:sz w:val="20"/>
              </w:rPr>
              <w:t>Edialux Formulex NV</w:t>
            </w:r>
          </w:p>
        </w:tc>
        <w:tc>
          <w:tcPr>
            <w:tcW w:w="294" w:type="pct"/>
          </w:tcPr>
          <w:p w14:paraId="25E144C7"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4E1848FB"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14B491FD"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6E51515A" w14:textId="77777777" w:rsidR="00617703" w:rsidRPr="00205B5F" w:rsidRDefault="00617703" w:rsidP="00617703">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C74879" w:rsidRPr="00205B5F" w14:paraId="205F469A" w14:textId="77777777" w:rsidTr="00BD7B07">
        <w:trPr>
          <w:cantSplit/>
          <w:jc w:val="center"/>
        </w:trPr>
        <w:tc>
          <w:tcPr>
            <w:tcW w:w="371" w:type="pct"/>
          </w:tcPr>
          <w:p w14:paraId="76048382"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lastRenderedPageBreak/>
              <w:t xml:space="preserve">Doc IIC B6.6 (1) </w:t>
            </w:r>
          </w:p>
        </w:tc>
        <w:tc>
          <w:tcPr>
            <w:tcW w:w="467" w:type="pct"/>
          </w:tcPr>
          <w:p w14:paraId="26360A43"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w:t>
            </w:r>
          </w:p>
        </w:tc>
        <w:tc>
          <w:tcPr>
            <w:tcW w:w="641" w:type="pct"/>
          </w:tcPr>
          <w:p w14:paraId="023485E2"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Chambers JG and Snowdon PJ</w:t>
            </w:r>
          </w:p>
        </w:tc>
        <w:tc>
          <w:tcPr>
            <w:tcW w:w="235" w:type="pct"/>
          </w:tcPr>
          <w:p w14:paraId="3400E4E7"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2004</w:t>
            </w:r>
          </w:p>
        </w:tc>
        <w:tc>
          <w:tcPr>
            <w:tcW w:w="1065" w:type="pct"/>
          </w:tcPr>
          <w:p w14:paraId="215A356F" w14:textId="77777777" w:rsidR="00C74879" w:rsidRPr="00205B5F" w:rsidRDefault="00C74879" w:rsidP="00384818">
            <w:pPr>
              <w:rPr>
                <w:rFonts w:ascii="Arial" w:hAnsi="Arial" w:cs="Arial"/>
                <w:color w:val="000000"/>
                <w:sz w:val="20"/>
                <w:szCs w:val="20"/>
                <w:lang w:val="en-GB"/>
              </w:rPr>
            </w:pPr>
            <w:r w:rsidRPr="00205B5F">
              <w:rPr>
                <w:rFonts w:ascii="Arial" w:hAnsi="Arial" w:cs="Arial"/>
                <w:color w:val="000000"/>
                <w:sz w:val="20"/>
                <w:szCs w:val="20"/>
                <w:lang w:val="en-GB"/>
              </w:rPr>
              <w:t>Study to Determine Potential Exposure to Operators During Simulated Use of Anticoagulant Rodenticide Baits</w:t>
            </w:r>
          </w:p>
          <w:p w14:paraId="1CC0A0B1"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Synergy Laboratories Ltd., Report No. SYN/1302. Unpublished.</w:t>
            </w:r>
          </w:p>
        </w:tc>
        <w:tc>
          <w:tcPr>
            <w:tcW w:w="1128" w:type="pct"/>
          </w:tcPr>
          <w:p w14:paraId="24E17713" w14:textId="77777777" w:rsidR="00C74879" w:rsidRPr="00205B5F" w:rsidRDefault="00C74879" w:rsidP="00384818">
            <w:pPr>
              <w:rPr>
                <w:rFonts w:ascii="Arial" w:hAnsi="Arial" w:cs="Arial"/>
                <w:sz w:val="20"/>
              </w:rPr>
            </w:pPr>
            <w:r w:rsidRPr="00205B5F">
              <w:rPr>
                <w:rFonts w:ascii="Arial" w:hAnsi="Arial" w:cs="Arial"/>
                <w:sz w:val="20"/>
              </w:rPr>
              <w:t>CEFIC</w:t>
            </w:r>
          </w:p>
        </w:tc>
        <w:tc>
          <w:tcPr>
            <w:tcW w:w="294" w:type="pct"/>
          </w:tcPr>
          <w:p w14:paraId="78A1E665"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7610B05E"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794AF3C4"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4B769C84"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r w:rsidR="00C74879" w:rsidRPr="00205B5F" w14:paraId="7506539F" w14:textId="77777777" w:rsidTr="00BD7B07">
        <w:trPr>
          <w:cantSplit/>
          <w:jc w:val="center"/>
        </w:trPr>
        <w:tc>
          <w:tcPr>
            <w:tcW w:w="371" w:type="pct"/>
          </w:tcPr>
          <w:p w14:paraId="022442D6"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 xml:space="preserve">Doc IIC B6.6 (2) </w:t>
            </w:r>
          </w:p>
        </w:tc>
        <w:tc>
          <w:tcPr>
            <w:tcW w:w="467" w:type="pct"/>
          </w:tcPr>
          <w:p w14:paraId="4424CAC2"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w:t>
            </w:r>
          </w:p>
        </w:tc>
        <w:tc>
          <w:tcPr>
            <w:tcW w:w="641" w:type="pct"/>
          </w:tcPr>
          <w:p w14:paraId="5283451A"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Vetter D and Sendor T</w:t>
            </w:r>
          </w:p>
        </w:tc>
        <w:tc>
          <w:tcPr>
            <w:tcW w:w="235" w:type="pct"/>
          </w:tcPr>
          <w:p w14:paraId="10FED203"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2006</w:t>
            </w:r>
          </w:p>
        </w:tc>
        <w:tc>
          <w:tcPr>
            <w:tcW w:w="1065" w:type="pct"/>
          </w:tcPr>
          <w:p w14:paraId="1ACB6F38"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Estimation of the frequency of dermal exposure during the occupational use of rodenticides. Report of EBRC Consulting under contact to CEFIC Rodenticide Working Group. Unpublished.</w:t>
            </w:r>
          </w:p>
        </w:tc>
        <w:tc>
          <w:tcPr>
            <w:tcW w:w="1128" w:type="pct"/>
          </w:tcPr>
          <w:p w14:paraId="09767EAE" w14:textId="77777777" w:rsidR="00C74879" w:rsidRPr="00205B5F" w:rsidRDefault="00C74879" w:rsidP="00384818">
            <w:pPr>
              <w:rPr>
                <w:rFonts w:ascii="Arial" w:hAnsi="Arial" w:cs="Arial"/>
                <w:sz w:val="20"/>
              </w:rPr>
            </w:pPr>
            <w:r w:rsidRPr="00205B5F">
              <w:rPr>
                <w:rFonts w:ascii="Arial" w:hAnsi="Arial" w:cs="Arial"/>
                <w:sz w:val="20"/>
              </w:rPr>
              <w:t>CEFIC</w:t>
            </w:r>
          </w:p>
        </w:tc>
        <w:tc>
          <w:tcPr>
            <w:tcW w:w="294" w:type="pct"/>
          </w:tcPr>
          <w:p w14:paraId="21E689B1"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97" w:type="pct"/>
          </w:tcPr>
          <w:p w14:paraId="243D12C9"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70" w:type="pct"/>
          </w:tcPr>
          <w:p w14:paraId="5606676F"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c>
          <w:tcPr>
            <w:tcW w:w="232" w:type="pct"/>
          </w:tcPr>
          <w:p w14:paraId="4EBAF2ED"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54050">
              <w:rPr>
                <w:rFonts w:ascii="Arial" w:hAnsi="Arial" w:cs="Arial"/>
                <w:sz w:val="20"/>
              </w:rPr>
            </w:r>
            <w:r w:rsidR="00754050">
              <w:rPr>
                <w:rFonts w:ascii="Arial" w:hAnsi="Arial" w:cs="Arial"/>
                <w:sz w:val="20"/>
              </w:rPr>
              <w:fldChar w:fldCharType="separate"/>
            </w:r>
            <w:r w:rsidRPr="00205B5F">
              <w:rPr>
                <w:rFonts w:ascii="Arial" w:hAnsi="Arial" w:cs="Arial"/>
                <w:sz w:val="20"/>
              </w:rPr>
              <w:fldChar w:fldCharType="end"/>
            </w:r>
          </w:p>
        </w:tc>
      </w:tr>
    </w:tbl>
    <w:p w14:paraId="0EC2FFB0" w14:textId="77777777" w:rsidR="00EA4E3A" w:rsidRDefault="00EA4E3A" w:rsidP="00205B5F">
      <w:pPr>
        <w:sectPr w:rsidR="00EA4E3A" w:rsidSect="009525BE">
          <w:footerReference w:type="default" r:id="rId30"/>
          <w:pgSz w:w="16838" w:h="11906" w:orient="landscape"/>
          <w:pgMar w:top="1417" w:right="1417" w:bottom="1417" w:left="1417" w:header="708" w:footer="708" w:gutter="0"/>
          <w:cols w:space="708"/>
          <w:docGrid w:linePitch="360"/>
        </w:sectPr>
      </w:pPr>
    </w:p>
    <w:p w14:paraId="69D7BF67" w14:textId="44EA3EEB" w:rsidR="00EA4E3A" w:rsidRDefault="00EA4E3A" w:rsidP="002A23E8">
      <w:pPr>
        <w:pStyle w:val="Paragraphedeliste"/>
        <w:widowControl w:val="0"/>
        <w:numPr>
          <w:ilvl w:val="0"/>
          <w:numId w:val="44"/>
        </w:numPr>
        <w:autoSpaceDE w:val="0"/>
        <w:autoSpaceDN w:val="0"/>
        <w:adjustRightInd w:val="0"/>
        <w:spacing w:after="80" w:line="240" w:lineRule="auto"/>
        <w:ind w:left="714" w:hanging="357"/>
        <w:contextualSpacing w:val="0"/>
        <w:jc w:val="left"/>
        <w:rPr>
          <w:rFonts w:ascii="Arial" w:hAnsi="Arial" w:cs="Arial"/>
          <w:b/>
          <w:szCs w:val="20"/>
          <w:u w:val="single"/>
          <w:lang w:val="en-US"/>
        </w:rPr>
      </w:pPr>
      <w:r w:rsidRPr="008E43FC">
        <w:rPr>
          <w:rFonts w:ascii="Arial" w:hAnsi="Arial" w:cs="Arial"/>
          <w:b/>
          <w:szCs w:val="20"/>
          <w:u w:val="single"/>
          <w:lang w:val="en-US"/>
        </w:rPr>
        <w:lastRenderedPageBreak/>
        <w:t xml:space="preserve">Major change </w:t>
      </w:r>
      <w:r w:rsidR="004F5D05">
        <w:rPr>
          <w:rFonts w:ascii="Arial" w:hAnsi="Arial" w:cs="Arial"/>
          <w:b/>
          <w:szCs w:val="20"/>
          <w:u w:val="single"/>
          <w:lang w:val="en-US"/>
        </w:rPr>
        <w:t>–</w:t>
      </w:r>
      <w:r w:rsidR="008E43FC" w:rsidRPr="008E43FC">
        <w:rPr>
          <w:rFonts w:ascii="Arial" w:hAnsi="Arial" w:cs="Arial"/>
          <w:b/>
          <w:szCs w:val="20"/>
          <w:u w:val="single"/>
          <w:lang w:val="en-US"/>
        </w:rPr>
        <w:t xml:space="preserve"> 2018</w:t>
      </w:r>
    </w:p>
    <w:tbl>
      <w:tblPr>
        <w:tblW w:w="9634" w:type="dxa"/>
        <w:tblLayout w:type="fixed"/>
        <w:tblLook w:val="04A0" w:firstRow="1" w:lastRow="0" w:firstColumn="1" w:lastColumn="0" w:noHBand="0" w:noVBand="1"/>
      </w:tblPr>
      <w:tblGrid>
        <w:gridCol w:w="1471"/>
        <w:gridCol w:w="855"/>
        <w:gridCol w:w="3311"/>
        <w:gridCol w:w="1446"/>
        <w:gridCol w:w="1134"/>
        <w:gridCol w:w="1417"/>
      </w:tblGrid>
      <w:tr w:rsidR="004F5D05" w:rsidRPr="004F5D05" w14:paraId="5450CA6A" w14:textId="77777777" w:rsidTr="002F7E56">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563D6C90" w14:textId="77777777" w:rsidR="004F5D05" w:rsidRPr="002A23E8" w:rsidRDefault="004F5D05" w:rsidP="004F5D05">
            <w:pPr>
              <w:rPr>
                <w:rFonts w:ascii="Arial" w:hAnsi="Arial" w:cs="Arial"/>
                <w:b/>
                <w:bCs/>
                <w:sz w:val="20"/>
                <w:szCs w:val="20"/>
                <w:lang w:val="en-US"/>
              </w:rPr>
            </w:pPr>
            <w:r w:rsidRPr="002A23E8">
              <w:rPr>
                <w:rFonts w:ascii="Arial" w:hAnsi="Arial" w:cs="Arial"/>
                <w:b/>
                <w:bCs/>
                <w:sz w:val="20"/>
                <w:szCs w:val="20"/>
                <w:lang w:val="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0D7AB385" w14:textId="77777777" w:rsidR="004F5D05" w:rsidRPr="002A23E8" w:rsidRDefault="004F5D05" w:rsidP="004F5D05">
            <w:pPr>
              <w:rPr>
                <w:rFonts w:ascii="Arial" w:hAnsi="Arial" w:cs="Arial"/>
                <w:b/>
                <w:bCs/>
                <w:sz w:val="20"/>
                <w:szCs w:val="20"/>
                <w:lang w:val="en-US"/>
              </w:rPr>
            </w:pPr>
            <w:r w:rsidRPr="002A23E8">
              <w:rPr>
                <w:rFonts w:ascii="Arial" w:hAnsi="Arial" w:cs="Arial"/>
                <w:b/>
                <w:bCs/>
                <w:sz w:val="20"/>
                <w:szCs w:val="20"/>
                <w:lang w:val="en-US"/>
              </w:rPr>
              <w:t>Year</w:t>
            </w:r>
          </w:p>
        </w:tc>
        <w:tc>
          <w:tcPr>
            <w:tcW w:w="3311" w:type="dxa"/>
            <w:tcBorders>
              <w:top w:val="single" w:sz="4" w:space="0" w:color="auto"/>
              <w:left w:val="nil"/>
              <w:bottom w:val="single" w:sz="4" w:space="0" w:color="auto"/>
              <w:right w:val="single" w:sz="4" w:space="0" w:color="auto"/>
            </w:tcBorders>
            <w:shd w:val="clear" w:color="auto" w:fill="auto"/>
            <w:hideMark/>
          </w:tcPr>
          <w:p w14:paraId="3745BBAD" w14:textId="77777777" w:rsidR="004F5D05" w:rsidRPr="002A23E8" w:rsidRDefault="004F5D05" w:rsidP="004F5D05">
            <w:pPr>
              <w:rPr>
                <w:rFonts w:ascii="Arial" w:hAnsi="Arial" w:cs="Arial"/>
                <w:b/>
                <w:bCs/>
                <w:sz w:val="20"/>
                <w:szCs w:val="20"/>
                <w:lang w:val="en-US"/>
              </w:rPr>
            </w:pPr>
            <w:r w:rsidRPr="002A23E8">
              <w:rPr>
                <w:rFonts w:ascii="Arial" w:hAnsi="Arial" w:cs="Arial"/>
                <w:b/>
                <w:bCs/>
                <w:sz w:val="20"/>
                <w:szCs w:val="20"/>
                <w:lang w:val="en-US"/>
              </w:rPr>
              <w:t>Title.</w:t>
            </w:r>
            <w:r w:rsidRPr="002A23E8">
              <w:rPr>
                <w:rFonts w:ascii="Arial" w:hAnsi="Arial" w:cs="Arial"/>
                <w:b/>
                <w:bCs/>
                <w:sz w:val="20"/>
                <w:szCs w:val="20"/>
                <w:lang w:val="en-US"/>
              </w:rPr>
              <w:br/>
              <w:t>Source (where different from company) Company, Report No. GLP (where relevant) / (Un)Published</w:t>
            </w:r>
          </w:p>
        </w:tc>
        <w:tc>
          <w:tcPr>
            <w:tcW w:w="1446" w:type="dxa"/>
            <w:tcBorders>
              <w:top w:val="single" w:sz="4" w:space="0" w:color="auto"/>
              <w:left w:val="nil"/>
              <w:bottom w:val="single" w:sz="4" w:space="0" w:color="auto"/>
              <w:right w:val="single" w:sz="4" w:space="0" w:color="auto"/>
            </w:tcBorders>
            <w:shd w:val="clear" w:color="auto" w:fill="auto"/>
            <w:hideMark/>
          </w:tcPr>
          <w:p w14:paraId="093DA4D5" w14:textId="77777777" w:rsidR="004F5D05" w:rsidRPr="002A23E8" w:rsidRDefault="004F5D05" w:rsidP="004F5D05">
            <w:pPr>
              <w:rPr>
                <w:rFonts w:ascii="Arial" w:hAnsi="Arial" w:cs="Arial"/>
                <w:b/>
                <w:bCs/>
                <w:sz w:val="20"/>
                <w:szCs w:val="20"/>
                <w:lang w:val="en-US"/>
              </w:rPr>
            </w:pPr>
            <w:r w:rsidRPr="002A23E8">
              <w:rPr>
                <w:rFonts w:ascii="Arial" w:hAnsi="Arial" w:cs="Arial"/>
                <w:b/>
                <w:bCs/>
                <w:sz w:val="20"/>
                <w:szCs w:val="20"/>
                <w:lang w:val="en-US"/>
              </w:rPr>
              <w:t>Data Protection Claimed (Yes/No)</w:t>
            </w:r>
          </w:p>
        </w:tc>
        <w:tc>
          <w:tcPr>
            <w:tcW w:w="1134" w:type="dxa"/>
            <w:tcBorders>
              <w:top w:val="single" w:sz="4" w:space="0" w:color="auto"/>
              <w:left w:val="nil"/>
              <w:bottom w:val="single" w:sz="4" w:space="0" w:color="auto"/>
              <w:right w:val="single" w:sz="4" w:space="0" w:color="auto"/>
            </w:tcBorders>
            <w:shd w:val="clear" w:color="auto" w:fill="auto"/>
            <w:hideMark/>
          </w:tcPr>
          <w:p w14:paraId="1CE92FB6" w14:textId="77777777" w:rsidR="004F5D05" w:rsidRPr="002A23E8" w:rsidRDefault="004F5D05" w:rsidP="004F5D05">
            <w:pPr>
              <w:rPr>
                <w:rFonts w:ascii="Arial" w:hAnsi="Arial" w:cs="Arial"/>
                <w:b/>
                <w:bCs/>
                <w:sz w:val="20"/>
                <w:szCs w:val="20"/>
                <w:lang w:val="en-US"/>
              </w:rPr>
            </w:pPr>
            <w:r w:rsidRPr="002A23E8">
              <w:rPr>
                <w:rFonts w:ascii="Arial" w:hAnsi="Arial" w:cs="Arial"/>
                <w:b/>
                <w:bCs/>
                <w:sz w:val="20"/>
                <w:szCs w:val="20"/>
                <w:lang w:val="en-US"/>
              </w:rPr>
              <w:t>Owner (PUB / ORG)</w:t>
            </w:r>
          </w:p>
        </w:tc>
        <w:tc>
          <w:tcPr>
            <w:tcW w:w="1417" w:type="dxa"/>
            <w:tcBorders>
              <w:top w:val="single" w:sz="4" w:space="0" w:color="auto"/>
              <w:left w:val="nil"/>
              <w:bottom w:val="single" w:sz="4" w:space="0" w:color="auto"/>
              <w:right w:val="single" w:sz="4" w:space="0" w:color="auto"/>
            </w:tcBorders>
            <w:shd w:val="clear" w:color="auto" w:fill="auto"/>
            <w:hideMark/>
          </w:tcPr>
          <w:p w14:paraId="38D812AA" w14:textId="77777777" w:rsidR="004F5D05" w:rsidRPr="002A23E8" w:rsidRDefault="004F5D05" w:rsidP="004F5D05">
            <w:pPr>
              <w:rPr>
                <w:rFonts w:ascii="Arial" w:hAnsi="Arial" w:cs="Arial"/>
                <w:b/>
                <w:bCs/>
                <w:sz w:val="20"/>
                <w:szCs w:val="20"/>
                <w:lang w:val="en-US"/>
              </w:rPr>
            </w:pPr>
            <w:r w:rsidRPr="002A23E8">
              <w:rPr>
                <w:rFonts w:ascii="Arial" w:hAnsi="Arial" w:cs="Arial"/>
                <w:b/>
                <w:bCs/>
                <w:sz w:val="20"/>
                <w:szCs w:val="20"/>
                <w:lang w:val="en-US"/>
              </w:rPr>
              <w:t>Date of first submission</w:t>
            </w:r>
          </w:p>
        </w:tc>
      </w:tr>
      <w:tr w:rsidR="004F5D05" w:rsidRPr="004F5D05" w14:paraId="72A847E3" w14:textId="77777777" w:rsidTr="002F7E56">
        <w:trPr>
          <w:trHeight w:val="1680"/>
        </w:trPr>
        <w:tc>
          <w:tcPr>
            <w:tcW w:w="1471" w:type="dxa"/>
            <w:tcBorders>
              <w:top w:val="nil"/>
              <w:left w:val="single" w:sz="4" w:space="0" w:color="auto"/>
              <w:bottom w:val="single" w:sz="4" w:space="0" w:color="auto"/>
              <w:right w:val="single" w:sz="4" w:space="0" w:color="auto"/>
            </w:tcBorders>
            <w:shd w:val="clear" w:color="auto" w:fill="auto"/>
          </w:tcPr>
          <w:p w14:paraId="3A72295D" w14:textId="77777777" w:rsidR="004F5D05" w:rsidRPr="002A23E8" w:rsidRDefault="004F5D05" w:rsidP="004F5D05">
            <w:pPr>
              <w:rPr>
                <w:rFonts w:ascii="Arial" w:hAnsi="Arial" w:cs="Arial"/>
                <w:bCs/>
                <w:sz w:val="20"/>
                <w:szCs w:val="20"/>
                <w:lang w:val="en-GB"/>
              </w:rPr>
            </w:pPr>
            <w:r w:rsidRPr="002A23E8">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auto"/>
          </w:tcPr>
          <w:p w14:paraId="48A99AFE" w14:textId="77777777" w:rsidR="004F5D05" w:rsidRPr="002A23E8" w:rsidRDefault="004F5D05" w:rsidP="004F5D05">
            <w:pPr>
              <w:rPr>
                <w:rFonts w:ascii="Arial" w:hAnsi="Arial" w:cs="Arial"/>
                <w:bCs/>
                <w:sz w:val="20"/>
                <w:szCs w:val="20"/>
                <w:lang w:val="en-GB"/>
              </w:rPr>
            </w:pPr>
            <w:r w:rsidRPr="002A23E8">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auto"/>
          </w:tcPr>
          <w:p w14:paraId="2DABE3AF"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Chemical stability during and after an accelerated storage procedure for 8 weeks at 40 ± 2°C on EDI-550_25</w:t>
            </w:r>
          </w:p>
          <w:p w14:paraId="364A6925"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Study n°17-904017-017</w:t>
            </w:r>
          </w:p>
          <w:p w14:paraId="5FB08F99"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DEFITRACES</w:t>
            </w:r>
          </w:p>
          <w:p w14:paraId="1381D4A6"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GLP Study</w:t>
            </w:r>
          </w:p>
        </w:tc>
        <w:tc>
          <w:tcPr>
            <w:tcW w:w="1446" w:type="dxa"/>
            <w:tcBorders>
              <w:top w:val="nil"/>
              <w:left w:val="nil"/>
              <w:bottom w:val="single" w:sz="4" w:space="0" w:color="auto"/>
              <w:right w:val="single" w:sz="4" w:space="0" w:color="auto"/>
            </w:tcBorders>
            <w:shd w:val="clear" w:color="auto" w:fill="auto"/>
          </w:tcPr>
          <w:p w14:paraId="76C7A5A4"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Y</w:t>
            </w:r>
          </w:p>
        </w:tc>
        <w:tc>
          <w:tcPr>
            <w:tcW w:w="1134" w:type="dxa"/>
            <w:tcBorders>
              <w:top w:val="nil"/>
              <w:left w:val="nil"/>
              <w:bottom w:val="single" w:sz="4" w:space="0" w:color="auto"/>
              <w:right w:val="single" w:sz="4" w:space="0" w:color="auto"/>
            </w:tcBorders>
            <w:shd w:val="clear" w:color="auto" w:fill="auto"/>
          </w:tcPr>
          <w:p w14:paraId="642A6D67"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EDIALUX</w:t>
            </w:r>
          </w:p>
        </w:tc>
        <w:tc>
          <w:tcPr>
            <w:tcW w:w="1417" w:type="dxa"/>
            <w:tcBorders>
              <w:top w:val="nil"/>
              <w:left w:val="nil"/>
              <w:bottom w:val="single" w:sz="4" w:space="0" w:color="auto"/>
              <w:right w:val="single" w:sz="4" w:space="0" w:color="auto"/>
            </w:tcBorders>
            <w:shd w:val="clear" w:color="auto" w:fill="auto"/>
          </w:tcPr>
          <w:p w14:paraId="4AB3E6C1"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2017</w:t>
            </w:r>
          </w:p>
        </w:tc>
      </w:tr>
      <w:tr w:rsidR="004F5D05" w:rsidRPr="004F5D05" w14:paraId="615041DF" w14:textId="77777777" w:rsidTr="002A23E8">
        <w:trPr>
          <w:trHeight w:val="1324"/>
        </w:trPr>
        <w:tc>
          <w:tcPr>
            <w:tcW w:w="1471" w:type="dxa"/>
            <w:tcBorders>
              <w:top w:val="nil"/>
              <w:left w:val="single" w:sz="4" w:space="0" w:color="auto"/>
              <w:bottom w:val="single" w:sz="4" w:space="0" w:color="auto"/>
              <w:right w:val="single" w:sz="4" w:space="0" w:color="auto"/>
            </w:tcBorders>
            <w:shd w:val="clear" w:color="auto" w:fill="auto"/>
          </w:tcPr>
          <w:p w14:paraId="3CDABE22" w14:textId="77777777" w:rsidR="004F5D05" w:rsidRPr="002A23E8" w:rsidRDefault="004F5D05" w:rsidP="004F5D05">
            <w:pPr>
              <w:rPr>
                <w:rFonts w:ascii="Arial" w:hAnsi="Arial" w:cs="Arial"/>
                <w:bCs/>
                <w:sz w:val="20"/>
                <w:szCs w:val="20"/>
                <w:lang w:val="en-GB"/>
              </w:rPr>
            </w:pPr>
            <w:r w:rsidRPr="002A23E8">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auto"/>
          </w:tcPr>
          <w:p w14:paraId="2EBD0322" w14:textId="77777777" w:rsidR="004F5D05" w:rsidRPr="002A23E8" w:rsidRDefault="004F5D05" w:rsidP="004F5D05">
            <w:pPr>
              <w:rPr>
                <w:rFonts w:ascii="Arial" w:hAnsi="Arial" w:cs="Arial"/>
                <w:bCs/>
                <w:sz w:val="20"/>
                <w:szCs w:val="20"/>
                <w:lang w:val="en-GB"/>
              </w:rPr>
            </w:pPr>
            <w:r w:rsidRPr="002A23E8">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auto"/>
          </w:tcPr>
          <w:p w14:paraId="242DEE98" w14:textId="77777777" w:rsidR="004F5D05" w:rsidRPr="002A23E8" w:rsidRDefault="004F5D05" w:rsidP="004F5D05">
            <w:pPr>
              <w:rPr>
                <w:rFonts w:ascii="Arial" w:hAnsi="Arial" w:cs="Arial"/>
                <w:sz w:val="20"/>
                <w:szCs w:val="20"/>
                <w:lang w:val="en-GB"/>
              </w:rPr>
            </w:pPr>
            <w:r w:rsidRPr="002A23E8">
              <w:rPr>
                <w:rFonts w:ascii="Arial" w:hAnsi="Arial" w:cs="Arial"/>
                <w:sz w:val="20"/>
                <w:szCs w:val="20"/>
                <w:lang w:val="en-GB"/>
              </w:rPr>
              <w:t>Storage procedure for 6 months at 20±2 °C</w:t>
            </w:r>
          </w:p>
          <w:p w14:paraId="1126FC63" w14:textId="77777777" w:rsidR="004F5D05" w:rsidRPr="002A23E8" w:rsidRDefault="004F5D05" w:rsidP="004F5D05">
            <w:pPr>
              <w:rPr>
                <w:rFonts w:ascii="Arial" w:hAnsi="Arial" w:cs="Arial"/>
                <w:sz w:val="20"/>
                <w:szCs w:val="20"/>
                <w:lang w:val="en-GB"/>
              </w:rPr>
            </w:pPr>
            <w:r w:rsidRPr="002A23E8">
              <w:rPr>
                <w:rFonts w:ascii="Arial" w:hAnsi="Arial" w:cs="Arial"/>
                <w:sz w:val="20"/>
                <w:szCs w:val="20"/>
                <w:lang w:val="en-GB"/>
              </w:rPr>
              <w:t>Study n°17-904017-018</w:t>
            </w:r>
          </w:p>
          <w:p w14:paraId="1FAD1A2A"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DEFITRACES</w:t>
            </w:r>
          </w:p>
          <w:p w14:paraId="4ED17993"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GLP Study</w:t>
            </w:r>
          </w:p>
        </w:tc>
        <w:tc>
          <w:tcPr>
            <w:tcW w:w="1446" w:type="dxa"/>
            <w:tcBorders>
              <w:top w:val="nil"/>
              <w:left w:val="nil"/>
              <w:bottom w:val="single" w:sz="4" w:space="0" w:color="auto"/>
              <w:right w:val="single" w:sz="4" w:space="0" w:color="auto"/>
            </w:tcBorders>
            <w:shd w:val="clear" w:color="auto" w:fill="auto"/>
          </w:tcPr>
          <w:p w14:paraId="5531DEB5"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Y</w:t>
            </w:r>
          </w:p>
        </w:tc>
        <w:tc>
          <w:tcPr>
            <w:tcW w:w="1134" w:type="dxa"/>
            <w:tcBorders>
              <w:top w:val="nil"/>
              <w:left w:val="nil"/>
              <w:bottom w:val="single" w:sz="4" w:space="0" w:color="auto"/>
              <w:right w:val="single" w:sz="4" w:space="0" w:color="auto"/>
            </w:tcBorders>
            <w:shd w:val="clear" w:color="auto" w:fill="auto"/>
          </w:tcPr>
          <w:p w14:paraId="7539AB94"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EDIALUX</w:t>
            </w:r>
          </w:p>
        </w:tc>
        <w:tc>
          <w:tcPr>
            <w:tcW w:w="1417" w:type="dxa"/>
            <w:tcBorders>
              <w:top w:val="nil"/>
              <w:left w:val="nil"/>
              <w:bottom w:val="single" w:sz="4" w:space="0" w:color="auto"/>
              <w:right w:val="single" w:sz="4" w:space="0" w:color="auto"/>
            </w:tcBorders>
            <w:shd w:val="clear" w:color="auto" w:fill="auto"/>
          </w:tcPr>
          <w:p w14:paraId="40784733"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2017</w:t>
            </w:r>
          </w:p>
        </w:tc>
      </w:tr>
      <w:tr w:rsidR="004F5D05" w:rsidRPr="004F5D05" w14:paraId="7B388683" w14:textId="77777777" w:rsidTr="002F7E56">
        <w:trPr>
          <w:trHeight w:val="1680"/>
        </w:trPr>
        <w:tc>
          <w:tcPr>
            <w:tcW w:w="1471" w:type="dxa"/>
            <w:tcBorders>
              <w:top w:val="nil"/>
              <w:left w:val="single" w:sz="4" w:space="0" w:color="auto"/>
              <w:bottom w:val="single" w:sz="4" w:space="0" w:color="auto"/>
              <w:right w:val="single" w:sz="4" w:space="0" w:color="auto"/>
            </w:tcBorders>
            <w:shd w:val="clear" w:color="auto" w:fill="auto"/>
          </w:tcPr>
          <w:p w14:paraId="5EFBF9C0" w14:textId="77777777" w:rsidR="004F5D05" w:rsidRPr="002A23E8" w:rsidRDefault="004F5D05" w:rsidP="004F5D05">
            <w:pPr>
              <w:rPr>
                <w:rFonts w:ascii="Arial" w:hAnsi="Arial" w:cs="Arial"/>
                <w:sz w:val="20"/>
                <w:szCs w:val="20"/>
                <w:lang w:val="en-US"/>
              </w:rPr>
            </w:pPr>
            <w:r w:rsidRPr="002A23E8">
              <w:rPr>
                <w:rFonts w:ascii="Arial" w:hAnsi="Arial" w:cs="Arial"/>
                <w:bCs/>
                <w:sz w:val="20"/>
                <w:szCs w:val="20"/>
                <w:lang w:val="en-GB"/>
              </w:rPr>
              <w:t>RICAU, H.</w:t>
            </w:r>
          </w:p>
        </w:tc>
        <w:tc>
          <w:tcPr>
            <w:tcW w:w="855" w:type="dxa"/>
            <w:tcBorders>
              <w:top w:val="nil"/>
              <w:left w:val="nil"/>
              <w:bottom w:val="single" w:sz="4" w:space="0" w:color="auto"/>
              <w:right w:val="single" w:sz="4" w:space="0" w:color="auto"/>
            </w:tcBorders>
            <w:shd w:val="clear" w:color="auto" w:fill="auto"/>
          </w:tcPr>
          <w:p w14:paraId="03A9309E" w14:textId="77777777" w:rsidR="004F5D05" w:rsidRPr="002A23E8" w:rsidRDefault="004F5D05" w:rsidP="004F5D05">
            <w:pPr>
              <w:rPr>
                <w:rFonts w:ascii="Arial" w:hAnsi="Arial" w:cs="Arial"/>
                <w:sz w:val="20"/>
                <w:szCs w:val="20"/>
                <w:lang w:val="en-US"/>
              </w:rPr>
            </w:pPr>
            <w:r w:rsidRPr="002A23E8">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auto"/>
          </w:tcPr>
          <w:p w14:paraId="0CBAC62A" w14:textId="77777777" w:rsidR="004F5D05" w:rsidRPr="002A23E8" w:rsidRDefault="004F5D05" w:rsidP="004F5D05">
            <w:pPr>
              <w:rPr>
                <w:rFonts w:ascii="Arial" w:hAnsi="Arial" w:cs="Arial"/>
                <w:bCs/>
                <w:sz w:val="20"/>
                <w:szCs w:val="20"/>
                <w:lang w:val="en-GB"/>
              </w:rPr>
            </w:pPr>
            <w:r w:rsidRPr="002A23E8">
              <w:rPr>
                <w:rFonts w:ascii="Arial" w:hAnsi="Arial" w:cs="Arial"/>
                <w:sz w:val="20"/>
                <w:szCs w:val="20"/>
                <w:lang w:val="en-GB"/>
              </w:rPr>
              <w:t>Validation of a</w:t>
            </w:r>
            <w:r w:rsidRPr="002A23E8">
              <w:rPr>
                <w:rFonts w:ascii="Arial" w:hAnsi="Arial" w:cs="Arial"/>
                <w:bCs/>
                <w:sz w:val="20"/>
                <w:szCs w:val="20"/>
                <w:lang w:val="en-US"/>
              </w:rPr>
              <w:t>nalytical method for the determination of difenacoum in the EDI-550_25</w:t>
            </w:r>
            <w:r w:rsidRPr="002A23E8">
              <w:rPr>
                <w:rFonts w:ascii="Arial" w:hAnsi="Arial" w:cs="Arial"/>
                <w:bCs/>
                <w:sz w:val="20"/>
                <w:szCs w:val="20"/>
                <w:lang w:val="en-GB"/>
              </w:rPr>
              <w:t>.</w:t>
            </w:r>
          </w:p>
          <w:p w14:paraId="7450E58A" w14:textId="77777777" w:rsidR="004F5D05" w:rsidRPr="002A23E8" w:rsidRDefault="004F5D05" w:rsidP="004F5D05">
            <w:pPr>
              <w:rPr>
                <w:rFonts w:ascii="Arial" w:hAnsi="Arial" w:cs="Arial"/>
                <w:bCs/>
                <w:sz w:val="20"/>
                <w:szCs w:val="20"/>
                <w:lang w:val="en-US"/>
              </w:rPr>
            </w:pPr>
            <w:r w:rsidRPr="002A23E8">
              <w:rPr>
                <w:rFonts w:ascii="Arial" w:hAnsi="Arial" w:cs="Arial"/>
                <w:bCs/>
                <w:sz w:val="20"/>
                <w:szCs w:val="20"/>
                <w:lang w:val="en-GB"/>
              </w:rPr>
              <w:t>Study n°17-904017-020</w:t>
            </w:r>
          </w:p>
          <w:p w14:paraId="5E82C662" w14:textId="77777777" w:rsidR="004F5D05" w:rsidRPr="002A23E8" w:rsidRDefault="004F5D05" w:rsidP="004F5D05">
            <w:pPr>
              <w:rPr>
                <w:rFonts w:ascii="Arial" w:hAnsi="Arial" w:cs="Arial"/>
                <w:bCs/>
                <w:sz w:val="20"/>
                <w:szCs w:val="20"/>
                <w:lang w:val="en-GB"/>
              </w:rPr>
            </w:pPr>
            <w:r w:rsidRPr="002A23E8">
              <w:rPr>
                <w:rFonts w:ascii="Arial" w:hAnsi="Arial" w:cs="Arial"/>
                <w:bCs/>
                <w:sz w:val="20"/>
                <w:szCs w:val="20"/>
                <w:lang w:val="en-GB"/>
              </w:rPr>
              <w:t>DEFITRACES</w:t>
            </w:r>
          </w:p>
          <w:p w14:paraId="5A018321" w14:textId="77777777" w:rsidR="004F5D05" w:rsidRPr="002A23E8" w:rsidRDefault="004F5D05" w:rsidP="004F5D05">
            <w:pPr>
              <w:rPr>
                <w:rFonts w:ascii="Arial" w:hAnsi="Arial" w:cs="Arial"/>
                <w:sz w:val="20"/>
                <w:szCs w:val="20"/>
                <w:lang w:val="en-US"/>
              </w:rPr>
            </w:pPr>
            <w:r w:rsidRPr="002A23E8">
              <w:rPr>
                <w:rFonts w:ascii="Arial" w:hAnsi="Arial" w:cs="Arial"/>
                <w:bCs/>
                <w:sz w:val="20"/>
                <w:szCs w:val="20"/>
                <w:lang w:val="en-GB"/>
              </w:rPr>
              <w:t>GLP Study</w:t>
            </w:r>
          </w:p>
        </w:tc>
        <w:tc>
          <w:tcPr>
            <w:tcW w:w="1446" w:type="dxa"/>
            <w:tcBorders>
              <w:top w:val="nil"/>
              <w:left w:val="nil"/>
              <w:bottom w:val="single" w:sz="4" w:space="0" w:color="auto"/>
              <w:right w:val="single" w:sz="4" w:space="0" w:color="auto"/>
            </w:tcBorders>
            <w:shd w:val="clear" w:color="auto" w:fill="auto"/>
          </w:tcPr>
          <w:p w14:paraId="0710678D"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Y</w:t>
            </w:r>
          </w:p>
        </w:tc>
        <w:tc>
          <w:tcPr>
            <w:tcW w:w="1134" w:type="dxa"/>
            <w:tcBorders>
              <w:top w:val="nil"/>
              <w:left w:val="nil"/>
              <w:bottom w:val="single" w:sz="4" w:space="0" w:color="auto"/>
              <w:right w:val="single" w:sz="4" w:space="0" w:color="auto"/>
            </w:tcBorders>
            <w:shd w:val="clear" w:color="auto" w:fill="auto"/>
          </w:tcPr>
          <w:p w14:paraId="1B61488B"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EDIALUX</w:t>
            </w:r>
          </w:p>
        </w:tc>
        <w:tc>
          <w:tcPr>
            <w:tcW w:w="1417" w:type="dxa"/>
            <w:tcBorders>
              <w:top w:val="nil"/>
              <w:left w:val="nil"/>
              <w:bottom w:val="single" w:sz="4" w:space="0" w:color="auto"/>
              <w:right w:val="single" w:sz="4" w:space="0" w:color="auto"/>
            </w:tcBorders>
            <w:shd w:val="clear" w:color="auto" w:fill="auto"/>
          </w:tcPr>
          <w:p w14:paraId="7E28B86F" w14:textId="77777777" w:rsidR="004F5D05" w:rsidRPr="002A23E8" w:rsidRDefault="004F5D05" w:rsidP="004F5D05">
            <w:pPr>
              <w:rPr>
                <w:rFonts w:ascii="Arial" w:hAnsi="Arial" w:cs="Arial"/>
                <w:sz w:val="20"/>
                <w:szCs w:val="20"/>
                <w:lang w:val="en-US"/>
              </w:rPr>
            </w:pPr>
            <w:r w:rsidRPr="002A23E8">
              <w:rPr>
                <w:rFonts w:ascii="Arial" w:hAnsi="Arial" w:cs="Arial"/>
                <w:sz w:val="20"/>
                <w:szCs w:val="20"/>
                <w:lang w:val="en-US"/>
              </w:rPr>
              <w:t>2017</w:t>
            </w:r>
          </w:p>
        </w:tc>
      </w:tr>
    </w:tbl>
    <w:p w14:paraId="28C07FE3" w14:textId="4F33F42C" w:rsidR="004F5D05" w:rsidRDefault="004F5D05" w:rsidP="002A23E8">
      <w:pPr>
        <w:rPr>
          <w:lang w:val="en-US"/>
        </w:rPr>
      </w:pPr>
    </w:p>
    <w:p w14:paraId="172B18AC" w14:textId="77777777" w:rsidR="004F5D05" w:rsidRPr="008E43FC" w:rsidRDefault="004F5D05" w:rsidP="002A23E8">
      <w:pPr>
        <w:rPr>
          <w:lang w:val="en-US"/>
        </w:rPr>
      </w:pPr>
    </w:p>
    <w:p w14:paraId="10292953" w14:textId="77777777" w:rsidR="00205B5F" w:rsidRPr="00205B5F" w:rsidRDefault="00205B5F" w:rsidP="00205B5F">
      <w:pPr>
        <w:sectPr w:rsidR="00205B5F" w:rsidRPr="00205B5F" w:rsidSect="00EA4E3A">
          <w:pgSz w:w="11906" w:h="16838"/>
          <w:pgMar w:top="1417" w:right="1417" w:bottom="1417" w:left="1417" w:header="708" w:footer="708" w:gutter="0"/>
          <w:cols w:space="708"/>
          <w:docGrid w:linePitch="360"/>
        </w:sectPr>
      </w:pPr>
    </w:p>
    <w:p w14:paraId="16230A21" w14:textId="77777777" w:rsidR="001026A6" w:rsidRPr="00ED65DD" w:rsidRDefault="001026A6" w:rsidP="00ED65DD">
      <w:pPr>
        <w:pStyle w:val="Titre"/>
        <w:jc w:val="right"/>
        <w:rPr>
          <w:rFonts w:ascii="Arial" w:hAnsi="Arial" w:cs="Arial"/>
          <w:sz w:val="24"/>
          <w:szCs w:val="24"/>
        </w:rPr>
      </w:pPr>
      <w:bookmarkStart w:id="369" w:name="_Toc27728460"/>
      <w:r w:rsidRPr="00ED65DD">
        <w:rPr>
          <w:rFonts w:ascii="Arial" w:hAnsi="Arial" w:cs="Arial"/>
          <w:sz w:val="24"/>
          <w:szCs w:val="24"/>
        </w:rPr>
        <w:lastRenderedPageBreak/>
        <w:t xml:space="preserve">Annex </w:t>
      </w:r>
      <w:r w:rsidR="008A27AD" w:rsidRPr="00ED65DD">
        <w:rPr>
          <w:rFonts w:ascii="Arial" w:hAnsi="Arial" w:cs="Arial"/>
          <w:sz w:val="24"/>
          <w:szCs w:val="24"/>
        </w:rPr>
        <w:t>2</w:t>
      </w:r>
      <w:r w:rsidRPr="00ED65DD">
        <w:rPr>
          <w:rFonts w:ascii="Arial" w:hAnsi="Arial" w:cs="Arial"/>
          <w:sz w:val="24"/>
          <w:szCs w:val="24"/>
        </w:rPr>
        <w:t>: Analytical methods residues – active substance</w:t>
      </w:r>
      <w:r w:rsidR="00487417">
        <w:rPr>
          <w:rFonts w:ascii="Arial" w:hAnsi="Arial" w:cs="Arial"/>
          <w:sz w:val="24"/>
          <w:szCs w:val="24"/>
        </w:rPr>
        <w:t xml:space="preserve"> – PAR 2012</w:t>
      </w:r>
      <w:bookmarkEnd w:id="369"/>
      <w:r w:rsidRPr="00ED65DD">
        <w:rPr>
          <w:rFonts w:ascii="Arial" w:hAnsi="Arial" w:cs="Arial"/>
          <w:sz w:val="24"/>
          <w:szCs w:val="24"/>
        </w:rPr>
        <w:t xml:space="preserve"> </w:t>
      </w:r>
    </w:p>
    <w:p w14:paraId="59485793" w14:textId="77777777" w:rsidR="001026A6" w:rsidRPr="0038289A" w:rsidRDefault="001026A6" w:rsidP="00872458">
      <w:pPr>
        <w:pStyle w:val="BfRBBStandard"/>
        <w:spacing w:line="276" w:lineRule="auto"/>
        <w:rPr>
          <w:noProof w:val="0"/>
          <w:lang w:val="en-GB"/>
        </w:rPr>
      </w:pPr>
    </w:p>
    <w:p w14:paraId="47547619" w14:textId="77777777" w:rsidR="001026A6" w:rsidRPr="00ED65DD" w:rsidRDefault="00FA2B55" w:rsidP="00ED65DD">
      <w:pPr>
        <w:pStyle w:val="Normal10"/>
        <w:pBdr>
          <w:top w:val="single" w:sz="4" w:space="1" w:color="auto"/>
          <w:left w:val="single" w:sz="4" w:space="4" w:color="auto"/>
          <w:bottom w:val="single" w:sz="4" w:space="1" w:color="auto"/>
          <w:right w:val="single" w:sz="4" w:space="4" w:color="auto"/>
        </w:pBdr>
        <w:jc w:val="center"/>
        <w:rPr>
          <w:b/>
        </w:rPr>
      </w:pPr>
      <w:bookmarkStart w:id="370" w:name="_Toc299712722"/>
      <w:r w:rsidRPr="00ED65DD">
        <w:rPr>
          <w:b/>
        </w:rPr>
        <w:t>Difenacoum</w:t>
      </w:r>
      <w:bookmarkEnd w:id="370"/>
    </w:p>
    <w:p w14:paraId="0E4372CE" w14:textId="77777777" w:rsidR="001026A6" w:rsidRPr="0038289A" w:rsidRDefault="001026A6" w:rsidP="00872458">
      <w:pPr>
        <w:pStyle w:val="BfRBBStandard"/>
        <w:spacing w:line="276" w:lineRule="auto"/>
        <w:rPr>
          <w:noProof w:val="0"/>
          <w:lang w:val="en-GB"/>
        </w:rPr>
      </w:pPr>
    </w:p>
    <w:p w14:paraId="4C97F485" w14:textId="77777777" w:rsidR="001026A6" w:rsidRPr="0038289A" w:rsidRDefault="001026A6" w:rsidP="00872458">
      <w:pPr>
        <w:pStyle w:val="BfRBBStandard"/>
        <w:spacing w:line="276" w:lineRule="auto"/>
        <w:jc w:val="right"/>
        <w:rPr>
          <w:rFonts w:eastAsia="Times New Roman"/>
          <w:noProof w:val="0"/>
          <w:snapToGrid w:val="0"/>
          <w:szCs w:val="24"/>
          <w:lang w:val="en-GB" w:eastAsia="sv-SE"/>
        </w:rPr>
      </w:pPr>
      <w:r w:rsidRPr="0038289A">
        <w:rPr>
          <w:rFonts w:eastAsia="Times New Roman"/>
          <w:noProof w:val="0"/>
          <w:snapToGrid w:val="0"/>
          <w:szCs w:val="24"/>
          <w:lang w:val="en-GB" w:eastAsia="sv-SE"/>
        </w:rPr>
        <w:t xml:space="preserve">Date: </w:t>
      </w:r>
      <w:r w:rsidR="00FE5E95">
        <w:rPr>
          <w:rFonts w:eastAsia="Times New Roman"/>
          <w:noProof w:val="0"/>
          <w:snapToGrid w:val="0"/>
          <w:szCs w:val="24"/>
          <w:lang w:val="en-GB" w:eastAsia="sv-SE"/>
        </w:rPr>
        <w:t>12/2011</w:t>
      </w:r>
    </w:p>
    <w:p w14:paraId="7C8C682E" w14:textId="77777777" w:rsidR="001026A6" w:rsidRPr="0038289A" w:rsidRDefault="001026A6" w:rsidP="00872458">
      <w:pPr>
        <w:pStyle w:val="BfRBBStandard"/>
        <w:spacing w:line="276" w:lineRule="auto"/>
        <w:rPr>
          <w:noProof w:val="0"/>
          <w:lang w:val="en-GB"/>
        </w:rPr>
      </w:pPr>
    </w:p>
    <w:p w14:paraId="3185B30F" w14:textId="77777777" w:rsidR="001026A6" w:rsidRPr="0038289A" w:rsidRDefault="001026A6" w:rsidP="00ED65DD">
      <w:pPr>
        <w:pStyle w:val="BfRBBStandard"/>
        <w:rPr>
          <w:rFonts w:eastAsia="Times New Roman"/>
          <w:b/>
          <w:noProof w:val="0"/>
          <w:snapToGrid w:val="0"/>
          <w:szCs w:val="24"/>
          <w:lang w:val="en-GB" w:eastAsia="sv-SE"/>
        </w:rPr>
      </w:pPr>
      <w:r w:rsidRPr="0038289A">
        <w:rPr>
          <w:rFonts w:eastAsia="Times New Roman"/>
          <w:b/>
          <w:noProof w:val="0"/>
          <w:snapToGrid w:val="0"/>
          <w:szCs w:val="24"/>
          <w:lang w:val="en-GB" w:eastAsia="sv-SE"/>
        </w:rPr>
        <w:t>Matrix, action levels, relevant residue and reference</w:t>
      </w:r>
    </w:p>
    <w:p w14:paraId="71331426" w14:textId="77777777" w:rsidR="001026A6" w:rsidRPr="0038289A" w:rsidRDefault="001026A6" w:rsidP="005E52E7">
      <w:pPr>
        <w:pStyle w:val="BfRBBStandard"/>
        <w:rPr>
          <w:rFonts w:eastAsia="Times New Roman"/>
          <w:noProof w:val="0"/>
          <w:snapToGrid w:val="0"/>
          <w:szCs w:val="24"/>
          <w:lang w:val="en-GB" w:eastAsia="sv-SE"/>
        </w:rPr>
      </w:pPr>
    </w:p>
    <w:tbl>
      <w:tblPr>
        <w:tblW w:w="9214" w:type="dxa"/>
        <w:tblInd w:w="108" w:type="dxa"/>
        <w:tblBorders>
          <w:top w:val="single" w:sz="12" w:space="0" w:color="auto"/>
          <w:bottom w:val="single" w:sz="12" w:space="0" w:color="auto"/>
        </w:tblBorders>
        <w:tblLook w:val="01E0" w:firstRow="1" w:lastRow="1" w:firstColumn="1" w:lastColumn="1" w:noHBand="0" w:noVBand="0"/>
      </w:tblPr>
      <w:tblGrid>
        <w:gridCol w:w="1985"/>
        <w:gridCol w:w="1559"/>
        <w:gridCol w:w="2977"/>
        <w:gridCol w:w="2693"/>
      </w:tblGrid>
      <w:tr w:rsidR="001026A6" w:rsidRPr="00872458" w14:paraId="20FCDABF" w14:textId="77777777" w:rsidTr="00AE035D">
        <w:tc>
          <w:tcPr>
            <w:tcW w:w="1985" w:type="dxa"/>
            <w:tcBorders>
              <w:top w:val="single" w:sz="12" w:space="0" w:color="auto"/>
              <w:bottom w:val="single" w:sz="6" w:space="0" w:color="auto"/>
            </w:tcBorders>
          </w:tcPr>
          <w:p w14:paraId="4F98DD81" w14:textId="77777777" w:rsidR="001026A6" w:rsidRPr="00872458" w:rsidRDefault="001026A6"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matrix</w:t>
            </w:r>
          </w:p>
        </w:tc>
        <w:tc>
          <w:tcPr>
            <w:tcW w:w="1559" w:type="dxa"/>
            <w:tcBorders>
              <w:top w:val="single" w:sz="12" w:space="0" w:color="auto"/>
              <w:bottom w:val="single" w:sz="6" w:space="0" w:color="auto"/>
            </w:tcBorders>
          </w:tcPr>
          <w:p w14:paraId="367686B0" w14:textId="77777777" w:rsidR="001026A6" w:rsidRPr="00872458" w:rsidRDefault="001026A6"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limit</w:t>
            </w:r>
          </w:p>
        </w:tc>
        <w:tc>
          <w:tcPr>
            <w:tcW w:w="2977" w:type="dxa"/>
            <w:tcBorders>
              <w:top w:val="single" w:sz="12" w:space="0" w:color="auto"/>
              <w:bottom w:val="single" w:sz="6" w:space="0" w:color="auto"/>
            </w:tcBorders>
          </w:tcPr>
          <w:p w14:paraId="7C19EC32" w14:textId="77777777" w:rsidR="001026A6" w:rsidRPr="00872458" w:rsidRDefault="001026A6"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relevant residue</w:t>
            </w:r>
          </w:p>
        </w:tc>
        <w:tc>
          <w:tcPr>
            <w:tcW w:w="2693" w:type="dxa"/>
            <w:tcBorders>
              <w:top w:val="single" w:sz="12" w:space="0" w:color="auto"/>
              <w:bottom w:val="single" w:sz="6" w:space="0" w:color="auto"/>
            </w:tcBorders>
          </w:tcPr>
          <w:p w14:paraId="09872757" w14:textId="77777777" w:rsidR="001026A6" w:rsidRPr="00872458" w:rsidRDefault="001026A6"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reference or comment</w:t>
            </w:r>
          </w:p>
        </w:tc>
      </w:tr>
      <w:tr w:rsidR="00FA2B55" w:rsidRPr="00872458" w14:paraId="5E19B719" w14:textId="77777777" w:rsidTr="00AE035D">
        <w:tc>
          <w:tcPr>
            <w:tcW w:w="1985" w:type="dxa"/>
            <w:tcBorders>
              <w:top w:val="single" w:sz="6" w:space="0" w:color="auto"/>
            </w:tcBorders>
          </w:tcPr>
          <w:p w14:paraId="1F609653"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plant products</w:t>
            </w:r>
          </w:p>
        </w:tc>
        <w:tc>
          <w:tcPr>
            <w:tcW w:w="1559" w:type="dxa"/>
            <w:tcBorders>
              <w:top w:val="single" w:sz="6" w:space="0" w:color="auto"/>
            </w:tcBorders>
          </w:tcPr>
          <w:p w14:paraId="5773A5D3"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LOQ= 0.01mg/kg</w:t>
            </w:r>
          </w:p>
        </w:tc>
        <w:tc>
          <w:tcPr>
            <w:tcW w:w="2977" w:type="dxa"/>
            <w:tcBorders>
              <w:top w:val="single" w:sz="6" w:space="0" w:color="auto"/>
            </w:tcBorders>
          </w:tcPr>
          <w:p w14:paraId="0AAD67EC" w14:textId="77777777" w:rsidR="00FA2B55" w:rsidRPr="00872458" w:rsidRDefault="00FA2B55" w:rsidP="00AE035D">
            <w:pPr>
              <w:pStyle w:val="BfRBBTabelle"/>
              <w:tabs>
                <w:tab w:val="left" w:pos="3011"/>
              </w:tabs>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Borders>
              <w:top w:val="single" w:sz="6" w:space="0" w:color="auto"/>
            </w:tcBorders>
          </w:tcPr>
          <w:p w14:paraId="39787B29" w14:textId="77777777" w:rsidR="00FA2B55" w:rsidRPr="00872458" w:rsidRDefault="00FA2B55" w:rsidP="00AE035D">
            <w:pPr>
              <w:pStyle w:val="BfRBBTabelle"/>
              <w:ind w:right="-108"/>
              <w:jc w:val="both"/>
              <w:rPr>
                <w:rFonts w:eastAsia="Times New Roman"/>
                <w:noProof w:val="0"/>
                <w:snapToGrid w:val="0"/>
                <w:sz w:val="22"/>
                <w:szCs w:val="24"/>
                <w:lang w:val="en-GB" w:eastAsia="sv-SE"/>
              </w:rPr>
            </w:pPr>
          </w:p>
        </w:tc>
      </w:tr>
      <w:tr w:rsidR="00FA2B55" w:rsidRPr="00872458" w14:paraId="026E875C" w14:textId="77777777" w:rsidTr="00AE035D">
        <w:tc>
          <w:tcPr>
            <w:tcW w:w="1985" w:type="dxa"/>
          </w:tcPr>
          <w:p w14:paraId="1B9226CE" w14:textId="77777777" w:rsidR="00FA2B55" w:rsidRPr="00872458" w:rsidRDefault="00FA2B55" w:rsidP="00AE035D">
            <w:pPr>
              <w:pStyle w:val="BfRBBTabelle"/>
              <w:ind w:right="-108"/>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 xml:space="preserve">food of animal origin </w:t>
            </w:r>
          </w:p>
        </w:tc>
        <w:tc>
          <w:tcPr>
            <w:tcW w:w="1559" w:type="dxa"/>
          </w:tcPr>
          <w:p w14:paraId="50E775D1"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LOQ= 0.01mg/kg</w:t>
            </w:r>
          </w:p>
        </w:tc>
        <w:tc>
          <w:tcPr>
            <w:tcW w:w="2977" w:type="dxa"/>
          </w:tcPr>
          <w:p w14:paraId="5A9FA99E"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Pr>
          <w:p w14:paraId="3A3AF24F" w14:textId="77777777" w:rsidR="00FA2B55" w:rsidRPr="00872458" w:rsidRDefault="00FA2B55" w:rsidP="00AE035D">
            <w:pPr>
              <w:pStyle w:val="BfRBBTabelle"/>
              <w:ind w:right="-108"/>
              <w:jc w:val="both"/>
              <w:rPr>
                <w:rFonts w:eastAsia="Times New Roman"/>
                <w:noProof w:val="0"/>
                <w:snapToGrid w:val="0"/>
                <w:sz w:val="22"/>
                <w:szCs w:val="24"/>
                <w:lang w:val="en-GB" w:eastAsia="sv-SE"/>
              </w:rPr>
            </w:pPr>
          </w:p>
        </w:tc>
      </w:tr>
      <w:tr w:rsidR="00FA2B55" w:rsidRPr="00872458" w14:paraId="43387326" w14:textId="77777777" w:rsidTr="00AE035D">
        <w:tc>
          <w:tcPr>
            <w:tcW w:w="1985" w:type="dxa"/>
          </w:tcPr>
          <w:p w14:paraId="654B92E9"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soil</w:t>
            </w:r>
          </w:p>
        </w:tc>
        <w:tc>
          <w:tcPr>
            <w:tcW w:w="1559" w:type="dxa"/>
          </w:tcPr>
          <w:p w14:paraId="1F4FE138"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LOQ= 0.0214 μg/g</w:t>
            </w:r>
            <w:r w:rsidRPr="00872458">
              <w:rPr>
                <w:rFonts w:eastAsia="Times New Roman"/>
                <w:snapToGrid w:val="0"/>
                <w:lang w:val="fr-FR"/>
              </w:rPr>
              <w:t xml:space="preserve"> </w:t>
            </w:r>
          </w:p>
        </w:tc>
        <w:tc>
          <w:tcPr>
            <w:tcW w:w="2977" w:type="dxa"/>
          </w:tcPr>
          <w:p w14:paraId="567FF364"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Pr>
          <w:p w14:paraId="05A91933" w14:textId="77777777" w:rsidR="00FA2B55" w:rsidRPr="00872458" w:rsidRDefault="00FA2B55" w:rsidP="00AE035D">
            <w:pPr>
              <w:pStyle w:val="BfRBBTabelle"/>
              <w:ind w:right="-108"/>
              <w:rPr>
                <w:rFonts w:eastAsia="Times New Roman"/>
                <w:noProof w:val="0"/>
                <w:snapToGrid w:val="0"/>
                <w:sz w:val="22"/>
                <w:szCs w:val="24"/>
                <w:lang w:val="en-GB" w:eastAsia="sv-SE"/>
              </w:rPr>
            </w:pPr>
          </w:p>
        </w:tc>
      </w:tr>
      <w:tr w:rsidR="00FA2B55" w:rsidRPr="00872458" w14:paraId="111AC901" w14:textId="77777777" w:rsidTr="00AE035D">
        <w:tc>
          <w:tcPr>
            <w:tcW w:w="1985" w:type="dxa"/>
          </w:tcPr>
          <w:p w14:paraId="67A6466E"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drinking water</w:t>
            </w:r>
          </w:p>
        </w:tc>
        <w:tc>
          <w:tcPr>
            <w:tcW w:w="1559" w:type="dxa"/>
          </w:tcPr>
          <w:p w14:paraId="70E8CAB1"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sv-SE" w:eastAsia="sv-SE"/>
              </w:rPr>
              <w:t>LOQ = 0.05 μg/L</w:t>
            </w:r>
          </w:p>
        </w:tc>
        <w:tc>
          <w:tcPr>
            <w:tcW w:w="2977" w:type="dxa"/>
          </w:tcPr>
          <w:p w14:paraId="2DB4D53F" w14:textId="77777777" w:rsidR="00FA2B55" w:rsidRPr="00872458" w:rsidRDefault="00FA2B55"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Pr>
          <w:p w14:paraId="0D65AFED" w14:textId="77777777" w:rsidR="00FA2B55" w:rsidRPr="00872458" w:rsidRDefault="00FA2B55" w:rsidP="00AE035D">
            <w:pPr>
              <w:pStyle w:val="BfRBBTabelle"/>
              <w:ind w:right="-108"/>
              <w:rPr>
                <w:rFonts w:eastAsia="Times New Roman"/>
                <w:noProof w:val="0"/>
                <w:snapToGrid w:val="0"/>
                <w:sz w:val="22"/>
                <w:szCs w:val="24"/>
                <w:lang w:val="en-GB" w:eastAsia="sv-SE"/>
              </w:rPr>
            </w:pPr>
          </w:p>
        </w:tc>
      </w:tr>
      <w:tr w:rsidR="00FA2B55" w:rsidRPr="00872458" w14:paraId="72740D0F" w14:textId="77777777" w:rsidTr="00AE035D">
        <w:tc>
          <w:tcPr>
            <w:tcW w:w="1985" w:type="dxa"/>
          </w:tcPr>
          <w:p w14:paraId="4B9DDDCA"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surface water</w:t>
            </w:r>
          </w:p>
        </w:tc>
        <w:tc>
          <w:tcPr>
            <w:tcW w:w="1559" w:type="dxa"/>
          </w:tcPr>
          <w:p w14:paraId="02527198"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sv-SE" w:eastAsia="sv-SE"/>
              </w:rPr>
              <w:t>LOQ = 0.05 μg/L</w:t>
            </w:r>
          </w:p>
        </w:tc>
        <w:tc>
          <w:tcPr>
            <w:tcW w:w="2977" w:type="dxa"/>
          </w:tcPr>
          <w:p w14:paraId="2FDC7437"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Pr>
          <w:p w14:paraId="37632AF7" w14:textId="77777777" w:rsidR="00FA2B55" w:rsidRPr="00872458" w:rsidRDefault="00FA2B55" w:rsidP="00AE035D">
            <w:pPr>
              <w:pStyle w:val="BfRBBTabelle"/>
              <w:ind w:right="-108"/>
              <w:rPr>
                <w:rFonts w:eastAsia="Times New Roman"/>
                <w:noProof w:val="0"/>
                <w:snapToGrid w:val="0"/>
                <w:sz w:val="22"/>
                <w:szCs w:val="24"/>
                <w:lang w:val="en-GB" w:eastAsia="sv-SE"/>
              </w:rPr>
            </w:pPr>
          </w:p>
        </w:tc>
      </w:tr>
      <w:tr w:rsidR="00FA2B55" w:rsidRPr="00872458" w14:paraId="79D3673C" w14:textId="77777777" w:rsidTr="00487585">
        <w:tc>
          <w:tcPr>
            <w:tcW w:w="1985" w:type="dxa"/>
          </w:tcPr>
          <w:p w14:paraId="6925F5A7"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air</w:t>
            </w:r>
          </w:p>
        </w:tc>
        <w:tc>
          <w:tcPr>
            <w:tcW w:w="7229" w:type="dxa"/>
            <w:gridSpan w:val="3"/>
          </w:tcPr>
          <w:p w14:paraId="704DF596"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Unnecessary due to the low vapour pressure of difenacoum</w:t>
            </w:r>
          </w:p>
        </w:tc>
      </w:tr>
      <w:tr w:rsidR="00FA2B55" w:rsidRPr="00872458" w14:paraId="1578D647" w14:textId="77777777" w:rsidTr="00AE035D">
        <w:tc>
          <w:tcPr>
            <w:tcW w:w="1985" w:type="dxa"/>
            <w:tcBorders>
              <w:bottom w:val="single" w:sz="12" w:space="0" w:color="auto"/>
            </w:tcBorders>
          </w:tcPr>
          <w:p w14:paraId="3E2C70CB" w14:textId="77777777" w:rsidR="00FA2B55" w:rsidRPr="00872458" w:rsidRDefault="00FA2B55"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body fluids / tissues</w:t>
            </w:r>
          </w:p>
        </w:tc>
        <w:tc>
          <w:tcPr>
            <w:tcW w:w="1559" w:type="dxa"/>
            <w:tcBorders>
              <w:bottom w:val="single" w:sz="12" w:space="0" w:color="auto"/>
            </w:tcBorders>
          </w:tcPr>
          <w:p w14:paraId="49EFE94C"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LOQ= 0.01mg/kg</w:t>
            </w:r>
          </w:p>
        </w:tc>
        <w:tc>
          <w:tcPr>
            <w:tcW w:w="2977" w:type="dxa"/>
            <w:tcBorders>
              <w:bottom w:val="single" w:sz="12" w:space="0" w:color="auto"/>
            </w:tcBorders>
          </w:tcPr>
          <w:p w14:paraId="13D5E260"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Borders>
              <w:bottom w:val="single" w:sz="12" w:space="0" w:color="auto"/>
            </w:tcBorders>
          </w:tcPr>
          <w:p w14:paraId="0F5A4795" w14:textId="77777777" w:rsidR="00FA2B55" w:rsidRPr="00872458" w:rsidRDefault="00FA2B55" w:rsidP="00AE035D">
            <w:pPr>
              <w:pStyle w:val="BfRBBTabelle"/>
              <w:ind w:right="-108"/>
              <w:rPr>
                <w:rFonts w:eastAsia="Times New Roman"/>
                <w:noProof w:val="0"/>
                <w:snapToGrid w:val="0"/>
                <w:sz w:val="22"/>
                <w:szCs w:val="24"/>
                <w:lang w:val="en-GB" w:eastAsia="sv-SE"/>
              </w:rPr>
            </w:pPr>
          </w:p>
        </w:tc>
      </w:tr>
    </w:tbl>
    <w:p w14:paraId="57C12FA4" w14:textId="77777777" w:rsidR="001026A6" w:rsidRPr="0038289A" w:rsidRDefault="001026A6" w:rsidP="00872458">
      <w:pPr>
        <w:pStyle w:val="BfRBBStandard"/>
        <w:spacing w:line="276" w:lineRule="auto"/>
        <w:jc w:val="left"/>
        <w:rPr>
          <w:rFonts w:eastAsia="Times New Roman"/>
          <w:noProof w:val="0"/>
          <w:snapToGrid w:val="0"/>
          <w:szCs w:val="24"/>
          <w:lang w:val="en-GB" w:eastAsia="sv-SE"/>
        </w:rPr>
      </w:pPr>
    </w:p>
    <w:p w14:paraId="294D9C38" w14:textId="77777777" w:rsidR="001026A6" w:rsidRPr="00ED65DD" w:rsidRDefault="001026A6" w:rsidP="00ED65DD">
      <w:pPr>
        <w:rPr>
          <w:rFonts w:ascii="Arial" w:hAnsi="Arial" w:cs="Arial"/>
          <w:b/>
          <w:snapToGrid w:val="0"/>
          <w:lang w:val="en-GB"/>
        </w:rPr>
      </w:pPr>
      <w:bookmarkStart w:id="371" w:name="_Toc297558243"/>
      <w:bookmarkStart w:id="372" w:name="_Toc299712723"/>
      <w:r w:rsidRPr="00ED65DD">
        <w:rPr>
          <w:rFonts w:ascii="Arial" w:hAnsi="Arial" w:cs="Arial"/>
          <w:b/>
          <w:snapToGrid w:val="0"/>
          <w:lang w:val="en-GB"/>
        </w:rPr>
        <w:t>Methods suitable for the determination of residues (monitoring methods)</w:t>
      </w:r>
      <w:bookmarkEnd w:id="371"/>
      <w:bookmarkEnd w:id="372"/>
    </w:p>
    <w:p w14:paraId="216ECA91" w14:textId="77777777" w:rsidR="001026A6" w:rsidRPr="00ED65DD" w:rsidRDefault="001026A6" w:rsidP="00ED65DD">
      <w:pPr>
        <w:rPr>
          <w:rFonts w:ascii="Arial" w:hAnsi="Arial" w:cs="Arial"/>
          <w:b/>
          <w:snapToGrid w:val="0"/>
          <w:lang w:val="en-GB"/>
        </w:rPr>
      </w:pPr>
    </w:p>
    <w:p w14:paraId="325DD553" w14:textId="77777777" w:rsidR="001026A6" w:rsidRPr="00ED65DD" w:rsidRDefault="001026A6" w:rsidP="00ED65DD">
      <w:pPr>
        <w:rPr>
          <w:rFonts w:ascii="Arial" w:hAnsi="Arial" w:cs="Arial"/>
          <w:b/>
          <w:snapToGrid w:val="0"/>
          <w:lang w:val="en-GB"/>
        </w:rPr>
      </w:pPr>
      <w:bookmarkStart w:id="373" w:name="_Toc297558244"/>
      <w:bookmarkStart w:id="374" w:name="_Toc299712724"/>
      <w:r w:rsidRPr="00ED65DD">
        <w:rPr>
          <w:rFonts w:ascii="Arial" w:hAnsi="Arial" w:cs="Arial"/>
          <w:b/>
          <w:snapToGrid w:val="0"/>
          <w:lang w:val="en-GB"/>
        </w:rPr>
        <w:t>Methods for products of plant origin</w:t>
      </w:r>
      <w:bookmarkEnd w:id="373"/>
      <w:bookmarkEnd w:id="374"/>
      <w:r w:rsidRPr="00ED65DD">
        <w:rPr>
          <w:rFonts w:ascii="Arial" w:hAnsi="Arial" w:cs="Arial"/>
          <w:b/>
          <w:snapToGrid w:val="0"/>
          <w:lang w:val="en-GB"/>
        </w:rPr>
        <w:t xml:space="preserve"> </w:t>
      </w:r>
    </w:p>
    <w:p w14:paraId="54CD90EA"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1701"/>
        <w:gridCol w:w="1701"/>
        <w:gridCol w:w="993"/>
        <w:gridCol w:w="1701"/>
        <w:gridCol w:w="1842"/>
        <w:gridCol w:w="1134"/>
      </w:tblGrid>
      <w:tr w:rsidR="001026A6" w:rsidRPr="00872458" w14:paraId="70E55C5E" w14:textId="77777777" w:rsidTr="001013A5">
        <w:trPr>
          <w:tblHeader/>
        </w:trPr>
        <w:tc>
          <w:tcPr>
            <w:tcW w:w="1701" w:type="dxa"/>
            <w:tcBorders>
              <w:top w:val="single" w:sz="12" w:space="0" w:color="000000"/>
              <w:left w:val="nil"/>
              <w:bottom w:val="single" w:sz="6" w:space="0" w:color="000000"/>
              <w:right w:val="nil"/>
            </w:tcBorders>
          </w:tcPr>
          <w:p w14:paraId="6D3D50F3" w14:textId="77777777" w:rsidR="001026A6" w:rsidRPr="00872458" w:rsidRDefault="001026A6" w:rsidP="001013A5">
            <w:pPr>
              <w:pStyle w:val="BfRBBTabelle"/>
              <w:rPr>
                <w:sz w:val="22"/>
                <w:szCs w:val="22"/>
                <w:lang w:val="en-GB"/>
              </w:rPr>
            </w:pPr>
            <w:r w:rsidRPr="00872458">
              <w:rPr>
                <w:sz w:val="22"/>
                <w:szCs w:val="22"/>
                <w:lang w:val="en-GB"/>
              </w:rPr>
              <w:t xml:space="preserve">reference </w:t>
            </w:r>
          </w:p>
        </w:tc>
        <w:tc>
          <w:tcPr>
            <w:tcW w:w="1701" w:type="dxa"/>
            <w:tcBorders>
              <w:top w:val="single" w:sz="12" w:space="0" w:color="000000"/>
              <w:left w:val="nil"/>
              <w:bottom w:val="single" w:sz="6" w:space="0" w:color="000000"/>
              <w:right w:val="nil"/>
            </w:tcBorders>
          </w:tcPr>
          <w:p w14:paraId="6457625A" w14:textId="77777777" w:rsidR="001026A6" w:rsidRPr="00872458" w:rsidRDefault="001026A6" w:rsidP="001013A5">
            <w:pPr>
              <w:pStyle w:val="BfRBBTabelle"/>
              <w:rPr>
                <w:sz w:val="22"/>
                <w:szCs w:val="22"/>
                <w:lang w:val="en-GB"/>
              </w:rPr>
            </w:pPr>
            <w:r w:rsidRPr="00872458">
              <w:rPr>
                <w:sz w:val="22"/>
                <w:szCs w:val="22"/>
                <w:lang w:val="en-GB"/>
              </w:rPr>
              <w:t>matrix</w:t>
            </w:r>
          </w:p>
        </w:tc>
        <w:tc>
          <w:tcPr>
            <w:tcW w:w="993" w:type="dxa"/>
            <w:tcBorders>
              <w:top w:val="single" w:sz="12" w:space="0" w:color="000000"/>
              <w:left w:val="nil"/>
              <w:bottom w:val="single" w:sz="6" w:space="0" w:color="000000"/>
              <w:right w:val="nil"/>
            </w:tcBorders>
          </w:tcPr>
          <w:p w14:paraId="0764FC14" w14:textId="77777777" w:rsidR="001026A6" w:rsidRPr="00872458" w:rsidRDefault="001026A6" w:rsidP="001013A5">
            <w:pPr>
              <w:pStyle w:val="BfRBBTabelle"/>
              <w:jc w:val="center"/>
              <w:rPr>
                <w:sz w:val="22"/>
                <w:szCs w:val="22"/>
                <w:lang w:val="en-GB"/>
              </w:rPr>
            </w:pPr>
            <w:r w:rsidRPr="00872458">
              <w:rPr>
                <w:sz w:val="22"/>
                <w:szCs w:val="22"/>
                <w:lang w:val="en-GB"/>
              </w:rPr>
              <w:t>LOQ (mg/kg)</w:t>
            </w:r>
          </w:p>
        </w:tc>
        <w:tc>
          <w:tcPr>
            <w:tcW w:w="1701" w:type="dxa"/>
            <w:tcBorders>
              <w:top w:val="single" w:sz="12" w:space="0" w:color="000000"/>
              <w:left w:val="nil"/>
              <w:bottom w:val="single" w:sz="6" w:space="0" w:color="000000"/>
              <w:right w:val="nil"/>
            </w:tcBorders>
          </w:tcPr>
          <w:p w14:paraId="48273586"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left w:val="nil"/>
              <w:bottom w:val="single" w:sz="6" w:space="0" w:color="000000"/>
              <w:right w:val="nil"/>
            </w:tcBorders>
          </w:tcPr>
          <w:p w14:paraId="233D409B"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left w:val="nil"/>
              <w:bottom w:val="single" w:sz="6" w:space="0" w:color="000000"/>
              <w:right w:val="nil"/>
            </w:tcBorders>
          </w:tcPr>
          <w:p w14:paraId="7FE43580" w14:textId="77777777" w:rsidR="001026A6" w:rsidRPr="00872458" w:rsidRDefault="001026A6" w:rsidP="001013A5">
            <w:pPr>
              <w:pStyle w:val="BfRBBTabelle"/>
              <w:rPr>
                <w:sz w:val="22"/>
                <w:szCs w:val="22"/>
                <w:lang w:val="en-GB"/>
              </w:rPr>
            </w:pPr>
            <w:r w:rsidRPr="00872458">
              <w:rPr>
                <w:sz w:val="22"/>
                <w:szCs w:val="22"/>
                <w:lang w:val="en-GB"/>
              </w:rPr>
              <w:t xml:space="preserve">owner </w:t>
            </w:r>
          </w:p>
        </w:tc>
      </w:tr>
      <w:tr w:rsidR="00FA2B55" w:rsidRPr="00872458" w14:paraId="35E9A013" w14:textId="77777777" w:rsidTr="001013A5">
        <w:trPr>
          <w:cantSplit/>
        </w:trPr>
        <w:tc>
          <w:tcPr>
            <w:tcW w:w="1701" w:type="dxa"/>
            <w:tcBorders>
              <w:top w:val="nil"/>
              <w:left w:val="nil"/>
              <w:bottom w:val="single" w:sz="12" w:space="0" w:color="000000"/>
              <w:right w:val="nil"/>
            </w:tcBorders>
          </w:tcPr>
          <w:p w14:paraId="2A157F81" w14:textId="77777777" w:rsidR="00FA2B55" w:rsidRPr="00872458" w:rsidRDefault="00FA2B55" w:rsidP="001013A5">
            <w:pPr>
              <w:pStyle w:val="BfRBBTabelle"/>
              <w:rPr>
                <w:sz w:val="22"/>
                <w:szCs w:val="22"/>
                <w:lang w:val="en-GB"/>
              </w:rPr>
            </w:pPr>
            <w:r w:rsidRPr="00872458">
              <w:rPr>
                <w:lang w:val="en-GB"/>
              </w:rPr>
              <w:t>Marshall, L., 2009, Method Validation for the Determination of Difenacoum in Animal Matrices (Liver and Muscle) and Crop Matrix (Oilseed Rape), CEM Analytical Services Limited, Study CEMR-4469</w:t>
            </w:r>
          </w:p>
        </w:tc>
        <w:tc>
          <w:tcPr>
            <w:tcW w:w="1701" w:type="dxa"/>
            <w:tcBorders>
              <w:top w:val="nil"/>
              <w:left w:val="nil"/>
              <w:bottom w:val="single" w:sz="12" w:space="0" w:color="000000"/>
              <w:right w:val="nil"/>
            </w:tcBorders>
          </w:tcPr>
          <w:p w14:paraId="15C94D5C" w14:textId="77777777" w:rsidR="00FA2B55" w:rsidRPr="00872458" w:rsidRDefault="00FA2B55" w:rsidP="001013A5">
            <w:pPr>
              <w:pStyle w:val="BfRBBTabelle"/>
              <w:rPr>
                <w:sz w:val="22"/>
                <w:szCs w:val="22"/>
                <w:lang w:val="en-GB"/>
              </w:rPr>
            </w:pPr>
            <w:r w:rsidRPr="00872458">
              <w:rPr>
                <w:lang w:val="en-GB"/>
              </w:rPr>
              <w:t>Oil-seed rape</w:t>
            </w:r>
          </w:p>
        </w:tc>
        <w:tc>
          <w:tcPr>
            <w:tcW w:w="993" w:type="dxa"/>
            <w:tcBorders>
              <w:top w:val="nil"/>
              <w:left w:val="nil"/>
              <w:bottom w:val="single" w:sz="12" w:space="0" w:color="000000"/>
              <w:right w:val="nil"/>
            </w:tcBorders>
          </w:tcPr>
          <w:p w14:paraId="66A97F90" w14:textId="77777777" w:rsidR="00FA2B55" w:rsidRPr="00872458" w:rsidRDefault="00FA2B55" w:rsidP="001013A5">
            <w:pPr>
              <w:pStyle w:val="BfRBBTabelle"/>
              <w:rPr>
                <w:sz w:val="22"/>
                <w:szCs w:val="22"/>
                <w:lang w:val="en-GB"/>
              </w:rPr>
            </w:pPr>
            <w:r w:rsidRPr="00872458">
              <w:rPr>
                <w:lang w:val="en-GB"/>
              </w:rPr>
              <w:t>LOQ= 0.01mg/kg</w:t>
            </w:r>
          </w:p>
        </w:tc>
        <w:tc>
          <w:tcPr>
            <w:tcW w:w="1701" w:type="dxa"/>
            <w:tcBorders>
              <w:top w:val="nil"/>
              <w:left w:val="nil"/>
              <w:bottom w:val="single" w:sz="12" w:space="0" w:color="000000"/>
              <w:right w:val="nil"/>
            </w:tcBorders>
          </w:tcPr>
          <w:p w14:paraId="0F8F998C" w14:textId="77777777" w:rsidR="00FA2B55" w:rsidRPr="00872458" w:rsidRDefault="00FA2B55" w:rsidP="001013A5">
            <w:pPr>
              <w:pStyle w:val="BfRBBTabelle"/>
              <w:rPr>
                <w:sz w:val="22"/>
                <w:szCs w:val="22"/>
                <w:lang w:val="en-GB"/>
              </w:rPr>
            </w:pPr>
            <w:r w:rsidRPr="00872458">
              <w:rPr>
                <w:i/>
                <w:lang w:val="en-GB"/>
              </w:rPr>
              <w:t>LC-MS/MS</w:t>
            </w:r>
          </w:p>
        </w:tc>
        <w:tc>
          <w:tcPr>
            <w:tcW w:w="1842" w:type="dxa"/>
            <w:tcBorders>
              <w:top w:val="nil"/>
              <w:left w:val="nil"/>
              <w:bottom w:val="single" w:sz="12" w:space="0" w:color="000000"/>
              <w:right w:val="nil"/>
            </w:tcBorders>
          </w:tcPr>
          <w:p w14:paraId="1302485C" w14:textId="77777777" w:rsidR="00FA2B55" w:rsidRPr="00872458" w:rsidRDefault="00FA2B55" w:rsidP="001013A5">
            <w:pPr>
              <w:pStyle w:val="BfRBBTabelle"/>
              <w:rPr>
                <w:sz w:val="22"/>
                <w:szCs w:val="22"/>
                <w:lang w:val="en-GB"/>
              </w:rPr>
            </w:pPr>
          </w:p>
        </w:tc>
        <w:tc>
          <w:tcPr>
            <w:tcW w:w="1134" w:type="dxa"/>
            <w:tcBorders>
              <w:top w:val="nil"/>
              <w:left w:val="nil"/>
              <w:bottom w:val="single" w:sz="12" w:space="0" w:color="000000"/>
              <w:right w:val="nil"/>
            </w:tcBorders>
          </w:tcPr>
          <w:p w14:paraId="599EA33F"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5EAEB9DD" w14:textId="77777777" w:rsidR="001026A6" w:rsidRPr="0038289A" w:rsidRDefault="001026A6" w:rsidP="00872458">
      <w:pPr>
        <w:pStyle w:val="BfRBBStandard"/>
        <w:spacing w:line="276" w:lineRule="auto"/>
        <w:rPr>
          <w:lang w:val="en-GB"/>
        </w:rPr>
      </w:pPr>
    </w:p>
    <w:p w14:paraId="701D3FA1" w14:textId="77777777" w:rsidR="001026A6" w:rsidRPr="0038289A" w:rsidRDefault="00872458" w:rsidP="00ED65DD">
      <w:pPr>
        <w:rPr>
          <w:rFonts w:eastAsia="Times New Roman"/>
          <w:bCs/>
          <w:snapToGrid w:val="0"/>
          <w:lang w:val="en-GB"/>
        </w:rPr>
      </w:pPr>
      <w:bookmarkStart w:id="375" w:name="_Toc297558245"/>
      <w:r>
        <w:rPr>
          <w:rFonts w:eastAsia="Times New Roman"/>
          <w:bCs/>
          <w:snapToGrid w:val="0"/>
          <w:lang w:val="en-GB"/>
        </w:rPr>
        <w:br w:type="page"/>
      </w:r>
      <w:bookmarkStart w:id="376" w:name="_Toc299712725"/>
      <w:r w:rsidR="001026A6" w:rsidRPr="00ED65DD">
        <w:rPr>
          <w:rFonts w:ascii="Arial" w:hAnsi="Arial" w:cs="Arial"/>
          <w:b/>
          <w:snapToGrid w:val="0"/>
          <w:lang w:val="en-GB"/>
        </w:rPr>
        <w:lastRenderedPageBreak/>
        <w:t>Methods for foodstuffs of animal origin</w:t>
      </w:r>
      <w:bookmarkEnd w:id="375"/>
      <w:bookmarkEnd w:id="376"/>
      <w:r w:rsidR="001026A6" w:rsidRPr="0038289A">
        <w:rPr>
          <w:rFonts w:eastAsia="Times New Roman"/>
          <w:bCs/>
          <w:snapToGrid w:val="0"/>
          <w:lang w:val="en-GB"/>
        </w:rPr>
        <w:t xml:space="preserve"> </w:t>
      </w:r>
    </w:p>
    <w:p w14:paraId="2D1EF65B"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872458" w14:paraId="77DA718C" w14:textId="77777777" w:rsidTr="001013A5">
        <w:trPr>
          <w:tblHeader/>
        </w:trPr>
        <w:tc>
          <w:tcPr>
            <w:tcW w:w="1701" w:type="dxa"/>
            <w:tcBorders>
              <w:top w:val="single" w:sz="12" w:space="0" w:color="000000"/>
              <w:bottom w:val="single" w:sz="6" w:space="0" w:color="000000"/>
            </w:tcBorders>
          </w:tcPr>
          <w:p w14:paraId="17DDC612" w14:textId="77777777" w:rsidR="001026A6" w:rsidRPr="00872458" w:rsidRDefault="001026A6" w:rsidP="001013A5">
            <w:pPr>
              <w:pStyle w:val="BfRBBTabelle"/>
              <w:rPr>
                <w:sz w:val="22"/>
                <w:szCs w:val="22"/>
                <w:lang w:val="en-GB"/>
              </w:rPr>
            </w:pPr>
            <w:r w:rsidRPr="00872458">
              <w:rPr>
                <w:sz w:val="22"/>
                <w:szCs w:val="22"/>
                <w:lang w:val="en-GB"/>
              </w:rPr>
              <w:t>reference</w:t>
            </w:r>
          </w:p>
        </w:tc>
        <w:tc>
          <w:tcPr>
            <w:tcW w:w="1701" w:type="dxa"/>
            <w:tcBorders>
              <w:top w:val="single" w:sz="12" w:space="0" w:color="000000"/>
              <w:bottom w:val="single" w:sz="6" w:space="0" w:color="000000"/>
            </w:tcBorders>
          </w:tcPr>
          <w:p w14:paraId="32045F2E" w14:textId="77777777" w:rsidR="001026A6" w:rsidRPr="00872458" w:rsidRDefault="001026A6" w:rsidP="001013A5">
            <w:pPr>
              <w:pStyle w:val="BfRBBTabelle"/>
              <w:rPr>
                <w:sz w:val="22"/>
                <w:szCs w:val="22"/>
                <w:lang w:val="en-GB"/>
              </w:rPr>
            </w:pPr>
            <w:r w:rsidRPr="00872458">
              <w:rPr>
                <w:sz w:val="22"/>
                <w:szCs w:val="22"/>
                <w:lang w:val="en-GB"/>
              </w:rPr>
              <w:t>matrix</w:t>
            </w:r>
          </w:p>
        </w:tc>
        <w:tc>
          <w:tcPr>
            <w:tcW w:w="993" w:type="dxa"/>
            <w:tcBorders>
              <w:top w:val="single" w:sz="12" w:space="0" w:color="000000"/>
              <w:bottom w:val="single" w:sz="6" w:space="0" w:color="000000"/>
            </w:tcBorders>
          </w:tcPr>
          <w:p w14:paraId="6CC43BDA" w14:textId="77777777" w:rsidR="001026A6" w:rsidRPr="00872458" w:rsidRDefault="001026A6" w:rsidP="001013A5">
            <w:pPr>
              <w:pStyle w:val="BfRBBTabelle"/>
              <w:rPr>
                <w:sz w:val="22"/>
                <w:szCs w:val="22"/>
                <w:lang w:val="en-GB"/>
              </w:rPr>
            </w:pPr>
            <w:r w:rsidRPr="00872458">
              <w:rPr>
                <w:sz w:val="22"/>
                <w:szCs w:val="22"/>
                <w:lang w:val="en-GB"/>
              </w:rPr>
              <w:t>LOQ (mg/kg)</w:t>
            </w:r>
          </w:p>
        </w:tc>
        <w:tc>
          <w:tcPr>
            <w:tcW w:w="1701" w:type="dxa"/>
            <w:tcBorders>
              <w:top w:val="single" w:sz="12" w:space="0" w:color="000000"/>
              <w:bottom w:val="single" w:sz="6" w:space="0" w:color="000000"/>
            </w:tcBorders>
          </w:tcPr>
          <w:p w14:paraId="3F3919B9"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6" w:space="0" w:color="000000"/>
            </w:tcBorders>
          </w:tcPr>
          <w:p w14:paraId="0C9CAE0B"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6" w:space="0" w:color="000000"/>
            </w:tcBorders>
          </w:tcPr>
          <w:p w14:paraId="71CD9BAF" w14:textId="77777777" w:rsidR="001026A6" w:rsidRPr="00872458" w:rsidRDefault="001026A6" w:rsidP="001013A5">
            <w:pPr>
              <w:pStyle w:val="BfRBBTabelle"/>
              <w:rPr>
                <w:sz w:val="22"/>
                <w:szCs w:val="22"/>
                <w:lang w:val="en-GB"/>
              </w:rPr>
            </w:pPr>
            <w:r w:rsidRPr="00872458">
              <w:rPr>
                <w:sz w:val="22"/>
                <w:szCs w:val="22"/>
                <w:lang w:val="en-GB"/>
              </w:rPr>
              <w:t>owner</w:t>
            </w:r>
          </w:p>
        </w:tc>
      </w:tr>
      <w:tr w:rsidR="00FA2B55" w:rsidRPr="00872458" w14:paraId="40182B5F" w14:textId="77777777" w:rsidTr="001013A5">
        <w:trPr>
          <w:cantSplit/>
        </w:trPr>
        <w:tc>
          <w:tcPr>
            <w:tcW w:w="1701" w:type="dxa"/>
            <w:tcBorders>
              <w:bottom w:val="single" w:sz="12" w:space="0" w:color="000000"/>
            </w:tcBorders>
          </w:tcPr>
          <w:p w14:paraId="1242F422" w14:textId="77777777" w:rsidR="00FA2B55" w:rsidRPr="00872458" w:rsidRDefault="00FA2B55" w:rsidP="001013A5">
            <w:pPr>
              <w:pStyle w:val="BfRBBTabelle"/>
              <w:rPr>
                <w:sz w:val="22"/>
                <w:szCs w:val="22"/>
                <w:lang w:val="en-GB"/>
              </w:rPr>
            </w:pPr>
            <w:r w:rsidRPr="00872458">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2D9C81F6" w14:textId="77777777" w:rsidR="00FA2B55" w:rsidRPr="00872458" w:rsidRDefault="00FA2B55" w:rsidP="001013A5">
            <w:pPr>
              <w:pStyle w:val="BfRBBTabelle"/>
              <w:rPr>
                <w:sz w:val="22"/>
                <w:szCs w:val="22"/>
                <w:lang w:val="en-GB"/>
              </w:rPr>
            </w:pPr>
            <w:r w:rsidRPr="00872458">
              <w:rPr>
                <w:lang w:val="en-GB"/>
              </w:rPr>
              <w:t>Meat</w:t>
            </w:r>
          </w:p>
        </w:tc>
        <w:tc>
          <w:tcPr>
            <w:tcW w:w="993" w:type="dxa"/>
            <w:tcBorders>
              <w:bottom w:val="single" w:sz="12" w:space="0" w:color="000000"/>
            </w:tcBorders>
          </w:tcPr>
          <w:p w14:paraId="68328A63" w14:textId="77777777" w:rsidR="00FA2B55" w:rsidRPr="00872458" w:rsidRDefault="00FA2B55" w:rsidP="001013A5">
            <w:pPr>
              <w:pStyle w:val="BfRBBTabelle"/>
              <w:rPr>
                <w:sz w:val="22"/>
                <w:szCs w:val="22"/>
                <w:lang w:val="en-GB"/>
              </w:rPr>
            </w:pPr>
            <w:r w:rsidRPr="00872458">
              <w:rPr>
                <w:lang w:val="en-GB"/>
              </w:rPr>
              <w:t>LOQ= 0.01mg/kg</w:t>
            </w:r>
          </w:p>
        </w:tc>
        <w:tc>
          <w:tcPr>
            <w:tcW w:w="1701" w:type="dxa"/>
            <w:tcBorders>
              <w:bottom w:val="single" w:sz="12" w:space="0" w:color="000000"/>
            </w:tcBorders>
          </w:tcPr>
          <w:p w14:paraId="75F3F7DD" w14:textId="77777777" w:rsidR="00FA2B55" w:rsidRPr="00872458" w:rsidRDefault="00FA2B55" w:rsidP="001013A5">
            <w:pPr>
              <w:pStyle w:val="BfRBBTabelle"/>
              <w:rPr>
                <w:sz w:val="22"/>
                <w:szCs w:val="22"/>
                <w:lang w:val="en-GB"/>
              </w:rPr>
            </w:pPr>
            <w:r w:rsidRPr="00872458">
              <w:rPr>
                <w:i/>
                <w:lang w:val="en-GB"/>
              </w:rPr>
              <w:t>LC-MS/MS</w:t>
            </w:r>
          </w:p>
        </w:tc>
        <w:tc>
          <w:tcPr>
            <w:tcW w:w="1842" w:type="dxa"/>
            <w:tcBorders>
              <w:bottom w:val="single" w:sz="12" w:space="0" w:color="000000"/>
            </w:tcBorders>
          </w:tcPr>
          <w:p w14:paraId="2B78DBD0" w14:textId="77777777" w:rsidR="00FA2B55" w:rsidRPr="00872458" w:rsidRDefault="00FA2B55" w:rsidP="001013A5">
            <w:pPr>
              <w:pStyle w:val="BfRBBTabelle"/>
              <w:rPr>
                <w:sz w:val="22"/>
                <w:szCs w:val="22"/>
                <w:lang w:val="en-GB"/>
              </w:rPr>
            </w:pPr>
          </w:p>
        </w:tc>
        <w:tc>
          <w:tcPr>
            <w:tcW w:w="1134" w:type="dxa"/>
            <w:tcBorders>
              <w:bottom w:val="single" w:sz="12" w:space="0" w:color="000000"/>
            </w:tcBorders>
          </w:tcPr>
          <w:p w14:paraId="56957E39"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7A44AD1B" w14:textId="77777777" w:rsidR="001026A6" w:rsidRPr="0038289A" w:rsidRDefault="001026A6" w:rsidP="005E52E7">
      <w:pPr>
        <w:pStyle w:val="BfRBBStandard"/>
        <w:rPr>
          <w:lang w:val="en-GB"/>
        </w:rPr>
      </w:pPr>
    </w:p>
    <w:p w14:paraId="37B1DD98" w14:textId="77777777" w:rsidR="001026A6" w:rsidRPr="00ED65DD" w:rsidRDefault="001026A6" w:rsidP="00ED65DD">
      <w:pPr>
        <w:rPr>
          <w:rFonts w:ascii="Arial" w:hAnsi="Arial" w:cs="Arial"/>
          <w:b/>
          <w:snapToGrid w:val="0"/>
          <w:lang w:val="en-GB"/>
        </w:rPr>
      </w:pPr>
      <w:bookmarkStart w:id="377" w:name="_Toc297558246"/>
      <w:bookmarkStart w:id="378" w:name="_Toc299712726"/>
      <w:r w:rsidRPr="00ED65DD">
        <w:rPr>
          <w:rFonts w:ascii="Arial" w:hAnsi="Arial" w:cs="Arial"/>
          <w:b/>
          <w:snapToGrid w:val="0"/>
          <w:lang w:val="en-GB"/>
        </w:rPr>
        <w:t>Methods for soil</w:t>
      </w:r>
      <w:bookmarkEnd w:id="377"/>
      <w:bookmarkEnd w:id="378"/>
      <w:r w:rsidRPr="00ED65DD">
        <w:rPr>
          <w:rFonts w:ascii="Arial" w:hAnsi="Arial" w:cs="Arial"/>
          <w:b/>
          <w:snapToGrid w:val="0"/>
          <w:lang w:val="en-GB"/>
        </w:rPr>
        <w:t xml:space="preserve"> </w:t>
      </w:r>
    </w:p>
    <w:p w14:paraId="3D8EE291"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1026A6" w:rsidRPr="00872458" w14:paraId="46A4046A" w14:textId="77777777" w:rsidTr="001013A5">
        <w:trPr>
          <w:tblHeader/>
        </w:trPr>
        <w:tc>
          <w:tcPr>
            <w:tcW w:w="3402" w:type="dxa"/>
            <w:tcBorders>
              <w:top w:val="single" w:sz="12" w:space="0" w:color="000000"/>
              <w:bottom w:val="single" w:sz="6" w:space="0" w:color="000000"/>
            </w:tcBorders>
          </w:tcPr>
          <w:p w14:paraId="2D96A00E" w14:textId="77777777" w:rsidR="001026A6" w:rsidRPr="00872458" w:rsidRDefault="001026A6" w:rsidP="001013A5">
            <w:pPr>
              <w:pStyle w:val="BfRBBTabelle"/>
              <w:rPr>
                <w:sz w:val="22"/>
                <w:szCs w:val="22"/>
                <w:lang w:val="en-GB"/>
              </w:rPr>
            </w:pPr>
            <w:r w:rsidRPr="00872458">
              <w:rPr>
                <w:sz w:val="22"/>
                <w:szCs w:val="22"/>
                <w:lang w:val="en-GB"/>
              </w:rPr>
              <w:t>reference</w:t>
            </w:r>
          </w:p>
        </w:tc>
        <w:tc>
          <w:tcPr>
            <w:tcW w:w="993" w:type="dxa"/>
            <w:tcBorders>
              <w:top w:val="single" w:sz="12" w:space="0" w:color="000000"/>
              <w:bottom w:val="single" w:sz="6" w:space="0" w:color="000000"/>
            </w:tcBorders>
          </w:tcPr>
          <w:p w14:paraId="06870897" w14:textId="77777777" w:rsidR="001026A6" w:rsidRPr="00872458" w:rsidRDefault="001026A6" w:rsidP="001013A5">
            <w:pPr>
              <w:pStyle w:val="BfRBBTabelle"/>
              <w:rPr>
                <w:sz w:val="22"/>
                <w:szCs w:val="22"/>
                <w:lang w:val="en-GB"/>
              </w:rPr>
            </w:pPr>
            <w:r w:rsidRPr="00872458">
              <w:rPr>
                <w:sz w:val="22"/>
                <w:szCs w:val="22"/>
                <w:lang w:val="en-GB"/>
              </w:rPr>
              <w:t>LOQ (mg/kg)</w:t>
            </w:r>
          </w:p>
        </w:tc>
        <w:tc>
          <w:tcPr>
            <w:tcW w:w="1701" w:type="dxa"/>
            <w:tcBorders>
              <w:top w:val="single" w:sz="12" w:space="0" w:color="000000"/>
              <w:bottom w:val="single" w:sz="6" w:space="0" w:color="000000"/>
            </w:tcBorders>
          </w:tcPr>
          <w:p w14:paraId="0561319F"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6" w:space="0" w:color="000000"/>
            </w:tcBorders>
          </w:tcPr>
          <w:p w14:paraId="7CB94D0A"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6" w:space="0" w:color="000000"/>
            </w:tcBorders>
          </w:tcPr>
          <w:p w14:paraId="6BCD863F" w14:textId="77777777" w:rsidR="001026A6" w:rsidRPr="00872458" w:rsidRDefault="001026A6" w:rsidP="001013A5">
            <w:pPr>
              <w:pStyle w:val="BfRBBTabelle"/>
              <w:rPr>
                <w:sz w:val="22"/>
                <w:szCs w:val="22"/>
                <w:lang w:val="en-GB"/>
              </w:rPr>
            </w:pPr>
            <w:r w:rsidRPr="00872458">
              <w:rPr>
                <w:sz w:val="22"/>
                <w:szCs w:val="22"/>
                <w:lang w:val="en-GB"/>
              </w:rPr>
              <w:t>owner</w:t>
            </w:r>
          </w:p>
        </w:tc>
      </w:tr>
      <w:tr w:rsidR="00FA2B55" w:rsidRPr="00872458" w14:paraId="1EC71AD3" w14:textId="77777777" w:rsidTr="001013A5">
        <w:trPr>
          <w:cantSplit/>
        </w:trPr>
        <w:tc>
          <w:tcPr>
            <w:tcW w:w="3402" w:type="dxa"/>
            <w:tcBorders>
              <w:bottom w:val="single" w:sz="12" w:space="0" w:color="000000"/>
            </w:tcBorders>
          </w:tcPr>
          <w:p w14:paraId="1D4A3525" w14:textId="77777777" w:rsidR="00FA2B55" w:rsidRPr="00872458" w:rsidRDefault="00FA2B55" w:rsidP="001013A5">
            <w:pPr>
              <w:pStyle w:val="BfRBBTabelle"/>
              <w:rPr>
                <w:sz w:val="22"/>
                <w:szCs w:val="22"/>
                <w:lang w:val="en-GB"/>
              </w:rPr>
            </w:pPr>
            <w:r w:rsidRPr="00872458">
              <w:rPr>
                <w:lang w:val="en-GB"/>
              </w:rPr>
              <w:t>Morlacchini, M., 2006, Residues determination of Brodifacoum, Difenacoum and Bromadiolone in soil, CERZOO (Italy), Study CZ/05/002/Activa/Soil</w:t>
            </w:r>
          </w:p>
        </w:tc>
        <w:tc>
          <w:tcPr>
            <w:tcW w:w="993" w:type="dxa"/>
            <w:tcBorders>
              <w:bottom w:val="single" w:sz="12" w:space="0" w:color="000000"/>
            </w:tcBorders>
          </w:tcPr>
          <w:p w14:paraId="42E58FBA" w14:textId="77777777" w:rsidR="00FA2B55" w:rsidRPr="00872458" w:rsidRDefault="00FA2B55" w:rsidP="00487585">
            <w:pPr>
              <w:pStyle w:val="Default"/>
              <w:rPr>
                <w:rFonts w:ascii="Arial" w:hAnsi="Arial" w:cs="Arial"/>
                <w:sz w:val="20"/>
                <w:szCs w:val="20"/>
              </w:rPr>
            </w:pPr>
            <w:r w:rsidRPr="00872458">
              <w:rPr>
                <w:rFonts w:ascii="Arial" w:hAnsi="Arial" w:cs="Arial"/>
                <w:sz w:val="20"/>
                <w:szCs w:val="20"/>
              </w:rPr>
              <w:t xml:space="preserve">LOQ= 0.0214 μg/g </w:t>
            </w:r>
          </w:p>
          <w:p w14:paraId="7BC7B0C0" w14:textId="77777777" w:rsidR="00FA2B55" w:rsidRPr="00872458" w:rsidRDefault="00FA2B55" w:rsidP="001013A5">
            <w:pPr>
              <w:pStyle w:val="BfRBBTabelle"/>
              <w:rPr>
                <w:sz w:val="22"/>
                <w:szCs w:val="22"/>
                <w:lang w:val="en-GB"/>
              </w:rPr>
            </w:pPr>
          </w:p>
        </w:tc>
        <w:tc>
          <w:tcPr>
            <w:tcW w:w="1701" w:type="dxa"/>
            <w:tcBorders>
              <w:bottom w:val="single" w:sz="12" w:space="0" w:color="000000"/>
            </w:tcBorders>
          </w:tcPr>
          <w:p w14:paraId="36D4C251" w14:textId="77777777" w:rsidR="00FA2B55" w:rsidRPr="00872458" w:rsidRDefault="00FA2B55" w:rsidP="001013A5">
            <w:pPr>
              <w:pStyle w:val="BfRBBTabelle"/>
              <w:rPr>
                <w:sz w:val="22"/>
                <w:szCs w:val="22"/>
                <w:lang w:val="en-GB"/>
              </w:rPr>
            </w:pPr>
            <w:r w:rsidRPr="00872458">
              <w:rPr>
                <w:i/>
                <w:lang w:val="en-GB"/>
              </w:rPr>
              <w:t>HPLC – UV-VIS</w:t>
            </w:r>
          </w:p>
        </w:tc>
        <w:tc>
          <w:tcPr>
            <w:tcW w:w="1842" w:type="dxa"/>
            <w:tcBorders>
              <w:bottom w:val="single" w:sz="12" w:space="0" w:color="000000"/>
            </w:tcBorders>
          </w:tcPr>
          <w:p w14:paraId="1B2F6DFA" w14:textId="77777777" w:rsidR="00FA2B55" w:rsidRPr="00872458" w:rsidRDefault="00FA2B55" w:rsidP="001013A5">
            <w:pPr>
              <w:pStyle w:val="BfRBBTabelle"/>
              <w:rPr>
                <w:sz w:val="22"/>
                <w:szCs w:val="22"/>
                <w:lang w:val="en-GB"/>
              </w:rPr>
            </w:pPr>
          </w:p>
        </w:tc>
        <w:tc>
          <w:tcPr>
            <w:tcW w:w="1134" w:type="dxa"/>
            <w:tcBorders>
              <w:bottom w:val="single" w:sz="12" w:space="0" w:color="000000"/>
            </w:tcBorders>
          </w:tcPr>
          <w:p w14:paraId="059ACD6A"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575CD6C9" w14:textId="77777777" w:rsidR="001026A6" w:rsidRPr="0038289A" w:rsidRDefault="001026A6" w:rsidP="00872458">
      <w:pPr>
        <w:pStyle w:val="BfRBBStandard"/>
        <w:spacing w:line="276" w:lineRule="auto"/>
        <w:rPr>
          <w:lang w:val="en-GB"/>
        </w:rPr>
      </w:pPr>
    </w:p>
    <w:p w14:paraId="1FA8B776" w14:textId="77777777" w:rsidR="00FA2B55" w:rsidRPr="00ED65DD" w:rsidRDefault="00FA2B55" w:rsidP="00ED65DD">
      <w:pPr>
        <w:rPr>
          <w:rFonts w:ascii="Arial" w:hAnsi="Arial" w:cs="Arial"/>
          <w:b/>
          <w:snapToGrid w:val="0"/>
          <w:lang w:val="en-GB"/>
        </w:rPr>
      </w:pPr>
      <w:bookmarkStart w:id="379" w:name="_Toc297558247"/>
      <w:bookmarkStart w:id="380" w:name="_Toc299712727"/>
      <w:r w:rsidRPr="00ED65DD">
        <w:rPr>
          <w:rFonts w:ascii="Arial" w:hAnsi="Arial" w:cs="Arial"/>
          <w:b/>
          <w:snapToGrid w:val="0"/>
          <w:lang w:val="en-GB"/>
        </w:rPr>
        <w:t>Methods for sediment</w:t>
      </w:r>
      <w:bookmarkEnd w:id="379"/>
      <w:bookmarkEnd w:id="380"/>
      <w:r w:rsidRPr="00ED65DD">
        <w:rPr>
          <w:rFonts w:ascii="Arial" w:hAnsi="Arial" w:cs="Arial"/>
          <w:b/>
          <w:snapToGrid w:val="0"/>
          <w:lang w:val="en-GB"/>
        </w:rPr>
        <w:t xml:space="preserve"> </w:t>
      </w:r>
    </w:p>
    <w:p w14:paraId="2692E690" w14:textId="77777777" w:rsidR="00FA2B55" w:rsidRPr="00EB0F4E" w:rsidRDefault="00FA2B55" w:rsidP="00EB0F4E">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FA2B55" w:rsidRPr="00872458" w14:paraId="05B838A8" w14:textId="77777777" w:rsidTr="00487585">
        <w:trPr>
          <w:tblHeader/>
        </w:trPr>
        <w:tc>
          <w:tcPr>
            <w:tcW w:w="3402" w:type="dxa"/>
            <w:tcBorders>
              <w:top w:val="single" w:sz="12" w:space="0" w:color="000000"/>
              <w:bottom w:val="single" w:sz="12" w:space="0" w:color="000000"/>
            </w:tcBorders>
          </w:tcPr>
          <w:p w14:paraId="6CA3DABB" w14:textId="77777777" w:rsidR="00FA2B55" w:rsidRPr="00872458" w:rsidRDefault="00FA2B55" w:rsidP="00487585">
            <w:pPr>
              <w:pStyle w:val="BfRBBTabelle"/>
              <w:rPr>
                <w:sz w:val="22"/>
                <w:szCs w:val="22"/>
                <w:lang w:val="en-GB"/>
              </w:rPr>
            </w:pPr>
            <w:r w:rsidRPr="00872458">
              <w:rPr>
                <w:sz w:val="22"/>
                <w:szCs w:val="22"/>
                <w:lang w:val="en-GB"/>
              </w:rPr>
              <w:t>reference</w:t>
            </w:r>
          </w:p>
        </w:tc>
        <w:tc>
          <w:tcPr>
            <w:tcW w:w="993" w:type="dxa"/>
            <w:tcBorders>
              <w:top w:val="single" w:sz="12" w:space="0" w:color="000000"/>
              <w:bottom w:val="single" w:sz="12" w:space="0" w:color="000000"/>
            </w:tcBorders>
          </w:tcPr>
          <w:p w14:paraId="650B2F84" w14:textId="77777777" w:rsidR="00FA2B55" w:rsidRPr="00872458" w:rsidRDefault="00FA2B55" w:rsidP="00487585">
            <w:pPr>
              <w:pStyle w:val="BfRBBTabelle"/>
              <w:rPr>
                <w:sz w:val="22"/>
                <w:szCs w:val="22"/>
                <w:lang w:val="en-GB"/>
              </w:rPr>
            </w:pPr>
            <w:r w:rsidRPr="00872458">
              <w:rPr>
                <w:sz w:val="22"/>
                <w:szCs w:val="22"/>
                <w:lang w:val="en-GB"/>
              </w:rPr>
              <w:t>LOQ (mg/kg)</w:t>
            </w:r>
          </w:p>
        </w:tc>
        <w:tc>
          <w:tcPr>
            <w:tcW w:w="1701" w:type="dxa"/>
            <w:tcBorders>
              <w:top w:val="single" w:sz="12" w:space="0" w:color="000000"/>
              <w:bottom w:val="single" w:sz="12" w:space="0" w:color="000000"/>
            </w:tcBorders>
          </w:tcPr>
          <w:p w14:paraId="792AD742" w14:textId="77777777" w:rsidR="00FA2B55" w:rsidRPr="00872458" w:rsidRDefault="00FA2B55" w:rsidP="0048758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12" w:space="0" w:color="000000"/>
            </w:tcBorders>
          </w:tcPr>
          <w:p w14:paraId="7B90E5ED" w14:textId="77777777" w:rsidR="00FA2B55" w:rsidRPr="00872458" w:rsidRDefault="00FA2B55" w:rsidP="0048758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12" w:space="0" w:color="000000"/>
            </w:tcBorders>
          </w:tcPr>
          <w:p w14:paraId="00D1A51F" w14:textId="77777777" w:rsidR="00FA2B55" w:rsidRPr="00872458" w:rsidRDefault="00FA2B55" w:rsidP="00487585">
            <w:pPr>
              <w:pStyle w:val="BfRBBTabelle"/>
              <w:rPr>
                <w:sz w:val="22"/>
                <w:szCs w:val="22"/>
                <w:lang w:val="en-GB"/>
              </w:rPr>
            </w:pPr>
            <w:r w:rsidRPr="00872458">
              <w:rPr>
                <w:sz w:val="22"/>
                <w:szCs w:val="22"/>
                <w:lang w:val="en-GB"/>
              </w:rPr>
              <w:t>owner</w:t>
            </w:r>
          </w:p>
        </w:tc>
      </w:tr>
      <w:tr w:rsidR="00FA2B55" w:rsidRPr="00872458" w14:paraId="103F1DBB" w14:textId="77777777" w:rsidTr="00487585">
        <w:trPr>
          <w:cantSplit/>
        </w:trPr>
        <w:tc>
          <w:tcPr>
            <w:tcW w:w="3402" w:type="dxa"/>
            <w:tcBorders>
              <w:top w:val="single" w:sz="12" w:space="0" w:color="000000"/>
              <w:bottom w:val="single" w:sz="12" w:space="0" w:color="000000"/>
            </w:tcBorders>
          </w:tcPr>
          <w:p w14:paraId="076246D3" w14:textId="77777777" w:rsidR="00FA2B55" w:rsidRPr="00872458" w:rsidRDefault="00FA2B55" w:rsidP="00487585">
            <w:pPr>
              <w:pStyle w:val="BfRBBTabelle"/>
              <w:rPr>
                <w:lang w:val="en-GB"/>
              </w:rPr>
            </w:pPr>
            <w:r w:rsidRPr="00872458">
              <w:rPr>
                <w:lang w:val="en-GB"/>
              </w:rPr>
              <w:t>Marshall, L., 2009, Validation of a Method for the Determination of Difenacoum Residues in Sediment, CEM Analytical Services Limited, Study CEMR-4470</w:t>
            </w:r>
          </w:p>
        </w:tc>
        <w:tc>
          <w:tcPr>
            <w:tcW w:w="993" w:type="dxa"/>
            <w:tcBorders>
              <w:top w:val="single" w:sz="12" w:space="0" w:color="000000"/>
              <w:bottom w:val="single" w:sz="12" w:space="0" w:color="000000"/>
            </w:tcBorders>
          </w:tcPr>
          <w:p w14:paraId="6043B7B1" w14:textId="77777777" w:rsidR="00FA2B55" w:rsidRPr="00872458" w:rsidRDefault="00FA2B55" w:rsidP="00487585">
            <w:pPr>
              <w:pStyle w:val="BfRBBTabelle"/>
              <w:rPr>
                <w:lang w:val="en-GB"/>
              </w:rPr>
            </w:pPr>
            <w:r w:rsidRPr="00872458">
              <w:rPr>
                <w:lang w:val="en-GB"/>
              </w:rPr>
              <w:t xml:space="preserve">LOQ= 0.01mg/kg </w:t>
            </w:r>
          </w:p>
        </w:tc>
        <w:tc>
          <w:tcPr>
            <w:tcW w:w="1701" w:type="dxa"/>
            <w:tcBorders>
              <w:top w:val="single" w:sz="12" w:space="0" w:color="000000"/>
              <w:bottom w:val="single" w:sz="12" w:space="0" w:color="000000"/>
            </w:tcBorders>
          </w:tcPr>
          <w:p w14:paraId="20EAF439" w14:textId="77777777" w:rsidR="00FA2B55" w:rsidRPr="00872458" w:rsidRDefault="00FA2B55" w:rsidP="00487585">
            <w:pPr>
              <w:pStyle w:val="BfRBBTabelle"/>
              <w:rPr>
                <w:lang w:val="en-GB"/>
              </w:rPr>
            </w:pPr>
            <w:r w:rsidRPr="00872458">
              <w:rPr>
                <w:lang w:val="en-GB"/>
              </w:rPr>
              <w:t>LC-MS/MS</w:t>
            </w:r>
          </w:p>
        </w:tc>
        <w:tc>
          <w:tcPr>
            <w:tcW w:w="1842" w:type="dxa"/>
            <w:tcBorders>
              <w:top w:val="single" w:sz="12" w:space="0" w:color="000000"/>
              <w:bottom w:val="single" w:sz="12" w:space="0" w:color="000000"/>
            </w:tcBorders>
          </w:tcPr>
          <w:p w14:paraId="70A80279" w14:textId="77777777" w:rsidR="00FA2B55" w:rsidRPr="00872458" w:rsidRDefault="00FA2B55" w:rsidP="00487585">
            <w:pPr>
              <w:pStyle w:val="BfRBBTabelle"/>
              <w:rPr>
                <w:lang w:val="en-GB"/>
              </w:rPr>
            </w:pPr>
          </w:p>
        </w:tc>
        <w:tc>
          <w:tcPr>
            <w:tcW w:w="1134" w:type="dxa"/>
            <w:tcBorders>
              <w:top w:val="single" w:sz="12" w:space="0" w:color="000000"/>
              <w:bottom w:val="single" w:sz="12" w:space="0" w:color="000000"/>
            </w:tcBorders>
          </w:tcPr>
          <w:p w14:paraId="7873DF01" w14:textId="77777777" w:rsidR="00FA2B55" w:rsidRPr="00872458" w:rsidRDefault="00FA2B55" w:rsidP="00487585">
            <w:pPr>
              <w:pStyle w:val="BfRBBTabelle"/>
              <w:rPr>
                <w:lang w:val="en-GB"/>
              </w:rPr>
            </w:pPr>
            <w:r w:rsidRPr="00872458">
              <w:rPr>
                <w:lang w:val="en-GB"/>
              </w:rPr>
              <w:t>Activa / PelGar Brodifacoum and Difenacoum Task Force</w:t>
            </w:r>
          </w:p>
        </w:tc>
      </w:tr>
    </w:tbl>
    <w:p w14:paraId="606445DB" w14:textId="77777777" w:rsidR="00FA2B55" w:rsidRPr="00EB0F4E" w:rsidRDefault="00FA2B55" w:rsidP="00EB0F4E">
      <w:pPr>
        <w:pStyle w:val="BfRBBStandard"/>
        <w:spacing w:line="276" w:lineRule="auto"/>
        <w:rPr>
          <w:lang w:val="en-GB"/>
        </w:rPr>
      </w:pPr>
    </w:p>
    <w:p w14:paraId="01D8C1DF" w14:textId="77777777" w:rsidR="001026A6" w:rsidRPr="0038289A" w:rsidRDefault="00872458" w:rsidP="00ED65DD">
      <w:pPr>
        <w:rPr>
          <w:rFonts w:eastAsia="Times New Roman"/>
          <w:bCs/>
          <w:snapToGrid w:val="0"/>
          <w:lang w:val="en-GB"/>
        </w:rPr>
      </w:pPr>
      <w:bookmarkStart w:id="381" w:name="_Toc297558248"/>
      <w:r>
        <w:rPr>
          <w:rFonts w:eastAsia="Times New Roman"/>
          <w:bCs/>
          <w:snapToGrid w:val="0"/>
          <w:lang w:val="en-GB"/>
        </w:rPr>
        <w:br w:type="page"/>
      </w:r>
      <w:bookmarkStart w:id="382" w:name="_Toc299712728"/>
      <w:r w:rsidR="001026A6" w:rsidRPr="00ED65DD">
        <w:rPr>
          <w:rFonts w:ascii="Arial" w:hAnsi="Arial" w:cs="Arial"/>
          <w:b/>
          <w:snapToGrid w:val="0"/>
          <w:lang w:val="en-GB"/>
        </w:rPr>
        <w:lastRenderedPageBreak/>
        <w:t>Methods for drinking water and surface water</w:t>
      </w:r>
      <w:bookmarkEnd w:id="381"/>
      <w:bookmarkEnd w:id="382"/>
      <w:r w:rsidR="001026A6" w:rsidRPr="0038289A">
        <w:rPr>
          <w:rFonts w:eastAsia="Times New Roman"/>
          <w:bCs/>
          <w:snapToGrid w:val="0"/>
          <w:lang w:val="en-GB"/>
        </w:rPr>
        <w:t xml:space="preserve"> </w:t>
      </w:r>
    </w:p>
    <w:p w14:paraId="73923D48"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872458" w14:paraId="5D4B6E00" w14:textId="77777777" w:rsidTr="001013A5">
        <w:trPr>
          <w:tblHeader/>
        </w:trPr>
        <w:tc>
          <w:tcPr>
            <w:tcW w:w="1701" w:type="dxa"/>
            <w:tcBorders>
              <w:top w:val="single" w:sz="12" w:space="0" w:color="000000"/>
              <w:bottom w:val="single" w:sz="6" w:space="0" w:color="000000"/>
            </w:tcBorders>
          </w:tcPr>
          <w:p w14:paraId="4C45F8FB" w14:textId="77777777" w:rsidR="001026A6" w:rsidRPr="00872458" w:rsidRDefault="001026A6" w:rsidP="001013A5">
            <w:pPr>
              <w:pStyle w:val="BfRBBTabelle"/>
              <w:rPr>
                <w:sz w:val="22"/>
                <w:szCs w:val="22"/>
                <w:lang w:val="en-GB"/>
              </w:rPr>
            </w:pPr>
            <w:r w:rsidRPr="00872458">
              <w:rPr>
                <w:sz w:val="22"/>
                <w:szCs w:val="22"/>
                <w:lang w:val="en-GB"/>
              </w:rPr>
              <w:t>reference</w:t>
            </w:r>
          </w:p>
        </w:tc>
        <w:tc>
          <w:tcPr>
            <w:tcW w:w="1701" w:type="dxa"/>
            <w:tcBorders>
              <w:top w:val="single" w:sz="12" w:space="0" w:color="000000"/>
              <w:bottom w:val="single" w:sz="6" w:space="0" w:color="000000"/>
            </w:tcBorders>
          </w:tcPr>
          <w:p w14:paraId="336D8F79" w14:textId="77777777" w:rsidR="001026A6" w:rsidRPr="00872458" w:rsidRDefault="001026A6" w:rsidP="001013A5">
            <w:pPr>
              <w:pStyle w:val="BfRBBTabelle"/>
              <w:rPr>
                <w:sz w:val="22"/>
                <w:szCs w:val="22"/>
                <w:lang w:val="en-GB"/>
              </w:rPr>
            </w:pPr>
            <w:r w:rsidRPr="00872458">
              <w:rPr>
                <w:sz w:val="22"/>
                <w:szCs w:val="22"/>
                <w:lang w:val="en-GB"/>
              </w:rPr>
              <w:t>matrix</w:t>
            </w:r>
          </w:p>
        </w:tc>
        <w:tc>
          <w:tcPr>
            <w:tcW w:w="993" w:type="dxa"/>
            <w:tcBorders>
              <w:top w:val="single" w:sz="12" w:space="0" w:color="000000"/>
              <w:bottom w:val="single" w:sz="6" w:space="0" w:color="000000"/>
            </w:tcBorders>
          </w:tcPr>
          <w:p w14:paraId="0D25EA14" w14:textId="77777777" w:rsidR="001026A6" w:rsidRPr="00872458" w:rsidRDefault="001026A6" w:rsidP="001013A5">
            <w:pPr>
              <w:pStyle w:val="BfRBBTabelle"/>
              <w:rPr>
                <w:sz w:val="22"/>
                <w:szCs w:val="22"/>
                <w:lang w:val="en-GB"/>
              </w:rPr>
            </w:pPr>
            <w:r w:rsidRPr="00872458">
              <w:rPr>
                <w:sz w:val="22"/>
                <w:szCs w:val="22"/>
                <w:lang w:val="en-GB"/>
              </w:rPr>
              <w:t>LOQ</w:t>
            </w:r>
            <w:r w:rsidRPr="00872458">
              <w:rPr>
                <w:sz w:val="22"/>
                <w:szCs w:val="22"/>
                <w:lang w:val="en-GB"/>
              </w:rPr>
              <w:br/>
              <w:t>(µg/l)</w:t>
            </w:r>
          </w:p>
        </w:tc>
        <w:tc>
          <w:tcPr>
            <w:tcW w:w="1701" w:type="dxa"/>
            <w:tcBorders>
              <w:top w:val="single" w:sz="12" w:space="0" w:color="000000"/>
              <w:bottom w:val="single" w:sz="6" w:space="0" w:color="000000"/>
            </w:tcBorders>
          </w:tcPr>
          <w:p w14:paraId="0291C1EF"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6" w:space="0" w:color="000000"/>
            </w:tcBorders>
          </w:tcPr>
          <w:p w14:paraId="2CC997EF"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6" w:space="0" w:color="000000"/>
            </w:tcBorders>
          </w:tcPr>
          <w:p w14:paraId="4CD688D0" w14:textId="77777777" w:rsidR="001026A6" w:rsidRPr="00872458" w:rsidRDefault="001026A6" w:rsidP="001013A5">
            <w:pPr>
              <w:pStyle w:val="BfRBBTabelle"/>
              <w:rPr>
                <w:sz w:val="22"/>
                <w:szCs w:val="22"/>
                <w:lang w:val="en-GB"/>
              </w:rPr>
            </w:pPr>
            <w:r w:rsidRPr="00872458">
              <w:rPr>
                <w:sz w:val="22"/>
                <w:szCs w:val="22"/>
                <w:lang w:val="en-GB"/>
              </w:rPr>
              <w:t>owner</w:t>
            </w:r>
          </w:p>
        </w:tc>
      </w:tr>
      <w:tr w:rsidR="00FA2B55" w:rsidRPr="00872458" w14:paraId="52E0573D" w14:textId="77777777" w:rsidTr="001013A5">
        <w:trPr>
          <w:cantSplit/>
        </w:trPr>
        <w:tc>
          <w:tcPr>
            <w:tcW w:w="1701" w:type="dxa"/>
            <w:tcBorders>
              <w:bottom w:val="single" w:sz="12" w:space="0" w:color="000000"/>
            </w:tcBorders>
          </w:tcPr>
          <w:p w14:paraId="31C7D90E" w14:textId="77777777" w:rsidR="00FA2B55" w:rsidRPr="00872458" w:rsidRDefault="00FA2B55" w:rsidP="001013A5">
            <w:pPr>
              <w:pStyle w:val="BfRBBTabelle"/>
              <w:rPr>
                <w:lang w:val="en-GB"/>
              </w:rPr>
            </w:pPr>
            <w:r w:rsidRPr="00872458">
              <w:rPr>
                <w:lang w:val="en-GB"/>
              </w:rPr>
              <w:t>Martinez M.P. 2005. Difenacoum Technical: Validation of the Analytical Method for the Determination of the Residues in Drinking, Ground and Surface waters, Test Laboratory of ChemService S.r.l. ChemService Study No. CH-288/2005</w:t>
            </w:r>
          </w:p>
        </w:tc>
        <w:tc>
          <w:tcPr>
            <w:tcW w:w="1701" w:type="dxa"/>
            <w:tcBorders>
              <w:bottom w:val="single" w:sz="12" w:space="0" w:color="000000"/>
            </w:tcBorders>
          </w:tcPr>
          <w:p w14:paraId="5ADECCDE" w14:textId="77777777" w:rsidR="00FA2B55" w:rsidRPr="00872458" w:rsidRDefault="00FA2B55" w:rsidP="001013A5">
            <w:pPr>
              <w:pStyle w:val="BfRBBTabelle"/>
              <w:rPr>
                <w:sz w:val="22"/>
                <w:szCs w:val="22"/>
                <w:lang w:val="en-GB"/>
              </w:rPr>
            </w:pPr>
            <w:r w:rsidRPr="00872458">
              <w:rPr>
                <w:lang w:val="en-GB"/>
              </w:rPr>
              <w:t>Water</w:t>
            </w:r>
          </w:p>
        </w:tc>
        <w:tc>
          <w:tcPr>
            <w:tcW w:w="993" w:type="dxa"/>
            <w:tcBorders>
              <w:bottom w:val="single" w:sz="12" w:space="0" w:color="000000"/>
            </w:tcBorders>
          </w:tcPr>
          <w:p w14:paraId="3066583C" w14:textId="77777777" w:rsidR="00FA2B55" w:rsidRPr="00872458" w:rsidRDefault="00FA2B55" w:rsidP="001013A5">
            <w:pPr>
              <w:pStyle w:val="BfRBBTabelle"/>
              <w:rPr>
                <w:sz w:val="22"/>
                <w:szCs w:val="22"/>
                <w:lang w:val="en-GB"/>
              </w:rPr>
            </w:pPr>
            <w:r w:rsidRPr="00872458">
              <w:t xml:space="preserve">LOQ = 0.05 μg/l </w:t>
            </w:r>
          </w:p>
        </w:tc>
        <w:tc>
          <w:tcPr>
            <w:tcW w:w="1701" w:type="dxa"/>
            <w:tcBorders>
              <w:bottom w:val="single" w:sz="12" w:space="0" w:color="000000"/>
            </w:tcBorders>
          </w:tcPr>
          <w:p w14:paraId="6153CBBD" w14:textId="77777777" w:rsidR="00FA2B55" w:rsidRPr="00872458" w:rsidRDefault="00FA2B55" w:rsidP="001013A5">
            <w:pPr>
              <w:pStyle w:val="BfRBBTabelle"/>
              <w:rPr>
                <w:sz w:val="22"/>
                <w:szCs w:val="22"/>
                <w:lang w:val="en-GB"/>
              </w:rPr>
            </w:pPr>
            <w:r w:rsidRPr="00872458">
              <w:rPr>
                <w:i/>
              </w:rPr>
              <w:t>HPLC – MS/MS</w:t>
            </w:r>
          </w:p>
        </w:tc>
        <w:tc>
          <w:tcPr>
            <w:tcW w:w="1842" w:type="dxa"/>
            <w:tcBorders>
              <w:bottom w:val="single" w:sz="12" w:space="0" w:color="000000"/>
            </w:tcBorders>
          </w:tcPr>
          <w:p w14:paraId="66BBF89C" w14:textId="77777777" w:rsidR="00FA2B55" w:rsidRPr="00872458" w:rsidRDefault="00FA2B55" w:rsidP="001013A5">
            <w:pPr>
              <w:pStyle w:val="BfRBBTabelle"/>
              <w:rPr>
                <w:sz w:val="22"/>
                <w:szCs w:val="22"/>
                <w:lang w:val="en-GB"/>
              </w:rPr>
            </w:pPr>
          </w:p>
        </w:tc>
        <w:tc>
          <w:tcPr>
            <w:tcW w:w="1134" w:type="dxa"/>
            <w:tcBorders>
              <w:bottom w:val="single" w:sz="12" w:space="0" w:color="000000"/>
            </w:tcBorders>
          </w:tcPr>
          <w:p w14:paraId="543D688A"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037FA897" w14:textId="77777777" w:rsidR="001026A6" w:rsidRPr="0038289A" w:rsidRDefault="001026A6" w:rsidP="00872458">
      <w:pPr>
        <w:pStyle w:val="BfRBBStandard"/>
        <w:spacing w:line="276" w:lineRule="auto"/>
        <w:rPr>
          <w:lang w:val="en-GB"/>
        </w:rPr>
      </w:pPr>
    </w:p>
    <w:p w14:paraId="53734BC5" w14:textId="77777777" w:rsidR="001026A6" w:rsidRPr="00442ED2" w:rsidRDefault="001026A6" w:rsidP="00442ED2">
      <w:pPr>
        <w:rPr>
          <w:rFonts w:ascii="Arial" w:hAnsi="Arial" w:cs="Arial"/>
          <w:b/>
          <w:snapToGrid w:val="0"/>
          <w:lang w:val="en-GB"/>
        </w:rPr>
      </w:pPr>
      <w:bookmarkStart w:id="383" w:name="_Toc297558249"/>
      <w:bookmarkStart w:id="384" w:name="_Toc299712729"/>
      <w:r w:rsidRPr="00442ED2">
        <w:rPr>
          <w:rFonts w:ascii="Arial" w:hAnsi="Arial" w:cs="Arial"/>
          <w:b/>
          <w:snapToGrid w:val="0"/>
          <w:lang w:val="en-GB"/>
        </w:rPr>
        <w:t>Methods for air</w:t>
      </w:r>
      <w:bookmarkEnd w:id="383"/>
      <w:bookmarkEnd w:id="384"/>
      <w:r w:rsidRPr="00442ED2">
        <w:rPr>
          <w:rFonts w:ascii="Arial" w:hAnsi="Arial" w:cs="Arial"/>
          <w:b/>
          <w:snapToGrid w:val="0"/>
          <w:lang w:val="en-GB"/>
        </w:rPr>
        <w:t xml:space="preserve"> </w:t>
      </w:r>
    </w:p>
    <w:p w14:paraId="092EB723"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1026A6" w:rsidRPr="0038289A" w14:paraId="46DCB35F" w14:textId="77777777" w:rsidTr="001013A5">
        <w:trPr>
          <w:tblHeader/>
        </w:trPr>
        <w:tc>
          <w:tcPr>
            <w:tcW w:w="3402" w:type="dxa"/>
            <w:tcBorders>
              <w:top w:val="single" w:sz="12" w:space="0" w:color="000000"/>
              <w:bottom w:val="single" w:sz="6" w:space="0" w:color="000000"/>
            </w:tcBorders>
          </w:tcPr>
          <w:p w14:paraId="603462C6" w14:textId="77777777" w:rsidR="001026A6" w:rsidRPr="0038289A" w:rsidRDefault="001026A6" w:rsidP="001013A5">
            <w:pPr>
              <w:pStyle w:val="BfRBBTabelle"/>
              <w:rPr>
                <w:sz w:val="22"/>
                <w:szCs w:val="22"/>
                <w:lang w:val="en-GB"/>
              </w:rPr>
            </w:pPr>
            <w:r w:rsidRPr="0038289A">
              <w:rPr>
                <w:sz w:val="22"/>
                <w:szCs w:val="22"/>
                <w:lang w:val="en-GB"/>
              </w:rPr>
              <w:t>reference</w:t>
            </w:r>
          </w:p>
        </w:tc>
        <w:tc>
          <w:tcPr>
            <w:tcW w:w="993" w:type="dxa"/>
            <w:tcBorders>
              <w:top w:val="single" w:sz="12" w:space="0" w:color="000000"/>
              <w:bottom w:val="single" w:sz="6" w:space="0" w:color="000000"/>
            </w:tcBorders>
          </w:tcPr>
          <w:p w14:paraId="54BE3473" w14:textId="77777777" w:rsidR="001026A6" w:rsidRPr="0038289A" w:rsidRDefault="001026A6" w:rsidP="001013A5">
            <w:pPr>
              <w:pStyle w:val="BfRBBTabelle"/>
              <w:rPr>
                <w:sz w:val="22"/>
                <w:szCs w:val="22"/>
                <w:lang w:val="en-GB"/>
              </w:rPr>
            </w:pPr>
            <w:r w:rsidRPr="0038289A">
              <w:rPr>
                <w:sz w:val="22"/>
                <w:szCs w:val="22"/>
                <w:lang w:val="en-GB"/>
              </w:rPr>
              <w:t>LOQ (µg/m3)</w:t>
            </w:r>
          </w:p>
        </w:tc>
        <w:tc>
          <w:tcPr>
            <w:tcW w:w="1701" w:type="dxa"/>
            <w:tcBorders>
              <w:top w:val="single" w:sz="12" w:space="0" w:color="000000"/>
              <w:bottom w:val="single" w:sz="6" w:space="0" w:color="000000"/>
            </w:tcBorders>
          </w:tcPr>
          <w:p w14:paraId="1FEEF68C" w14:textId="77777777" w:rsidR="001026A6" w:rsidRPr="0038289A" w:rsidRDefault="001026A6" w:rsidP="001013A5">
            <w:pPr>
              <w:pStyle w:val="BfRBBTabelle"/>
              <w:rPr>
                <w:sz w:val="22"/>
                <w:szCs w:val="22"/>
                <w:lang w:val="en-GB"/>
              </w:rPr>
            </w:pPr>
            <w:r w:rsidRPr="0038289A">
              <w:rPr>
                <w:sz w:val="22"/>
                <w:szCs w:val="22"/>
                <w:lang w:val="en-GB"/>
              </w:rPr>
              <w:t>principle</w:t>
            </w:r>
          </w:p>
        </w:tc>
        <w:tc>
          <w:tcPr>
            <w:tcW w:w="1842" w:type="dxa"/>
            <w:tcBorders>
              <w:top w:val="single" w:sz="12" w:space="0" w:color="000000"/>
              <w:bottom w:val="single" w:sz="6" w:space="0" w:color="000000"/>
            </w:tcBorders>
          </w:tcPr>
          <w:p w14:paraId="2D751960" w14:textId="77777777" w:rsidR="001026A6" w:rsidRPr="0038289A" w:rsidRDefault="001026A6" w:rsidP="001013A5">
            <w:pPr>
              <w:pStyle w:val="BfRBBTabelle"/>
              <w:rPr>
                <w:sz w:val="22"/>
                <w:szCs w:val="22"/>
                <w:lang w:val="en-GB"/>
              </w:rPr>
            </w:pPr>
            <w:r w:rsidRPr="0038289A">
              <w:rPr>
                <w:sz w:val="22"/>
                <w:szCs w:val="22"/>
                <w:lang w:val="en-GB"/>
              </w:rPr>
              <w:t>comment</w:t>
            </w:r>
          </w:p>
        </w:tc>
        <w:tc>
          <w:tcPr>
            <w:tcW w:w="1134" w:type="dxa"/>
            <w:tcBorders>
              <w:top w:val="single" w:sz="12" w:space="0" w:color="000000"/>
              <w:bottom w:val="single" w:sz="6" w:space="0" w:color="000000"/>
            </w:tcBorders>
          </w:tcPr>
          <w:p w14:paraId="005B3A6A" w14:textId="77777777" w:rsidR="001026A6" w:rsidRPr="0038289A" w:rsidRDefault="001026A6" w:rsidP="001013A5">
            <w:pPr>
              <w:pStyle w:val="BfRBBTabelle"/>
              <w:rPr>
                <w:sz w:val="22"/>
                <w:szCs w:val="22"/>
                <w:lang w:val="en-GB"/>
              </w:rPr>
            </w:pPr>
            <w:r w:rsidRPr="0038289A">
              <w:rPr>
                <w:sz w:val="22"/>
                <w:szCs w:val="22"/>
                <w:lang w:val="en-GB"/>
              </w:rPr>
              <w:t>owner</w:t>
            </w:r>
          </w:p>
        </w:tc>
      </w:tr>
      <w:tr w:rsidR="00FA2B55" w:rsidRPr="0038289A" w14:paraId="1BEC6B81" w14:textId="77777777" w:rsidTr="00487585">
        <w:trPr>
          <w:cantSplit/>
        </w:trPr>
        <w:tc>
          <w:tcPr>
            <w:tcW w:w="9072" w:type="dxa"/>
            <w:gridSpan w:val="5"/>
            <w:tcBorders>
              <w:bottom w:val="single" w:sz="12" w:space="0" w:color="000000"/>
            </w:tcBorders>
          </w:tcPr>
          <w:p w14:paraId="1BDA2C91" w14:textId="77777777" w:rsidR="00FA2B55" w:rsidRPr="0038289A" w:rsidRDefault="00FA2B55" w:rsidP="001013A5">
            <w:pPr>
              <w:pStyle w:val="BfRBBTabelle"/>
              <w:rPr>
                <w:sz w:val="22"/>
                <w:szCs w:val="22"/>
                <w:lang w:val="en-GB"/>
              </w:rPr>
            </w:pPr>
            <w:r w:rsidRPr="00FA2B55">
              <w:rPr>
                <w:sz w:val="22"/>
                <w:szCs w:val="22"/>
                <w:lang w:val="en-GB"/>
              </w:rPr>
              <w:t>Unnecessary due to the low vapour pressure of difenacoum</w:t>
            </w:r>
          </w:p>
        </w:tc>
      </w:tr>
    </w:tbl>
    <w:p w14:paraId="57E4E983" w14:textId="77777777" w:rsidR="001026A6" w:rsidRPr="0038289A" w:rsidRDefault="001026A6" w:rsidP="00872458">
      <w:pPr>
        <w:pStyle w:val="BfRBBStandard"/>
        <w:spacing w:line="276" w:lineRule="auto"/>
        <w:rPr>
          <w:lang w:val="en-GB"/>
        </w:rPr>
      </w:pPr>
    </w:p>
    <w:p w14:paraId="03DF2288" w14:textId="77777777" w:rsidR="001026A6" w:rsidRPr="00442ED2" w:rsidRDefault="001026A6" w:rsidP="00442ED2">
      <w:pPr>
        <w:rPr>
          <w:rFonts w:ascii="Arial" w:hAnsi="Arial" w:cs="Arial"/>
          <w:b/>
          <w:snapToGrid w:val="0"/>
          <w:lang w:val="en-GB"/>
        </w:rPr>
      </w:pPr>
      <w:bookmarkStart w:id="385" w:name="_Toc297558250"/>
      <w:bookmarkStart w:id="386" w:name="_Toc299712730"/>
      <w:r w:rsidRPr="00442ED2">
        <w:rPr>
          <w:rFonts w:ascii="Arial" w:hAnsi="Arial" w:cs="Arial"/>
          <w:b/>
          <w:snapToGrid w:val="0"/>
          <w:lang w:val="en-GB"/>
        </w:rPr>
        <w:t>Methods for body fluids/tissue</w:t>
      </w:r>
      <w:bookmarkEnd w:id="385"/>
      <w:bookmarkEnd w:id="386"/>
    </w:p>
    <w:p w14:paraId="223C6A04"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872458" w14:paraId="57A64A31" w14:textId="77777777" w:rsidTr="001013A5">
        <w:trPr>
          <w:tblHeader/>
        </w:trPr>
        <w:tc>
          <w:tcPr>
            <w:tcW w:w="1701" w:type="dxa"/>
            <w:tcBorders>
              <w:top w:val="single" w:sz="12" w:space="0" w:color="000000"/>
              <w:bottom w:val="single" w:sz="6" w:space="0" w:color="000000"/>
            </w:tcBorders>
          </w:tcPr>
          <w:p w14:paraId="02BBCE2F" w14:textId="77777777" w:rsidR="001026A6" w:rsidRPr="00872458" w:rsidRDefault="001026A6" w:rsidP="001013A5">
            <w:pPr>
              <w:pStyle w:val="BfRBBTabelle"/>
              <w:rPr>
                <w:sz w:val="22"/>
                <w:szCs w:val="22"/>
                <w:lang w:val="en-GB"/>
              </w:rPr>
            </w:pPr>
            <w:r w:rsidRPr="00872458">
              <w:rPr>
                <w:sz w:val="22"/>
                <w:szCs w:val="22"/>
                <w:lang w:val="en-GB"/>
              </w:rPr>
              <w:t>reference</w:t>
            </w:r>
          </w:p>
        </w:tc>
        <w:tc>
          <w:tcPr>
            <w:tcW w:w="1701" w:type="dxa"/>
            <w:tcBorders>
              <w:top w:val="single" w:sz="12" w:space="0" w:color="000000"/>
              <w:bottom w:val="single" w:sz="6" w:space="0" w:color="000000"/>
            </w:tcBorders>
          </w:tcPr>
          <w:p w14:paraId="79E1936C" w14:textId="77777777" w:rsidR="001026A6" w:rsidRPr="00872458" w:rsidRDefault="001026A6" w:rsidP="001013A5">
            <w:pPr>
              <w:pStyle w:val="BfRBBTabelle"/>
              <w:rPr>
                <w:sz w:val="22"/>
                <w:szCs w:val="22"/>
                <w:lang w:val="en-GB"/>
              </w:rPr>
            </w:pPr>
            <w:r w:rsidRPr="00872458">
              <w:rPr>
                <w:sz w:val="22"/>
                <w:szCs w:val="22"/>
                <w:lang w:val="en-GB"/>
              </w:rPr>
              <w:t>matrix</w:t>
            </w:r>
          </w:p>
        </w:tc>
        <w:tc>
          <w:tcPr>
            <w:tcW w:w="993" w:type="dxa"/>
            <w:tcBorders>
              <w:top w:val="single" w:sz="12" w:space="0" w:color="000000"/>
              <w:bottom w:val="single" w:sz="6" w:space="0" w:color="000000"/>
            </w:tcBorders>
          </w:tcPr>
          <w:p w14:paraId="5DE198D6" w14:textId="77777777" w:rsidR="001026A6" w:rsidRPr="00872458" w:rsidRDefault="001026A6" w:rsidP="001013A5">
            <w:pPr>
              <w:pStyle w:val="BfRBBTabelle"/>
              <w:rPr>
                <w:sz w:val="22"/>
                <w:szCs w:val="22"/>
                <w:lang w:val="en-GB"/>
              </w:rPr>
            </w:pPr>
            <w:r w:rsidRPr="00872458">
              <w:rPr>
                <w:sz w:val="22"/>
                <w:szCs w:val="22"/>
                <w:lang w:val="en-GB"/>
              </w:rPr>
              <w:t>LOQ (mg/kg)</w:t>
            </w:r>
          </w:p>
        </w:tc>
        <w:tc>
          <w:tcPr>
            <w:tcW w:w="1701" w:type="dxa"/>
            <w:tcBorders>
              <w:top w:val="single" w:sz="12" w:space="0" w:color="000000"/>
              <w:bottom w:val="single" w:sz="6" w:space="0" w:color="000000"/>
            </w:tcBorders>
          </w:tcPr>
          <w:p w14:paraId="32B12B3A"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6" w:space="0" w:color="000000"/>
            </w:tcBorders>
          </w:tcPr>
          <w:p w14:paraId="51D40F9C"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6" w:space="0" w:color="000000"/>
            </w:tcBorders>
          </w:tcPr>
          <w:p w14:paraId="4F67AEB6" w14:textId="77777777" w:rsidR="001026A6" w:rsidRPr="00872458" w:rsidRDefault="001026A6" w:rsidP="001013A5">
            <w:pPr>
              <w:pStyle w:val="BfRBBTabelle"/>
              <w:rPr>
                <w:sz w:val="22"/>
                <w:szCs w:val="22"/>
                <w:lang w:val="en-GB"/>
              </w:rPr>
            </w:pPr>
            <w:r w:rsidRPr="00872458">
              <w:rPr>
                <w:sz w:val="22"/>
                <w:szCs w:val="22"/>
                <w:lang w:val="en-GB"/>
              </w:rPr>
              <w:t>owner</w:t>
            </w:r>
          </w:p>
        </w:tc>
      </w:tr>
      <w:tr w:rsidR="00FA2B55" w:rsidRPr="00872458" w14:paraId="0DFEC894" w14:textId="77777777" w:rsidTr="001013A5">
        <w:trPr>
          <w:cantSplit/>
        </w:trPr>
        <w:tc>
          <w:tcPr>
            <w:tcW w:w="1701" w:type="dxa"/>
            <w:tcBorders>
              <w:bottom w:val="single" w:sz="12" w:space="0" w:color="000000"/>
            </w:tcBorders>
          </w:tcPr>
          <w:p w14:paraId="21791DFB" w14:textId="77777777" w:rsidR="00FA2B55" w:rsidRPr="00872458" w:rsidRDefault="00FA2B55" w:rsidP="001013A5">
            <w:pPr>
              <w:pStyle w:val="BfRBBTabelle"/>
              <w:rPr>
                <w:sz w:val="22"/>
                <w:szCs w:val="22"/>
                <w:lang w:val="en-GB"/>
              </w:rPr>
            </w:pPr>
            <w:r w:rsidRPr="00872458">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3E7FFA67" w14:textId="77777777" w:rsidR="00FA2B55" w:rsidRPr="00872458" w:rsidRDefault="00FA2B55" w:rsidP="001013A5">
            <w:pPr>
              <w:pStyle w:val="BfRBBTabelle"/>
              <w:rPr>
                <w:sz w:val="22"/>
                <w:szCs w:val="22"/>
                <w:lang w:val="en-GB"/>
              </w:rPr>
            </w:pPr>
            <w:r w:rsidRPr="00872458">
              <w:rPr>
                <w:lang w:val="en-GB"/>
              </w:rPr>
              <w:t>Liver</w:t>
            </w:r>
          </w:p>
        </w:tc>
        <w:tc>
          <w:tcPr>
            <w:tcW w:w="993" w:type="dxa"/>
            <w:tcBorders>
              <w:bottom w:val="single" w:sz="12" w:space="0" w:color="000000"/>
            </w:tcBorders>
          </w:tcPr>
          <w:p w14:paraId="4EB6218D" w14:textId="77777777" w:rsidR="00FA2B55" w:rsidRPr="00872458" w:rsidRDefault="00FA2B55" w:rsidP="001013A5">
            <w:pPr>
              <w:pStyle w:val="BfRBBTabelle"/>
              <w:rPr>
                <w:sz w:val="22"/>
                <w:szCs w:val="22"/>
                <w:lang w:val="en-GB"/>
              </w:rPr>
            </w:pPr>
            <w:r w:rsidRPr="00872458">
              <w:rPr>
                <w:lang w:val="en-GB"/>
              </w:rPr>
              <w:t>LOQ= 0.01mg/kg</w:t>
            </w:r>
          </w:p>
        </w:tc>
        <w:tc>
          <w:tcPr>
            <w:tcW w:w="1701" w:type="dxa"/>
            <w:tcBorders>
              <w:bottom w:val="single" w:sz="12" w:space="0" w:color="000000"/>
            </w:tcBorders>
          </w:tcPr>
          <w:p w14:paraId="3C31F9C9" w14:textId="77777777" w:rsidR="00FA2B55" w:rsidRPr="00872458" w:rsidRDefault="00FA2B55" w:rsidP="001013A5">
            <w:pPr>
              <w:pStyle w:val="BfRBBTabelle"/>
              <w:rPr>
                <w:sz w:val="22"/>
                <w:szCs w:val="22"/>
                <w:lang w:val="en-GB"/>
              </w:rPr>
            </w:pPr>
            <w:r w:rsidRPr="00872458">
              <w:rPr>
                <w:i/>
                <w:lang w:val="en-GB"/>
              </w:rPr>
              <w:t>LC-MS/MS</w:t>
            </w:r>
          </w:p>
        </w:tc>
        <w:tc>
          <w:tcPr>
            <w:tcW w:w="1842" w:type="dxa"/>
            <w:tcBorders>
              <w:bottom w:val="single" w:sz="12" w:space="0" w:color="000000"/>
            </w:tcBorders>
          </w:tcPr>
          <w:p w14:paraId="64486C82" w14:textId="77777777" w:rsidR="00FA2B55" w:rsidRPr="00872458" w:rsidRDefault="00FA2B55" w:rsidP="001013A5">
            <w:pPr>
              <w:pStyle w:val="BfRBBTabelle"/>
              <w:rPr>
                <w:sz w:val="22"/>
                <w:szCs w:val="22"/>
                <w:lang w:val="en-GB"/>
              </w:rPr>
            </w:pPr>
          </w:p>
        </w:tc>
        <w:tc>
          <w:tcPr>
            <w:tcW w:w="1134" w:type="dxa"/>
            <w:tcBorders>
              <w:bottom w:val="single" w:sz="12" w:space="0" w:color="000000"/>
            </w:tcBorders>
          </w:tcPr>
          <w:p w14:paraId="4977A4EC"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02619D40" w14:textId="77777777" w:rsidR="001026A6" w:rsidRPr="0038289A" w:rsidRDefault="001026A6" w:rsidP="005E52E7">
      <w:pPr>
        <w:pStyle w:val="BfRBBStandard"/>
        <w:jc w:val="right"/>
        <w:rPr>
          <w:snapToGrid w:val="0"/>
          <w:lang w:val="en-GB"/>
        </w:rPr>
      </w:pPr>
    </w:p>
    <w:p w14:paraId="75DA5EAA" w14:textId="77777777" w:rsidR="00641953" w:rsidRPr="0038289A" w:rsidRDefault="00641953" w:rsidP="00641953">
      <w:pPr>
        <w:pStyle w:val="BfRBBStandard"/>
        <w:rPr>
          <w:snapToGrid w:val="0"/>
          <w:lang w:val="en-GB"/>
        </w:rPr>
      </w:pPr>
    </w:p>
    <w:p w14:paraId="556E855D" w14:textId="77777777" w:rsidR="008D7329" w:rsidRPr="0038289A" w:rsidRDefault="008D7329" w:rsidP="00872458">
      <w:pPr>
        <w:spacing w:before="120" w:after="120" w:line="276" w:lineRule="auto"/>
        <w:ind w:left="720"/>
        <w:rPr>
          <w:rFonts w:ascii="Arial" w:hAnsi="Arial" w:cs="Arial"/>
          <w:b/>
          <w:snapToGrid w:val="0"/>
          <w:lang w:val="en-GB"/>
        </w:rPr>
        <w:sectPr w:rsidR="008D7329" w:rsidRPr="0038289A" w:rsidSect="004C0137">
          <w:pgSz w:w="11906" w:h="16838"/>
          <w:pgMar w:top="1417" w:right="1417" w:bottom="1417" w:left="1417" w:header="708" w:footer="708" w:gutter="0"/>
          <w:cols w:space="708"/>
          <w:docGrid w:linePitch="360"/>
        </w:sectPr>
      </w:pPr>
    </w:p>
    <w:p w14:paraId="0BFF1708" w14:textId="77777777" w:rsidR="00AB1BCD" w:rsidRPr="00872458" w:rsidRDefault="00AB1BCD" w:rsidP="00ED65DD">
      <w:pPr>
        <w:pStyle w:val="Titre"/>
        <w:jc w:val="right"/>
        <w:rPr>
          <w:rFonts w:ascii="Arial" w:hAnsi="Arial" w:cs="Arial"/>
          <w:b w:val="0"/>
          <w:sz w:val="24"/>
          <w:lang w:val="en-GB"/>
        </w:rPr>
      </w:pPr>
      <w:bookmarkStart w:id="387" w:name="_Toc27728461"/>
      <w:r w:rsidRPr="00ED65DD">
        <w:rPr>
          <w:rFonts w:ascii="Arial" w:hAnsi="Arial" w:cs="Arial"/>
          <w:sz w:val="24"/>
          <w:szCs w:val="24"/>
        </w:rPr>
        <w:lastRenderedPageBreak/>
        <w:t xml:space="preserve">Annexe </w:t>
      </w:r>
      <w:r w:rsidR="008A27AD" w:rsidRPr="00ED65DD">
        <w:rPr>
          <w:rFonts w:ascii="Arial" w:hAnsi="Arial" w:cs="Arial"/>
          <w:sz w:val="24"/>
          <w:szCs w:val="24"/>
        </w:rPr>
        <w:t>3</w:t>
      </w:r>
      <w:r w:rsidRPr="00ED65DD">
        <w:rPr>
          <w:rFonts w:ascii="Arial" w:hAnsi="Arial" w:cs="Arial"/>
          <w:sz w:val="24"/>
          <w:szCs w:val="24"/>
        </w:rPr>
        <w:t xml:space="preserve">: </w:t>
      </w:r>
      <w:r w:rsidR="00641953" w:rsidRPr="00ED65DD" w:rsidDel="001471BF">
        <w:rPr>
          <w:rFonts w:ascii="Arial" w:hAnsi="Arial" w:cs="Arial"/>
          <w:sz w:val="24"/>
          <w:szCs w:val="24"/>
        </w:rPr>
        <w:t xml:space="preserve"> </w:t>
      </w:r>
      <w:r w:rsidRPr="00ED65DD">
        <w:rPr>
          <w:rFonts w:ascii="Arial" w:hAnsi="Arial" w:cs="Arial"/>
          <w:sz w:val="24"/>
          <w:szCs w:val="24"/>
        </w:rPr>
        <w:t xml:space="preserve">Efficacy of the Active Substance from its Use in the </w:t>
      </w:r>
      <w:r w:rsidR="008D7329" w:rsidRPr="00ED65DD">
        <w:rPr>
          <w:rFonts w:ascii="Arial" w:hAnsi="Arial" w:cs="Arial"/>
          <w:sz w:val="24"/>
          <w:szCs w:val="24"/>
        </w:rPr>
        <w:t>EDI-550</w:t>
      </w:r>
      <w:r w:rsidR="00902859">
        <w:rPr>
          <w:rFonts w:ascii="Arial" w:hAnsi="Arial" w:cs="Arial"/>
          <w:sz w:val="24"/>
          <w:szCs w:val="24"/>
        </w:rPr>
        <w:t xml:space="preserve"> – PAR 2012 updated 2017</w:t>
      </w:r>
      <w:bookmarkEnd w:id="387"/>
      <w:r w:rsidRPr="00872458">
        <w:rPr>
          <w:rFonts w:ascii="Arial" w:hAnsi="Arial" w:cs="Arial"/>
          <w:b w:val="0"/>
          <w:sz w:val="24"/>
          <w:lang w:val="en-GB"/>
        </w:rPr>
        <w:t xml:space="preserve"> </w:t>
      </w:r>
    </w:p>
    <w:p w14:paraId="54234401" w14:textId="77777777" w:rsidR="00641953" w:rsidRPr="0038289A" w:rsidRDefault="00641953" w:rsidP="00641953">
      <w:pPr>
        <w:pStyle w:val="BfRBBStandard"/>
        <w:rPr>
          <w:b/>
          <w:sz w:val="18"/>
          <w:szCs w:val="18"/>
          <w:lang w:val="en-GB"/>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4"/>
        <w:gridCol w:w="2461"/>
        <w:gridCol w:w="3995"/>
        <w:gridCol w:w="3801"/>
        <w:gridCol w:w="1701"/>
      </w:tblGrid>
      <w:tr w:rsidR="008D7329" w:rsidRPr="00872458" w14:paraId="6C2A1009" w14:textId="77777777" w:rsidTr="00384D90">
        <w:trPr>
          <w:trHeight w:val="615"/>
          <w:tblHeader/>
        </w:trPr>
        <w:tc>
          <w:tcPr>
            <w:tcW w:w="2004" w:type="dxa"/>
            <w:tcBorders>
              <w:top w:val="single" w:sz="4" w:space="0" w:color="auto"/>
              <w:left w:val="single" w:sz="4" w:space="0" w:color="auto"/>
              <w:bottom w:val="single" w:sz="4" w:space="0" w:color="auto"/>
              <w:right w:val="single" w:sz="4" w:space="0" w:color="auto"/>
            </w:tcBorders>
            <w:shd w:val="clear" w:color="auto" w:fill="D9D9D9"/>
            <w:vAlign w:val="center"/>
          </w:tcPr>
          <w:p w14:paraId="67F4B9BF" w14:textId="77777777" w:rsidR="008D7329" w:rsidRPr="00872458" w:rsidRDefault="008D7329" w:rsidP="00872458">
            <w:pPr>
              <w:spacing w:before="60" w:after="60" w:line="360" w:lineRule="auto"/>
              <w:jc w:val="center"/>
              <w:rPr>
                <w:rFonts w:ascii="Arial" w:hAnsi="Arial" w:cs="Arial"/>
                <w:b/>
                <w:sz w:val="18"/>
                <w:szCs w:val="18"/>
                <w:lang w:val="en-GB"/>
              </w:rPr>
            </w:pPr>
            <w:r w:rsidRPr="00872458">
              <w:rPr>
                <w:rFonts w:ascii="Arial" w:hAnsi="Arial" w:cs="Arial"/>
                <w:b/>
                <w:sz w:val="18"/>
                <w:szCs w:val="18"/>
                <w:lang w:val="en-GB"/>
              </w:rPr>
              <w:t>Test product</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286B6FE" w14:textId="77777777" w:rsidR="008D7329" w:rsidRPr="00872458" w:rsidRDefault="008D7329" w:rsidP="00872458">
            <w:pPr>
              <w:spacing w:before="60" w:after="60" w:line="360" w:lineRule="auto"/>
              <w:jc w:val="center"/>
              <w:rPr>
                <w:rFonts w:ascii="Arial" w:hAnsi="Arial" w:cs="Arial"/>
                <w:b/>
                <w:sz w:val="18"/>
                <w:szCs w:val="18"/>
                <w:lang w:val="en-GB"/>
              </w:rPr>
            </w:pPr>
            <w:r w:rsidRPr="00872458">
              <w:rPr>
                <w:rFonts w:ascii="Arial" w:hAnsi="Arial" w:cs="Arial"/>
                <w:b/>
                <w:sz w:val="18"/>
                <w:szCs w:val="18"/>
                <w:lang w:val="en-GB"/>
              </w:rPr>
              <w:t>Test organisms</w:t>
            </w:r>
          </w:p>
        </w:tc>
        <w:tc>
          <w:tcPr>
            <w:tcW w:w="3995" w:type="dxa"/>
            <w:tcBorders>
              <w:top w:val="single" w:sz="4" w:space="0" w:color="auto"/>
              <w:left w:val="single" w:sz="4" w:space="0" w:color="auto"/>
              <w:bottom w:val="single" w:sz="4" w:space="0" w:color="auto"/>
              <w:right w:val="single" w:sz="4" w:space="0" w:color="auto"/>
            </w:tcBorders>
            <w:shd w:val="clear" w:color="auto" w:fill="D9D9D9"/>
            <w:vAlign w:val="center"/>
          </w:tcPr>
          <w:p w14:paraId="7527099C" w14:textId="77777777" w:rsidR="008D7329" w:rsidRPr="00872458" w:rsidRDefault="008D7329" w:rsidP="00872458">
            <w:pPr>
              <w:spacing w:before="60" w:after="60" w:line="240" w:lineRule="auto"/>
              <w:jc w:val="center"/>
              <w:rPr>
                <w:rFonts w:ascii="Arial" w:hAnsi="Arial" w:cs="Arial"/>
                <w:b/>
                <w:sz w:val="18"/>
                <w:szCs w:val="18"/>
                <w:lang w:val="en-GB"/>
              </w:rPr>
            </w:pPr>
            <w:r w:rsidRPr="00872458">
              <w:rPr>
                <w:rFonts w:ascii="Arial" w:hAnsi="Arial" w:cs="Arial"/>
                <w:b/>
                <w:sz w:val="18"/>
                <w:szCs w:val="18"/>
                <w:lang w:val="en-GB"/>
              </w:rPr>
              <w:t>Test system / Concentrations applied / exposure time</w:t>
            </w:r>
          </w:p>
        </w:tc>
        <w:tc>
          <w:tcPr>
            <w:tcW w:w="3801" w:type="dxa"/>
            <w:tcBorders>
              <w:top w:val="single" w:sz="4" w:space="0" w:color="auto"/>
              <w:left w:val="single" w:sz="4" w:space="0" w:color="auto"/>
              <w:bottom w:val="single" w:sz="4" w:space="0" w:color="auto"/>
              <w:right w:val="single" w:sz="4" w:space="0" w:color="auto"/>
            </w:tcBorders>
            <w:shd w:val="clear" w:color="auto" w:fill="D9D9D9"/>
            <w:vAlign w:val="center"/>
          </w:tcPr>
          <w:p w14:paraId="75A88F9E" w14:textId="77777777" w:rsidR="008D7329" w:rsidRPr="00872458" w:rsidRDefault="008D7329" w:rsidP="00872458">
            <w:pPr>
              <w:spacing w:before="60" w:after="60" w:line="240" w:lineRule="auto"/>
              <w:jc w:val="center"/>
              <w:rPr>
                <w:rFonts w:ascii="Arial" w:hAnsi="Arial" w:cs="Arial"/>
                <w:b/>
                <w:sz w:val="18"/>
                <w:szCs w:val="18"/>
                <w:lang w:val="en-GB"/>
              </w:rPr>
            </w:pPr>
            <w:r w:rsidRPr="00872458">
              <w:rPr>
                <w:rFonts w:ascii="Arial" w:hAnsi="Arial" w:cs="Arial"/>
                <w:b/>
                <w:sz w:val="18"/>
                <w:szCs w:val="18"/>
                <w:lang w:val="en-GB"/>
              </w:rPr>
              <w:t>Test results: effects, mode of action, resistance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5E9A9A9B" w14:textId="77777777" w:rsidR="008D7329" w:rsidRPr="00872458" w:rsidRDefault="008D7329" w:rsidP="00872458">
            <w:pPr>
              <w:spacing w:before="60" w:after="60" w:line="360" w:lineRule="auto"/>
              <w:jc w:val="center"/>
              <w:rPr>
                <w:rFonts w:ascii="Arial" w:hAnsi="Arial" w:cs="Arial"/>
                <w:b/>
                <w:sz w:val="18"/>
                <w:szCs w:val="18"/>
                <w:lang w:val="en-GB"/>
              </w:rPr>
            </w:pPr>
            <w:r w:rsidRPr="00872458">
              <w:rPr>
                <w:rFonts w:ascii="Arial" w:hAnsi="Arial" w:cs="Arial"/>
                <w:b/>
                <w:sz w:val="18"/>
                <w:szCs w:val="18"/>
                <w:lang w:val="en-GB"/>
              </w:rPr>
              <w:t>Reference</w:t>
            </w:r>
          </w:p>
        </w:tc>
      </w:tr>
      <w:tr w:rsidR="00617703" w:rsidRPr="00872458" w14:paraId="4DFF76B7"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24B62068"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SORICIDE DB</w:t>
            </w:r>
          </w:p>
        </w:tc>
        <w:tc>
          <w:tcPr>
            <w:tcW w:w="2461" w:type="dxa"/>
            <w:tcBorders>
              <w:top w:val="single" w:sz="4" w:space="0" w:color="auto"/>
              <w:left w:val="single" w:sz="4" w:space="0" w:color="auto"/>
              <w:bottom w:val="single" w:sz="4" w:space="0" w:color="auto"/>
              <w:right w:val="single" w:sz="4" w:space="0" w:color="auto"/>
            </w:tcBorders>
            <w:vAlign w:val="center"/>
          </w:tcPr>
          <w:p w14:paraId="7A06086D" w14:textId="77777777" w:rsidR="00617703" w:rsidRPr="00872458" w:rsidRDefault="00617703" w:rsidP="00617703">
            <w:pPr>
              <w:spacing w:before="60" w:after="60" w:line="360" w:lineRule="auto"/>
              <w:rPr>
                <w:rFonts w:ascii="Arial" w:hAnsi="Arial" w:cs="Arial"/>
                <w:sz w:val="18"/>
                <w:szCs w:val="18"/>
                <w:lang w:val="fr-FR"/>
              </w:rPr>
            </w:pPr>
            <w:r w:rsidRPr="00872458">
              <w:rPr>
                <w:rFonts w:ascii="Arial" w:hAnsi="Arial" w:cs="Arial"/>
                <w:sz w:val="18"/>
                <w:szCs w:val="18"/>
                <w:lang w:val="fr-FR"/>
              </w:rPr>
              <w:t>CD1 mice (</w:t>
            </w:r>
            <w:r w:rsidRPr="00872458">
              <w:rPr>
                <w:rFonts w:ascii="Arial" w:hAnsi="Arial" w:cs="Arial"/>
                <w:i/>
                <w:sz w:val="18"/>
                <w:szCs w:val="18"/>
                <w:lang w:val="fr-FR"/>
              </w:rPr>
              <w:t>Mus musculus</w:t>
            </w:r>
            <w:r w:rsidRPr="00872458">
              <w:rPr>
                <w:rFonts w:ascii="Arial" w:hAnsi="Arial" w:cs="Arial"/>
                <w:sz w:val="18"/>
                <w:szCs w:val="18"/>
                <w:lang w:val="fr-FR"/>
              </w:rPr>
              <w:t xml:space="preserve">) </w:t>
            </w:r>
          </w:p>
          <w:p w14:paraId="547E24D9" w14:textId="77777777" w:rsidR="00617703" w:rsidRPr="00872458" w:rsidRDefault="00617703" w:rsidP="00617703">
            <w:pPr>
              <w:spacing w:before="60" w:after="60" w:line="360" w:lineRule="auto"/>
              <w:rPr>
                <w:rFonts w:ascii="Arial" w:hAnsi="Arial" w:cs="Arial"/>
                <w:sz w:val="18"/>
                <w:szCs w:val="18"/>
                <w:lang w:val="fr-FR"/>
              </w:rPr>
            </w:pPr>
            <w:r w:rsidRPr="00872458">
              <w:rPr>
                <w:rFonts w:ascii="Arial" w:hAnsi="Arial" w:cs="Arial"/>
                <w:sz w:val="18"/>
                <w:szCs w:val="18"/>
                <w:lang w:val="fr-FR"/>
              </w:rPr>
              <w:t xml:space="preserve">10 </w:t>
            </w:r>
            <w:r>
              <w:rPr>
                <w:rFonts w:ascii="Arial" w:hAnsi="Arial" w:cs="Arial"/>
                <w:sz w:val="18"/>
                <w:szCs w:val="18"/>
                <w:lang w:val="fr-FR"/>
              </w:rPr>
              <w:t>mice</w:t>
            </w:r>
            <w:r w:rsidRPr="00872458">
              <w:rPr>
                <w:rFonts w:ascii="Arial" w:hAnsi="Arial" w:cs="Arial"/>
                <w:sz w:val="18"/>
                <w:szCs w:val="18"/>
                <w:lang w:val="fr-FR"/>
              </w:rPr>
              <w:t xml:space="preserv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06587E5D"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Laboratory test.</w:t>
            </w:r>
          </w:p>
          <w:p w14:paraId="0BF46DFC"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Choice feeding test: fresh baits.</w:t>
            </w:r>
          </w:p>
          <w:p w14:paraId="3B2C18DD"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25C2B898"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4-day acclimatization period, 8-day pre-test control diet intake assessment, 4-day bait feeding period and 14-day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3A305EAF"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Amount of intake of the treated baits:</w:t>
            </w:r>
          </w:p>
          <w:p w14:paraId="6CAD33A4" w14:textId="77777777" w:rsidR="00617703" w:rsidRPr="00872458" w:rsidRDefault="00617703" w:rsidP="00617703">
            <w:pPr>
              <w:spacing w:before="60" w:after="60" w:line="360" w:lineRule="auto"/>
              <w:ind w:left="612"/>
              <w:rPr>
                <w:rFonts w:ascii="Arial" w:hAnsi="Arial" w:cs="Arial"/>
                <w:sz w:val="18"/>
                <w:szCs w:val="18"/>
                <w:lang w:val="en-GB"/>
              </w:rPr>
            </w:pPr>
            <w:r w:rsidRPr="00872458">
              <w:rPr>
                <w:rFonts w:ascii="Arial" w:hAnsi="Arial" w:cs="Arial"/>
                <w:sz w:val="18"/>
                <w:szCs w:val="18"/>
                <w:lang w:val="en-GB"/>
              </w:rPr>
              <w:t>- 89.62% for male</w:t>
            </w:r>
          </w:p>
          <w:p w14:paraId="4BA31323" w14:textId="77777777" w:rsidR="00617703" w:rsidRPr="00872458" w:rsidRDefault="00617703" w:rsidP="00617703">
            <w:pPr>
              <w:spacing w:before="60" w:after="60" w:line="360" w:lineRule="auto"/>
              <w:ind w:left="612"/>
              <w:rPr>
                <w:rFonts w:ascii="Arial" w:hAnsi="Arial" w:cs="Arial"/>
                <w:sz w:val="18"/>
                <w:szCs w:val="18"/>
                <w:lang w:val="en-GB"/>
              </w:rPr>
            </w:pPr>
            <w:r w:rsidRPr="00872458">
              <w:rPr>
                <w:rFonts w:ascii="Arial" w:hAnsi="Arial" w:cs="Arial"/>
                <w:sz w:val="18"/>
                <w:szCs w:val="18"/>
                <w:lang w:val="en-GB"/>
              </w:rPr>
              <w:t>- 91.34% for female</w:t>
            </w:r>
          </w:p>
          <w:p w14:paraId="4A220998"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100% mortality was observed in 14 days in both male and female. The times to death were 4 to 7 days after the first intake of treated baits.</w:t>
            </w:r>
          </w:p>
        </w:tc>
        <w:tc>
          <w:tcPr>
            <w:tcW w:w="1701" w:type="dxa"/>
            <w:tcBorders>
              <w:top w:val="single" w:sz="4" w:space="0" w:color="auto"/>
              <w:left w:val="single" w:sz="4" w:space="0" w:color="auto"/>
              <w:bottom w:val="single" w:sz="4" w:space="0" w:color="auto"/>
              <w:right w:val="single" w:sz="4" w:space="0" w:color="auto"/>
            </w:tcBorders>
          </w:tcPr>
          <w:p w14:paraId="16D6EAEE" w14:textId="757C15D5" w:rsidR="00617703" w:rsidRPr="00872458" w:rsidRDefault="00617703" w:rsidP="00617703">
            <w:pPr>
              <w:spacing w:before="60" w:after="60" w:line="360" w:lineRule="auto"/>
              <w:rPr>
                <w:rFonts w:ascii="Arial" w:hAnsi="Arial" w:cs="Arial"/>
                <w:sz w:val="18"/>
                <w:szCs w:val="18"/>
                <w:lang w:val="en-GB"/>
              </w:rPr>
            </w:pPr>
            <w:r w:rsidRPr="00A45BFE">
              <w:t>XXX</w:t>
            </w:r>
          </w:p>
        </w:tc>
      </w:tr>
      <w:tr w:rsidR="00617703" w:rsidRPr="00872458" w14:paraId="4A4AD59B"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5C7A248B"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SORICIDE DB</w:t>
            </w:r>
          </w:p>
        </w:tc>
        <w:tc>
          <w:tcPr>
            <w:tcW w:w="2461" w:type="dxa"/>
            <w:tcBorders>
              <w:top w:val="single" w:sz="4" w:space="0" w:color="auto"/>
              <w:left w:val="single" w:sz="4" w:space="0" w:color="auto"/>
              <w:bottom w:val="single" w:sz="4" w:space="0" w:color="auto"/>
              <w:right w:val="single" w:sz="4" w:space="0" w:color="auto"/>
            </w:tcBorders>
            <w:vAlign w:val="center"/>
          </w:tcPr>
          <w:p w14:paraId="54D8CF12" w14:textId="77777777" w:rsidR="00617703" w:rsidRPr="00872458" w:rsidRDefault="00617703" w:rsidP="00617703">
            <w:pPr>
              <w:spacing w:before="60" w:after="60" w:line="360" w:lineRule="auto"/>
              <w:rPr>
                <w:rFonts w:ascii="Arial" w:hAnsi="Arial" w:cs="Arial"/>
                <w:sz w:val="18"/>
                <w:szCs w:val="18"/>
                <w:lang w:val="fr-FR"/>
              </w:rPr>
            </w:pPr>
            <w:r w:rsidRPr="00872458">
              <w:rPr>
                <w:rFonts w:ascii="Arial" w:hAnsi="Arial" w:cs="Arial"/>
                <w:sz w:val="18"/>
                <w:szCs w:val="18"/>
                <w:lang w:val="fr-FR"/>
              </w:rPr>
              <w:t>CD rat (</w:t>
            </w:r>
            <w:r w:rsidRPr="00872458">
              <w:rPr>
                <w:rFonts w:ascii="Arial" w:hAnsi="Arial" w:cs="Arial"/>
                <w:i/>
                <w:sz w:val="18"/>
                <w:szCs w:val="18"/>
                <w:lang w:val="fr-FR"/>
              </w:rPr>
              <w:t>Rattus norvegicus</w:t>
            </w:r>
            <w:r w:rsidRPr="00872458">
              <w:rPr>
                <w:rFonts w:ascii="Arial" w:hAnsi="Arial" w:cs="Arial"/>
                <w:sz w:val="18"/>
                <w:szCs w:val="18"/>
                <w:lang w:val="fr-FR"/>
              </w:rPr>
              <w:t xml:space="preserve">) </w:t>
            </w:r>
          </w:p>
          <w:p w14:paraId="1C8CD8EE" w14:textId="77777777" w:rsidR="00617703" w:rsidRPr="00872458" w:rsidRDefault="00617703" w:rsidP="00617703">
            <w:pPr>
              <w:spacing w:before="60" w:after="60" w:line="360" w:lineRule="auto"/>
              <w:rPr>
                <w:rFonts w:ascii="Arial" w:hAnsi="Arial" w:cs="Arial"/>
                <w:sz w:val="18"/>
                <w:szCs w:val="18"/>
                <w:lang w:val="fr-FR"/>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626AF1CF"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Laboratory test.</w:t>
            </w:r>
          </w:p>
          <w:p w14:paraId="3BCB79C0"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Choice feeding test: fresh bait.</w:t>
            </w:r>
          </w:p>
          <w:p w14:paraId="080A95A4"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191B74B8"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4-day preconditioning, 8-day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4D597CE7"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Amount of intake of the treated baits:</w:t>
            </w:r>
          </w:p>
          <w:p w14:paraId="7D197D62" w14:textId="77777777" w:rsidR="00617703" w:rsidRPr="00872458" w:rsidRDefault="00617703" w:rsidP="00617703">
            <w:pPr>
              <w:spacing w:before="60" w:after="60" w:line="360" w:lineRule="auto"/>
              <w:ind w:left="612"/>
              <w:rPr>
                <w:rFonts w:ascii="Arial" w:hAnsi="Arial" w:cs="Arial"/>
                <w:sz w:val="18"/>
                <w:szCs w:val="18"/>
                <w:lang w:val="en-GB"/>
              </w:rPr>
            </w:pPr>
            <w:r w:rsidRPr="00872458">
              <w:rPr>
                <w:rFonts w:ascii="Arial" w:hAnsi="Arial" w:cs="Arial"/>
                <w:sz w:val="18"/>
                <w:szCs w:val="18"/>
                <w:lang w:val="en-GB"/>
              </w:rPr>
              <w:t>- 52.13% for male</w:t>
            </w:r>
          </w:p>
          <w:p w14:paraId="55EC2624" w14:textId="77777777" w:rsidR="00617703" w:rsidRPr="00872458" w:rsidRDefault="00617703" w:rsidP="00617703">
            <w:pPr>
              <w:spacing w:before="60" w:after="60" w:line="360" w:lineRule="auto"/>
              <w:ind w:left="612"/>
              <w:rPr>
                <w:rFonts w:ascii="Arial" w:hAnsi="Arial" w:cs="Arial"/>
                <w:sz w:val="18"/>
                <w:szCs w:val="18"/>
                <w:lang w:val="en-GB"/>
              </w:rPr>
            </w:pPr>
            <w:r w:rsidRPr="00872458">
              <w:rPr>
                <w:rFonts w:ascii="Arial" w:hAnsi="Arial" w:cs="Arial"/>
                <w:sz w:val="18"/>
                <w:szCs w:val="18"/>
                <w:lang w:val="en-GB"/>
              </w:rPr>
              <w:t>- 65.62% for female</w:t>
            </w:r>
          </w:p>
          <w:p w14:paraId="5F801190"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100% mortality was observed in both male and female. The times to death were 3 to 7 days after the first intake of treated baits for male and 4 to 6 days for female.</w:t>
            </w:r>
          </w:p>
        </w:tc>
        <w:tc>
          <w:tcPr>
            <w:tcW w:w="1701" w:type="dxa"/>
            <w:tcBorders>
              <w:top w:val="single" w:sz="4" w:space="0" w:color="auto"/>
              <w:left w:val="single" w:sz="4" w:space="0" w:color="auto"/>
              <w:bottom w:val="single" w:sz="4" w:space="0" w:color="auto"/>
              <w:right w:val="single" w:sz="4" w:space="0" w:color="auto"/>
            </w:tcBorders>
          </w:tcPr>
          <w:p w14:paraId="4F2E9D06" w14:textId="28EB1166" w:rsidR="00617703" w:rsidRPr="00872458" w:rsidRDefault="00617703" w:rsidP="00617703">
            <w:pPr>
              <w:spacing w:before="60" w:after="60" w:line="360" w:lineRule="auto"/>
              <w:rPr>
                <w:rFonts w:ascii="Arial" w:hAnsi="Arial" w:cs="Arial"/>
                <w:sz w:val="18"/>
                <w:szCs w:val="18"/>
                <w:lang w:val="en-GB"/>
              </w:rPr>
            </w:pPr>
            <w:r w:rsidRPr="00A45BFE">
              <w:t>XXX</w:t>
            </w:r>
          </w:p>
        </w:tc>
      </w:tr>
      <w:tr w:rsidR="00617703" w:rsidRPr="00872458" w14:paraId="157DA902"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33F180C3"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SORICIDE DB</w:t>
            </w:r>
          </w:p>
        </w:tc>
        <w:tc>
          <w:tcPr>
            <w:tcW w:w="2461" w:type="dxa"/>
            <w:tcBorders>
              <w:top w:val="single" w:sz="4" w:space="0" w:color="auto"/>
              <w:left w:val="single" w:sz="4" w:space="0" w:color="auto"/>
              <w:bottom w:val="single" w:sz="4" w:space="0" w:color="auto"/>
              <w:right w:val="single" w:sz="4" w:space="0" w:color="auto"/>
            </w:tcBorders>
            <w:vAlign w:val="center"/>
          </w:tcPr>
          <w:p w14:paraId="52E5906E" w14:textId="77777777" w:rsidR="00617703" w:rsidRPr="00872458" w:rsidRDefault="00617703" w:rsidP="00617703">
            <w:pPr>
              <w:spacing w:before="60" w:after="60" w:line="360" w:lineRule="auto"/>
              <w:rPr>
                <w:rFonts w:ascii="Arial" w:hAnsi="Arial" w:cs="Arial"/>
                <w:sz w:val="18"/>
                <w:szCs w:val="18"/>
                <w:lang w:val="fr-FR"/>
              </w:rPr>
            </w:pPr>
            <w:r w:rsidRPr="00872458">
              <w:rPr>
                <w:rFonts w:ascii="Arial" w:hAnsi="Arial" w:cs="Arial"/>
                <w:sz w:val="18"/>
                <w:szCs w:val="18"/>
                <w:lang w:val="fr-FR"/>
              </w:rPr>
              <w:t>CD1 mice (</w:t>
            </w:r>
            <w:r w:rsidRPr="00872458">
              <w:rPr>
                <w:rFonts w:ascii="Arial" w:hAnsi="Arial" w:cs="Arial"/>
                <w:i/>
                <w:sz w:val="18"/>
                <w:szCs w:val="18"/>
                <w:lang w:val="fr-FR"/>
              </w:rPr>
              <w:t>Mus musculus</w:t>
            </w:r>
            <w:r w:rsidRPr="00872458">
              <w:rPr>
                <w:rFonts w:ascii="Arial" w:hAnsi="Arial" w:cs="Arial"/>
                <w:sz w:val="18"/>
                <w:szCs w:val="18"/>
                <w:lang w:val="fr-FR"/>
              </w:rPr>
              <w:t xml:space="preserve">) </w:t>
            </w:r>
          </w:p>
          <w:p w14:paraId="4BE2B2C3" w14:textId="77777777" w:rsidR="00617703" w:rsidRPr="00872458" w:rsidRDefault="00617703" w:rsidP="00617703">
            <w:pPr>
              <w:spacing w:before="60" w:after="60" w:line="360" w:lineRule="auto"/>
              <w:rPr>
                <w:rFonts w:ascii="Arial" w:hAnsi="Arial" w:cs="Arial"/>
                <w:sz w:val="18"/>
                <w:szCs w:val="18"/>
                <w:lang w:val="fr-FR"/>
              </w:rPr>
            </w:pPr>
            <w:r w:rsidRPr="00872458">
              <w:rPr>
                <w:rFonts w:ascii="Arial" w:hAnsi="Arial" w:cs="Arial"/>
                <w:sz w:val="18"/>
                <w:szCs w:val="18"/>
                <w:lang w:val="fr-FR"/>
              </w:rPr>
              <w:t xml:space="preserve">10 </w:t>
            </w:r>
            <w:r>
              <w:rPr>
                <w:rFonts w:ascii="Arial" w:hAnsi="Arial" w:cs="Arial"/>
                <w:sz w:val="18"/>
                <w:szCs w:val="18"/>
                <w:lang w:val="fr-FR"/>
              </w:rPr>
              <w:t>mice</w:t>
            </w:r>
            <w:r w:rsidRPr="00872458">
              <w:rPr>
                <w:rFonts w:ascii="Arial" w:hAnsi="Arial" w:cs="Arial"/>
                <w:sz w:val="18"/>
                <w:szCs w:val="18"/>
                <w:lang w:val="fr-FR"/>
              </w:rPr>
              <w:t xml:space="preserv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52F0C4C5"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Laboratory test.</w:t>
            </w:r>
          </w:p>
          <w:p w14:paraId="79B9A2EA"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61ABD3AE"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Choice feeding test: aged baits.</w:t>
            </w:r>
          </w:p>
          <w:p w14:paraId="17E4B0FA"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4-day acclimatization period, 8-day pre-test control diet intake assessment, 4-day bait feeding period and 14-day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3B66167A"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Amount of intake of the treated baits:</w:t>
            </w:r>
          </w:p>
          <w:p w14:paraId="56790DE0" w14:textId="77777777" w:rsidR="00617703" w:rsidRPr="00872458" w:rsidRDefault="00617703" w:rsidP="00617703">
            <w:pPr>
              <w:spacing w:before="60" w:after="60" w:line="360" w:lineRule="auto"/>
              <w:ind w:left="612"/>
              <w:rPr>
                <w:rFonts w:ascii="Arial" w:hAnsi="Arial" w:cs="Arial"/>
                <w:sz w:val="18"/>
                <w:szCs w:val="18"/>
                <w:lang w:val="en-GB"/>
              </w:rPr>
            </w:pPr>
            <w:r w:rsidRPr="00872458">
              <w:rPr>
                <w:rFonts w:ascii="Arial" w:hAnsi="Arial" w:cs="Arial"/>
                <w:sz w:val="18"/>
                <w:szCs w:val="18"/>
                <w:lang w:val="en-GB"/>
              </w:rPr>
              <w:t xml:space="preserve">- 84.96% for male </w:t>
            </w:r>
          </w:p>
          <w:p w14:paraId="7D16361E" w14:textId="77777777" w:rsidR="00617703" w:rsidRPr="00872458" w:rsidRDefault="00617703" w:rsidP="00617703">
            <w:pPr>
              <w:spacing w:before="60" w:after="60" w:line="360" w:lineRule="auto"/>
              <w:ind w:left="612"/>
              <w:rPr>
                <w:rFonts w:ascii="Arial" w:hAnsi="Arial" w:cs="Arial"/>
                <w:sz w:val="18"/>
                <w:szCs w:val="18"/>
                <w:lang w:val="en-GB"/>
              </w:rPr>
            </w:pPr>
            <w:r w:rsidRPr="00872458">
              <w:rPr>
                <w:rFonts w:ascii="Arial" w:hAnsi="Arial" w:cs="Arial"/>
                <w:sz w:val="18"/>
                <w:szCs w:val="18"/>
                <w:lang w:val="en-GB"/>
              </w:rPr>
              <w:t>- 77.85% for female</w:t>
            </w:r>
          </w:p>
          <w:p w14:paraId="582724BE"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100% mortality was observed in both male and female. The times to death were 6 to 7 days after the first intake of treated baits for male and 7 to 11 days for female.</w:t>
            </w:r>
          </w:p>
        </w:tc>
        <w:tc>
          <w:tcPr>
            <w:tcW w:w="1701" w:type="dxa"/>
            <w:tcBorders>
              <w:top w:val="single" w:sz="4" w:space="0" w:color="auto"/>
              <w:left w:val="single" w:sz="4" w:space="0" w:color="auto"/>
              <w:bottom w:val="single" w:sz="4" w:space="0" w:color="auto"/>
              <w:right w:val="single" w:sz="4" w:space="0" w:color="auto"/>
            </w:tcBorders>
          </w:tcPr>
          <w:p w14:paraId="70B97300" w14:textId="772A3411" w:rsidR="00617703" w:rsidRPr="00872458" w:rsidRDefault="00617703" w:rsidP="00617703">
            <w:pPr>
              <w:spacing w:before="60" w:after="60" w:line="360" w:lineRule="auto"/>
              <w:rPr>
                <w:rFonts w:ascii="Arial" w:hAnsi="Arial" w:cs="Arial"/>
                <w:sz w:val="18"/>
                <w:szCs w:val="18"/>
                <w:lang w:val="en-GB"/>
              </w:rPr>
            </w:pPr>
            <w:r w:rsidRPr="00A45BFE">
              <w:t>XXX</w:t>
            </w:r>
          </w:p>
        </w:tc>
      </w:tr>
      <w:tr w:rsidR="00617703" w:rsidRPr="00872458" w14:paraId="4536D8A4"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10C97BAF"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lastRenderedPageBreak/>
              <w:t>SORICIDE DB</w:t>
            </w:r>
          </w:p>
        </w:tc>
        <w:tc>
          <w:tcPr>
            <w:tcW w:w="2461" w:type="dxa"/>
            <w:tcBorders>
              <w:top w:val="single" w:sz="4" w:space="0" w:color="auto"/>
              <w:left w:val="single" w:sz="4" w:space="0" w:color="auto"/>
              <w:bottom w:val="single" w:sz="4" w:space="0" w:color="auto"/>
              <w:right w:val="single" w:sz="4" w:space="0" w:color="auto"/>
            </w:tcBorders>
            <w:vAlign w:val="center"/>
          </w:tcPr>
          <w:p w14:paraId="1C9AA6C4" w14:textId="77777777" w:rsidR="00617703" w:rsidRPr="00872458" w:rsidRDefault="00617703" w:rsidP="00617703">
            <w:pPr>
              <w:spacing w:before="60" w:after="60" w:line="360" w:lineRule="auto"/>
              <w:rPr>
                <w:rFonts w:ascii="Arial" w:hAnsi="Arial" w:cs="Arial"/>
                <w:sz w:val="18"/>
                <w:szCs w:val="18"/>
                <w:lang w:val="fr-FR"/>
              </w:rPr>
            </w:pPr>
            <w:r w:rsidRPr="00872458">
              <w:rPr>
                <w:rFonts w:ascii="Arial" w:hAnsi="Arial" w:cs="Arial"/>
                <w:sz w:val="18"/>
                <w:szCs w:val="18"/>
                <w:lang w:val="fr-FR"/>
              </w:rPr>
              <w:t>CD rat (</w:t>
            </w:r>
            <w:r w:rsidRPr="00872458">
              <w:rPr>
                <w:rFonts w:ascii="Arial" w:hAnsi="Arial" w:cs="Arial"/>
                <w:i/>
                <w:sz w:val="18"/>
                <w:szCs w:val="18"/>
                <w:lang w:val="fr-FR"/>
              </w:rPr>
              <w:t>Rattus norvegicus</w:t>
            </w:r>
            <w:r w:rsidRPr="00872458">
              <w:rPr>
                <w:rFonts w:ascii="Arial" w:hAnsi="Arial" w:cs="Arial"/>
                <w:sz w:val="18"/>
                <w:szCs w:val="18"/>
                <w:lang w:val="fr-FR"/>
              </w:rPr>
              <w:t xml:space="preserve">) </w:t>
            </w:r>
          </w:p>
          <w:p w14:paraId="73FC7DE6" w14:textId="77777777" w:rsidR="00617703" w:rsidRPr="00872458" w:rsidRDefault="00617703" w:rsidP="00617703">
            <w:pPr>
              <w:spacing w:before="60" w:after="60" w:line="360" w:lineRule="auto"/>
              <w:rPr>
                <w:rFonts w:ascii="Arial" w:hAnsi="Arial" w:cs="Arial"/>
                <w:sz w:val="18"/>
                <w:szCs w:val="18"/>
                <w:lang w:val="fr-FR"/>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3876D272"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Choice feeding test: aged bait.</w:t>
            </w:r>
          </w:p>
          <w:p w14:paraId="41743CDA"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234F3E14"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4-day preconditioning, 8-day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320D58A9"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Amount of intake of the treated baits:</w:t>
            </w:r>
          </w:p>
          <w:p w14:paraId="450F2B9A" w14:textId="77777777" w:rsidR="00617703" w:rsidRPr="00872458" w:rsidRDefault="00617703" w:rsidP="00617703">
            <w:pPr>
              <w:spacing w:before="60" w:after="60" w:line="360" w:lineRule="auto"/>
              <w:ind w:left="612"/>
              <w:rPr>
                <w:rFonts w:ascii="Arial" w:hAnsi="Arial" w:cs="Arial"/>
                <w:sz w:val="18"/>
                <w:szCs w:val="18"/>
                <w:lang w:val="en-GB"/>
              </w:rPr>
            </w:pPr>
            <w:r w:rsidRPr="00872458">
              <w:rPr>
                <w:rFonts w:ascii="Arial" w:hAnsi="Arial" w:cs="Arial"/>
                <w:sz w:val="18"/>
                <w:szCs w:val="18"/>
                <w:lang w:val="en-GB"/>
              </w:rPr>
              <w:t>- 28.89% for male</w:t>
            </w:r>
          </w:p>
          <w:p w14:paraId="72089579" w14:textId="77777777" w:rsidR="00617703" w:rsidRPr="00872458" w:rsidRDefault="00617703" w:rsidP="00617703">
            <w:pPr>
              <w:spacing w:before="60" w:after="60" w:line="360" w:lineRule="auto"/>
              <w:ind w:left="612"/>
              <w:rPr>
                <w:rFonts w:ascii="Arial" w:hAnsi="Arial" w:cs="Arial"/>
                <w:sz w:val="18"/>
                <w:szCs w:val="18"/>
                <w:lang w:val="en-GB"/>
              </w:rPr>
            </w:pPr>
            <w:r w:rsidRPr="00872458">
              <w:rPr>
                <w:rFonts w:ascii="Arial" w:hAnsi="Arial" w:cs="Arial"/>
                <w:sz w:val="18"/>
                <w:szCs w:val="18"/>
                <w:lang w:val="en-GB"/>
              </w:rPr>
              <w:t>- 33.29% for female</w:t>
            </w:r>
          </w:p>
          <w:p w14:paraId="4E5B3DB0"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100% mortality was observed in female rats. The times to death were 5 to 8 days after the first intake of treated baits for female rats.</w:t>
            </w:r>
          </w:p>
          <w:p w14:paraId="1D5A7729"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4 of the 5 male rats (80%) died within the timeframe required (14 days).</w:t>
            </w:r>
          </w:p>
          <w:p w14:paraId="329A1ACA"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Thus the required mortality of 90% of all treated animals has been achieved.</w:t>
            </w:r>
          </w:p>
        </w:tc>
        <w:tc>
          <w:tcPr>
            <w:tcW w:w="1701" w:type="dxa"/>
            <w:tcBorders>
              <w:top w:val="single" w:sz="4" w:space="0" w:color="auto"/>
              <w:left w:val="single" w:sz="4" w:space="0" w:color="auto"/>
              <w:bottom w:val="single" w:sz="4" w:space="0" w:color="auto"/>
              <w:right w:val="single" w:sz="4" w:space="0" w:color="auto"/>
            </w:tcBorders>
          </w:tcPr>
          <w:p w14:paraId="5D028861" w14:textId="4119018B" w:rsidR="00617703" w:rsidRPr="00872458" w:rsidRDefault="00617703" w:rsidP="00617703">
            <w:pPr>
              <w:spacing w:before="60" w:after="60" w:line="360" w:lineRule="auto"/>
              <w:rPr>
                <w:rFonts w:ascii="Arial" w:hAnsi="Arial" w:cs="Arial"/>
                <w:sz w:val="18"/>
                <w:szCs w:val="18"/>
                <w:lang w:val="en-GB"/>
              </w:rPr>
            </w:pPr>
            <w:r w:rsidRPr="00A45BFE">
              <w:t>XXX</w:t>
            </w:r>
          </w:p>
        </w:tc>
      </w:tr>
      <w:tr w:rsidR="00617703" w:rsidRPr="00872458" w14:paraId="734C3047"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6421D887"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017CA1CB" w14:textId="77777777" w:rsidR="00617703" w:rsidRPr="00487417" w:rsidRDefault="00617703" w:rsidP="00617703">
            <w:pPr>
              <w:spacing w:before="60" w:after="60" w:line="360" w:lineRule="auto"/>
              <w:rPr>
                <w:rFonts w:ascii="Arial" w:hAnsi="Arial" w:cs="Arial"/>
                <w:sz w:val="18"/>
                <w:szCs w:val="18"/>
                <w:lang w:val="en-US"/>
              </w:rPr>
            </w:pPr>
            <w:r w:rsidRPr="00487417">
              <w:rPr>
                <w:rFonts w:ascii="Arial" w:hAnsi="Arial" w:cs="Arial"/>
                <w:sz w:val="18"/>
                <w:szCs w:val="18"/>
                <w:lang w:val="en-US"/>
              </w:rPr>
              <w:t>Albino laboratory mice, ICR outbred (</w:t>
            </w:r>
            <w:r w:rsidRPr="00487417">
              <w:rPr>
                <w:rFonts w:ascii="Arial" w:hAnsi="Arial" w:cs="Arial"/>
                <w:i/>
                <w:sz w:val="18"/>
                <w:szCs w:val="18"/>
                <w:lang w:val="en-US"/>
              </w:rPr>
              <w:t>Mus musculus</w:t>
            </w:r>
            <w:r w:rsidRPr="00487417">
              <w:rPr>
                <w:rFonts w:ascii="Arial" w:hAnsi="Arial" w:cs="Arial"/>
                <w:sz w:val="18"/>
                <w:szCs w:val="18"/>
                <w:lang w:val="en-US"/>
              </w:rPr>
              <w:t xml:space="preserve">) </w:t>
            </w:r>
          </w:p>
          <w:p w14:paraId="255787B2" w14:textId="77777777" w:rsidR="00617703" w:rsidRPr="00487417" w:rsidRDefault="00617703" w:rsidP="00617703">
            <w:pPr>
              <w:spacing w:before="60" w:after="60" w:line="360" w:lineRule="auto"/>
              <w:rPr>
                <w:rFonts w:ascii="Arial" w:hAnsi="Arial" w:cs="Arial"/>
                <w:sz w:val="18"/>
                <w:szCs w:val="18"/>
                <w:lang w:val="fr-FR"/>
              </w:rPr>
            </w:pPr>
            <w:r w:rsidRPr="00487417">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29FD6BD1"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Laboratory test.</w:t>
            </w:r>
          </w:p>
          <w:p w14:paraId="7A1E0016"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Choice feeding test: fresh baits.</w:t>
            </w:r>
          </w:p>
          <w:p w14:paraId="6BF6354D"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6-day acclimatization period, 4-day bait feeding period and 20-day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5F67C361"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Amount of intake of the treated baits: 39.4 %</w:t>
            </w:r>
          </w:p>
          <w:p w14:paraId="2ABF5C8C"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11 days. The times to death were 7 to 11 days after the first intake of treated baits.</w:t>
            </w:r>
          </w:p>
        </w:tc>
        <w:tc>
          <w:tcPr>
            <w:tcW w:w="1701" w:type="dxa"/>
            <w:tcBorders>
              <w:top w:val="single" w:sz="4" w:space="0" w:color="auto"/>
              <w:left w:val="single" w:sz="4" w:space="0" w:color="auto"/>
              <w:bottom w:val="single" w:sz="4" w:space="0" w:color="auto"/>
              <w:right w:val="single" w:sz="4" w:space="0" w:color="auto"/>
            </w:tcBorders>
          </w:tcPr>
          <w:p w14:paraId="0A4E2773" w14:textId="464F6203" w:rsidR="00617703" w:rsidRPr="004F5D05" w:rsidRDefault="00617703" w:rsidP="00617703">
            <w:pPr>
              <w:spacing w:before="60" w:after="60" w:line="360" w:lineRule="auto"/>
              <w:rPr>
                <w:rFonts w:ascii="Arial" w:hAnsi="Arial" w:cs="Arial"/>
                <w:sz w:val="18"/>
                <w:szCs w:val="18"/>
                <w:lang w:val="en-GB"/>
              </w:rPr>
            </w:pPr>
            <w:r w:rsidRPr="00A45BFE">
              <w:t>XXX</w:t>
            </w:r>
          </w:p>
        </w:tc>
      </w:tr>
      <w:tr w:rsidR="00617703" w:rsidRPr="00872458" w14:paraId="79A24A80"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4CE51B43"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0C53C2C4" w14:textId="77777777" w:rsidR="00617703" w:rsidRPr="00487417" w:rsidRDefault="00617703" w:rsidP="00617703">
            <w:pPr>
              <w:spacing w:before="60" w:after="60" w:line="360" w:lineRule="auto"/>
              <w:rPr>
                <w:rFonts w:ascii="Arial" w:hAnsi="Arial" w:cs="Arial"/>
                <w:sz w:val="18"/>
                <w:szCs w:val="18"/>
                <w:lang w:val="en-US"/>
              </w:rPr>
            </w:pPr>
            <w:r w:rsidRPr="00487417">
              <w:rPr>
                <w:rFonts w:ascii="Arial" w:hAnsi="Arial" w:cs="Arial"/>
                <w:sz w:val="18"/>
                <w:szCs w:val="18"/>
                <w:lang w:val="en-US"/>
              </w:rPr>
              <w:t>Albino laboratory mice, ICR outbred (</w:t>
            </w:r>
            <w:r w:rsidRPr="00487417">
              <w:rPr>
                <w:rFonts w:ascii="Arial" w:hAnsi="Arial" w:cs="Arial"/>
                <w:i/>
                <w:sz w:val="18"/>
                <w:szCs w:val="18"/>
                <w:lang w:val="en-US"/>
              </w:rPr>
              <w:t>Mus musculus</w:t>
            </w:r>
            <w:r w:rsidRPr="00487417">
              <w:rPr>
                <w:rFonts w:ascii="Arial" w:hAnsi="Arial" w:cs="Arial"/>
                <w:sz w:val="18"/>
                <w:szCs w:val="18"/>
                <w:lang w:val="en-US"/>
              </w:rPr>
              <w:t xml:space="preserve">) </w:t>
            </w:r>
          </w:p>
          <w:p w14:paraId="0463A27D" w14:textId="77777777" w:rsidR="00617703" w:rsidRPr="00487417" w:rsidRDefault="00617703" w:rsidP="00617703">
            <w:pPr>
              <w:spacing w:before="60" w:after="60" w:line="360" w:lineRule="auto"/>
              <w:rPr>
                <w:rFonts w:ascii="Arial" w:hAnsi="Arial" w:cs="Arial"/>
                <w:sz w:val="18"/>
                <w:szCs w:val="18"/>
                <w:lang w:val="fr-FR"/>
              </w:rPr>
            </w:pPr>
            <w:r w:rsidRPr="00487417">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7D5D3B3F"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Laboratory test.</w:t>
            </w:r>
          </w:p>
          <w:p w14:paraId="7CB6D5AC"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Choice feeding test: aged baits (2 years and 5 months).</w:t>
            </w:r>
          </w:p>
          <w:p w14:paraId="0D301602"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6-day acclimatization period, 4-day bait feeding period and 20-day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08C8FB35"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Amount of intake of the treated baits: 43.9 %</w:t>
            </w:r>
          </w:p>
          <w:p w14:paraId="2159E7BD"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90% mortality was observed in 21 days. The times to death were 4 to 21 days after the first intake of treated baits.</w:t>
            </w:r>
          </w:p>
        </w:tc>
        <w:tc>
          <w:tcPr>
            <w:tcW w:w="1701" w:type="dxa"/>
            <w:tcBorders>
              <w:top w:val="single" w:sz="4" w:space="0" w:color="auto"/>
              <w:left w:val="single" w:sz="4" w:space="0" w:color="auto"/>
              <w:bottom w:val="single" w:sz="4" w:space="0" w:color="auto"/>
              <w:right w:val="single" w:sz="4" w:space="0" w:color="auto"/>
            </w:tcBorders>
          </w:tcPr>
          <w:p w14:paraId="111BFC14" w14:textId="54405E0C" w:rsidR="00617703" w:rsidRPr="004F5D05" w:rsidRDefault="00617703" w:rsidP="00617703">
            <w:pPr>
              <w:spacing w:before="60" w:after="60" w:line="360" w:lineRule="auto"/>
              <w:rPr>
                <w:rFonts w:ascii="Arial" w:hAnsi="Arial" w:cs="Arial"/>
                <w:sz w:val="18"/>
                <w:szCs w:val="18"/>
                <w:lang w:val="en-GB"/>
              </w:rPr>
            </w:pPr>
            <w:r w:rsidRPr="00A45BFE">
              <w:t>XXX</w:t>
            </w:r>
          </w:p>
        </w:tc>
      </w:tr>
      <w:tr w:rsidR="00617703" w:rsidRPr="00872458" w14:paraId="7AB42CBA"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62111C64"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457B06F6" w14:textId="77777777" w:rsidR="00617703" w:rsidRPr="00487417" w:rsidRDefault="00617703" w:rsidP="00617703">
            <w:pPr>
              <w:spacing w:before="60" w:after="60" w:line="360" w:lineRule="auto"/>
              <w:rPr>
                <w:rFonts w:ascii="Arial" w:hAnsi="Arial" w:cs="Arial"/>
                <w:sz w:val="18"/>
                <w:szCs w:val="18"/>
                <w:lang w:val="en-US"/>
              </w:rPr>
            </w:pPr>
            <w:r w:rsidRPr="00487417">
              <w:rPr>
                <w:rFonts w:ascii="Arial" w:hAnsi="Arial" w:cs="Arial"/>
                <w:sz w:val="18"/>
                <w:szCs w:val="18"/>
                <w:lang w:val="en-US"/>
              </w:rPr>
              <w:t>Albino laboratory rats, Wistar outbred (</w:t>
            </w:r>
            <w:r w:rsidRPr="00487417">
              <w:rPr>
                <w:rFonts w:ascii="Arial" w:hAnsi="Arial" w:cs="Arial"/>
                <w:i/>
                <w:sz w:val="18"/>
                <w:szCs w:val="18"/>
                <w:lang w:val="en-US"/>
              </w:rPr>
              <w:t>Rattus norvegicus</w:t>
            </w:r>
            <w:r w:rsidRPr="00487417">
              <w:rPr>
                <w:rFonts w:ascii="Arial" w:hAnsi="Arial" w:cs="Arial"/>
                <w:sz w:val="18"/>
                <w:szCs w:val="18"/>
                <w:lang w:val="en-US"/>
              </w:rPr>
              <w:t xml:space="preserve">) </w:t>
            </w:r>
          </w:p>
          <w:p w14:paraId="1BC6F505" w14:textId="77777777" w:rsidR="00617703" w:rsidRPr="00487417" w:rsidRDefault="00617703" w:rsidP="00617703">
            <w:pPr>
              <w:spacing w:before="60" w:after="60" w:line="360" w:lineRule="auto"/>
              <w:rPr>
                <w:rFonts w:ascii="Arial" w:hAnsi="Arial" w:cs="Arial"/>
                <w:sz w:val="18"/>
                <w:szCs w:val="18"/>
                <w:lang w:val="fr-FR"/>
              </w:rPr>
            </w:pPr>
            <w:r w:rsidRPr="00487417">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3AB278A3"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Laboratory test.</w:t>
            </w:r>
          </w:p>
          <w:p w14:paraId="6BCAEB6A"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Choice feeding test: fresh baits.</w:t>
            </w:r>
          </w:p>
          <w:p w14:paraId="62B6386B"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6-day acclimatization period, 4-day bait feeding period and 20-day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039F44E8"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Amount of intake of the treated baits: 43.8 %</w:t>
            </w:r>
          </w:p>
          <w:p w14:paraId="10231834"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14 days. The times to death were 8 to 14 days after the first intake of treated baits.</w:t>
            </w:r>
          </w:p>
        </w:tc>
        <w:tc>
          <w:tcPr>
            <w:tcW w:w="1701" w:type="dxa"/>
            <w:tcBorders>
              <w:top w:val="single" w:sz="4" w:space="0" w:color="auto"/>
              <w:left w:val="single" w:sz="4" w:space="0" w:color="auto"/>
              <w:bottom w:val="single" w:sz="4" w:space="0" w:color="auto"/>
              <w:right w:val="single" w:sz="4" w:space="0" w:color="auto"/>
            </w:tcBorders>
          </w:tcPr>
          <w:p w14:paraId="2D6444E7" w14:textId="6D086F05" w:rsidR="00617703" w:rsidRPr="004F5D05" w:rsidRDefault="00617703" w:rsidP="00617703">
            <w:pPr>
              <w:spacing w:before="60" w:after="60" w:line="360" w:lineRule="auto"/>
              <w:rPr>
                <w:rFonts w:ascii="Arial" w:hAnsi="Arial" w:cs="Arial"/>
                <w:sz w:val="18"/>
                <w:szCs w:val="18"/>
                <w:lang w:val="en-GB"/>
              </w:rPr>
            </w:pPr>
            <w:r w:rsidRPr="00A45BFE">
              <w:t>XXX</w:t>
            </w:r>
          </w:p>
        </w:tc>
      </w:tr>
      <w:tr w:rsidR="00617703" w:rsidRPr="00872458" w14:paraId="404A7B35"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6D24E177"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lastRenderedPageBreak/>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3AEA82D9" w14:textId="77777777" w:rsidR="00617703" w:rsidRPr="00487417" w:rsidRDefault="00617703" w:rsidP="00617703">
            <w:pPr>
              <w:spacing w:before="60" w:after="60" w:line="360" w:lineRule="auto"/>
              <w:rPr>
                <w:rFonts w:ascii="Arial" w:hAnsi="Arial" w:cs="Arial"/>
                <w:sz w:val="18"/>
                <w:szCs w:val="18"/>
                <w:lang w:val="en-US"/>
              </w:rPr>
            </w:pPr>
            <w:r w:rsidRPr="00487417">
              <w:rPr>
                <w:rFonts w:ascii="Arial" w:hAnsi="Arial" w:cs="Arial"/>
                <w:sz w:val="18"/>
                <w:szCs w:val="18"/>
                <w:lang w:val="en-US"/>
              </w:rPr>
              <w:t>Albino laboratory rats, Wistar outbred (</w:t>
            </w:r>
            <w:r w:rsidRPr="00487417">
              <w:rPr>
                <w:rFonts w:ascii="Arial" w:hAnsi="Arial" w:cs="Arial"/>
                <w:i/>
                <w:sz w:val="18"/>
                <w:szCs w:val="18"/>
                <w:lang w:val="en-US"/>
              </w:rPr>
              <w:t>Rattus norvegicus</w:t>
            </w:r>
            <w:r w:rsidRPr="00487417">
              <w:rPr>
                <w:rFonts w:ascii="Arial" w:hAnsi="Arial" w:cs="Arial"/>
                <w:sz w:val="18"/>
                <w:szCs w:val="18"/>
                <w:lang w:val="en-US"/>
              </w:rPr>
              <w:t xml:space="preserve">) </w:t>
            </w:r>
          </w:p>
          <w:p w14:paraId="51AA98F8" w14:textId="77777777" w:rsidR="00617703" w:rsidRPr="00487417" w:rsidRDefault="00617703" w:rsidP="00617703">
            <w:pPr>
              <w:spacing w:before="60" w:after="60" w:line="360" w:lineRule="auto"/>
              <w:rPr>
                <w:rFonts w:ascii="Arial" w:hAnsi="Arial" w:cs="Arial"/>
                <w:sz w:val="18"/>
                <w:szCs w:val="18"/>
                <w:lang w:val="fr-FR"/>
              </w:rPr>
            </w:pPr>
            <w:r w:rsidRPr="00487417">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18BB4FA4"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Laboratory test.</w:t>
            </w:r>
          </w:p>
          <w:p w14:paraId="64EB0F7B"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Choice feeding test: aged baits (2 years and 2 months).</w:t>
            </w:r>
          </w:p>
          <w:p w14:paraId="28BDD7C6"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6-day acclimatization period, 4-day bait feeding period and 20-day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160B8499"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Amount of intake of the treated baits: 37.9 %</w:t>
            </w:r>
          </w:p>
          <w:p w14:paraId="52EAA7DD"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11 days. The times to death were 9 to 11 days after the first intake of treated baits.</w:t>
            </w:r>
          </w:p>
        </w:tc>
        <w:tc>
          <w:tcPr>
            <w:tcW w:w="1701" w:type="dxa"/>
            <w:tcBorders>
              <w:top w:val="single" w:sz="4" w:space="0" w:color="auto"/>
              <w:left w:val="single" w:sz="4" w:space="0" w:color="auto"/>
              <w:bottom w:val="single" w:sz="4" w:space="0" w:color="auto"/>
              <w:right w:val="single" w:sz="4" w:space="0" w:color="auto"/>
            </w:tcBorders>
          </w:tcPr>
          <w:p w14:paraId="0F36B1AA" w14:textId="1ECB47D3" w:rsidR="00617703" w:rsidRPr="004F5D05" w:rsidRDefault="00617703" w:rsidP="00617703">
            <w:pPr>
              <w:spacing w:before="60" w:after="60" w:line="360" w:lineRule="auto"/>
              <w:rPr>
                <w:rFonts w:ascii="Arial" w:hAnsi="Arial" w:cs="Arial"/>
                <w:sz w:val="18"/>
                <w:szCs w:val="18"/>
                <w:lang w:val="en-GB"/>
              </w:rPr>
            </w:pPr>
            <w:r w:rsidRPr="00A45BFE">
              <w:t>XXX</w:t>
            </w:r>
          </w:p>
        </w:tc>
      </w:tr>
      <w:tr w:rsidR="00617703" w:rsidRPr="00487417" w14:paraId="6049C675"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04657FCB"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44E43290" w14:textId="77777777" w:rsidR="00617703" w:rsidRPr="00487417" w:rsidRDefault="00617703" w:rsidP="00617703">
            <w:pPr>
              <w:spacing w:before="60" w:after="60" w:line="360" w:lineRule="auto"/>
              <w:rPr>
                <w:rFonts w:ascii="Arial" w:hAnsi="Arial" w:cs="Arial"/>
                <w:i/>
                <w:sz w:val="18"/>
                <w:szCs w:val="18"/>
                <w:lang w:val="en-US"/>
              </w:rPr>
            </w:pPr>
            <w:r w:rsidRPr="00487417">
              <w:rPr>
                <w:rFonts w:ascii="Arial" w:hAnsi="Arial" w:cs="Arial"/>
                <w:i/>
                <w:sz w:val="18"/>
                <w:szCs w:val="18"/>
                <w:lang w:val="en-US"/>
              </w:rPr>
              <w:t>Mus musculus</w:t>
            </w:r>
          </w:p>
        </w:tc>
        <w:tc>
          <w:tcPr>
            <w:tcW w:w="3995" w:type="dxa"/>
            <w:tcBorders>
              <w:top w:val="single" w:sz="4" w:space="0" w:color="auto"/>
              <w:left w:val="single" w:sz="4" w:space="0" w:color="auto"/>
              <w:bottom w:val="single" w:sz="4" w:space="0" w:color="auto"/>
              <w:right w:val="single" w:sz="4" w:space="0" w:color="auto"/>
            </w:tcBorders>
            <w:vAlign w:val="center"/>
          </w:tcPr>
          <w:p w14:paraId="0174916A"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Field test</w:t>
            </w:r>
          </w:p>
          <w:p w14:paraId="6FFB2D7A"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Control site: barn within the garden of a smallholding used as a general store for garden equipment and children’s play area.</w:t>
            </w:r>
          </w:p>
          <w:p w14:paraId="120C9457"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The product was placed in bait boxes.</w:t>
            </w:r>
          </w:p>
          <w:p w14:paraId="07A385BB"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Protocol overview:</w:t>
            </w:r>
          </w:p>
          <w:p w14:paraId="274E0C49" w14:textId="77777777" w:rsidR="00617703" w:rsidRPr="00487417" w:rsidRDefault="00617703" w:rsidP="00617703">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Survey and placement of census bait and tracking patches (4 days)</w:t>
            </w:r>
          </w:p>
          <w:p w14:paraId="783A0C95" w14:textId="77777777" w:rsidR="00617703" w:rsidRPr="00487417" w:rsidRDefault="00617703" w:rsidP="00617703">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Pre-treatment bait census and recording of track scores (4 days)</w:t>
            </w:r>
          </w:p>
          <w:p w14:paraId="66019594" w14:textId="77777777" w:rsidR="00617703" w:rsidRPr="00487417" w:rsidRDefault="00617703" w:rsidP="00617703">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Lag period (9 days)</w:t>
            </w:r>
          </w:p>
          <w:p w14:paraId="65D44CDE" w14:textId="77777777" w:rsidR="00617703" w:rsidRPr="00487417" w:rsidRDefault="00617703" w:rsidP="00617703">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Test treatment, recording of bait take and track scores (10 days)</w:t>
            </w:r>
          </w:p>
          <w:p w14:paraId="1C95D564" w14:textId="77777777" w:rsidR="00617703" w:rsidRPr="00487417" w:rsidRDefault="00617703" w:rsidP="00617703">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Lag period (3 days)</w:t>
            </w:r>
          </w:p>
          <w:p w14:paraId="3B2810A8" w14:textId="77777777" w:rsidR="00617703" w:rsidRPr="00487417" w:rsidRDefault="00617703" w:rsidP="00617703">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Post treatment bait census and recording of track scores (5 days)</w:t>
            </w:r>
          </w:p>
        </w:tc>
        <w:tc>
          <w:tcPr>
            <w:tcW w:w="3801" w:type="dxa"/>
            <w:tcBorders>
              <w:top w:val="single" w:sz="4" w:space="0" w:color="auto"/>
              <w:left w:val="single" w:sz="4" w:space="0" w:color="auto"/>
              <w:bottom w:val="single" w:sz="4" w:space="0" w:color="auto"/>
              <w:right w:val="single" w:sz="4" w:space="0" w:color="auto"/>
            </w:tcBorders>
            <w:vAlign w:val="center"/>
          </w:tcPr>
          <w:p w14:paraId="0B13C0C5"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Total census bait take: : 98.2 % control</w:t>
            </w:r>
          </w:p>
          <w:p w14:paraId="0FD700D7"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Maximum census bait take: 96.2 % control</w:t>
            </w:r>
          </w:p>
          <w:p w14:paraId="4647DF38"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Track score: 96.5 %</w:t>
            </w:r>
          </w:p>
          <w:p w14:paraId="4E4B3A24" w14:textId="77777777" w:rsidR="00617703" w:rsidRPr="00487417" w:rsidRDefault="00617703" w:rsidP="00617703">
            <w:pPr>
              <w:spacing w:before="60" w:after="60" w:line="360" w:lineRule="auto"/>
              <w:rPr>
                <w:rFonts w:ascii="Arial" w:hAnsi="Arial" w:cs="Arial"/>
                <w:sz w:val="18"/>
                <w:szCs w:val="18"/>
                <w:lang w:val="en-GB"/>
              </w:rPr>
            </w:pPr>
          </w:p>
          <w:p w14:paraId="370245E7"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Mean efficacy: 97.2 %</w:t>
            </w:r>
          </w:p>
        </w:tc>
        <w:tc>
          <w:tcPr>
            <w:tcW w:w="1701" w:type="dxa"/>
            <w:tcBorders>
              <w:top w:val="single" w:sz="4" w:space="0" w:color="auto"/>
              <w:left w:val="single" w:sz="4" w:space="0" w:color="auto"/>
              <w:bottom w:val="single" w:sz="4" w:space="0" w:color="auto"/>
              <w:right w:val="single" w:sz="4" w:space="0" w:color="auto"/>
            </w:tcBorders>
          </w:tcPr>
          <w:p w14:paraId="6D408C0D" w14:textId="4D3CD488" w:rsidR="00617703" w:rsidRPr="002A23E8" w:rsidRDefault="00617703" w:rsidP="00617703">
            <w:pPr>
              <w:spacing w:before="60" w:after="60" w:line="360" w:lineRule="auto"/>
              <w:rPr>
                <w:rFonts w:ascii="Arial" w:hAnsi="Arial" w:cs="Arial"/>
                <w:sz w:val="18"/>
                <w:szCs w:val="20"/>
              </w:rPr>
            </w:pPr>
            <w:r w:rsidRPr="00A45BFE">
              <w:t>XXX</w:t>
            </w:r>
          </w:p>
        </w:tc>
      </w:tr>
      <w:tr w:rsidR="00617703" w:rsidRPr="00872458" w14:paraId="4FCA4018"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094F5A89"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lastRenderedPageBreak/>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4451000D" w14:textId="77777777" w:rsidR="00617703" w:rsidRPr="00487417" w:rsidRDefault="00617703" w:rsidP="00617703">
            <w:pPr>
              <w:spacing w:before="60" w:after="60" w:line="360" w:lineRule="auto"/>
              <w:rPr>
                <w:rFonts w:ascii="Arial" w:hAnsi="Arial" w:cs="Arial"/>
                <w:sz w:val="18"/>
                <w:szCs w:val="18"/>
                <w:lang w:val="en-US"/>
              </w:rPr>
            </w:pPr>
            <w:r w:rsidRPr="00487417">
              <w:rPr>
                <w:rFonts w:ascii="Arial" w:hAnsi="Arial" w:cs="Arial"/>
                <w:i/>
                <w:sz w:val="18"/>
                <w:szCs w:val="18"/>
                <w:lang w:val="en-US"/>
              </w:rPr>
              <w:t>Rattus norvegicus</w:t>
            </w:r>
          </w:p>
        </w:tc>
        <w:tc>
          <w:tcPr>
            <w:tcW w:w="3995" w:type="dxa"/>
            <w:tcBorders>
              <w:top w:val="single" w:sz="4" w:space="0" w:color="auto"/>
              <w:left w:val="single" w:sz="4" w:space="0" w:color="auto"/>
              <w:bottom w:val="single" w:sz="4" w:space="0" w:color="auto"/>
              <w:right w:val="single" w:sz="4" w:space="0" w:color="auto"/>
            </w:tcBorders>
            <w:vAlign w:val="center"/>
          </w:tcPr>
          <w:p w14:paraId="727BDB18"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Field test</w:t>
            </w:r>
          </w:p>
          <w:p w14:paraId="149128E6"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Control site: barn within the garden of a smallholding used as a general store for garden equipment and children’s play area.</w:t>
            </w:r>
          </w:p>
          <w:p w14:paraId="1FDAB8BA"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The product was placed in bait boxes.</w:t>
            </w:r>
          </w:p>
          <w:p w14:paraId="24ED81C0"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Protocol overview:</w:t>
            </w:r>
          </w:p>
          <w:p w14:paraId="469775D8" w14:textId="77777777" w:rsidR="00617703" w:rsidRPr="00487417" w:rsidRDefault="00617703" w:rsidP="00617703">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Survey and placement of census bait and tracking patches (6 days)</w:t>
            </w:r>
          </w:p>
          <w:p w14:paraId="3B90CA2B" w14:textId="77777777" w:rsidR="00617703" w:rsidRPr="00487417" w:rsidRDefault="00617703" w:rsidP="00617703">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Pre-treatment bait census and recording of track scores (4 days)</w:t>
            </w:r>
          </w:p>
          <w:p w14:paraId="3CA8A046" w14:textId="77777777" w:rsidR="00617703" w:rsidRPr="00487417" w:rsidRDefault="00617703" w:rsidP="00617703">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Lag period (10 days)</w:t>
            </w:r>
          </w:p>
          <w:p w14:paraId="2C19704D" w14:textId="77777777" w:rsidR="00617703" w:rsidRPr="00487417" w:rsidRDefault="00617703" w:rsidP="00617703">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Test treatment, recording of bait take and track scores (21 days)</w:t>
            </w:r>
          </w:p>
          <w:p w14:paraId="66F60FC3" w14:textId="77777777" w:rsidR="00617703" w:rsidRPr="00487417" w:rsidRDefault="00617703" w:rsidP="00617703">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Lag period (3 days)</w:t>
            </w:r>
          </w:p>
          <w:p w14:paraId="08C7AB39" w14:textId="77777777" w:rsidR="00617703" w:rsidRPr="00487417" w:rsidRDefault="00617703" w:rsidP="00617703">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Post treatment bait census and recording of track scores (5 days)</w:t>
            </w:r>
          </w:p>
        </w:tc>
        <w:tc>
          <w:tcPr>
            <w:tcW w:w="3801" w:type="dxa"/>
            <w:tcBorders>
              <w:top w:val="single" w:sz="4" w:space="0" w:color="auto"/>
              <w:left w:val="single" w:sz="4" w:space="0" w:color="auto"/>
              <w:bottom w:val="single" w:sz="4" w:space="0" w:color="auto"/>
              <w:right w:val="single" w:sz="4" w:space="0" w:color="auto"/>
            </w:tcBorders>
            <w:vAlign w:val="center"/>
          </w:tcPr>
          <w:p w14:paraId="6F005517"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Total census bait take: : 99.9 % control</w:t>
            </w:r>
          </w:p>
          <w:p w14:paraId="7ACD33B6"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Maximum census bait take: 99.6 % control</w:t>
            </w:r>
          </w:p>
          <w:p w14:paraId="2D45BDBC"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Track score: 100 %</w:t>
            </w:r>
          </w:p>
          <w:p w14:paraId="678CAF6F" w14:textId="77777777" w:rsidR="00617703" w:rsidRPr="00487417" w:rsidRDefault="00617703" w:rsidP="00617703">
            <w:pPr>
              <w:spacing w:before="60" w:after="60" w:line="360" w:lineRule="auto"/>
              <w:rPr>
                <w:rFonts w:ascii="Arial" w:hAnsi="Arial" w:cs="Arial"/>
                <w:sz w:val="18"/>
                <w:szCs w:val="18"/>
                <w:lang w:val="en-GB"/>
              </w:rPr>
            </w:pPr>
          </w:p>
          <w:p w14:paraId="1B3322DF"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Mean efficacy: 99.8 %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3CD8DEC" w14:textId="204D8D3F" w:rsidR="00617703" w:rsidRPr="002A23E8" w:rsidRDefault="00617703" w:rsidP="00617703">
            <w:pPr>
              <w:spacing w:before="60" w:after="60" w:line="360" w:lineRule="auto"/>
              <w:rPr>
                <w:rFonts w:ascii="Arial" w:hAnsi="Arial" w:cs="Arial"/>
                <w:sz w:val="18"/>
                <w:szCs w:val="20"/>
              </w:rPr>
            </w:pPr>
            <w:r w:rsidRPr="00A45BFE">
              <w:t>XXX</w:t>
            </w:r>
          </w:p>
        </w:tc>
      </w:tr>
      <w:tr w:rsidR="00617703" w:rsidRPr="00872458" w14:paraId="5229BAA4" w14:textId="77777777" w:rsidTr="002A23E8">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auto"/>
          </w:tcPr>
          <w:p w14:paraId="1D09BCC0" w14:textId="77777777" w:rsidR="00617703" w:rsidRPr="00DE5B0D" w:rsidRDefault="00617703" w:rsidP="00617703">
            <w:pPr>
              <w:rPr>
                <w:rFonts w:ascii="Arial" w:hAnsi="Arial" w:cs="Arial"/>
                <w:sz w:val="18"/>
                <w:szCs w:val="18"/>
                <w:lang w:val="en-GB"/>
              </w:rPr>
            </w:pPr>
            <w:r>
              <w:rPr>
                <w:rFonts w:ascii="Arial" w:hAnsi="Arial" w:cs="Arial"/>
                <w:sz w:val="18"/>
                <w:szCs w:val="18"/>
                <w:lang w:val="en-GB"/>
              </w:rPr>
              <w:lastRenderedPageBreak/>
              <w:t>EDI-5</w:t>
            </w:r>
            <w:r w:rsidRPr="00DE5B0D">
              <w:rPr>
                <w:rFonts w:ascii="Arial" w:hAnsi="Arial" w:cs="Arial"/>
                <w:sz w:val="18"/>
                <w:szCs w:val="18"/>
                <w:lang w:val="en-GB"/>
              </w:rPr>
              <w:t>50_24</w:t>
            </w:r>
          </w:p>
          <w:p w14:paraId="199AD809" w14:textId="77777777" w:rsidR="00617703" w:rsidRPr="00D92055" w:rsidRDefault="00617703" w:rsidP="00617703">
            <w:pPr>
              <w:spacing w:before="60" w:after="60" w:line="360" w:lineRule="auto"/>
              <w:rPr>
                <w:rFonts w:ascii="Arial" w:hAnsi="Arial" w:cs="Arial"/>
                <w:sz w:val="18"/>
                <w:szCs w:val="18"/>
                <w:highlight w:val="yellow"/>
                <w:lang w:val="en-GB"/>
              </w:rPr>
            </w:pPr>
            <w:r w:rsidRPr="00B80D5F">
              <w:rPr>
                <w:rFonts w:ascii="Arial" w:hAnsi="Arial" w:cs="Arial"/>
                <w:sz w:val="18"/>
                <w:szCs w:val="18"/>
                <w:lang w:val="en-GB"/>
              </w:rPr>
              <w:t>(24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shd w:val="clear" w:color="auto" w:fill="auto"/>
          </w:tcPr>
          <w:p w14:paraId="645E9348" w14:textId="77777777" w:rsidR="00617703" w:rsidRPr="0097598E" w:rsidRDefault="00617703" w:rsidP="00617703">
            <w:pPr>
              <w:spacing w:line="240" w:lineRule="auto"/>
              <w:rPr>
                <w:rFonts w:ascii="Arial" w:hAnsi="Arial" w:cs="Arial"/>
                <w:iCs/>
                <w:color w:val="000000"/>
                <w:sz w:val="18"/>
                <w:szCs w:val="18"/>
                <w:lang w:val="en-GB"/>
              </w:rPr>
            </w:pPr>
            <w:r>
              <w:rPr>
                <w:rFonts w:ascii="Arial" w:hAnsi="Arial" w:cs="Arial"/>
                <w:iCs/>
                <w:color w:val="000000"/>
                <w:sz w:val="18"/>
                <w:szCs w:val="18"/>
                <w:lang w:val="en-GB"/>
              </w:rPr>
              <w:t>Brown</w:t>
            </w:r>
            <w:r w:rsidRPr="0097598E">
              <w:rPr>
                <w:rFonts w:ascii="Arial" w:hAnsi="Arial" w:cs="Arial"/>
                <w:iCs/>
                <w:color w:val="000000"/>
                <w:sz w:val="18"/>
                <w:szCs w:val="18"/>
                <w:lang w:val="en-GB"/>
              </w:rPr>
              <w:t xml:space="preserve"> rats</w:t>
            </w:r>
          </w:p>
          <w:p w14:paraId="1B450BF9" w14:textId="77777777" w:rsidR="00617703" w:rsidRPr="00D92055" w:rsidRDefault="00617703" w:rsidP="00617703">
            <w:pPr>
              <w:spacing w:before="60" w:after="60" w:line="360" w:lineRule="auto"/>
              <w:rPr>
                <w:rFonts w:ascii="Arial" w:hAnsi="Arial" w:cs="Arial"/>
                <w:i/>
                <w:sz w:val="18"/>
                <w:szCs w:val="18"/>
                <w:highlight w:val="yellow"/>
                <w:lang w:val="en-US"/>
              </w:rPr>
            </w:pPr>
            <w:r>
              <w:rPr>
                <w:rFonts w:ascii="Arial" w:hAnsi="Arial" w:cs="Arial"/>
                <w:i/>
                <w:iCs/>
                <w:color w:val="000000"/>
                <w:sz w:val="18"/>
                <w:szCs w:val="18"/>
                <w:lang w:val="en-GB"/>
              </w:rPr>
              <w:t>Rattus norvegicus</w:t>
            </w:r>
          </w:p>
        </w:tc>
        <w:tc>
          <w:tcPr>
            <w:tcW w:w="3995" w:type="dxa"/>
            <w:tcBorders>
              <w:top w:val="single" w:sz="4" w:space="0" w:color="auto"/>
              <w:left w:val="single" w:sz="4" w:space="0" w:color="auto"/>
              <w:bottom w:val="single" w:sz="4" w:space="0" w:color="auto"/>
              <w:right w:val="single" w:sz="4" w:space="0" w:color="auto"/>
            </w:tcBorders>
            <w:shd w:val="clear" w:color="auto" w:fill="auto"/>
          </w:tcPr>
          <w:p w14:paraId="42E908A1"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Field test</w:t>
            </w:r>
          </w:p>
          <w:p w14:paraId="00FCD2AC" w14:textId="77777777" w:rsidR="00617703" w:rsidRPr="0097598E" w:rsidRDefault="00617703" w:rsidP="00617703">
            <w:pPr>
              <w:spacing w:line="240" w:lineRule="auto"/>
              <w:rPr>
                <w:rFonts w:ascii="Arial" w:hAnsi="Arial" w:cs="Arial"/>
                <w:iCs/>
                <w:color w:val="000000"/>
                <w:sz w:val="18"/>
                <w:szCs w:val="18"/>
                <w:lang w:val="en-US"/>
              </w:rPr>
            </w:pPr>
          </w:p>
          <w:p w14:paraId="7E2ABD37"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 xml:space="preserve">Census baiting technique, which involved the following phases: </w:t>
            </w:r>
          </w:p>
          <w:p w14:paraId="48A9D1AE"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Pre-treatment census</w:t>
            </w:r>
          </w:p>
          <w:p w14:paraId="35DDD867" w14:textId="77777777" w:rsidR="00617703" w:rsidRPr="007F50BA" w:rsidRDefault="00617703" w:rsidP="00617703">
            <w:pPr>
              <w:spacing w:line="240" w:lineRule="auto"/>
              <w:rPr>
                <w:rFonts w:ascii="Arial" w:hAnsi="Arial" w:cs="Arial"/>
                <w:iCs/>
                <w:color w:val="000000"/>
                <w:sz w:val="18"/>
                <w:szCs w:val="18"/>
                <w:lang w:val="en-US"/>
              </w:rPr>
            </w:pPr>
            <w:r w:rsidRPr="007F50BA">
              <w:rPr>
                <w:rFonts w:ascii="Arial" w:hAnsi="Arial" w:cs="Arial"/>
                <w:iCs/>
                <w:color w:val="000000"/>
                <w:sz w:val="18"/>
                <w:szCs w:val="18"/>
                <w:lang w:val="en-US"/>
              </w:rPr>
              <w:t>Pre-treatment lag phase</w:t>
            </w:r>
            <w:r>
              <w:rPr>
                <w:rFonts w:ascii="Arial" w:hAnsi="Arial" w:cs="Arial"/>
                <w:iCs/>
                <w:color w:val="000000"/>
                <w:sz w:val="18"/>
                <w:szCs w:val="18"/>
                <w:lang w:val="en-US"/>
              </w:rPr>
              <w:t xml:space="preserve"> (3</w:t>
            </w:r>
            <w:r w:rsidRPr="007F50BA">
              <w:rPr>
                <w:rFonts w:ascii="Arial" w:hAnsi="Arial" w:cs="Arial"/>
                <w:iCs/>
                <w:color w:val="000000"/>
                <w:sz w:val="18"/>
                <w:szCs w:val="18"/>
                <w:lang w:val="en-US"/>
              </w:rPr>
              <w:t xml:space="preserve"> days)</w:t>
            </w:r>
          </w:p>
          <w:p w14:paraId="1AC3B93E" w14:textId="77777777" w:rsidR="00617703" w:rsidRPr="00E71E83" w:rsidRDefault="00617703" w:rsidP="00617703">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Treatment census</w:t>
            </w:r>
          </w:p>
          <w:p w14:paraId="61A6407C" w14:textId="77777777" w:rsidR="00617703" w:rsidRPr="00096492" w:rsidRDefault="00617703" w:rsidP="00617703">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Post-treatment lag phase</w:t>
            </w:r>
            <w:r>
              <w:rPr>
                <w:rFonts w:ascii="Arial" w:hAnsi="Arial" w:cs="Arial"/>
                <w:iCs/>
                <w:color w:val="000000"/>
                <w:sz w:val="18"/>
                <w:szCs w:val="18"/>
                <w:lang w:val="en-US"/>
              </w:rPr>
              <w:t xml:space="preserve"> (3</w:t>
            </w:r>
            <w:r w:rsidRPr="004A47EE">
              <w:rPr>
                <w:rFonts w:ascii="Arial" w:hAnsi="Arial" w:cs="Arial"/>
                <w:iCs/>
                <w:color w:val="000000"/>
                <w:sz w:val="18"/>
                <w:szCs w:val="18"/>
                <w:lang w:val="en-US"/>
              </w:rPr>
              <w:t xml:space="preserve"> days)</w:t>
            </w:r>
          </w:p>
          <w:p w14:paraId="4204C165" w14:textId="77777777" w:rsidR="00617703" w:rsidRPr="00096492" w:rsidRDefault="00617703" w:rsidP="00617703">
            <w:pPr>
              <w:spacing w:line="240" w:lineRule="auto"/>
              <w:rPr>
                <w:rFonts w:ascii="Arial" w:hAnsi="Arial" w:cs="Arial"/>
                <w:iCs/>
                <w:color w:val="000000"/>
                <w:sz w:val="18"/>
                <w:szCs w:val="18"/>
                <w:lang w:val="en-US"/>
              </w:rPr>
            </w:pPr>
            <w:r w:rsidRPr="00096492">
              <w:rPr>
                <w:rFonts w:ascii="Arial" w:hAnsi="Arial" w:cs="Arial"/>
                <w:iCs/>
                <w:color w:val="000000"/>
                <w:sz w:val="18"/>
                <w:szCs w:val="18"/>
                <w:lang w:val="en-US"/>
              </w:rPr>
              <w:t>Post-treatment census</w:t>
            </w:r>
          </w:p>
          <w:p w14:paraId="4B7C0C31" w14:textId="77777777" w:rsidR="00617703" w:rsidRPr="00FA2C44" w:rsidRDefault="00617703" w:rsidP="00617703">
            <w:pPr>
              <w:spacing w:line="240" w:lineRule="auto"/>
              <w:rPr>
                <w:rFonts w:ascii="Arial" w:hAnsi="Arial" w:cs="Arial"/>
                <w:iCs/>
                <w:color w:val="000000"/>
                <w:sz w:val="18"/>
                <w:szCs w:val="18"/>
                <w:lang w:val="en-GB"/>
              </w:rPr>
            </w:pPr>
            <w:r w:rsidRPr="00FA2C44">
              <w:rPr>
                <w:rFonts w:ascii="Arial" w:hAnsi="Arial"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p w14:paraId="70EC9F18" w14:textId="77777777" w:rsidR="00617703" w:rsidRPr="006B080F" w:rsidRDefault="00617703" w:rsidP="00617703">
            <w:pPr>
              <w:spacing w:line="240" w:lineRule="auto"/>
              <w:rPr>
                <w:rFonts w:ascii="Arial" w:hAnsi="Arial" w:cs="Arial"/>
                <w:iCs/>
                <w:color w:val="000000"/>
                <w:sz w:val="18"/>
                <w:szCs w:val="18"/>
                <w:lang w:val="en-GB"/>
              </w:rPr>
            </w:pPr>
            <w:r>
              <w:rPr>
                <w:rFonts w:ascii="Arial" w:hAnsi="Arial" w:cs="Arial"/>
                <w:iCs/>
                <w:color w:val="000000"/>
                <w:sz w:val="18"/>
                <w:szCs w:val="18"/>
                <w:lang w:val="en-GB"/>
              </w:rPr>
              <w:t>Acclimatization: 8 days (2</w:t>
            </w:r>
            <w:r w:rsidRPr="006B080F">
              <w:rPr>
                <w:rFonts w:ascii="Arial" w:hAnsi="Arial" w:cs="Arial"/>
                <w:iCs/>
                <w:color w:val="000000"/>
                <w:sz w:val="18"/>
                <w:szCs w:val="18"/>
                <w:lang w:val="en-GB"/>
              </w:rPr>
              <w:t>00 g</w:t>
            </w:r>
            <w:r>
              <w:rPr>
                <w:rFonts w:ascii="Arial" w:hAnsi="Arial" w:cs="Arial"/>
                <w:iCs/>
                <w:color w:val="000000"/>
                <w:sz w:val="18"/>
                <w:szCs w:val="18"/>
                <w:lang w:val="en-GB"/>
              </w:rPr>
              <w:t xml:space="preserve"> of whe</w:t>
            </w:r>
            <w:r w:rsidRPr="006B080F">
              <w:rPr>
                <w:rFonts w:ascii="Arial" w:hAnsi="Arial" w:cs="Arial"/>
                <w:iCs/>
                <w:color w:val="000000"/>
                <w:sz w:val="18"/>
                <w:szCs w:val="18"/>
                <w:lang w:val="en-GB"/>
              </w:rPr>
              <w:t>at per station per day)</w:t>
            </w:r>
          </w:p>
          <w:p w14:paraId="40A0601E" w14:textId="77777777" w:rsidR="00617703" w:rsidRPr="006B080F" w:rsidRDefault="00617703" w:rsidP="00617703">
            <w:pPr>
              <w:spacing w:line="240" w:lineRule="auto"/>
              <w:rPr>
                <w:rFonts w:ascii="Arial" w:hAnsi="Arial" w:cs="Arial"/>
                <w:iCs/>
                <w:color w:val="000000"/>
                <w:sz w:val="18"/>
                <w:szCs w:val="18"/>
                <w:lang w:val="en-GB"/>
              </w:rPr>
            </w:pPr>
            <w:r>
              <w:rPr>
                <w:rFonts w:ascii="Arial" w:hAnsi="Arial" w:cs="Arial"/>
                <w:iCs/>
                <w:color w:val="000000"/>
                <w:sz w:val="18"/>
                <w:szCs w:val="18"/>
                <w:lang w:val="en-GB"/>
              </w:rPr>
              <w:t>Treatment : 16</w:t>
            </w:r>
            <w:r w:rsidRPr="006B080F">
              <w:rPr>
                <w:rFonts w:ascii="Arial" w:hAnsi="Arial" w:cs="Arial"/>
                <w:iCs/>
                <w:color w:val="000000"/>
                <w:sz w:val="18"/>
                <w:szCs w:val="18"/>
                <w:lang w:val="en-GB"/>
              </w:rPr>
              <w:t xml:space="preserve">0 g </w:t>
            </w:r>
            <w:r>
              <w:rPr>
                <w:rFonts w:ascii="Arial" w:hAnsi="Arial" w:cs="Arial"/>
                <w:iCs/>
                <w:color w:val="000000"/>
                <w:sz w:val="18"/>
                <w:szCs w:val="18"/>
                <w:lang w:val="en-GB"/>
              </w:rPr>
              <w:t xml:space="preserve">(i.e. 2 blocks) </w:t>
            </w:r>
            <w:r w:rsidRPr="006B080F">
              <w:rPr>
                <w:rFonts w:ascii="Arial" w:hAnsi="Arial" w:cs="Arial"/>
                <w:iCs/>
                <w:color w:val="000000"/>
                <w:sz w:val="18"/>
                <w:szCs w:val="18"/>
                <w:lang w:val="en-GB"/>
              </w:rPr>
              <w:t>of bait per day in eac</w:t>
            </w:r>
            <w:r>
              <w:rPr>
                <w:rFonts w:ascii="Arial" w:hAnsi="Arial" w:cs="Arial"/>
                <w:iCs/>
                <w:color w:val="000000"/>
                <w:sz w:val="18"/>
                <w:szCs w:val="18"/>
                <w:lang w:val="en-GB"/>
              </w:rPr>
              <w:t>h lockable bait station, every 2 to 15 meters (total 12 bait stations) during 18</w:t>
            </w:r>
            <w:r w:rsidRPr="006B080F">
              <w:rPr>
                <w:rFonts w:ascii="Arial" w:hAnsi="Arial" w:cs="Arial"/>
                <w:iCs/>
                <w:color w:val="000000"/>
                <w:sz w:val="18"/>
                <w:szCs w:val="18"/>
                <w:lang w:val="en-GB"/>
              </w:rPr>
              <w:t xml:space="preserve"> days</w:t>
            </w:r>
          </w:p>
          <w:p w14:paraId="6394373D" w14:textId="77777777" w:rsidR="00617703" w:rsidRPr="006B080F" w:rsidRDefault="00617703" w:rsidP="00617703">
            <w:pPr>
              <w:spacing w:line="240" w:lineRule="auto"/>
              <w:rPr>
                <w:rFonts w:ascii="Arial" w:hAnsi="Arial" w:cs="Arial"/>
                <w:iCs/>
                <w:color w:val="000000"/>
                <w:sz w:val="18"/>
                <w:szCs w:val="18"/>
                <w:lang w:val="en-GB"/>
              </w:rPr>
            </w:pPr>
            <w:r>
              <w:rPr>
                <w:rFonts w:ascii="Arial" w:hAnsi="Arial" w:cs="Arial"/>
                <w:iCs/>
                <w:color w:val="000000"/>
                <w:sz w:val="18"/>
                <w:szCs w:val="18"/>
                <w:lang w:val="en-GB"/>
              </w:rPr>
              <w:t>Post-baiting: 4</w:t>
            </w:r>
            <w:r w:rsidRPr="006B080F">
              <w:rPr>
                <w:rFonts w:ascii="Arial" w:hAnsi="Arial" w:cs="Arial"/>
                <w:iCs/>
                <w:color w:val="000000"/>
                <w:sz w:val="18"/>
                <w:szCs w:val="18"/>
                <w:lang w:val="en-GB"/>
              </w:rPr>
              <w:t xml:space="preserve"> days</w:t>
            </w:r>
          </w:p>
          <w:p w14:paraId="4817FEEB" w14:textId="77777777" w:rsidR="00617703" w:rsidRPr="00F7684F" w:rsidRDefault="00617703" w:rsidP="00617703">
            <w:pPr>
              <w:spacing w:line="240" w:lineRule="auto"/>
              <w:rPr>
                <w:rFonts w:ascii="Arial" w:hAnsi="Arial" w:cs="Arial"/>
                <w:iCs/>
                <w:color w:val="000000"/>
                <w:sz w:val="18"/>
                <w:szCs w:val="18"/>
                <w:lang w:val="en-GB"/>
              </w:rPr>
            </w:pPr>
            <w:r>
              <w:rPr>
                <w:rFonts w:ascii="Arial" w:hAnsi="Arial" w:cs="Arial"/>
                <w:iCs/>
                <w:color w:val="000000"/>
                <w:sz w:val="18"/>
                <w:szCs w:val="18"/>
                <w:lang w:val="en-GB"/>
              </w:rPr>
              <w:t>(200 g of whe</w:t>
            </w:r>
            <w:r w:rsidRPr="00F7684F">
              <w:rPr>
                <w:rFonts w:ascii="Arial" w:hAnsi="Arial" w:cs="Arial"/>
                <w:iCs/>
                <w:color w:val="000000"/>
                <w:sz w:val="18"/>
                <w:szCs w:val="18"/>
                <w:lang w:val="en-GB"/>
              </w:rPr>
              <w:t>at per station per day)</w:t>
            </w:r>
          </w:p>
          <w:p w14:paraId="5B9B5C74" w14:textId="77777777" w:rsidR="00617703" w:rsidRPr="00F7684F" w:rsidRDefault="00617703" w:rsidP="00617703">
            <w:pPr>
              <w:spacing w:line="240" w:lineRule="auto"/>
              <w:rPr>
                <w:rFonts w:ascii="Arial" w:hAnsi="Arial" w:cs="Arial"/>
                <w:iCs/>
                <w:color w:val="000000"/>
                <w:sz w:val="18"/>
                <w:szCs w:val="18"/>
                <w:lang w:val="en-GB"/>
              </w:rPr>
            </w:pPr>
          </w:p>
          <w:p w14:paraId="7236BB3C" w14:textId="77777777" w:rsidR="00617703" w:rsidRPr="00D92055" w:rsidRDefault="00617703" w:rsidP="00617703">
            <w:pPr>
              <w:spacing w:before="60" w:after="60" w:line="240" w:lineRule="auto"/>
              <w:rPr>
                <w:rFonts w:ascii="Arial" w:hAnsi="Arial" w:cs="Arial"/>
                <w:sz w:val="18"/>
                <w:szCs w:val="18"/>
                <w:highlight w:val="yellow"/>
                <w:lang w:val="en-GB"/>
              </w:rPr>
            </w:pPr>
            <w:r w:rsidRPr="003C54D9">
              <w:rPr>
                <w:rFonts w:ascii="Arial" w:hAnsi="Arial" w:cs="Arial"/>
                <w:iCs/>
                <w:color w:val="000000"/>
                <w:sz w:val="18"/>
                <w:szCs w:val="18"/>
                <w:lang w:val="en-GB"/>
              </w:rPr>
              <w:t>Mortality was observed from the first day of intoxication and noted about ev</w:t>
            </w:r>
            <w:r w:rsidRPr="00CE773A">
              <w:rPr>
                <w:rFonts w:ascii="Arial" w:hAnsi="Arial" w:cs="Arial"/>
                <w:iCs/>
                <w:color w:val="000000"/>
                <w:sz w:val="18"/>
                <w:szCs w:val="18"/>
                <w:lang w:val="en-GB"/>
              </w:rPr>
              <w:t>ery 2 days until the end of the trial.</w:t>
            </w:r>
          </w:p>
        </w:tc>
        <w:tc>
          <w:tcPr>
            <w:tcW w:w="3801" w:type="dxa"/>
            <w:tcBorders>
              <w:top w:val="single" w:sz="4" w:space="0" w:color="auto"/>
              <w:left w:val="single" w:sz="4" w:space="0" w:color="auto"/>
              <w:bottom w:val="single" w:sz="4" w:space="0" w:color="auto"/>
              <w:right w:val="single" w:sz="4" w:space="0" w:color="auto"/>
            </w:tcBorders>
            <w:shd w:val="clear" w:color="auto" w:fill="auto"/>
          </w:tcPr>
          <w:p w14:paraId="38B9D89F" w14:textId="77777777" w:rsidR="00617703" w:rsidRPr="00DE5B0D" w:rsidRDefault="00617703" w:rsidP="00617703">
            <w:pPr>
              <w:spacing w:line="240" w:lineRule="auto"/>
              <w:rPr>
                <w:rFonts w:ascii="Arial" w:hAnsi="Arial" w:cs="Arial"/>
                <w:iCs/>
                <w:color w:val="000000"/>
                <w:sz w:val="18"/>
                <w:szCs w:val="18"/>
              </w:rPr>
            </w:pPr>
            <w:r w:rsidRPr="00DE5B0D">
              <w:rPr>
                <w:rFonts w:ascii="Arial" w:hAnsi="Arial" w:cs="Arial"/>
                <w:iCs/>
                <w:color w:val="000000"/>
                <w:sz w:val="18"/>
                <w:szCs w:val="18"/>
              </w:rPr>
              <w:t>Estimated efficacy = 100 %.</w:t>
            </w:r>
          </w:p>
          <w:p w14:paraId="4CB80DEC" w14:textId="77777777" w:rsidR="00617703" w:rsidRPr="00DE5B0D" w:rsidRDefault="00617703" w:rsidP="00617703">
            <w:pPr>
              <w:spacing w:line="240" w:lineRule="auto"/>
              <w:rPr>
                <w:rFonts w:ascii="Arial" w:hAnsi="Arial" w:cs="Arial"/>
                <w:iCs/>
                <w:color w:val="000000"/>
                <w:sz w:val="18"/>
                <w:szCs w:val="18"/>
              </w:rPr>
            </w:pPr>
          </w:p>
          <w:p w14:paraId="4BFAFF7C" w14:textId="77777777" w:rsidR="00617703" w:rsidRPr="00DE5B0D" w:rsidRDefault="00617703" w:rsidP="00617703">
            <w:pPr>
              <w:spacing w:line="240" w:lineRule="auto"/>
              <w:rPr>
                <w:rFonts w:ascii="Arial" w:hAnsi="Arial" w:cs="Arial"/>
                <w:iCs/>
                <w:color w:val="000000"/>
                <w:sz w:val="18"/>
                <w:szCs w:val="18"/>
              </w:rPr>
            </w:pPr>
            <w:r w:rsidRPr="00DE5B0D">
              <w:rPr>
                <w:rFonts w:ascii="Arial" w:hAnsi="Arial" w:cs="Arial"/>
                <w:iCs/>
                <w:color w:val="000000"/>
                <w:sz w:val="18"/>
                <w:szCs w:val="18"/>
              </w:rPr>
              <w:t xml:space="preserve">Pre-baiting plateau = </w:t>
            </w:r>
            <w:r>
              <w:rPr>
                <w:rFonts w:ascii="Arial" w:hAnsi="Arial" w:cs="Arial"/>
                <w:iCs/>
                <w:color w:val="000000"/>
                <w:sz w:val="18"/>
                <w:szCs w:val="18"/>
              </w:rPr>
              <w:t>605</w:t>
            </w:r>
            <w:r w:rsidRPr="00DE5B0D">
              <w:rPr>
                <w:rFonts w:ascii="Arial" w:hAnsi="Arial" w:cs="Arial"/>
                <w:iCs/>
                <w:color w:val="000000"/>
                <w:sz w:val="18"/>
                <w:szCs w:val="18"/>
              </w:rPr>
              <w:t xml:space="preserve"> g/day</w:t>
            </w:r>
          </w:p>
          <w:p w14:paraId="77280F56" w14:textId="77777777" w:rsidR="00617703" w:rsidRPr="00DE5B0D" w:rsidRDefault="00617703" w:rsidP="00617703">
            <w:pPr>
              <w:spacing w:line="240" w:lineRule="auto"/>
              <w:rPr>
                <w:rFonts w:ascii="Arial" w:hAnsi="Arial" w:cs="Arial"/>
                <w:iCs/>
                <w:color w:val="000000"/>
                <w:sz w:val="18"/>
                <w:szCs w:val="18"/>
              </w:rPr>
            </w:pPr>
          </w:p>
          <w:p w14:paraId="56E14788" w14:textId="77777777" w:rsidR="00617703" w:rsidRPr="00DE5B0D" w:rsidRDefault="00617703" w:rsidP="00617703">
            <w:pPr>
              <w:spacing w:line="240" w:lineRule="auto"/>
              <w:rPr>
                <w:rFonts w:ascii="Arial" w:hAnsi="Arial" w:cs="Arial"/>
                <w:iCs/>
                <w:color w:val="000000"/>
                <w:sz w:val="18"/>
                <w:szCs w:val="18"/>
              </w:rPr>
            </w:pPr>
            <w:r w:rsidRPr="00DE5B0D">
              <w:rPr>
                <w:rFonts w:ascii="Arial" w:hAnsi="Arial" w:cs="Arial"/>
                <w:iCs/>
                <w:color w:val="000000"/>
                <w:sz w:val="18"/>
                <w:szCs w:val="18"/>
              </w:rPr>
              <w:t>Post-baiting</w:t>
            </w:r>
            <w:r w:rsidRPr="00DE5B0D" w:rsidDel="001F4A8F">
              <w:rPr>
                <w:rFonts w:ascii="Arial" w:hAnsi="Arial" w:cs="Arial"/>
                <w:iCs/>
                <w:color w:val="000000"/>
                <w:sz w:val="18"/>
                <w:szCs w:val="18"/>
              </w:rPr>
              <w:t xml:space="preserve"> </w:t>
            </w:r>
            <w:r w:rsidRPr="00DE5B0D">
              <w:rPr>
                <w:rFonts w:ascii="Arial" w:hAnsi="Arial" w:cs="Arial"/>
                <w:iCs/>
                <w:color w:val="000000"/>
                <w:sz w:val="18"/>
                <w:szCs w:val="18"/>
              </w:rPr>
              <w:t>= no consumption observed.</w:t>
            </w:r>
          </w:p>
          <w:p w14:paraId="1B821ED3" w14:textId="77777777" w:rsidR="00617703" w:rsidRPr="00DE5B0D" w:rsidRDefault="00617703" w:rsidP="00617703">
            <w:pPr>
              <w:spacing w:line="240" w:lineRule="auto"/>
              <w:rPr>
                <w:rFonts w:ascii="Arial" w:hAnsi="Arial" w:cs="Arial"/>
                <w:iCs/>
                <w:color w:val="000000"/>
                <w:sz w:val="18"/>
                <w:szCs w:val="18"/>
              </w:rPr>
            </w:pPr>
          </w:p>
          <w:p w14:paraId="69E54623" w14:textId="77777777" w:rsidR="00617703" w:rsidRPr="00DE5B0D" w:rsidRDefault="00617703" w:rsidP="00617703">
            <w:pPr>
              <w:spacing w:line="240" w:lineRule="auto"/>
              <w:rPr>
                <w:rFonts w:ascii="Arial" w:hAnsi="Arial" w:cs="Arial"/>
                <w:iCs/>
                <w:color w:val="000000"/>
                <w:sz w:val="18"/>
                <w:szCs w:val="18"/>
              </w:rPr>
            </w:pPr>
            <w:r>
              <w:rPr>
                <w:rFonts w:ascii="Arial" w:hAnsi="Arial" w:cs="Arial"/>
                <w:iCs/>
                <w:color w:val="000000"/>
                <w:sz w:val="18"/>
                <w:szCs w:val="18"/>
              </w:rPr>
              <w:t>4</w:t>
            </w:r>
            <w:r w:rsidRPr="00DE5B0D">
              <w:rPr>
                <w:rFonts w:ascii="Arial" w:hAnsi="Arial" w:cs="Arial"/>
                <w:iCs/>
                <w:color w:val="000000"/>
                <w:sz w:val="18"/>
                <w:szCs w:val="18"/>
              </w:rPr>
              <w:t xml:space="preserve"> dead rats</w:t>
            </w:r>
          </w:p>
          <w:p w14:paraId="1BC0A37B" w14:textId="77777777" w:rsidR="00617703" w:rsidRPr="00DE5B0D" w:rsidRDefault="00617703" w:rsidP="00617703">
            <w:pPr>
              <w:spacing w:line="240" w:lineRule="auto"/>
              <w:rPr>
                <w:rFonts w:ascii="Arial" w:hAnsi="Arial" w:cs="Arial"/>
                <w:iCs/>
                <w:color w:val="000000"/>
                <w:sz w:val="18"/>
                <w:szCs w:val="18"/>
                <w:lang w:val="en-GB"/>
              </w:rPr>
            </w:pPr>
          </w:p>
          <w:p w14:paraId="484C5556" w14:textId="77777777" w:rsidR="00617703" w:rsidRPr="00D92055" w:rsidRDefault="00617703" w:rsidP="00617703">
            <w:pPr>
              <w:spacing w:before="60" w:after="60" w:line="360" w:lineRule="auto"/>
              <w:rPr>
                <w:rFonts w:ascii="Arial" w:hAnsi="Arial" w:cs="Arial"/>
                <w:sz w:val="18"/>
                <w:szCs w:val="18"/>
                <w:highlight w:val="yellow"/>
                <w:lang w:val="en-GB"/>
              </w:rPr>
            </w:pPr>
            <w:r w:rsidRPr="00DE5B0D">
              <w:rPr>
                <w:rFonts w:ascii="Arial" w:hAnsi="Arial" w:cs="Arial"/>
                <w:iCs/>
                <w:color w:val="000000"/>
                <w:sz w:val="18"/>
                <w:szCs w:val="18"/>
                <w:lang w:val="en-GB"/>
              </w:rPr>
              <w:t>R.I = 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72B22A" w14:textId="110995F4" w:rsidR="00617703" w:rsidRPr="00D92055" w:rsidRDefault="00617703" w:rsidP="00617703">
            <w:pPr>
              <w:spacing w:before="60" w:after="60" w:line="360" w:lineRule="auto"/>
              <w:rPr>
                <w:rFonts w:ascii="Arial" w:hAnsi="Arial" w:cs="Arial"/>
                <w:szCs w:val="20"/>
                <w:highlight w:val="yellow"/>
              </w:rPr>
            </w:pPr>
            <w:r w:rsidRPr="00A45BFE">
              <w:t>XXX</w:t>
            </w:r>
          </w:p>
        </w:tc>
      </w:tr>
      <w:tr w:rsidR="00617703" w:rsidRPr="00872458" w14:paraId="289E2F80" w14:textId="77777777" w:rsidTr="002A23E8">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auto"/>
          </w:tcPr>
          <w:p w14:paraId="25EA0710" w14:textId="77777777" w:rsidR="00617703" w:rsidRPr="00DE5B0D" w:rsidRDefault="00617703" w:rsidP="00617703">
            <w:pPr>
              <w:rPr>
                <w:rFonts w:ascii="Arial" w:hAnsi="Arial" w:cs="Arial"/>
                <w:sz w:val="18"/>
                <w:szCs w:val="18"/>
                <w:lang w:val="en-GB"/>
              </w:rPr>
            </w:pPr>
            <w:r>
              <w:rPr>
                <w:rFonts w:ascii="Arial" w:hAnsi="Arial" w:cs="Arial"/>
                <w:sz w:val="18"/>
                <w:szCs w:val="18"/>
                <w:lang w:val="en-GB"/>
              </w:rPr>
              <w:lastRenderedPageBreak/>
              <w:t>EDI-5</w:t>
            </w:r>
            <w:r w:rsidRPr="00DE5B0D">
              <w:rPr>
                <w:rFonts w:ascii="Arial" w:hAnsi="Arial" w:cs="Arial"/>
                <w:sz w:val="18"/>
                <w:szCs w:val="18"/>
                <w:lang w:val="en-GB"/>
              </w:rPr>
              <w:t>50_24</w:t>
            </w:r>
          </w:p>
          <w:p w14:paraId="1E1DB05B" w14:textId="77777777" w:rsidR="00617703" w:rsidRPr="00DE5B0D" w:rsidRDefault="00617703" w:rsidP="00617703">
            <w:pPr>
              <w:rPr>
                <w:rFonts w:ascii="Arial" w:hAnsi="Arial" w:cs="Arial"/>
                <w:sz w:val="18"/>
                <w:szCs w:val="18"/>
                <w:lang w:val="en-GB"/>
              </w:rPr>
            </w:pPr>
            <w:r w:rsidRPr="00B80D5F">
              <w:rPr>
                <w:rFonts w:ascii="Arial" w:hAnsi="Arial" w:cs="Arial"/>
                <w:sz w:val="18"/>
                <w:szCs w:val="18"/>
                <w:lang w:val="en-GB"/>
              </w:rPr>
              <w:t>(24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shd w:val="clear" w:color="auto" w:fill="auto"/>
          </w:tcPr>
          <w:p w14:paraId="740347BB" w14:textId="77777777" w:rsidR="00617703" w:rsidRPr="0097598E" w:rsidRDefault="00617703" w:rsidP="00617703">
            <w:pPr>
              <w:spacing w:line="240" w:lineRule="auto"/>
              <w:rPr>
                <w:rFonts w:ascii="Arial" w:hAnsi="Arial" w:cs="Arial"/>
                <w:iCs/>
                <w:color w:val="000000"/>
                <w:sz w:val="18"/>
                <w:szCs w:val="18"/>
                <w:lang w:val="en-GB"/>
              </w:rPr>
            </w:pPr>
            <w:r>
              <w:rPr>
                <w:rFonts w:ascii="Arial" w:hAnsi="Arial" w:cs="Arial"/>
                <w:iCs/>
                <w:color w:val="000000"/>
                <w:sz w:val="18"/>
                <w:szCs w:val="18"/>
                <w:lang w:val="en-GB"/>
              </w:rPr>
              <w:t>House mice</w:t>
            </w:r>
          </w:p>
          <w:p w14:paraId="3CE3C55F" w14:textId="77777777" w:rsidR="00617703" w:rsidRPr="0097598E" w:rsidRDefault="00617703" w:rsidP="00617703">
            <w:pPr>
              <w:spacing w:line="240" w:lineRule="auto"/>
              <w:rPr>
                <w:rFonts w:ascii="Arial" w:hAnsi="Arial" w:cs="Arial"/>
                <w:iCs/>
                <w:color w:val="000000"/>
                <w:sz w:val="18"/>
                <w:szCs w:val="18"/>
                <w:lang w:val="en-GB"/>
              </w:rPr>
            </w:pPr>
            <w:r>
              <w:rPr>
                <w:rFonts w:ascii="Arial" w:hAnsi="Arial" w:cs="Arial"/>
                <w:i/>
                <w:iCs/>
                <w:color w:val="000000"/>
                <w:sz w:val="18"/>
                <w:szCs w:val="18"/>
                <w:lang w:val="en-GB"/>
              </w:rPr>
              <w:t>Mus musculus</w:t>
            </w:r>
          </w:p>
        </w:tc>
        <w:tc>
          <w:tcPr>
            <w:tcW w:w="3995" w:type="dxa"/>
            <w:tcBorders>
              <w:top w:val="single" w:sz="4" w:space="0" w:color="auto"/>
              <w:left w:val="single" w:sz="4" w:space="0" w:color="auto"/>
              <w:bottom w:val="single" w:sz="4" w:space="0" w:color="auto"/>
              <w:right w:val="single" w:sz="4" w:space="0" w:color="auto"/>
            </w:tcBorders>
            <w:shd w:val="clear" w:color="auto" w:fill="auto"/>
          </w:tcPr>
          <w:p w14:paraId="0917B1D8"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Field test</w:t>
            </w:r>
          </w:p>
          <w:p w14:paraId="6D0E6742" w14:textId="77777777" w:rsidR="00617703" w:rsidRPr="0097598E" w:rsidRDefault="00617703" w:rsidP="00617703">
            <w:pPr>
              <w:spacing w:line="240" w:lineRule="auto"/>
              <w:rPr>
                <w:rFonts w:ascii="Arial" w:hAnsi="Arial" w:cs="Arial"/>
                <w:iCs/>
                <w:color w:val="000000"/>
                <w:sz w:val="18"/>
                <w:szCs w:val="18"/>
                <w:lang w:val="en-US"/>
              </w:rPr>
            </w:pPr>
          </w:p>
          <w:p w14:paraId="5C9C4D3B"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 xml:space="preserve">Census baiting technique, which involved the following phases: </w:t>
            </w:r>
          </w:p>
          <w:p w14:paraId="734BACD1"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Pre-treatment census</w:t>
            </w:r>
          </w:p>
          <w:p w14:paraId="3931CCB5" w14:textId="77777777" w:rsidR="00617703" w:rsidRPr="007F50BA" w:rsidRDefault="00617703" w:rsidP="00617703">
            <w:pPr>
              <w:spacing w:line="240" w:lineRule="auto"/>
              <w:rPr>
                <w:rFonts w:ascii="Arial" w:hAnsi="Arial" w:cs="Arial"/>
                <w:iCs/>
                <w:color w:val="000000"/>
                <w:sz w:val="18"/>
                <w:szCs w:val="18"/>
                <w:lang w:val="en-US"/>
              </w:rPr>
            </w:pPr>
            <w:r w:rsidRPr="007F50BA">
              <w:rPr>
                <w:rFonts w:ascii="Arial" w:hAnsi="Arial" w:cs="Arial"/>
                <w:iCs/>
                <w:color w:val="000000"/>
                <w:sz w:val="18"/>
                <w:szCs w:val="18"/>
                <w:lang w:val="en-US"/>
              </w:rPr>
              <w:t>Pre-treatment lag phase</w:t>
            </w:r>
            <w:r>
              <w:rPr>
                <w:rFonts w:ascii="Arial" w:hAnsi="Arial" w:cs="Arial"/>
                <w:iCs/>
                <w:color w:val="000000"/>
                <w:sz w:val="18"/>
                <w:szCs w:val="18"/>
                <w:lang w:val="en-US"/>
              </w:rPr>
              <w:t xml:space="preserve"> (3</w:t>
            </w:r>
            <w:r w:rsidRPr="007F50BA">
              <w:rPr>
                <w:rFonts w:ascii="Arial" w:hAnsi="Arial" w:cs="Arial"/>
                <w:iCs/>
                <w:color w:val="000000"/>
                <w:sz w:val="18"/>
                <w:szCs w:val="18"/>
                <w:lang w:val="en-US"/>
              </w:rPr>
              <w:t xml:space="preserve"> days)</w:t>
            </w:r>
          </w:p>
          <w:p w14:paraId="4686FC1E" w14:textId="77777777" w:rsidR="00617703" w:rsidRPr="00E71E83" w:rsidRDefault="00617703" w:rsidP="00617703">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Treatment census</w:t>
            </w:r>
          </w:p>
          <w:p w14:paraId="4382E5DD" w14:textId="77777777" w:rsidR="00617703" w:rsidRPr="00096492" w:rsidRDefault="00617703" w:rsidP="00617703">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Post-treatment lag phase</w:t>
            </w:r>
            <w:r w:rsidRPr="004A47EE">
              <w:rPr>
                <w:rFonts w:ascii="Arial" w:hAnsi="Arial" w:cs="Arial"/>
                <w:iCs/>
                <w:color w:val="000000"/>
                <w:sz w:val="18"/>
                <w:szCs w:val="18"/>
                <w:lang w:val="en-US"/>
              </w:rPr>
              <w:t xml:space="preserve"> (3 days)</w:t>
            </w:r>
          </w:p>
          <w:p w14:paraId="0FB91665" w14:textId="77777777" w:rsidR="00617703" w:rsidRPr="00096492" w:rsidRDefault="00617703" w:rsidP="00617703">
            <w:pPr>
              <w:spacing w:line="240" w:lineRule="auto"/>
              <w:rPr>
                <w:rFonts w:ascii="Arial" w:hAnsi="Arial" w:cs="Arial"/>
                <w:iCs/>
                <w:color w:val="000000"/>
                <w:sz w:val="18"/>
                <w:szCs w:val="18"/>
                <w:lang w:val="en-US"/>
              </w:rPr>
            </w:pPr>
            <w:r w:rsidRPr="00096492">
              <w:rPr>
                <w:rFonts w:ascii="Arial" w:hAnsi="Arial" w:cs="Arial"/>
                <w:iCs/>
                <w:color w:val="000000"/>
                <w:sz w:val="18"/>
                <w:szCs w:val="18"/>
                <w:lang w:val="en-US"/>
              </w:rPr>
              <w:t>Post-treatment census</w:t>
            </w:r>
          </w:p>
          <w:p w14:paraId="4A9CE2A1" w14:textId="77777777" w:rsidR="00617703" w:rsidRPr="00FA2C44" w:rsidRDefault="00617703" w:rsidP="00617703">
            <w:pPr>
              <w:spacing w:line="240" w:lineRule="auto"/>
              <w:rPr>
                <w:rFonts w:ascii="Arial" w:hAnsi="Arial" w:cs="Arial"/>
                <w:iCs/>
                <w:color w:val="000000"/>
                <w:sz w:val="18"/>
                <w:szCs w:val="18"/>
                <w:lang w:val="en-GB"/>
              </w:rPr>
            </w:pPr>
            <w:r w:rsidRPr="00FA2C44">
              <w:rPr>
                <w:rFonts w:ascii="Arial" w:hAnsi="Arial" w:cs="Arial"/>
                <w:iCs/>
                <w:color w:val="000000"/>
                <w:sz w:val="18"/>
                <w:szCs w:val="18"/>
                <w:lang w:val="en-US"/>
              </w:rPr>
              <w:t xml:space="preserve">During each assessment the food/bait at each station was weighed and replenished, and the consumption in grams was calculated. During the treatment census, searches were conducted for dead and dying </w:t>
            </w:r>
            <w:r>
              <w:rPr>
                <w:rFonts w:ascii="Arial" w:hAnsi="Arial" w:cs="Arial"/>
                <w:iCs/>
                <w:color w:val="000000"/>
                <w:sz w:val="18"/>
                <w:szCs w:val="18"/>
                <w:lang w:val="en-US"/>
              </w:rPr>
              <w:t>mice</w:t>
            </w:r>
            <w:r w:rsidRPr="00FA2C44">
              <w:rPr>
                <w:rFonts w:ascii="Arial" w:hAnsi="Arial" w:cs="Arial"/>
                <w:iCs/>
                <w:color w:val="000000"/>
                <w:sz w:val="18"/>
                <w:szCs w:val="18"/>
                <w:lang w:val="en-US"/>
              </w:rPr>
              <w:t xml:space="preserve"> around the sites.</w:t>
            </w:r>
          </w:p>
          <w:p w14:paraId="7FAF0E54" w14:textId="77777777" w:rsidR="00617703" w:rsidRPr="006B080F" w:rsidRDefault="00617703" w:rsidP="00617703">
            <w:pPr>
              <w:spacing w:line="240" w:lineRule="auto"/>
              <w:rPr>
                <w:rFonts w:ascii="Arial" w:hAnsi="Arial" w:cs="Arial"/>
                <w:iCs/>
                <w:color w:val="000000"/>
                <w:sz w:val="18"/>
                <w:szCs w:val="18"/>
                <w:lang w:val="en-GB"/>
              </w:rPr>
            </w:pPr>
            <w:r>
              <w:rPr>
                <w:rFonts w:ascii="Arial" w:hAnsi="Arial" w:cs="Arial"/>
                <w:iCs/>
                <w:color w:val="000000"/>
                <w:sz w:val="18"/>
                <w:szCs w:val="18"/>
                <w:lang w:val="en-GB"/>
              </w:rPr>
              <w:t>Acclimatization: 10 days (2</w:t>
            </w:r>
            <w:r w:rsidRPr="006B080F">
              <w:rPr>
                <w:rFonts w:ascii="Arial" w:hAnsi="Arial" w:cs="Arial"/>
                <w:iCs/>
                <w:color w:val="000000"/>
                <w:sz w:val="18"/>
                <w:szCs w:val="18"/>
                <w:lang w:val="en-GB"/>
              </w:rPr>
              <w:t xml:space="preserve">0 g of </w:t>
            </w:r>
            <w:r>
              <w:rPr>
                <w:rFonts w:ascii="Arial" w:hAnsi="Arial" w:cs="Arial"/>
                <w:iCs/>
                <w:color w:val="000000"/>
                <w:sz w:val="18"/>
                <w:szCs w:val="18"/>
                <w:lang w:val="en-GB"/>
              </w:rPr>
              <w:t>semolina</w:t>
            </w:r>
            <w:r w:rsidRPr="006B080F">
              <w:rPr>
                <w:rFonts w:ascii="Arial" w:hAnsi="Arial" w:cs="Arial"/>
                <w:iCs/>
                <w:color w:val="000000"/>
                <w:sz w:val="18"/>
                <w:szCs w:val="18"/>
                <w:lang w:val="en-GB"/>
              </w:rPr>
              <w:t xml:space="preserve"> per station per day)</w:t>
            </w:r>
          </w:p>
          <w:p w14:paraId="79C5B688" w14:textId="77777777" w:rsidR="00617703" w:rsidRPr="006B080F" w:rsidRDefault="00617703" w:rsidP="00617703">
            <w:pPr>
              <w:spacing w:line="240" w:lineRule="auto"/>
              <w:rPr>
                <w:rFonts w:ascii="Arial" w:hAnsi="Arial" w:cs="Arial"/>
                <w:iCs/>
                <w:color w:val="000000"/>
                <w:sz w:val="18"/>
                <w:szCs w:val="18"/>
                <w:lang w:val="en-GB"/>
              </w:rPr>
            </w:pPr>
            <w:r>
              <w:rPr>
                <w:rFonts w:ascii="Arial" w:hAnsi="Arial" w:cs="Arial"/>
                <w:iCs/>
                <w:color w:val="000000"/>
                <w:sz w:val="18"/>
                <w:szCs w:val="18"/>
                <w:lang w:val="en-GB"/>
              </w:rPr>
              <w:t>Treatment : 28</w:t>
            </w:r>
            <w:r w:rsidRPr="006B080F">
              <w:rPr>
                <w:rFonts w:ascii="Arial" w:hAnsi="Arial" w:cs="Arial"/>
                <w:iCs/>
                <w:color w:val="000000"/>
                <w:sz w:val="18"/>
                <w:szCs w:val="18"/>
                <w:lang w:val="en-GB"/>
              </w:rPr>
              <w:t xml:space="preserve"> g</w:t>
            </w:r>
            <w:r>
              <w:rPr>
                <w:rFonts w:ascii="Arial" w:hAnsi="Arial" w:cs="Arial"/>
                <w:iCs/>
                <w:color w:val="000000"/>
                <w:sz w:val="18"/>
                <w:szCs w:val="18"/>
                <w:lang w:val="en-GB"/>
              </w:rPr>
              <w:t xml:space="preserve"> (1 block)</w:t>
            </w:r>
            <w:r w:rsidRPr="006B080F">
              <w:rPr>
                <w:rFonts w:ascii="Arial" w:hAnsi="Arial" w:cs="Arial"/>
                <w:iCs/>
                <w:color w:val="000000"/>
                <w:sz w:val="18"/>
                <w:szCs w:val="18"/>
                <w:lang w:val="en-GB"/>
              </w:rPr>
              <w:t xml:space="preserve"> of bait per day in eac</w:t>
            </w:r>
            <w:r>
              <w:rPr>
                <w:rFonts w:ascii="Arial" w:hAnsi="Arial" w:cs="Arial"/>
                <w:iCs/>
                <w:color w:val="000000"/>
                <w:sz w:val="18"/>
                <w:szCs w:val="18"/>
                <w:lang w:val="en-GB"/>
              </w:rPr>
              <w:t>h lockable bait station, every 2</w:t>
            </w:r>
            <w:r w:rsidRPr="006B080F">
              <w:rPr>
                <w:rFonts w:ascii="Arial" w:hAnsi="Arial" w:cs="Arial"/>
                <w:iCs/>
                <w:color w:val="000000"/>
                <w:sz w:val="18"/>
                <w:szCs w:val="18"/>
                <w:lang w:val="en-GB"/>
              </w:rPr>
              <w:t xml:space="preserve"> to 15 meters (total 11 bait stations) during</w:t>
            </w:r>
            <w:r>
              <w:rPr>
                <w:rFonts w:ascii="Arial" w:hAnsi="Arial" w:cs="Arial"/>
                <w:iCs/>
                <w:color w:val="000000"/>
                <w:sz w:val="18"/>
                <w:szCs w:val="18"/>
                <w:lang w:val="en-GB"/>
              </w:rPr>
              <w:t xml:space="preserve"> 17</w:t>
            </w:r>
            <w:r w:rsidRPr="006B080F">
              <w:rPr>
                <w:rFonts w:ascii="Arial" w:hAnsi="Arial" w:cs="Arial"/>
                <w:iCs/>
                <w:color w:val="000000"/>
                <w:sz w:val="18"/>
                <w:szCs w:val="18"/>
                <w:lang w:val="en-GB"/>
              </w:rPr>
              <w:t xml:space="preserve"> days</w:t>
            </w:r>
          </w:p>
          <w:p w14:paraId="30F86FBA" w14:textId="77777777" w:rsidR="00617703" w:rsidRPr="00F7684F" w:rsidRDefault="00617703" w:rsidP="00617703">
            <w:pPr>
              <w:spacing w:line="240" w:lineRule="auto"/>
              <w:rPr>
                <w:rFonts w:ascii="Arial" w:hAnsi="Arial" w:cs="Arial"/>
                <w:iCs/>
                <w:color w:val="000000"/>
                <w:sz w:val="18"/>
                <w:szCs w:val="18"/>
                <w:lang w:val="en-GB"/>
              </w:rPr>
            </w:pPr>
            <w:r w:rsidRPr="006B080F">
              <w:rPr>
                <w:rFonts w:ascii="Arial" w:hAnsi="Arial" w:cs="Arial"/>
                <w:iCs/>
                <w:color w:val="000000"/>
                <w:sz w:val="18"/>
                <w:szCs w:val="18"/>
                <w:lang w:val="en-GB"/>
              </w:rPr>
              <w:t>Post-baiting: 5 days</w:t>
            </w:r>
            <w:r>
              <w:rPr>
                <w:rFonts w:ascii="Arial" w:hAnsi="Arial" w:cs="Arial"/>
                <w:iCs/>
                <w:color w:val="000000"/>
                <w:sz w:val="18"/>
                <w:szCs w:val="18"/>
                <w:lang w:val="en-GB"/>
              </w:rPr>
              <w:t xml:space="preserve"> (</w:t>
            </w:r>
            <w:r w:rsidRPr="00F7684F">
              <w:rPr>
                <w:rFonts w:ascii="Arial" w:hAnsi="Arial" w:cs="Arial"/>
                <w:iCs/>
                <w:color w:val="000000"/>
                <w:sz w:val="18"/>
                <w:szCs w:val="18"/>
                <w:lang w:val="en-GB"/>
              </w:rPr>
              <w:t xml:space="preserve">20 g of </w:t>
            </w:r>
            <w:r>
              <w:rPr>
                <w:rFonts w:ascii="Arial" w:hAnsi="Arial" w:cs="Arial"/>
                <w:iCs/>
                <w:color w:val="000000"/>
                <w:sz w:val="18"/>
                <w:szCs w:val="18"/>
                <w:lang w:val="en-GB"/>
              </w:rPr>
              <w:t>semolina</w:t>
            </w:r>
            <w:r w:rsidRPr="00F7684F">
              <w:rPr>
                <w:rFonts w:ascii="Arial" w:hAnsi="Arial" w:cs="Arial"/>
                <w:iCs/>
                <w:color w:val="000000"/>
                <w:sz w:val="18"/>
                <w:szCs w:val="18"/>
                <w:lang w:val="en-GB"/>
              </w:rPr>
              <w:t xml:space="preserve"> per station per day)</w:t>
            </w:r>
          </w:p>
          <w:p w14:paraId="45E2F0D6" w14:textId="77777777" w:rsidR="00617703" w:rsidRPr="00F7684F" w:rsidRDefault="00617703" w:rsidP="00617703">
            <w:pPr>
              <w:spacing w:line="240" w:lineRule="auto"/>
              <w:rPr>
                <w:rFonts w:ascii="Arial" w:hAnsi="Arial" w:cs="Arial"/>
                <w:iCs/>
                <w:color w:val="000000"/>
                <w:sz w:val="18"/>
                <w:szCs w:val="18"/>
                <w:lang w:val="en-GB"/>
              </w:rPr>
            </w:pPr>
          </w:p>
          <w:p w14:paraId="2E3E1969" w14:textId="77777777" w:rsidR="00617703" w:rsidRPr="0097598E" w:rsidRDefault="00617703" w:rsidP="00617703">
            <w:pPr>
              <w:spacing w:line="240" w:lineRule="auto"/>
              <w:rPr>
                <w:rFonts w:ascii="Arial" w:hAnsi="Arial" w:cs="Arial"/>
                <w:iCs/>
                <w:color w:val="000000"/>
                <w:sz w:val="18"/>
                <w:szCs w:val="18"/>
                <w:lang w:val="en-US"/>
              </w:rPr>
            </w:pPr>
            <w:r w:rsidRPr="003C54D9">
              <w:rPr>
                <w:rFonts w:ascii="Arial" w:hAnsi="Arial" w:cs="Arial"/>
                <w:iCs/>
                <w:color w:val="000000"/>
                <w:sz w:val="18"/>
                <w:szCs w:val="18"/>
                <w:lang w:val="en-GB"/>
              </w:rPr>
              <w:t>Mortality was observed from the first day of intoxication and noted about ev</w:t>
            </w:r>
            <w:r w:rsidRPr="00CE773A">
              <w:rPr>
                <w:rFonts w:ascii="Arial" w:hAnsi="Arial" w:cs="Arial"/>
                <w:iCs/>
                <w:color w:val="000000"/>
                <w:sz w:val="18"/>
                <w:szCs w:val="18"/>
                <w:lang w:val="en-GB"/>
              </w:rPr>
              <w:t>ery 2 days until the end of the trial.</w:t>
            </w:r>
          </w:p>
        </w:tc>
        <w:tc>
          <w:tcPr>
            <w:tcW w:w="3801" w:type="dxa"/>
            <w:tcBorders>
              <w:top w:val="single" w:sz="4" w:space="0" w:color="auto"/>
              <w:left w:val="single" w:sz="4" w:space="0" w:color="auto"/>
              <w:bottom w:val="single" w:sz="4" w:space="0" w:color="auto"/>
              <w:right w:val="single" w:sz="4" w:space="0" w:color="auto"/>
            </w:tcBorders>
            <w:shd w:val="clear" w:color="auto" w:fill="auto"/>
          </w:tcPr>
          <w:p w14:paraId="1F61988E" w14:textId="77777777" w:rsidR="00617703" w:rsidRPr="00DE5B0D" w:rsidRDefault="00617703" w:rsidP="00617703">
            <w:pPr>
              <w:spacing w:line="240" w:lineRule="auto"/>
              <w:rPr>
                <w:rFonts w:ascii="Arial" w:hAnsi="Arial" w:cs="Arial"/>
                <w:iCs/>
                <w:color w:val="000000"/>
                <w:sz w:val="18"/>
                <w:szCs w:val="18"/>
              </w:rPr>
            </w:pPr>
            <w:r w:rsidRPr="00DE5B0D">
              <w:rPr>
                <w:rFonts w:ascii="Arial" w:hAnsi="Arial" w:cs="Arial"/>
                <w:iCs/>
                <w:color w:val="000000"/>
                <w:sz w:val="18"/>
                <w:szCs w:val="18"/>
              </w:rPr>
              <w:t>Estimated efficacy = 100 %.</w:t>
            </w:r>
          </w:p>
          <w:p w14:paraId="7E263708" w14:textId="77777777" w:rsidR="00617703" w:rsidRPr="00DE5B0D" w:rsidRDefault="00617703" w:rsidP="00617703">
            <w:pPr>
              <w:spacing w:line="240" w:lineRule="auto"/>
              <w:rPr>
                <w:rFonts w:ascii="Arial" w:hAnsi="Arial" w:cs="Arial"/>
                <w:iCs/>
                <w:color w:val="000000"/>
                <w:sz w:val="18"/>
                <w:szCs w:val="18"/>
              </w:rPr>
            </w:pPr>
          </w:p>
          <w:p w14:paraId="1B1A17A2" w14:textId="77777777" w:rsidR="00617703" w:rsidRPr="00DE5B0D" w:rsidRDefault="00617703" w:rsidP="00617703">
            <w:pPr>
              <w:spacing w:line="240" w:lineRule="auto"/>
              <w:rPr>
                <w:rFonts w:ascii="Arial" w:hAnsi="Arial" w:cs="Arial"/>
                <w:iCs/>
                <w:color w:val="000000"/>
                <w:sz w:val="18"/>
                <w:szCs w:val="18"/>
              </w:rPr>
            </w:pPr>
            <w:r w:rsidRPr="00DE5B0D">
              <w:rPr>
                <w:rFonts w:ascii="Arial" w:hAnsi="Arial" w:cs="Arial"/>
                <w:iCs/>
                <w:color w:val="000000"/>
                <w:sz w:val="18"/>
                <w:szCs w:val="18"/>
              </w:rPr>
              <w:t xml:space="preserve">Pre-baiting plateau = </w:t>
            </w:r>
            <w:r>
              <w:rPr>
                <w:rFonts w:ascii="Arial" w:hAnsi="Arial" w:cs="Arial"/>
                <w:iCs/>
                <w:color w:val="000000"/>
                <w:sz w:val="18"/>
                <w:szCs w:val="18"/>
              </w:rPr>
              <w:t>120</w:t>
            </w:r>
            <w:r w:rsidRPr="00DE5B0D">
              <w:rPr>
                <w:rFonts w:ascii="Arial" w:hAnsi="Arial" w:cs="Arial"/>
                <w:iCs/>
                <w:color w:val="000000"/>
                <w:sz w:val="18"/>
                <w:szCs w:val="18"/>
              </w:rPr>
              <w:t xml:space="preserve"> g/day</w:t>
            </w:r>
          </w:p>
          <w:p w14:paraId="530960B7" w14:textId="77777777" w:rsidR="00617703" w:rsidRPr="00DE5B0D" w:rsidRDefault="00617703" w:rsidP="00617703">
            <w:pPr>
              <w:spacing w:line="240" w:lineRule="auto"/>
              <w:rPr>
                <w:rFonts w:ascii="Arial" w:hAnsi="Arial" w:cs="Arial"/>
                <w:iCs/>
                <w:color w:val="000000"/>
                <w:sz w:val="18"/>
                <w:szCs w:val="18"/>
              </w:rPr>
            </w:pPr>
          </w:p>
          <w:p w14:paraId="29D03588" w14:textId="77777777" w:rsidR="00617703" w:rsidRPr="00DE5B0D" w:rsidRDefault="00617703" w:rsidP="00617703">
            <w:pPr>
              <w:spacing w:line="240" w:lineRule="auto"/>
              <w:rPr>
                <w:rFonts w:ascii="Arial" w:hAnsi="Arial" w:cs="Arial"/>
                <w:iCs/>
                <w:color w:val="000000"/>
                <w:sz w:val="18"/>
                <w:szCs w:val="18"/>
              </w:rPr>
            </w:pPr>
            <w:r w:rsidRPr="00DE5B0D">
              <w:rPr>
                <w:rFonts w:ascii="Arial" w:hAnsi="Arial" w:cs="Arial"/>
                <w:iCs/>
                <w:color w:val="000000"/>
                <w:sz w:val="18"/>
                <w:szCs w:val="18"/>
              </w:rPr>
              <w:t>Post-baiting</w:t>
            </w:r>
            <w:r w:rsidRPr="00DE5B0D" w:rsidDel="001F4A8F">
              <w:rPr>
                <w:rFonts w:ascii="Arial" w:hAnsi="Arial" w:cs="Arial"/>
                <w:iCs/>
                <w:color w:val="000000"/>
                <w:sz w:val="18"/>
                <w:szCs w:val="18"/>
              </w:rPr>
              <w:t xml:space="preserve"> </w:t>
            </w:r>
            <w:r w:rsidRPr="00DE5B0D">
              <w:rPr>
                <w:rFonts w:ascii="Arial" w:hAnsi="Arial" w:cs="Arial"/>
                <w:iCs/>
                <w:color w:val="000000"/>
                <w:sz w:val="18"/>
                <w:szCs w:val="18"/>
              </w:rPr>
              <w:t>= no consumption observed.</w:t>
            </w:r>
          </w:p>
          <w:p w14:paraId="33A26F35" w14:textId="77777777" w:rsidR="00617703" w:rsidRDefault="00617703" w:rsidP="00617703">
            <w:pPr>
              <w:spacing w:line="240" w:lineRule="auto"/>
              <w:rPr>
                <w:rFonts w:ascii="Arial" w:hAnsi="Arial" w:cs="Arial"/>
                <w:iCs/>
                <w:color w:val="000000"/>
                <w:sz w:val="18"/>
                <w:szCs w:val="18"/>
              </w:rPr>
            </w:pPr>
          </w:p>
          <w:p w14:paraId="7991250F" w14:textId="77777777" w:rsidR="00617703" w:rsidRPr="00DE5B0D" w:rsidRDefault="00617703" w:rsidP="00617703">
            <w:pPr>
              <w:spacing w:line="240" w:lineRule="auto"/>
              <w:rPr>
                <w:rFonts w:ascii="Arial" w:hAnsi="Arial" w:cs="Arial"/>
                <w:iCs/>
                <w:color w:val="000000"/>
                <w:sz w:val="18"/>
                <w:szCs w:val="18"/>
                <w:lang w:val="en-GB"/>
              </w:rPr>
            </w:pPr>
            <w:r w:rsidRPr="00DA6056">
              <w:rPr>
                <w:rFonts w:ascii="Arial" w:hAnsi="Arial" w:cs="Arial"/>
                <w:iCs/>
                <w:color w:val="000000"/>
                <w:sz w:val="18"/>
                <w:szCs w:val="18"/>
              </w:rPr>
              <w:t>No dead mice were collected during all the treatment period and the post-baiting period.</w:t>
            </w:r>
          </w:p>
          <w:p w14:paraId="5047A45D" w14:textId="77777777" w:rsidR="00617703" w:rsidRDefault="00617703" w:rsidP="00617703">
            <w:pPr>
              <w:spacing w:line="240" w:lineRule="auto"/>
              <w:rPr>
                <w:rFonts w:ascii="Arial" w:hAnsi="Arial" w:cs="Arial"/>
                <w:iCs/>
                <w:color w:val="000000"/>
                <w:sz w:val="18"/>
                <w:szCs w:val="18"/>
                <w:lang w:val="en-GB"/>
              </w:rPr>
            </w:pPr>
          </w:p>
          <w:p w14:paraId="67795D9F" w14:textId="77777777" w:rsidR="00617703" w:rsidRPr="00DE5B0D" w:rsidRDefault="00617703" w:rsidP="00617703">
            <w:pPr>
              <w:spacing w:line="240" w:lineRule="auto"/>
              <w:rPr>
                <w:rFonts w:ascii="Arial" w:hAnsi="Arial" w:cs="Arial"/>
                <w:iCs/>
                <w:color w:val="000000"/>
                <w:sz w:val="18"/>
                <w:szCs w:val="18"/>
              </w:rPr>
            </w:pPr>
            <w:r w:rsidRPr="00DE5B0D">
              <w:rPr>
                <w:rFonts w:ascii="Arial" w:hAnsi="Arial" w:cs="Arial"/>
                <w:iCs/>
                <w:color w:val="000000"/>
                <w:sz w:val="18"/>
                <w:szCs w:val="18"/>
                <w:lang w:val="en-GB"/>
              </w:rPr>
              <w:t>R.I = 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0994CC" w14:textId="6CBDE8BD" w:rsidR="00617703" w:rsidRPr="00B80D5F" w:rsidRDefault="00617703" w:rsidP="00617703">
            <w:pPr>
              <w:spacing w:before="60" w:after="60" w:line="360" w:lineRule="auto"/>
              <w:rPr>
                <w:rFonts w:ascii="Arial" w:hAnsi="Arial" w:cs="Arial"/>
                <w:sz w:val="18"/>
                <w:szCs w:val="18"/>
                <w:lang w:val="en-GB"/>
              </w:rPr>
            </w:pPr>
            <w:r w:rsidRPr="00A45BFE">
              <w:t>XXX</w:t>
            </w:r>
          </w:p>
        </w:tc>
      </w:tr>
      <w:tr w:rsidR="00617703" w:rsidRPr="00872458" w14:paraId="6BF42507"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14:paraId="57910FB9" w14:textId="77777777" w:rsidR="00617703" w:rsidRDefault="00617703" w:rsidP="00617703">
            <w:pPr>
              <w:spacing w:before="60" w:after="60" w:line="276" w:lineRule="auto"/>
              <w:rPr>
                <w:rFonts w:ascii="Arial" w:hAnsi="Arial" w:cs="Arial"/>
                <w:sz w:val="18"/>
                <w:szCs w:val="18"/>
                <w:lang w:val="en-GB"/>
              </w:rPr>
            </w:pPr>
            <w:r>
              <w:rPr>
                <w:rFonts w:ascii="Arial" w:hAnsi="Arial" w:cs="Arial"/>
                <w:sz w:val="18"/>
                <w:szCs w:val="18"/>
                <w:lang w:val="en-GB"/>
              </w:rPr>
              <w:lastRenderedPageBreak/>
              <w:t>SORKIL BLOC</w:t>
            </w:r>
          </w:p>
          <w:p w14:paraId="73151E52" w14:textId="77777777" w:rsidR="00617703" w:rsidRDefault="00617703" w:rsidP="00617703">
            <w:pPr>
              <w:spacing w:before="60" w:after="60" w:line="276" w:lineRule="auto"/>
              <w:rPr>
                <w:rFonts w:ascii="Arial" w:hAnsi="Arial" w:cs="Arial"/>
                <w:sz w:val="18"/>
                <w:szCs w:val="18"/>
                <w:lang w:val="en-GB"/>
              </w:rPr>
            </w:pPr>
            <w:r>
              <w:rPr>
                <w:rFonts w:ascii="Arial" w:hAnsi="Arial" w:cs="Arial"/>
                <w:sz w:val="18"/>
                <w:szCs w:val="18"/>
                <w:lang w:val="en-GB"/>
              </w:rPr>
              <w:t>EDI 575_25</w:t>
            </w:r>
          </w:p>
          <w:p w14:paraId="0C392222" w14:textId="77777777" w:rsidR="00617703" w:rsidDel="00B6217F" w:rsidRDefault="00617703" w:rsidP="00617703">
            <w:pPr>
              <w:rPr>
                <w:rFonts w:ascii="Arial" w:hAnsi="Arial" w:cs="Arial"/>
                <w:sz w:val="18"/>
                <w:szCs w:val="18"/>
                <w:lang w:val="en-GB"/>
              </w:rPr>
            </w:pPr>
            <w:r>
              <w:rPr>
                <w:rFonts w:ascii="Arial" w:hAnsi="Arial" w:cs="Arial"/>
                <w:sz w:val="18"/>
                <w:szCs w:val="18"/>
                <w:lang w:val="en-GB"/>
              </w:rPr>
              <w:t>(25</w:t>
            </w:r>
            <w:r w:rsidRPr="00B80D5F">
              <w:rPr>
                <w:rFonts w:ascii="Arial" w:hAnsi="Arial" w:cs="Arial"/>
                <w:sz w:val="18"/>
                <w:szCs w:val="18"/>
                <w:lang w:val="en-GB"/>
              </w:rPr>
              <w:t xml:space="preserve">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06DF2D06" w14:textId="77777777" w:rsidR="00617703" w:rsidRDefault="00617703" w:rsidP="00617703">
            <w:pPr>
              <w:spacing w:before="60" w:after="60" w:line="276" w:lineRule="auto"/>
              <w:rPr>
                <w:rFonts w:ascii="Arial" w:hAnsi="Arial" w:cs="Arial"/>
                <w:sz w:val="18"/>
                <w:szCs w:val="18"/>
                <w:lang w:val="fr-FR"/>
              </w:rPr>
            </w:pPr>
            <w:r>
              <w:rPr>
                <w:rFonts w:ascii="Arial" w:hAnsi="Arial" w:cs="Arial"/>
                <w:sz w:val="18"/>
                <w:szCs w:val="18"/>
                <w:lang w:val="fr-FR"/>
              </w:rPr>
              <w:t>Black Rats (</w:t>
            </w:r>
            <w:r w:rsidRPr="00182433">
              <w:rPr>
                <w:rFonts w:ascii="Arial" w:hAnsi="Arial" w:cs="Arial"/>
                <w:i/>
                <w:sz w:val="18"/>
                <w:szCs w:val="18"/>
                <w:lang w:val="fr-FR"/>
              </w:rPr>
              <w:t>Rattus rattus</w:t>
            </w:r>
            <w:r>
              <w:rPr>
                <w:rFonts w:ascii="Arial" w:hAnsi="Arial" w:cs="Arial"/>
                <w:sz w:val="18"/>
                <w:szCs w:val="18"/>
                <w:lang w:val="fr-FR"/>
              </w:rPr>
              <w:t>)</w:t>
            </w:r>
          </w:p>
          <w:p w14:paraId="3ACEFB46" w14:textId="77777777" w:rsidR="00617703" w:rsidRDefault="00617703" w:rsidP="00617703">
            <w:pPr>
              <w:spacing w:line="240" w:lineRule="auto"/>
              <w:rPr>
                <w:rFonts w:ascii="Arial" w:hAnsi="Arial" w:cs="Arial"/>
                <w:iCs/>
                <w:color w:val="000000"/>
                <w:sz w:val="18"/>
                <w:szCs w:val="18"/>
                <w:lang w:val="en-GB"/>
              </w:rPr>
            </w:pPr>
            <w:r>
              <w:rPr>
                <w:rFonts w:ascii="Arial" w:hAnsi="Arial" w:cs="Arial"/>
                <w:sz w:val="18"/>
                <w:szCs w:val="18"/>
                <w:lang w:val="fr-FR"/>
              </w:rPr>
              <w:t xml:space="preserve">23 rats </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tcPr>
          <w:p w14:paraId="318A79D5"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Field test</w:t>
            </w:r>
          </w:p>
          <w:p w14:paraId="2870AC35" w14:textId="77777777" w:rsidR="00617703" w:rsidRPr="0097598E" w:rsidRDefault="00617703" w:rsidP="00617703">
            <w:pPr>
              <w:spacing w:line="240" w:lineRule="auto"/>
              <w:rPr>
                <w:rFonts w:ascii="Arial" w:hAnsi="Arial" w:cs="Arial"/>
                <w:iCs/>
                <w:color w:val="000000"/>
                <w:sz w:val="18"/>
                <w:szCs w:val="18"/>
                <w:lang w:val="en-US"/>
              </w:rPr>
            </w:pPr>
          </w:p>
          <w:p w14:paraId="058B4034"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 xml:space="preserve">Census baiting technique, which involved the following phases: </w:t>
            </w:r>
          </w:p>
          <w:p w14:paraId="4A2AC14A" w14:textId="77777777" w:rsidR="00617703" w:rsidRPr="0097598E" w:rsidRDefault="00617703" w:rsidP="00617703">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Pre-treatment census</w:t>
            </w:r>
          </w:p>
          <w:p w14:paraId="654608C6" w14:textId="77777777" w:rsidR="00617703" w:rsidRPr="007F50BA" w:rsidRDefault="00617703" w:rsidP="00617703">
            <w:pPr>
              <w:spacing w:line="240" w:lineRule="auto"/>
              <w:rPr>
                <w:rFonts w:ascii="Arial" w:hAnsi="Arial" w:cs="Arial"/>
                <w:iCs/>
                <w:color w:val="000000"/>
                <w:sz w:val="18"/>
                <w:szCs w:val="18"/>
                <w:lang w:val="en-US"/>
              </w:rPr>
            </w:pPr>
            <w:r w:rsidRPr="007F50BA">
              <w:rPr>
                <w:rFonts w:ascii="Arial" w:hAnsi="Arial" w:cs="Arial"/>
                <w:iCs/>
                <w:color w:val="000000"/>
                <w:sz w:val="18"/>
                <w:szCs w:val="18"/>
                <w:lang w:val="en-US"/>
              </w:rPr>
              <w:t>Pre-treatment lag phase</w:t>
            </w:r>
            <w:r>
              <w:rPr>
                <w:rFonts w:ascii="Arial" w:hAnsi="Arial" w:cs="Arial"/>
                <w:iCs/>
                <w:color w:val="000000"/>
                <w:sz w:val="18"/>
                <w:szCs w:val="18"/>
                <w:lang w:val="en-US"/>
              </w:rPr>
              <w:t xml:space="preserve"> (4</w:t>
            </w:r>
            <w:r w:rsidRPr="007F50BA">
              <w:rPr>
                <w:rFonts w:ascii="Arial" w:hAnsi="Arial" w:cs="Arial"/>
                <w:iCs/>
                <w:color w:val="000000"/>
                <w:sz w:val="18"/>
                <w:szCs w:val="18"/>
                <w:lang w:val="en-US"/>
              </w:rPr>
              <w:t xml:space="preserve"> days)</w:t>
            </w:r>
          </w:p>
          <w:p w14:paraId="4ACB8C6A" w14:textId="77777777" w:rsidR="00617703" w:rsidRPr="00E71E83" w:rsidRDefault="00617703" w:rsidP="00617703">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Treatment census</w:t>
            </w:r>
          </w:p>
          <w:p w14:paraId="7DD69B57" w14:textId="77777777" w:rsidR="00617703" w:rsidRPr="00096492" w:rsidRDefault="00617703" w:rsidP="00617703">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Post-treatment lag phase</w:t>
            </w:r>
            <w:r>
              <w:rPr>
                <w:rFonts w:ascii="Arial" w:hAnsi="Arial" w:cs="Arial"/>
                <w:iCs/>
                <w:color w:val="000000"/>
                <w:sz w:val="18"/>
                <w:szCs w:val="18"/>
                <w:lang w:val="en-US"/>
              </w:rPr>
              <w:t xml:space="preserve"> (3</w:t>
            </w:r>
            <w:r w:rsidRPr="004A47EE">
              <w:rPr>
                <w:rFonts w:ascii="Arial" w:hAnsi="Arial" w:cs="Arial"/>
                <w:iCs/>
                <w:color w:val="000000"/>
                <w:sz w:val="18"/>
                <w:szCs w:val="18"/>
                <w:lang w:val="en-US"/>
              </w:rPr>
              <w:t xml:space="preserve"> days)</w:t>
            </w:r>
          </w:p>
          <w:p w14:paraId="2D125AD5" w14:textId="77777777" w:rsidR="00617703" w:rsidRPr="00096492" w:rsidRDefault="00617703" w:rsidP="00617703">
            <w:pPr>
              <w:spacing w:line="240" w:lineRule="auto"/>
              <w:rPr>
                <w:rFonts w:ascii="Arial" w:hAnsi="Arial" w:cs="Arial"/>
                <w:iCs/>
                <w:color w:val="000000"/>
                <w:sz w:val="18"/>
                <w:szCs w:val="18"/>
                <w:lang w:val="en-US"/>
              </w:rPr>
            </w:pPr>
            <w:r w:rsidRPr="00096492">
              <w:rPr>
                <w:rFonts w:ascii="Arial" w:hAnsi="Arial" w:cs="Arial"/>
                <w:iCs/>
                <w:color w:val="000000"/>
                <w:sz w:val="18"/>
                <w:szCs w:val="18"/>
                <w:lang w:val="en-US"/>
              </w:rPr>
              <w:t>Post-treatment census</w:t>
            </w:r>
          </w:p>
          <w:p w14:paraId="34336B88" w14:textId="77777777" w:rsidR="00617703" w:rsidRPr="0080489C" w:rsidRDefault="00617703" w:rsidP="00617703">
            <w:pPr>
              <w:spacing w:line="240" w:lineRule="auto"/>
              <w:rPr>
                <w:rFonts w:ascii="Arial" w:hAnsi="Arial" w:cs="Arial"/>
                <w:iCs/>
                <w:color w:val="000000"/>
                <w:sz w:val="18"/>
                <w:szCs w:val="18"/>
                <w:lang w:val="en-US"/>
              </w:rPr>
            </w:pPr>
            <w:r w:rsidRPr="00FA2C44">
              <w:rPr>
                <w:rFonts w:ascii="Arial" w:hAnsi="Arial"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p w14:paraId="33B10531" w14:textId="77777777" w:rsidR="00617703" w:rsidRPr="0080489C" w:rsidRDefault="00617703" w:rsidP="00617703">
            <w:pPr>
              <w:spacing w:line="240" w:lineRule="auto"/>
              <w:rPr>
                <w:rFonts w:ascii="Arial" w:hAnsi="Arial" w:cs="Arial"/>
                <w:iCs/>
                <w:color w:val="000000"/>
                <w:sz w:val="18"/>
                <w:szCs w:val="18"/>
                <w:lang w:val="en-US"/>
              </w:rPr>
            </w:pPr>
            <w:r w:rsidRPr="00CE3829">
              <w:rPr>
                <w:rFonts w:ascii="Arial" w:hAnsi="Arial" w:cs="Arial"/>
                <w:iCs/>
                <w:color w:val="000000"/>
                <w:sz w:val="18"/>
                <w:szCs w:val="18"/>
                <w:lang w:val="en-US"/>
              </w:rPr>
              <w:t xml:space="preserve">Acclimatization: </w:t>
            </w:r>
            <w:r>
              <w:rPr>
                <w:rFonts w:ascii="Arial" w:hAnsi="Arial" w:cs="Arial"/>
                <w:iCs/>
                <w:color w:val="000000"/>
                <w:sz w:val="18"/>
                <w:szCs w:val="18"/>
                <w:lang w:val="en-US"/>
              </w:rPr>
              <w:t>15</w:t>
            </w:r>
            <w:r w:rsidRPr="0080489C">
              <w:rPr>
                <w:rFonts w:ascii="Arial" w:hAnsi="Arial" w:cs="Arial"/>
                <w:iCs/>
                <w:color w:val="000000"/>
                <w:sz w:val="18"/>
                <w:szCs w:val="18"/>
                <w:lang w:val="en-US"/>
              </w:rPr>
              <w:t xml:space="preserve"> days (200 g of </w:t>
            </w:r>
            <w:r>
              <w:rPr>
                <w:rFonts w:ascii="Arial" w:hAnsi="Arial" w:cs="Arial"/>
                <w:iCs/>
                <w:color w:val="000000"/>
                <w:sz w:val="18"/>
                <w:szCs w:val="18"/>
                <w:lang w:val="en-US"/>
              </w:rPr>
              <w:t>oat</w:t>
            </w:r>
            <w:r w:rsidRPr="0080489C">
              <w:rPr>
                <w:rFonts w:ascii="Arial" w:hAnsi="Arial" w:cs="Arial"/>
                <w:iCs/>
                <w:color w:val="000000"/>
                <w:sz w:val="18"/>
                <w:szCs w:val="18"/>
                <w:lang w:val="en-US"/>
              </w:rPr>
              <w:t xml:space="preserve"> per station per day)</w:t>
            </w:r>
          </w:p>
          <w:p w14:paraId="2920F8E7" w14:textId="77777777" w:rsidR="00617703" w:rsidRPr="0080489C" w:rsidRDefault="00617703" w:rsidP="00617703">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 xml:space="preserve">Treatment : </w:t>
            </w:r>
            <w:r>
              <w:rPr>
                <w:rFonts w:ascii="Arial" w:hAnsi="Arial" w:cs="Arial"/>
                <w:iCs/>
                <w:color w:val="000000"/>
                <w:sz w:val="18"/>
                <w:szCs w:val="18"/>
                <w:lang w:val="en-US"/>
              </w:rPr>
              <w:t xml:space="preserve">200 g </w:t>
            </w:r>
            <w:r w:rsidRPr="0080489C">
              <w:rPr>
                <w:rFonts w:ascii="Arial" w:hAnsi="Arial" w:cs="Arial"/>
                <w:iCs/>
                <w:color w:val="000000"/>
                <w:sz w:val="18"/>
                <w:szCs w:val="18"/>
                <w:lang w:val="en-US"/>
              </w:rPr>
              <w:t>of bait per day in each lockable bait station</w:t>
            </w:r>
            <w:r w:rsidRPr="003F5479">
              <w:rPr>
                <w:rFonts w:ascii="Arial" w:hAnsi="Arial" w:cs="Arial"/>
                <w:iCs/>
                <w:color w:val="000000"/>
                <w:sz w:val="18"/>
                <w:szCs w:val="18"/>
                <w:lang w:val="en-US"/>
              </w:rPr>
              <w:t xml:space="preserve">, every 2 to 15 meters (total </w:t>
            </w:r>
            <w:r>
              <w:rPr>
                <w:rFonts w:ascii="Arial" w:hAnsi="Arial" w:cs="Arial"/>
                <w:iCs/>
                <w:color w:val="000000"/>
                <w:sz w:val="18"/>
                <w:szCs w:val="18"/>
                <w:lang w:val="en-US"/>
              </w:rPr>
              <w:t>8</w:t>
            </w:r>
            <w:r w:rsidRPr="0080489C">
              <w:rPr>
                <w:rFonts w:ascii="Arial" w:hAnsi="Arial" w:cs="Arial"/>
                <w:iCs/>
                <w:color w:val="000000"/>
                <w:sz w:val="18"/>
                <w:szCs w:val="18"/>
                <w:lang w:val="en-US"/>
              </w:rPr>
              <w:t xml:space="preserve"> bait stations) during 18 days</w:t>
            </w:r>
          </w:p>
          <w:p w14:paraId="70F9700F" w14:textId="77777777" w:rsidR="00617703" w:rsidRPr="0080489C" w:rsidRDefault="00617703" w:rsidP="00617703">
            <w:pPr>
              <w:spacing w:line="240" w:lineRule="auto"/>
              <w:rPr>
                <w:rFonts w:ascii="Arial" w:hAnsi="Arial" w:cs="Arial"/>
                <w:iCs/>
                <w:color w:val="000000"/>
                <w:sz w:val="18"/>
                <w:szCs w:val="18"/>
                <w:lang w:val="en-US"/>
              </w:rPr>
            </w:pPr>
            <w:r>
              <w:rPr>
                <w:rFonts w:ascii="Arial" w:hAnsi="Arial" w:cs="Arial"/>
                <w:iCs/>
                <w:color w:val="000000"/>
                <w:sz w:val="18"/>
                <w:szCs w:val="18"/>
                <w:lang w:val="en-US"/>
              </w:rPr>
              <w:t>Post-baiting: 5</w:t>
            </w:r>
            <w:r w:rsidRPr="0080489C">
              <w:rPr>
                <w:rFonts w:ascii="Arial" w:hAnsi="Arial" w:cs="Arial"/>
                <w:iCs/>
                <w:color w:val="000000"/>
                <w:sz w:val="18"/>
                <w:szCs w:val="18"/>
                <w:lang w:val="en-US"/>
              </w:rPr>
              <w:t xml:space="preserve"> days</w:t>
            </w:r>
          </w:p>
          <w:p w14:paraId="2C4CEDDB" w14:textId="77777777" w:rsidR="00617703" w:rsidRPr="0080489C" w:rsidRDefault="00617703" w:rsidP="00617703">
            <w:pPr>
              <w:spacing w:line="240" w:lineRule="auto"/>
              <w:rPr>
                <w:rFonts w:ascii="Arial" w:hAnsi="Arial" w:cs="Arial"/>
                <w:iCs/>
                <w:color w:val="000000"/>
                <w:sz w:val="18"/>
                <w:szCs w:val="18"/>
                <w:lang w:val="en-US"/>
              </w:rPr>
            </w:pPr>
            <w:r>
              <w:rPr>
                <w:rFonts w:ascii="Arial" w:hAnsi="Arial" w:cs="Arial"/>
                <w:iCs/>
                <w:color w:val="000000"/>
                <w:sz w:val="18"/>
                <w:szCs w:val="18"/>
                <w:lang w:val="en-US"/>
              </w:rPr>
              <w:t>(200 g of oat</w:t>
            </w:r>
            <w:r w:rsidRPr="0080489C">
              <w:rPr>
                <w:rFonts w:ascii="Arial" w:hAnsi="Arial" w:cs="Arial"/>
                <w:iCs/>
                <w:color w:val="000000"/>
                <w:sz w:val="18"/>
                <w:szCs w:val="18"/>
                <w:lang w:val="en-US"/>
              </w:rPr>
              <w:t xml:space="preserve"> per station per day)</w:t>
            </w:r>
          </w:p>
          <w:p w14:paraId="1E4DAE85" w14:textId="77777777" w:rsidR="00617703" w:rsidRPr="0080489C" w:rsidRDefault="00617703" w:rsidP="00617703">
            <w:pPr>
              <w:spacing w:line="240" w:lineRule="auto"/>
              <w:rPr>
                <w:rFonts w:ascii="Arial" w:hAnsi="Arial" w:cs="Arial"/>
                <w:iCs/>
                <w:color w:val="000000"/>
                <w:sz w:val="18"/>
                <w:szCs w:val="18"/>
                <w:lang w:val="en-US"/>
              </w:rPr>
            </w:pPr>
          </w:p>
          <w:p w14:paraId="252CF47E" w14:textId="77777777" w:rsidR="00617703" w:rsidRPr="0097598E" w:rsidRDefault="00617703" w:rsidP="00617703">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Mortality was observed from the first day of intoxication and noted about every 2 days until the end of the trial.</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14:paraId="48AC46E3" w14:textId="77777777" w:rsidR="00617703" w:rsidRPr="0080489C" w:rsidRDefault="00617703" w:rsidP="00617703">
            <w:pPr>
              <w:spacing w:line="240" w:lineRule="auto"/>
              <w:rPr>
                <w:rFonts w:ascii="Arial" w:hAnsi="Arial" w:cs="Arial"/>
                <w:iCs/>
                <w:color w:val="000000"/>
                <w:sz w:val="18"/>
                <w:szCs w:val="18"/>
                <w:lang w:val="en-US"/>
              </w:rPr>
            </w:pPr>
            <w:r>
              <w:rPr>
                <w:rFonts w:ascii="Arial" w:hAnsi="Arial" w:cs="Arial"/>
                <w:iCs/>
                <w:color w:val="000000"/>
                <w:sz w:val="18"/>
                <w:szCs w:val="18"/>
                <w:lang w:val="en-US"/>
              </w:rPr>
              <w:t>Estimated efficacy = 91.9</w:t>
            </w:r>
            <w:r w:rsidRPr="0080489C">
              <w:rPr>
                <w:rFonts w:ascii="Arial" w:hAnsi="Arial" w:cs="Arial"/>
                <w:iCs/>
                <w:color w:val="000000"/>
                <w:sz w:val="18"/>
                <w:szCs w:val="18"/>
                <w:lang w:val="en-US"/>
              </w:rPr>
              <w:t xml:space="preserve"> %.</w:t>
            </w:r>
          </w:p>
          <w:p w14:paraId="14284663" w14:textId="77777777" w:rsidR="00617703" w:rsidRPr="0080489C" w:rsidRDefault="00617703" w:rsidP="00617703">
            <w:pPr>
              <w:spacing w:line="240" w:lineRule="auto"/>
              <w:rPr>
                <w:rFonts w:ascii="Arial" w:hAnsi="Arial" w:cs="Arial"/>
                <w:iCs/>
                <w:color w:val="000000"/>
                <w:sz w:val="18"/>
                <w:szCs w:val="18"/>
                <w:lang w:val="en-US"/>
              </w:rPr>
            </w:pPr>
          </w:p>
          <w:p w14:paraId="68210839" w14:textId="77777777" w:rsidR="00617703" w:rsidRPr="0080489C" w:rsidRDefault="00617703" w:rsidP="00617703">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Pre-baiting plateau =</w:t>
            </w:r>
            <w:r>
              <w:rPr>
                <w:rFonts w:ascii="Arial" w:hAnsi="Arial" w:cs="Arial"/>
                <w:iCs/>
                <w:color w:val="000000"/>
                <w:sz w:val="18"/>
                <w:szCs w:val="18"/>
                <w:lang w:val="en-US"/>
              </w:rPr>
              <w:t xml:space="preserve"> 463.3</w:t>
            </w:r>
            <w:r w:rsidRPr="0080489C">
              <w:rPr>
                <w:rFonts w:ascii="Arial" w:hAnsi="Arial" w:cs="Arial"/>
                <w:iCs/>
                <w:color w:val="000000"/>
                <w:sz w:val="18"/>
                <w:szCs w:val="18"/>
                <w:lang w:val="en-US"/>
              </w:rPr>
              <w:t xml:space="preserve"> g/day</w:t>
            </w:r>
          </w:p>
          <w:p w14:paraId="56455EC1" w14:textId="77777777" w:rsidR="00617703" w:rsidRPr="0080489C" w:rsidRDefault="00617703" w:rsidP="00617703">
            <w:pPr>
              <w:spacing w:line="240" w:lineRule="auto"/>
              <w:rPr>
                <w:rFonts w:ascii="Arial" w:hAnsi="Arial" w:cs="Arial"/>
                <w:iCs/>
                <w:color w:val="000000"/>
                <w:sz w:val="18"/>
                <w:szCs w:val="18"/>
                <w:lang w:val="en-US"/>
              </w:rPr>
            </w:pPr>
          </w:p>
          <w:p w14:paraId="3E50E91B" w14:textId="77777777" w:rsidR="00617703" w:rsidRPr="0080489C" w:rsidRDefault="00617703" w:rsidP="00617703">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Post-baiting</w:t>
            </w:r>
            <w:r w:rsidRPr="0080489C" w:rsidDel="001F4A8F">
              <w:rPr>
                <w:rFonts w:ascii="Arial" w:hAnsi="Arial" w:cs="Arial"/>
                <w:iCs/>
                <w:color w:val="000000"/>
                <w:sz w:val="18"/>
                <w:szCs w:val="18"/>
                <w:lang w:val="en-US"/>
              </w:rPr>
              <w:t xml:space="preserve"> </w:t>
            </w:r>
            <w:r w:rsidRPr="0080489C">
              <w:rPr>
                <w:rFonts w:ascii="Arial" w:hAnsi="Arial" w:cs="Arial"/>
                <w:iCs/>
                <w:color w:val="000000"/>
                <w:sz w:val="18"/>
                <w:szCs w:val="18"/>
                <w:lang w:val="en-US"/>
              </w:rPr>
              <w:t xml:space="preserve">= </w:t>
            </w:r>
            <w:r>
              <w:rPr>
                <w:rFonts w:ascii="Arial" w:hAnsi="Arial" w:cs="Arial"/>
                <w:iCs/>
                <w:color w:val="000000"/>
                <w:sz w:val="18"/>
                <w:szCs w:val="18"/>
                <w:lang w:val="en-US"/>
              </w:rPr>
              <w:t>37.7g/day</w:t>
            </w:r>
          </w:p>
          <w:p w14:paraId="410B863A" w14:textId="77777777" w:rsidR="00617703" w:rsidRPr="0080489C" w:rsidRDefault="00617703" w:rsidP="00617703">
            <w:pPr>
              <w:spacing w:line="240" w:lineRule="auto"/>
              <w:rPr>
                <w:rFonts w:ascii="Arial" w:hAnsi="Arial" w:cs="Arial"/>
                <w:iCs/>
                <w:color w:val="000000"/>
                <w:sz w:val="18"/>
                <w:szCs w:val="18"/>
                <w:lang w:val="en-US"/>
              </w:rPr>
            </w:pPr>
          </w:p>
          <w:p w14:paraId="72293B9B" w14:textId="77777777" w:rsidR="00617703" w:rsidRPr="00DE5B0D" w:rsidRDefault="00617703" w:rsidP="00617703">
            <w:pPr>
              <w:spacing w:line="240" w:lineRule="auto"/>
              <w:rPr>
                <w:rFonts w:ascii="Arial" w:hAnsi="Arial" w:cs="Arial"/>
                <w:iCs/>
                <w:color w:val="000000"/>
                <w:sz w:val="18"/>
                <w:szCs w:val="18"/>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E08FA9" w14:textId="4516CC31" w:rsidR="00617703" w:rsidRPr="00B80D5F" w:rsidRDefault="00617703" w:rsidP="00617703">
            <w:pPr>
              <w:spacing w:before="60" w:after="60" w:line="360" w:lineRule="auto"/>
              <w:rPr>
                <w:rFonts w:ascii="Arial" w:hAnsi="Arial" w:cs="Arial"/>
                <w:sz w:val="18"/>
                <w:szCs w:val="18"/>
                <w:lang w:val="en-GB"/>
              </w:rPr>
            </w:pPr>
            <w:r w:rsidRPr="00A45BFE">
              <w:t>XXX</w:t>
            </w:r>
          </w:p>
        </w:tc>
      </w:tr>
      <w:tr w:rsidR="00617703" w:rsidRPr="00872458" w14:paraId="0B05F7E8"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14:paraId="103D6732" w14:textId="77777777" w:rsidR="00617703" w:rsidRPr="00E6573F" w:rsidRDefault="00617703" w:rsidP="00617703">
            <w:pPr>
              <w:spacing w:before="60" w:after="60" w:line="276" w:lineRule="auto"/>
              <w:rPr>
                <w:rFonts w:ascii="Arial" w:hAnsi="Arial" w:cs="Arial"/>
                <w:sz w:val="18"/>
                <w:szCs w:val="18"/>
                <w:lang w:val="fr-FR"/>
              </w:rPr>
            </w:pPr>
            <w:r w:rsidRPr="00E6573F">
              <w:rPr>
                <w:rFonts w:ascii="Arial" w:hAnsi="Arial" w:cs="Arial"/>
                <w:sz w:val="18"/>
                <w:szCs w:val="18"/>
                <w:lang w:val="fr-FR"/>
              </w:rPr>
              <w:t>SORICIDE DB</w:t>
            </w:r>
          </w:p>
          <w:p w14:paraId="1EACA123" w14:textId="77777777" w:rsidR="00617703" w:rsidRPr="00E6573F" w:rsidRDefault="00617703" w:rsidP="00617703">
            <w:pPr>
              <w:spacing w:before="60" w:after="60" w:line="276" w:lineRule="auto"/>
              <w:rPr>
                <w:rFonts w:ascii="Arial" w:hAnsi="Arial" w:cs="Arial"/>
                <w:sz w:val="18"/>
                <w:szCs w:val="18"/>
                <w:lang w:val="fr-FR"/>
              </w:rPr>
            </w:pPr>
            <w:r w:rsidRPr="00E6573F">
              <w:rPr>
                <w:rFonts w:ascii="Arial" w:hAnsi="Arial" w:cs="Arial"/>
                <w:sz w:val="18"/>
                <w:szCs w:val="18"/>
                <w:lang w:val="fr-FR"/>
              </w:rPr>
              <w:t>EDI 550_25</w:t>
            </w:r>
          </w:p>
          <w:p w14:paraId="5FAE897D" w14:textId="77777777" w:rsidR="00617703" w:rsidRPr="00F5047D" w:rsidDel="00B6217F" w:rsidRDefault="00617703" w:rsidP="00617703">
            <w:pPr>
              <w:rPr>
                <w:rFonts w:ascii="Arial" w:hAnsi="Arial" w:cs="Arial"/>
                <w:sz w:val="18"/>
                <w:szCs w:val="18"/>
                <w:lang w:val="fr-FR"/>
              </w:rPr>
            </w:pPr>
            <w:r w:rsidRPr="00E6573F">
              <w:rPr>
                <w:rFonts w:ascii="Arial" w:hAnsi="Arial" w:cs="Arial"/>
                <w:sz w:val="18"/>
                <w:szCs w:val="18"/>
                <w:lang w:val="fr-FR"/>
              </w:rPr>
              <w:t>(25 ppm difenacoum)</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45DD6F14" w14:textId="77777777" w:rsidR="00617703" w:rsidRPr="004B5BED" w:rsidRDefault="00617703" w:rsidP="00617703">
            <w:pPr>
              <w:spacing w:before="60" w:after="60" w:line="360" w:lineRule="auto"/>
              <w:rPr>
                <w:rFonts w:ascii="Arial" w:hAnsi="Arial" w:cs="Arial"/>
                <w:sz w:val="18"/>
                <w:szCs w:val="18"/>
                <w:lang w:val="en-US"/>
              </w:rPr>
            </w:pPr>
            <w:r w:rsidRPr="004B5BED">
              <w:rPr>
                <w:rFonts w:ascii="Arial" w:hAnsi="Arial" w:cs="Arial"/>
                <w:sz w:val="18"/>
                <w:szCs w:val="18"/>
                <w:lang w:val="en-US"/>
              </w:rPr>
              <w:t>Wild Black rats (</w:t>
            </w:r>
            <w:r w:rsidRPr="004B5BED">
              <w:rPr>
                <w:rFonts w:ascii="Arial" w:hAnsi="Arial" w:cs="Arial"/>
                <w:i/>
                <w:sz w:val="18"/>
                <w:szCs w:val="18"/>
                <w:lang w:val="en-US"/>
              </w:rPr>
              <w:t>Rattus rattus</w:t>
            </w:r>
            <w:r w:rsidRPr="004B5BED">
              <w:rPr>
                <w:rFonts w:ascii="Arial" w:hAnsi="Arial" w:cs="Arial"/>
                <w:sz w:val="18"/>
                <w:szCs w:val="18"/>
                <w:lang w:val="en-US"/>
              </w:rPr>
              <w:t xml:space="preserve">) </w:t>
            </w:r>
          </w:p>
          <w:p w14:paraId="5AFB36F8" w14:textId="77777777" w:rsidR="00617703" w:rsidRDefault="00617703" w:rsidP="00617703">
            <w:pPr>
              <w:spacing w:line="240" w:lineRule="auto"/>
              <w:rPr>
                <w:rFonts w:ascii="Arial" w:hAnsi="Arial" w:cs="Arial"/>
                <w:iCs/>
                <w:color w:val="000000"/>
                <w:sz w:val="18"/>
                <w:szCs w:val="18"/>
                <w:lang w:val="en-GB"/>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tcPr>
          <w:p w14:paraId="7278A6BA" w14:textId="77777777" w:rsidR="00617703" w:rsidRPr="00872458" w:rsidRDefault="00617703" w:rsidP="00617703">
            <w:pPr>
              <w:spacing w:before="60" w:after="60" w:line="360" w:lineRule="auto"/>
              <w:rPr>
                <w:rFonts w:ascii="Arial" w:hAnsi="Arial" w:cs="Arial"/>
                <w:sz w:val="18"/>
                <w:szCs w:val="18"/>
                <w:lang w:val="en-GB"/>
              </w:rPr>
            </w:pPr>
            <w:r>
              <w:rPr>
                <w:rFonts w:ascii="Arial" w:hAnsi="Arial" w:cs="Arial"/>
                <w:sz w:val="18"/>
                <w:szCs w:val="18"/>
                <w:lang w:val="en-GB"/>
              </w:rPr>
              <w:t>Choice feeding test: fresh</w:t>
            </w:r>
            <w:r w:rsidRPr="00872458">
              <w:rPr>
                <w:rFonts w:ascii="Arial" w:hAnsi="Arial" w:cs="Arial"/>
                <w:sz w:val="18"/>
                <w:szCs w:val="18"/>
                <w:lang w:val="en-GB"/>
              </w:rPr>
              <w:t xml:space="preserve"> bait.</w:t>
            </w:r>
          </w:p>
          <w:p w14:paraId="19A11739" w14:textId="77777777" w:rsidR="00617703" w:rsidRPr="00872458" w:rsidRDefault="00617703" w:rsidP="00617703">
            <w:pPr>
              <w:spacing w:line="24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r>
              <w:rPr>
                <w:rFonts w:ascii="Arial" w:hAnsi="Arial" w:cs="Arial"/>
                <w:sz w:val="18"/>
                <w:szCs w:val="18"/>
                <w:lang w:val="en-GB"/>
              </w:rPr>
              <w:t>.</w:t>
            </w:r>
          </w:p>
          <w:p w14:paraId="54049DAD" w14:textId="77777777" w:rsidR="00617703" w:rsidRPr="0097598E" w:rsidRDefault="00617703" w:rsidP="00617703">
            <w:pPr>
              <w:spacing w:line="240" w:lineRule="auto"/>
              <w:rPr>
                <w:rFonts w:ascii="Arial" w:hAnsi="Arial" w:cs="Arial"/>
                <w:iCs/>
                <w:color w:val="000000"/>
                <w:sz w:val="18"/>
                <w:szCs w:val="18"/>
                <w:lang w:val="en-US"/>
              </w:rPr>
            </w:pPr>
            <w:r w:rsidRPr="00872458">
              <w:rPr>
                <w:rFonts w:ascii="Arial" w:hAnsi="Arial" w:cs="Arial"/>
                <w:sz w:val="18"/>
                <w:szCs w:val="18"/>
                <w:lang w:val="en-GB"/>
              </w:rPr>
              <w:t>4-day precondition</w:t>
            </w:r>
            <w:r>
              <w:rPr>
                <w:rFonts w:ascii="Arial" w:hAnsi="Arial" w:cs="Arial"/>
                <w:sz w:val="18"/>
                <w:szCs w:val="18"/>
                <w:lang w:val="en-GB"/>
              </w:rPr>
              <w:t>ing, 4</w:t>
            </w:r>
            <w:r w:rsidRPr="00872458">
              <w:rPr>
                <w:rFonts w:ascii="Arial" w:hAnsi="Arial" w:cs="Arial"/>
                <w:sz w:val="18"/>
                <w:szCs w:val="18"/>
                <w:lang w:val="en-GB"/>
              </w:rPr>
              <w:t>-day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14:paraId="5021E9FC"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Amount of i</w:t>
            </w:r>
            <w:r>
              <w:rPr>
                <w:rFonts w:ascii="Arial" w:hAnsi="Arial" w:cs="Arial"/>
                <w:sz w:val="18"/>
                <w:szCs w:val="18"/>
                <w:lang w:val="en-GB"/>
              </w:rPr>
              <w:t>ntake of the treated baits: 21</w:t>
            </w:r>
            <w:r w:rsidRPr="00487417">
              <w:rPr>
                <w:rFonts w:ascii="Arial" w:hAnsi="Arial" w:cs="Arial"/>
                <w:sz w:val="18"/>
                <w:szCs w:val="18"/>
                <w:lang w:val="en-GB"/>
              </w:rPr>
              <w:t xml:space="preserve"> %</w:t>
            </w:r>
          </w:p>
          <w:p w14:paraId="401A5737" w14:textId="77777777" w:rsidR="00617703"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14</w:t>
            </w:r>
            <w:r>
              <w:rPr>
                <w:rFonts w:ascii="Arial" w:hAnsi="Arial" w:cs="Arial"/>
                <w:sz w:val="18"/>
                <w:szCs w:val="18"/>
                <w:lang w:val="en-GB"/>
              </w:rPr>
              <w:t xml:space="preserve"> days. The times to death were 5 to 8</w:t>
            </w:r>
            <w:r w:rsidRPr="00487417">
              <w:rPr>
                <w:rFonts w:ascii="Arial" w:hAnsi="Arial" w:cs="Arial"/>
                <w:sz w:val="18"/>
                <w:szCs w:val="18"/>
                <w:lang w:val="en-GB"/>
              </w:rPr>
              <w:t xml:space="preserve"> days after the first intake of treated baits.</w:t>
            </w:r>
          </w:p>
          <w:p w14:paraId="4D90BDAF" w14:textId="77777777" w:rsidR="00617703" w:rsidRPr="00DE5B0D" w:rsidRDefault="00617703" w:rsidP="00617703">
            <w:pPr>
              <w:spacing w:line="240" w:lineRule="auto"/>
              <w:rPr>
                <w:rFonts w:ascii="Arial" w:hAnsi="Arial" w:cs="Arial"/>
                <w:iCs/>
                <w:color w:val="000000"/>
                <w:sz w:val="18"/>
                <w:szCs w:val="18"/>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C9C135" w14:textId="395A31B5" w:rsidR="00617703" w:rsidRPr="00B80D5F" w:rsidRDefault="00617703" w:rsidP="00617703">
            <w:pPr>
              <w:spacing w:before="60" w:after="60" w:line="360" w:lineRule="auto"/>
              <w:rPr>
                <w:rFonts w:ascii="Arial" w:hAnsi="Arial" w:cs="Arial"/>
                <w:sz w:val="18"/>
                <w:szCs w:val="18"/>
                <w:lang w:val="en-GB"/>
              </w:rPr>
            </w:pPr>
            <w:r w:rsidRPr="00A45BFE">
              <w:t>XXX</w:t>
            </w:r>
          </w:p>
        </w:tc>
      </w:tr>
      <w:tr w:rsidR="00617703" w:rsidRPr="00872458" w14:paraId="19D1BC8D" w14:textId="77777777" w:rsidTr="00C44E10">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14:paraId="7F043719" w14:textId="77777777" w:rsidR="00617703" w:rsidRDefault="00617703" w:rsidP="00617703">
            <w:pPr>
              <w:spacing w:before="60" w:after="60" w:line="276" w:lineRule="auto"/>
              <w:rPr>
                <w:rFonts w:ascii="Arial" w:hAnsi="Arial" w:cs="Arial"/>
                <w:sz w:val="18"/>
                <w:szCs w:val="18"/>
                <w:lang w:val="en-GB"/>
              </w:rPr>
            </w:pPr>
            <w:r>
              <w:rPr>
                <w:rFonts w:ascii="Arial" w:hAnsi="Arial" w:cs="Arial"/>
                <w:sz w:val="18"/>
                <w:szCs w:val="18"/>
                <w:lang w:val="en-GB"/>
              </w:rPr>
              <w:lastRenderedPageBreak/>
              <w:t>SORKIL BLOC</w:t>
            </w:r>
          </w:p>
          <w:p w14:paraId="5FC2C6A5" w14:textId="77777777" w:rsidR="00617703" w:rsidRDefault="00617703" w:rsidP="00617703">
            <w:pPr>
              <w:spacing w:before="60" w:after="60" w:line="276" w:lineRule="auto"/>
              <w:rPr>
                <w:rFonts w:ascii="Arial" w:hAnsi="Arial" w:cs="Arial"/>
                <w:sz w:val="18"/>
                <w:szCs w:val="18"/>
                <w:lang w:val="en-GB"/>
              </w:rPr>
            </w:pPr>
            <w:r>
              <w:rPr>
                <w:rFonts w:ascii="Arial" w:hAnsi="Arial" w:cs="Arial"/>
                <w:sz w:val="18"/>
                <w:szCs w:val="18"/>
                <w:lang w:val="en-GB"/>
              </w:rPr>
              <w:t>EDI 575_25</w:t>
            </w:r>
          </w:p>
          <w:p w14:paraId="4E4B9EDA" w14:textId="77777777" w:rsidR="00617703" w:rsidDel="00B6217F" w:rsidRDefault="00617703" w:rsidP="00617703">
            <w:pPr>
              <w:rPr>
                <w:rFonts w:ascii="Arial" w:hAnsi="Arial" w:cs="Arial"/>
                <w:sz w:val="18"/>
                <w:szCs w:val="18"/>
                <w:lang w:val="en-GB"/>
              </w:rPr>
            </w:pPr>
            <w:r>
              <w:rPr>
                <w:rFonts w:ascii="Arial" w:hAnsi="Arial" w:cs="Arial"/>
                <w:sz w:val="18"/>
                <w:szCs w:val="18"/>
                <w:lang w:val="en-GB"/>
              </w:rPr>
              <w:t>(25</w:t>
            </w:r>
            <w:r w:rsidRPr="00B80D5F">
              <w:rPr>
                <w:rFonts w:ascii="Arial" w:hAnsi="Arial" w:cs="Arial"/>
                <w:sz w:val="18"/>
                <w:szCs w:val="18"/>
                <w:lang w:val="en-GB"/>
              </w:rPr>
              <w:t xml:space="preserve">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4619F526" w14:textId="77777777" w:rsidR="00617703" w:rsidRPr="004B5BED" w:rsidRDefault="00617703" w:rsidP="00617703">
            <w:pPr>
              <w:spacing w:before="60" w:after="60" w:line="360" w:lineRule="auto"/>
              <w:rPr>
                <w:rFonts w:ascii="Arial" w:hAnsi="Arial" w:cs="Arial"/>
                <w:sz w:val="18"/>
                <w:szCs w:val="18"/>
                <w:lang w:val="en-US"/>
              </w:rPr>
            </w:pPr>
            <w:r w:rsidRPr="004B5BED">
              <w:rPr>
                <w:rFonts w:ascii="Arial" w:hAnsi="Arial" w:cs="Arial"/>
                <w:sz w:val="18"/>
                <w:szCs w:val="18"/>
                <w:lang w:val="en-US"/>
              </w:rPr>
              <w:t>Wild Black rats (</w:t>
            </w:r>
            <w:r w:rsidRPr="004B5BED">
              <w:rPr>
                <w:rFonts w:ascii="Arial" w:hAnsi="Arial" w:cs="Arial"/>
                <w:i/>
                <w:sz w:val="18"/>
                <w:szCs w:val="18"/>
                <w:lang w:val="en-US"/>
              </w:rPr>
              <w:t>Rattus rattus</w:t>
            </w:r>
            <w:r w:rsidRPr="004B5BED">
              <w:rPr>
                <w:rFonts w:ascii="Arial" w:hAnsi="Arial" w:cs="Arial"/>
                <w:sz w:val="18"/>
                <w:szCs w:val="18"/>
                <w:lang w:val="en-US"/>
              </w:rPr>
              <w:t xml:space="preserve">) </w:t>
            </w:r>
          </w:p>
          <w:p w14:paraId="6CDE987B" w14:textId="77777777" w:rsidR="00617703" w:rsidRDefault="00617703" w:rsidP="00617703">
            <w:pPr>
              <w:spacing w:line="240" w:lineRule="auto"/>
              <w:rPr>
                <w:rFonts w:ascii="Arial" w:hAnsi="Arial" w:cs="Arial"/>
                <w:iCs/>
                <w:color w:val="000000"/>
                <w:sz w:val="18"/>
                <w:szCs w:val="18"/>
                <w:lang w:val="en-GB"/>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tcPr>
          <w:p w14:paraId="328C932E" w14:textId="77777777" w:rsidR="00617703" w:rsidRPr="00872458" w:rsidRDefault="00617703" w:rsidP="00617703">
            <w:pPr>
              <w:spacing w:before="60" w:after="60" w:line="360" w:lineRule="auto"/>
              <w:rPr>
                <w:rFonts w:ascii="Arial" w:hAnsi="Arial" w:cs="Arial"/>
                <w:sz w:val="18"/>
                <w:szCs w:val="18"/>
                <w:lang w:val="en-GB"/>
              </w:rPr>
            </w:pPr>
            <w:r>
              <w:rPr>
                <w:rFonts w:ascii="Arial" w:hAnsi="Arial" w:cs="Arial"/>
                <w:sz w:val="18"/>
                <w:szCs w:val="18"/>
                <w:lang w:val="en-GB"/>
              </w:rPr>
              <w:t>Choice feeding test: fresh</w:t>
            </w:r>
            <w:r w:rsidRPr="00872458">
              <w:rPr>
                <w:rFonts w:ascii="Arial" w:hAnsi="Arial" w:cs="Arial"/>
                <w:sz w:val="18"/>
                <w:szCs w:val="18"/>
                <w:lang w:val="en-GB"/>
              </w:rPr>
              <w:t xml:space="preserve"> bait.</w:t>
            </w:r>
          </w:p>
          <w:p w14:paraId="55F72626" w14:textId="77777777" w:rsidR="00617703" w:rsidRPr="00872458" w:rsidRDefault="00617703" w:rsidP="00617703">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057F62DD" w14:textId="77777777" w:rsidR="00617703" w:rsidRPr="0097598E" w:rsidRDefault="00617703" w:rsidP="00617703">
            <w:pPr>
              <w:spacing w:line="240" w:lineRule="auto"/>
              <w:rPr>
                <w:rFonts w:ascii="Arial" w:hAnsi="Arial" w:cs="Arial"/>
                <w:iCs/>
                <w:color w:val="000000"/>
                <w:sz w:val="18"/>
                <w:szCs w:val="18"/>
                <w:lang w:val="en-US"/>
              </w:rPr>
            </w:pPr>
            <w:r w:rsidRPr="00872458">
              <w:rPr>
                <w:rFonts w:ascii="Arial" w:hAnsi="Arial" w:cs="Arial"/>
                <w:sz w:val="18"/>
                <w:szCs w:val="18"/>
                <w:lang w:val="en-GB"/>
              </w:rPr>
              <w:t>4-day precondition</w:t>
            </w:r>
            <w:r>
              <w:rPr>
                <w:rFonts w:ascii="Arial" w:hAnsi="Arial" w:cs="Arial"/>
                <w:sz w:val="18"/>
                <w:szCs w:val="18"/>
                <w:lang w:val="en-GB"/>
              </w:rPr>
              <w:t>ing, 4</w:t>
            </w:r>
            <w:r w:rsidRPr="00872458">
              <w:rPr>
                <w:rFonts w:ascii="Arial" w:hAnsi="Arial" w:cs="Arial"/>
                <w:sz w:val="18"/>
                <w:szCs w:val="18"/>
                <w:lang w:val="en-GB"/>
              </w:rPr>
              <w:t>-day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14:paraId="030070B6" w14:textId="77777777" w:rsidR="00617703" w:rsidRPr="00487417"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Amount of i</w:t>
            </w:r>
            <w:r>
              <w:rPr>
                <w:rFonts w:ascii="Arial" w:hAnsi="Arial" w:cs="Arial"/>
                <w:sz w:val="18"/>
                <w:szCs w:val="18"/>
                <w:lang w:val="en-GB"/>
              </w:rPr>
              <w:t>ntake of the treated baits: 25</w:t>
            </w:r>
            <w:r w:rsidRPr="00487417">
              <w:rPr>
                <w:rFonts w:ascii="Arial" w:hAnsi="Arial" w:cs="Arial"/>
                <w:sz w:val="18"/>
                <w:szCs w:val="18"/>
                <w:lang w:val="en-GB"/>
              </w:rPr>
              <w:t xml:space="preserve"> %</w:t>
            </w:r>
          </w:p>
          <w:p w14:paraId="42F0A0FA" w14:textId="77777777" w:rsidR="00617703" w:rsidRDefault="00617703" w:rsidP="00617703">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14</w:t>
            </w:r>
            <w:r>
              <w:rPr>
                <w:rFonts w:ascii="Arial" w:hAnsi="Arial" w:cs="Arial"/>
                <w:sz w:val="18"/>
                <w:szCs w:val="18"/>
                <w:lang w:val="en-GB"/>
              </w:rPr>
              <w:t xml:space="preserve"> days. The times to death were 4 to 7</w:t>
            </w:r>
            <w:r w:rsidRPr="00487417">
              <w:rPr>
                <w:rFonts w:ascii="Arial" w:hAnsi="Arial" w:cs="Arial"/>
                <w:sz w:val="18"/>
                <w:szCs w:val="18"/>
                <w:lang w:val="en-GB"/>
              </w:rPr>
              <w:t xml:space="preserve"> days after the first intake of treated baits.</w:t>
            </w:r>
          </w:p>
          <w:p w14:paraId="245C6CC4" w14:textId="77777777" w:rsidR="00617703" w:rsidRPr="00DE5B0D" w:rsidRDefault="00617703" w:rsidP="00617703">
            <w:pPr>
              <w:spacing w:line="240" w:lineRule="auto"/>
              <w:rPr>
                <w:rFonts w:ascii="Arial" w:hAnsi="Arial" w:cs="Arial"/>
                <w:iCs/>
                <w:color w:val="000000"/>
                <w:sz w:val="18"/>
                <w:szCs w:val="18"/>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C572CC" w14:textId="1221437A" w:rsidR="00617703" w:rsidRPr="00B80D5F" w:rsidRDefault="00617703" w:rsidP="00617703">
            <w:pPr>
              <w:spacing w:before="60" w:after="60" w:line="360" w:lineRule="auto"/>
              <w:rPr>
                <w:rFonts w:ascii="Arial" w:hAnsi="Arial" w:cs="Arial"/>
                <w:sz w:val="18"/>
                <w:szCs w:val="18"/>
                <w:lang w:val="en-GB"/>
              </w:rPr>
            </w:pPr>
            <w:r w:rsidRPr="00A45BFE">
              <w:t>XXX</w:t>
            </w:r>
          </w:p>
        </w:tc>
      </w:tr>
    </w:tbl>
    <w:p w14:paraId="1E3B28CB" w14:textId="77777777" w:rsidR="00641953" w:rsidRPr="0038289A" w:rsidRDefault="00641953" w:rsidP="00872458">
      <w:pPr>
        <w:pStyle w:val="BfRBBStandard"/>
        <w:spacing w:line="276" w:lineRule="auto"/>
        <w:rPr>
          <w:lang w:val="en-GB"/>
        </w:rPr>
      </w:pPr>
    </w:p>
    <w:p w14:paraId="5E98B6BB" w14:textId="77777777" w:rsidR="008D7329" w:rsidRPr="0038289A" w:rsidRDefault="008D7329" w:rsidP="005E52E7">
      <w:pPr>
        <w:pStyle w:val="BfRBBStandard"/>
        <w:jc w:val="right"/>
        <w:rPr>
          <w:b/>
          <w:snapToGrid w:val="0"/>
          <w:lang w:val="en-GB"/>
        </w:rPr>
        <w:sectPr w:rsidR="008D7329" w:rsidRPr="0038289A" w:rsidSect="004C0137">
          <w:pgSz w:w="16838" w:h="11906" w:orient="landscape"/>
          <w:pgMar w:top="1417" w:right="1417" w:bottom="1417" w:left="1417" w:header="708" w:footer="708" w:gutter="0"/>
          <w:cols w:space="708"/>
          <w:docGrid w:linePitch="360"/>
        </w:sectPr>
      </w:pPr>
    </w:p>
    <w:p w14:paraId="23A70C9C" w14:textId="77777777" w:rsidR="001026A6" w:rsidRPr="00872458" w:rsidRDefault="001026A6" w:rsidP="00ED65DD">
      <w:pPr>
        <w:pStyle w:val="Titre"/>
        <w:jc w:val="right"/>
        <w:rPr>
          <w:b w:val="0"/>
          <w:bCs w:val="0"/>
          <w:sz w:val="24"/>
          <w:szCs w:val="24"/>
          <w:lang w:val="en-GB"/>
        </w:rPr>
      </w:pPr>
      <w:bookmarkStart w:id="388" w:name="_Toc27728462"/>
      <w:r w:rsidRPr="00ED65DD">
        <w:rPr>
          <w:rFonts w:ascii="Arial" w:hAnsi="Arial" w:cs="Arial"/>
          <w:sz w:val="24"/>
          <w:szCs w:val="24"/>
        </w:rPr>
        <w:lastRenderedPageBreak/>
        <w:t xml:space="preserve">Annex </w:t>
      </w:r>
      <w:r w:rsidR="008A27AD" w:rsidRPr="00ED65DD">
        <w:rPr>
          <w:rFonts w:ascii="Arial" w:hAnsi="Arial" w:cs="Arial"/>
          <w:sz w:val="24"/>
          <w:szCs w:val="24"/>
        </w:rPr>
        <w:t>4</w:t>
      </w:r>
      <w:r w:rsidRPr="00ED65DD">
        <w:rPr>
          <w:rFonts w:ascii="Arial" w:hAnsi="Arial" w:cs="Arial"/>
          <w:sz w:val="24"/>
          <w:szCs w:val="24"/>
        </w:rPr>
        <w:t>: Toxicology and metabolism –active substance</w:t>
      </w:r>
      <w:r w:rsidR="00902859">
        <w:rPr>
          <w:rFonts w:ascii="Arial" w:hAnsi="Arial" w:cs="Arial"/>
          <w:sz w:val="24"/>
          <w:szCs w:val="24"/>
        </w:rPr>
        <w:t xml:space="preserve"> – PAR 2012 updated 201</w:t>
      </w:r>
      <w:r w:rsidR="008E43FC">
        <w:rPr>
          <w:rFonts w:ascii="Arial" w:hAnsi="Arial" w:cs="Arial"/>
          <w:sz w:val="24"/>
          <w:szCs w:val="24"/>
        </w:rPr>
        <w:t>8</w:t>
      </w:r>
      <w:bookmarkEnd w:id="388"/>
    </w:p>
    <w:p w14:paraId="5A9B8CFE" w14:textId="77777777" w:rsidR="001026A6" w:rsidRPr="0038289A" w:rsidRDefault="001026A6" w:rsidP="00872458">
      <w:pPr>
        <w:pStyle w:val="BfRBBTitel"/>
        <w:spacing w:line="276" w:lineRule="auto"/>
        <w:ind w:firstLine="708"/>
        <w:jc w:val="right"/>
        <w:outlineLvl w:val="9"/>
        <w:rPr>
          <w:b w:val="0"/>
          <w:bCs w:val="0"/>
          <w:sz w:val="22"/>
          <w:szCs w:val="22"/>
          <w:lang w:val="en-GB"/>
        </w:rPr>
      </w:pPr>
    </w:p>
    <w:p w14:paraId="1C7CE1B0" w14:textId="77777777" w:rsidR="001026A6" w:rsidRPr="00442ED2" w:rsidRDefault="00872458"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389" w:name="_Toc299712731"/>
      <w:r w:rsidRPr="00442ED2">
        <w:rPr>
          <w:rFonts w:ascii="Arial" w:hAnsi="Arial" w:cs="Arial"/>
          <w:b/>
          <w:lang w:val="en-GB"/>
        </w:rPr>
        <w:t>Difenacoum</w:t>
      </w:r>
      <w:bookmarkEnd w:id="389"/>
    </w:p>
    <w:p w14:paraId="7DEAE89D" w14:textId="77777777" w:rsidR="001026A6" w:rsidRPr="00EB0F4E" w:rsidRDefault="001026A6" w:rsidP="00EB0F4E">
      <w:pPr>
        <w:pStyle w:val="BfRBBStandard"/>
        <w:spacing w:line="276" w:lineRule="auto"/>
        <w:rPr>
          <w:lang w:val="en-GB"/>
        </w:rPr>
      </w:pPr>
    </w:p>
    <w:p w14:paraId="37EABA69" w14:textId="77777777" w:rsidR="001026A6" w:rsidRPr="00442ED2" w:rsidRDefault="001026A6" w:rsidP="00442ED2">
      <w:pPr>
        <w:pStyle w:val="Normal10"/>
        <w:jc w:val="center"/>
        <w:rPr>
          <w:lang w:val="en-US"/>
        </w:rPr>
      </w:pPr>
      <w:bookmarkStart w:id="390" w:name="_Toc299712732"/>
      <w:r w:rsidRPr="00442ED2">
        <w:rPr>
          <w:lang w:val="en-US"/>
        </w:rPr>
        <w:t>Threshold Limits and other Values for Human Health Risk Assessment</w:t>
      </w:r>
      <w:bookmarkEnd w:id="390"/>
    </w:p>
    <w:p w14:paraId="42FE0CDC" w14:textId="77777777" w:rsidR="001026A6" w:rsidRPr="0038289A" w:rsidRDefault="001026A6" w:rsidP="00872458">
      <w:pPr>
        <w:pStyle w:val="BfRBBStandard"/>
        <w:spacing w:line="276" w:lineRule="auto"/>
        <w:rPr>
          <w:lang w:val="en-GB"/>
        </w:rPr>
      </w:pPr>
    </w:p>
    <w:p w14:paraId="27402F09" w14:textId="77777777" w:rsidR="001026A6" w:rsidRPr="0038289A" w:rsidRDefault="001026A6" w:rsidP="00872458">
      <w:pPr>
        <w:pStyle w:val="BfRBBStandard"/>
        <w:spacing w:line="276" w:lineRule="auto"/>
        <w:jc w:val="right"/>
        <w:rPr>
          <w:lang w:val="en-GB"/>
        </w:rPr>
      </w:pPr>
      <w:r w:rsidRPr="0038289A">
        <w:rPr>
          <w:lang w:val="en-GB"/>
        </w:rPr>
        <w:t xml:space="preserve">Date: </w:t>
      </w:r>
      <w:r w:rsidR="00FE5E95">
        <w:rPr>
          <w:lang w:val="en-GB"/>
        </w:rPr>
        <w:t>12/2011</w:t>
      </w:r>
    </w:p>
    <w:p w14:paraId="64594150" w14:textId="77777777" w:rsidR="001026A6" w:rsidRPr="0038289A" w:rsidRDefault="001026A6" w:rsidP="00872458">
      <w:pPr>
        <w:pStyle w:val="BfRBBStandard"/>
        <w:spacing w:line="276" w:lineRule="auto"/>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1026A6" w:rsidRPr="0038289A" w14:paraId="51F8CBDB" w14:textId="77777777" w:rsidTr="001013A5">
        <w:trPr>
          <w:cantSplit/>
          <w:tblHeader/>
        </w:trPr>
        <w:tc>
          <w:tcPr>
            <w:tcW w:w="9214" w:type="dxa"/>
            <w:gridSpan w:val="4"/>
            <w:tcBorders>
              <w:top w:val="single" w:sz="12" w:space="0" w:color="000000"/>
              <w:left w:val="nil"/>
              <w:bottom w:val="single" w:sz="6" w:space="0" w:color="000000"/>
              <w:right w:val="nil"/>
            </w:tcBorders>
          </w:tcPr>
          <w:p w14:paraId="4F2B7A1F" w14:textId="77777777" w:rsidR="001026A6" w:rsidRPr="00442ED2" w:rsidRDefault="001026A6" w:rsidP="00442ED2">
            <w:pPr>
              <w:pStyle w:val="Normal10"/>
              <w:rPr>
                <w:b/>
              </w:rPr>
            </w:pPr>
            <w:r w:rsidRPr="00442ED2">
              <w:rPr>
                <w:b/>
                <w:snapToGrid w:val="0"/>
                <w:sz w:val="22"/>
              </w:rPr>
              <w:t>Summary</w:t>
            </w:r>
            <w:r w:rsidRPr="00442ED2">
              <w:rPr>
                <w:b/>
                <w:sz w:val="22"/>
              </w:rPr>
              <w:t xml:space="preserve"> </w:t>
            </w:r>
          </w:p>
        </w:tc>
      </w:tr>
      <w:tr w:rsidR="001026A6" w:rsidRPr="0038289A" w14:paraId="67FA56B2" w14:textId="77777777" w:rsidTr="001013A5">
        <w:trPr>
          <w:tblHeader/>
        </w:trPr>
        <w:tc>
          <w:tcPr>
            <w:tcW w:w="2410" w:type="dxa"/>
            <w:tcBorders>
              <w:top w:val="single" w:sz="6" w:space="0" w:color="000000"/>
              <w:left w:val="nil"/>
              <w:bottom w:val="nil"/>
              <w:right w:val="nil"/>
            </w:tcBorders>
          </w:tcPr>
          <w:p w14:paraId="50B16D2B" w14:textId="77777777" w:rsidR="001026A6" w:rsidRPr="0038289A" w:rsidRDefault="001026A6" w:rsidP="001013A5">
            <w:pPr>
              <w:pStyle w:val="BfRBBTabelle"/>
              <w:rPr>
                <w:noProof w:val="0"/>
                <w:sz w:val="22"/>
                <w:szCs w:val="22"/>
                <w:lang w:val="en-GB"/>
              </w:rPr>
            </w:pPr>
          </w:p>
        </w:tc>
        <w:tc>
          <w:tcPr>
            <w:tcW w:w="2126" w:type="dxa"/>
            <w:tcBorders>
              <w:top w:val="single" w:sz="6" w:space="0" w:color="000000"/>
              <w:left w:val="nil"/>
              <w:bottom w:val="nil"/>
              <w:right w:val="nil"/>
            </w:tcBorders>
            <w:vAlign w:val="bottom"/>
          </w:tcPr>
          <w:p w14:paraId="41B5F7F1" w14:textId="77777777" w:rsidR="001026A6" w:rsidRPr="0038289A" w:rsidRDefault="001026A6" w:rsidP="001013A5">
            <w:pPr>
              <w:pStyle w:val="BfRBBTabelle"/>
              <w:rPr>
                <w:noProof w:val="0"/>
                <w:sz w:val="22"/>
                <w:szCs w:val="22"/>
                <w:lang w:val="en-GB"/>
              </w:rPr>
            </w:pPr>
            <w:r w:rsidRPr="0038289A">
              <w:rPr>
                <w:noProof w:val="0"/>
                <w:sz w:val="22"/>
                <w:szCs w:val="22"/>
                <w:lang w:val="en-GB"/>
              </w:rPr>
              <w:t>Value</w:t>
            </w:r>
          </w:p>
        </w:tc>
        <w:tc>
          <w:tcPr>
            <w:tcW w:w="3261" w:type="dxa"/>
            <w:tcBorders>
              <w:top w:val="single" w:sz="6" w:space="0" w:color="000000"/>
              <w:left w:val="nil"/>
              <w:bottom w:val="nil"/>
              <w:right w:val="nil"/>
            </w:tcBorders>
            <w:vAlign w:val="bottom"/>
          </w:tcPr>
          <w:p w14:paraId="7CF5B2E9" w14:textId="77777777" w:rsidR="001026A6" w:rsidRPr="0038289A" w:rsidRDefault="001026A6" w:rsidP="001013A5">
            <w:pPr>
              <w:pStyle w:val="BfRBBTabelle"/>
              <w:rPr>
                <w:noProof w:val="0"/>
                <w:sz w:val="22"/>
                <w:szCs w:val="22"/>
                <w:lang w:val="en-GB"/>
              </w:rPr>
            </w:pPr>
            <w:r w:rsidRPr="0038289A">
              <w:rPr>
                <w:noProof w:val="0"/>
                <w:sz w:val="22"/>
                <w:szCs w:val="22"/>
                <w:lang w:val="en-GB"/>
              </w:rPr>
              <w:t>Study</w:t>
            </w:r>
          </w:p>
        </w:tc>
        <w:tc>
          <w:tcPr>
            <w:tcW w:w="1417" w:type="dxa"/>
            <w:tcBorders>
              <w:top w:val="single" w:sz="6" w:space="0" w:color="000000"/>
              <w:left w:val="nil"/>
              <w:bottom w:val="nil"/>
              <w:right w:val="nil"/>
            </w:tcBorders>
            <w:vAlign w:val="bottom"/>
          </w:tcPr>
          <w:p w14:paraId="78DD9717" w14:textId="77777777" w:rsidR="001026A6" w:rsidRPr="0038289A" w:rsidRDefault="001026A6" w:rsidP="001013A5">
            <w:pPr>
              <w:pStyle w:val="BfRBBTabelle"/>
              <w:rPr>
                <w:noProof w:val="0"/>
                <w:sz w:val="22"/>
                <w:szCs w:val="22"/>
                <w:lang w:val="en-GB"/>
              </w:rPr>
            </w:pPr>
            <w:r w:rsidRPr="0038289A">
              <w:rPr>
                <w:noProof w:val="0"/>
                <w:sz w:val="22"/>
                <w:szCs w:val="22"/>
                <w:lang w:val="en-GB"/>
              </w:rPr>
              <w:t>SF</w:t>
            </w:r>
          </w:p>
        </w:tc>
      </w:tr>
      <w:tr w:rsidR="005273B4" w:rsidRPr="0038289A" w14:paraId="7E9C6037" w14:textId="77777777" w:rsidTr="001013A5">
        <w:tc>
          <w:tcPr>
            <w:tcW w:w="2410" w:type="dxa"/>
            <w:tcBorders>
              <w:top w:val="nil"/>
              <w:left w:val="nil"/>
              <w:bottom w:val="nil"/>
              <w:right w:val="nil"/>
            </w:tcBorders>
          </w:tcPr>
          <w:p w14:paraId="09DCE8EC" w14:textId="77777777" w:rsidR="005273B4" w:rsidRPr="0038289A" w:rsidRDefault="005273B4" w:rsidP="00F749C9">
            <w:pPr>
              <w:pStyle w:val="BfRBBTabelle"/>
              <w:rPr>
                <w:noProof w:val="0"/>
                <w:sz w:val="22"/>
                <w:szCs w:val="22"/>
                <w:lang w:val="en-GB"/>
              </w:rPr>
            </w:pPr>
            <w:r w:rsidRPr="0038289A">
              <w:rPr>
                <w:noProof w:val="0"/>
                <w:sz w:val="22"/>
                <w:szCs w:val="22"/>
                <w:lang w:val="en-GB"/>
              </w:rPr>
              <w:t>AEL long-term</w:t>
            </w:r>
          </w:p>
        </w:tc>
        <w:tc>
          <w:tcPr>
            <w:tcW w:w="2126" w:type="dxa"/>
            <w:tcBorders>
              <w:top w:val="nil"/>
              <w:left w:val="nil"/>
              <w:bottom w:val="nil"/>
              <w:right w:val="nil"/>
            </w:tcBorders>
          </w:tcPr>
          <w:p w14:paraId="7AE05BAE" w14:textId="77777777" w:rsidR="005273B4" w:rsidRPr="0038289A" w:rsidRDefault="005273B4" w:rsidP="00F749C9">
            <w:pPr>
              <w:pStyle w:val="BfRBBTabelle"/>
              <w:rPr>
                <w:sz w:val="22"/>
                <w:szCs w:val="22"/>
                <w:lang w:val="en-GB"/>
              </w:rPr>
            </w:pPr>
            <w:r w:rsidRPr="0038289A">
              <w:rPr>
                <w:sz w:val="22"/>
                <w:szCs w:val="22"/>
                <w:lang w:val="en-GB"/>
              </w:rPr>
              <w:t>0.0000011 mg/kg bw/day</w:t>
            </w:r>
          </w:p>
        </w:tc>
        <w:tc>
          <w:tcPr>
            <w:tcW w:w="3261" w:type="dxa"/>
            <w:tcBorders>
              <w:top w:val="nil"/>
              <w:left w:val="nil"/>
              <w:bottom w:val="nil"/>
              <w:right w:val="nil"/>
            </w:tcBorders>
          </w:tcPr>
          <w:p w14:paraId="0C2A1A06" w14:textId="77777777" w:rsidR="005273B4" w:rsidRPr="0038289A" w:rsidRDefault="005273B4" w:rsidP="00F749C9">
            <w:pPr>
              <w:pStyle w:val="BfRBBTabelle"/>
              <w:rPr>
                <w:sz w:val="22"/>
                <w:szCs w:val="22"/>
                <w:lang w:val="en-GB"/>
              </w:rPr>
            </w:pPr>
            <w:r w:rsidRPr="0038289A">
              <w:rPr>
                <w:sz w:val="22"/>
                <w:szCs w:val="22"/>
                <w:lang w:val="en-GB"/>
              </w:rPr>
              <w:t>Teratogenicity in rabbit</w:t>
            </w:r>
          </w:p>
        </w:tc>
        <w:tc>
          <w:tcPr>
            <w:tcW w:w="1417" w:type="dxa"/>
            <w:tcBorders>
              <w:top w:val="nil"/>
              <w:left w:val="nil"/>
              <w:bottom w:val="nil"/>
              <w:right w:val="nil"/>
            </w:tcBorders>
          </w:tcPr>
          <w:p w14:paraId="46351CBD" w14:textId="77777777" w:rsidR="005273B4" w:rsidRPr="0038289A" w:rsidRDefault="005273B4" w:rsidP="00F749C9">
            <w:pPr>
              <w:pStyle w:val="BfRBBTabelle"/>
              <w:rPr>
                <w:sz w:val="22"/>
                <w:szCs w:val="22"/>
                <w:lang w:val="en-GB"/>
              </w:rPr>
            </w:pPr>
            <w:r w:rsidRPr="0038289A">
              <w:rPr>
                <w:sz w:val="22"/>
                <w:szCs w:val="22"/>
                <w:lang w:val="en-GB"/>
              </w:rPr>
              <w:t>600</w:t>
            </w:r>
          </w:p>
        </w:tc>
      </w:tr>
      <w:tr w:rsidR="005273B4" w:rsidRPr="0038289A" w14:paraId="30891F12" w14:textId="77777777" w:rsidTr="005273B4">
        <w:trPr>
          <w:trHeight w:val="268"/>
        </w:trPr>
        <w:tc>
          <w:tcPr>
            <w:tcW w:w="2410" w:type="dxa"/>
            <w:tcBorders>
              <w:top w:val="nil"/>
              <w:left w:val="nil"/>
              <w:bottom w:val="nil"/>
              <w:right w:val="nil"/>
            </w:tcBorders>
          </w:tcPr>
          <w:p w14:paraId="50240ADA" w14:textId="77777777" w:rsidR="005273B4" w:rsidRPr="0038289A" w:rsidRDefault="005273B4" w:rsidP="00F749C9">
            <w:pPr>
              <w:pStyle w:val="BfRBBTabelle"/>
              <w:rPr>
                <w:noProof w:val="0"/>
                <w:sz w:val="22"/>
                <w:szCs w:val="22"/>
                <w:lang w:val="en-GB"/>
              </w:rPr>
            </w:pPr>
            <w:r w:rsidRPr="0038289A">
              <w:rPr>
                <w:noProof w:val="0"/>
                <w:sz w:val="22"/>
                <w:szCs w:val="22"/>
                <w:lang w:val="en-GB"/>
              </w:rPr>
              <w:t>AEL medium-term</w:t>
            </w:r>
          </w:p>
        </w:tc>
        <w:tc>
          <w:tcPr>
            <w:tcW w:w="2126" w:type="dxa"/>
            <w:tcBorders>
              <w:top w:val="nil"/>
              <w:left w:val="nil"/>
              <w:bottom w:val="nil"/>
              <w:right w:val="nil"/>
            </w:tcBorders>
          </w:tcPr>
          <w:p w14:paraId="11C12431" w14:textId="77777777" w:rsidR="005273B4" w:rsidRPr="0038289A" w:rsidRDefault="005273B4" w:rsidP="00F749C9">
            <w:pPr>
              <w:pStyle w:val="BfRBBTabelle"/>
              <w:rPr>
                <w:sz w:val="22"/>
                <w:szCs w:val="22"/>
                <w:lang w:val="en-GB"/>
              </w:rPr>
            </w:pPr>
            <w:r w:rsidRPr="0038289A">
              <w:rPr>
                <w:sz w:val="22"/>
                <w:szCs w:val="22"/>
                <w:lang w:val="en-GB"/>
              </w:rPr>
              <w:t>0.0000011 mg/kg bw/day</w:t>
            </w:r>
          </w:p>
        </w:tc>
        <w:tc>
          <w:tcPr>
            <w:tcW w:w="3261" w:type="dxa"/>
            <w:tcBorders>
              <w:top w:val="nil"/>
              <w:left w:val="nil"/>
              <w:bottom w:val="nil"/>
              <w:right w:val="nil"/>
            </w:tcBorders>
          </w:tcPr>
          <w:p w14:paraId="39961ADB" w14:textId="77777777" w:rsidR="005273B4" w:rsidRPr="0038289A" w:rsidRDefault="005273B4" w:rsidP="00F749C9">
            <w:pPr>
              <w:pStyle w:val="BfRBBTabelle"/>
              <w:rPr>
                <w:sz w:val="22"/>
                <w:szCs w:val="22"/>
                <w:lang w:val="en-GB"/>
              </w:rPr>
            </w:pPr>
            <w:r w:rsidRPr="0038289A">
              <w:rPr>
                <w:sz w:val="22"/>
                <w:szCs w:val="22"/>
                <w:lang w:val="en-GB"/>
              </w:rPr>
              <w:t>Teratogenicity in rabbit</w:t>
            </w:r>
          </w:p>
        </w:tc>
        <w:tc>
          <w:tcPr>
            <w:tcW w:w="1417" w:type="dxa"/>
            <w:tcBorders>
              <w:top w:val="nil"/>
              <w:left w:val="nil"/>
              <w:bottom w:val="nil"/>
              <w:right w:val="nil"/>
            </w:tcBorders>
          </w:tcPr>
          <w:p w14:paraId="4E912018" w14:textId="77777777" w:rsidR="005273B4" w:rsidRPr="0038289A" w:rsidRDefault="005273B4" w:rsidP="00F749C9">
            <w:pPr>
              <w:pStyle w:val="BfRBBTabelle"/>
              <w:rPr>
                <w:sz w:val="22"/>
                <w:szCs w:val="22"/>
                <w:lang w:val="en-GB"/>
              </w:rPr>
            </w:pPr>
            <w:r w:rsidRPr="0038289A">
              <w:rPr>
                <w:sz w:val="22"/>
                <w:szCs w:val="22"/>
                <w:lang w:val="en-GB"/>
              </w:rPr>
              <w:t>600</w:t>
            </w:r>
          </w:p>
        </w:tc>
      </w:tr>
      <w:tr w:rsidR="005273B4" w:rsidRPr="0038289A" w14:paraId="1CCACCC5" w14:textId="77777777" w:rsidTr="001013A5">
        <w:trPr>
          <w:cantSplit/>
        </w:trPr>
        <w:tc>
          <w:tcPr>
            <w:tcW w:w="2410" w:type="dxa"/>
            <w:tcBorders>
              <w:top w:val="nil"/>
              <w:left w:val="nil"/>
              <w:bottom w:val="nil"/>
              <w:right w:val="nil"/>
            </w:tcBorders>
          </w:tcPr>
          <w:p w14:paraId="1779D407" w14:textId="77777777" w:rsidR="005273B4" w:rsidRPr="0038289A" w:rsidRDefault="005273B4" w:rsidP="00F749C9">
            <w:pPr>
              <w:pStyle w:val="BfRBBTabelle"/>
              <w:rPr>
                <w:noProof w:val="0"/>
                <w:sz w:val="22"/>
                <w:szCs w:val="22"/>
                <w:lang w:val="en-GB"/>
              </w:rPr>
            </w:pPr>
            <w:r w:rsidRPr="0038289A">
              <w:rPr>
                <w:noProof w:val="0"/>
                <w:sz w:val="22"/>
                <w:szCs w:val="22"/>
                <w:lang w:val="en-GB"/>
              </w:rPr>
              <w:t xml:space="preserve">AEL acute </w:t>
            </w:r>
          </w:p>
        </w:tc>
        <w:tc>
          <w:tcPr>
            <w:tcW w:w="2126" w:type="dxa"/>
            <w:tcBorders>
              <w:top w:val="nil"/>
              <w:left w:val="nil"/>
              <w:bottom w:val="nil"/>
              <w:right w:val="nil"/>
            </w:tcBorders>
          </w:tcPr>
          <w:p w14:paraId="37C7C5E5" w14:textId="77777777" w:rsidR="005273B4" w:rsidRPr="0038289A" w:rsidRDefault="005273B4" w:rsidP="00F749C9">
            <w:pPr>
              <w:pStyle w:val="BfRBBTabelle"/>
              <w:rPr>
                <w:sz w:val="22"/>
                <w:szCs w:val="22"/>
                <w:lang w:val="en-GB"/>
              </w:rPr>
            </w:pPr>
            <w:r w:rsidRPr="0038289A">
              <w:rPr>
                <w:sz w:val="22"/>
                <w:szCs w:val="22"/>
                <w:lang w:val="en-GB"/>
              </w:rPr>
              <w:t>0.0000011 mg/kg bw/day</w:t>
            </w:r>
          </w:p>
        </w:tc>
        <w:tc>
          <w:tcPr>
            <w:tcW w:w="3261" w:type="dxa"/>
            <w:tcBorders>
              <w:top w:val="nil"/>
              <w:left w:val="nil"/>
              <w:bottom w:val="nil"/>
              <w:right w:val="nil"/>
            </w:tcBorders>
          </w:tcPr>
          <w:p w14:paraId="05FFA242" w14:textId="77777777" w:rsidR="005273B4" w:rsidRPr="0038289A" w:rsidRDefault="005273B4" w:rsidP="00F749C9">
            <w:pPr>
              <w:pStyle w:val="BfRBBTabelle"/>
              <w:rPr>
                <w:sz w:val="22"/>
                <w:szCs w:val="22"/>
                <w:lang w:val="en-GB"/>
              </w:rPr>
            </w:pPr>
            <w:r w:rsidRPr="0038289A">
              <w:rPr>
                <w:sz w:val="22"/>
                <w:szCs w:val="22"/>
                <w:lang w:val="en-GB"/>
              </w:rPr>
              <w:t>Teratogenicity in rabbit</w:t>
            </w:r>
          </w:p>
        </w:tc>
        <w:tc>
          <w:tcPr>
            <w:tcW w:w="1417" w:type="dxa"/>
            <w:tcBorders>
              <w:top w:val="nil"/>
              <w:left w:val="nil"/>
              <w:bottom w:val="nil"/>
              <w:right w:val="nil"/>
            </w:tcBorders>
          </w:tcPr>
          <w:p w14:paraId="3B007D11" w14:textId="77777777" w:rsidR="005273B4" w:rsidRPr="0038289A" w:rsidRDefault="005273B4" w:rsidP="00F749C9">
            <w:pPr>
              <w:pStyle w:val="BfRBBTabelle"/>
              <w:rPr>
                <w:sz w:val="22"/>
                <w:szCs w:val="22"/>
                <w:lang w:val="en-GB"/>
              </w:rPr>
            </w:pPr>
            <w:r w:rsidRPr="0038289A">
              <w:rPr>
                <w:sz w:val="22"/>
                <w:szCs w:val="22"/>
                <w:lang w:val="en-GB"/>
              </w:rPr>
              <w:t>600</w:t>
            </w:r>
          </w:p>
        </w:tc>
      </w:tr>
      <w:tr w:rsidR="001026A6" w:rsidRPr="0038289A" w14:paraId="47A2A24B" w14:textId="77777777" w:rsidTr="001013A5">
        <w:tc>
          <w:tcPr>
            <w:tcW w:w="9214" w:type="dxa"/>
            <w:gridSpan w:val="4"/>
            <w:tcBorders>
              <w:top w:val="nil"/>
              <w:left w:val="nil"/>
              <w:bottom w:val="single" w:sz="12" w:space="0" w:color="000000"/>
              <w:right w:val="nil"/>
            </w:tcBorders>
          </w:tcPr>
          <w:p w14:paraId="2B1E6202" w14:textId="77777777" w:rsidR="001026A6" w:rsidRPr="0038289A" w:rsidRDefault="001026A6" w:rsidP="001013A5">
            <w:pPr>
              <w:pStyle w:val="BfRBBTabelleklein"/>
              <w:rPr>
                <w:lang w:val="en-GB"/>
              </w:rPr>
            </w:pPr>
          </w:p>
        </w:tc>
      </w:tr>
    </w:tbl>
    <w:p w14:paraId="45390098" w14:textId="77777777" w:rsidR="001026A6" w:rsidRPr="0038289A" w:rsidRDefault="001026A6" w:rsidP="005E52E7">
      <w:pPr>
        <w:pStyle w:val="BfRBBStandard"/>
        <w:rPr>
          <w:noProof w:val="0"/>
          <w:lang w:val="en-GB"/>
        </w:rPr>
      </w:pPr>
    </w:p>
    <w:tbl>
      <w:tblPr>
        <w:tblW w:w="9215"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789"/>
        <w:gridCol w:w="426"/>
      </w:tblGrid>
      <w:tr w:rsidR="005273B4" w:rsidRPr="0038289A" w14:paraId="1479FB01" w14:textId="77777777" w:rsidTr="005273B4">
        <w:tc>
          <w:tcPr>
            <w:tcW w:w="8789" w:type="dxa"/>
            <w:tcBorders>
              <w:top w:val="nil"/>
              <w:left w:val="nil"/>
              <w:bottom w:val="nil"/>
              <w:right w:val="nil"/>
            </w:tcBorders>
          </w:tcPr>
          <w:p w14:paraId="36D8AFE5" w14:textId="77777777" w:rsidR="005273B4" w:rsidRPr="0038289A" w:rsidRDefault="005273B4" w:rsidP="00872458">
            <w:pPr>
              <w:pStyle w:val="BfRBBTabelle"/>
              <w:spacing w:line="276" w:lineRule="auto"/>
              <w:rPr>
                <w:noProof w:val="0"/>
                <w:sz w:val="22"/>
                <w:szCs w:val="22"/>
                <w:lang w:val="en-GB"/>
              </w:rPr>
            </w:pPr>
            <w:r w:rsidRPr="0038289A">
              <w:rPr>
                <w:noProof w:val="0"/>
                <w:sz w:val="22"/>
                <w:szCs w:val="22"/>
                <w:lang w:val="en-GB"/>
              </w:rPr>
              <w:t>Inhalative absorption: not reported</w:t>
            </w:r>
          </w:p>
        </w:tc>
        <w:tc>
          <w:tcPr>
            <w:tcW w:w="426" w:type="dxa"/>
            <w:tcBorders>
              <w:top w:val="nil"/>
              <w:left w:val="nil"/>
              <w:bottom w:val="nil"/>
              <w:right w:val="nil"/>
            </w:tcBorders>
          </w:tcPr>
          <w:p w14:paraId="31E0B484" w14:textId="77777777" w:rsidR="005273B4" w:rsidRPr="0038289A" w:rsidRDefault="005273B4" w:rsidP="00872458">
            <w:pPr>
              <w:pStyle w:val="BfRBBTabelle"/>
              <w:spacing w:line="276" w:lineRule="auto"/>
              <w:rPr>
                <w:noProof w:val="0"/>
                <w:sz w:val="22"/>
                <w:szCs w:val="22"/>
                <w:lang w:val="en-GB"/>
              </w:rPr>
            </w:pPr>
          </w:p>
        </w:tc>
      </w:tr>
      <w:tr w:rsidR="005273B4" w:rsidRPr="0038289A" w14:paraId="0079D35F" w14:textId="77777777" w:rsidTr="005273B4">
        <w:tc>
          <w:tcPr>
            <w:tcW w:w="8789" w:type="dxa"/>
            <w:tcBorders>
              <w:top w:val="nil"/>
              <w:left w:val="nil"/>
              <w:bottom w:val="single" w:sz="12" w:space="0" w:color="000000"/>
              <w:right w:val="nil"/>
            </w:tcBorders>
          </w:tcPr>
          <w:p w14:paraId="269F210B" w14:textId="77777777" w:rsidR="005273B4" w:rsidRPr="0038289A" w:rsidRDefault="005273B4" w:rsidP="00872458">
            <w:pPr>
              <w:pStyle w:val="BfRBBTabelle"/>
              <w:spacing w:line="276" w:lineRule="auto"/>
              <w:rPr>
                <w:noProof w:val="0"/>
                <w:sz w:val="22"/>
                <w:szCs w:val="22"/>
                <w:lang w:val="en-GB"/>
              </w:rPr>
            </w:pPr>
            <w:r w:rsidRPr="0038289A">
              <w:rPr>
                <w:noProof w:val="0"/>
                <w:sz w:val="22"/>
                <w:szCs w:val="22"/>
                <w:lang w:val="en-GB"/>
              </w:rPr>
              <w:t>Oral absorption: 68 %</w:t>
            </w:r>
          </w:p>
        </w:tc>
        <w:tc>
          <w:tcPr>
            <w:tcW w:w="426" w:type="dxa"/>
            <w:tcBorders>
              <w:top w:val="nil"/>
              <w:left w:val="nil"/>
              <w:bottom w:val="single" w:sz="12" w:space="0" w:color="000000"/>
              <w:right w:val="nil"/>
            </w:tcBorders>
          </w:tcPr>
          <w:p w14:paraId="41C36801" w14:textId="77777777" w:rsidR="005273B4" w:rsidRPr="0038289A" w:rsidRDefault="005273B4" w:rsidP="00872458">
            <w:pPr>
              <w:pStyle w:val="BfRBBTabelle"/>
              <w:spacing w:line="276" w:lineRule="auto"/>
              <w:rPr>
                <w:noProof w:val="0"/>
                <w:sz w:val="22"/>
                <w:szCs w:val="22"/>
                <w:lang w:val="en-GB"/>
              </w:rPr>
            </w:pPr>
          </w:p>
        </w:tc>
      </w:tr>
      <w:tr w:rsidR="001026A6" w:rsidRPr="0038289A" w14:paraId="5B3D7E4A" w14:textId="77777777" w:rsidTr="005273B4">
        <w:tc>
          <w:tcPr>
            <w:tcW w:w="8789" w:type="dxa"/>
            <w:tcBorders>
              <w:top w:val="nil"/>
              <w:left w:val="nil"/>
              <w:bottom w:val="nil"/>
              <w:right w:val="nil"/>
            </w:tcBorders>
          </w:tcPr>
          <w:p w14:paraId="5CAE914B" w14:textId="77777777" w:rsidR="001026A6" w:rsidRPr="0038289A" w:rsidRDefault="005273B4" w:rsidP="00872458">
            <w:pPr>
              <w:pStyle w:val="BfRBBTabelle"/>
              <w:spacing w:line="276" w:lineRule="auto"/>
              <w:rPr>
                <w:noProof w:val="0"/>
                <w:sz w:val="22"/>
                <w:szCs w:val="22"/>
                <w:lang w:val="en-GB"/>
              </w:rPr>
            </w:pPr>
            <w:r w:rsidRPr="0038289A">
              <w:rPr>
                <w:noProof w:val="0"/>
                <w:sz w:val="22"/>
                <w:szCs w:val="22"/>
                <w:lang w:val="en-GB"/>
              </w:rPr>
              <w:t>Dermal absorption: 0.047 % for wax block bait and paste (Activa Pelgar study) – 3 % for pellet and grain baits (Sorex study)</w:t>
            </w:r>
          </w:p>
        </w:tc>
        <w:tc>
          <w:tcPr>
            <w:tcW w:w="426" w:type="dxa"/>
            <w:tcBorders>
              <w:top w:val="nil"/>
              <w:left w:val="nil"/>
              <w:bottom w:val="nil"/>
              <w:right w:val="nil"/>
            </w:tcBorders>
          </w:tcPr>
          <w:p w14:paraId="3008C36A" w14:textId="77777777" w:rsidR="001026A6" w:rsidRPr="0038289A" w:rsidRDefault="001026A6" w:rsidP="00872458">
            <w:pPr>
              <w:pStyle w:val="BfRBBTabelle"/>
              <w:spacing w:line="276" w:lineRule="auto"/>
              <w:ind w:left="2585" w:hanging="2528"/>
              <w:rPr>
                <w:noProof w:val="0"/>
                <w:sz w:val="22"/>
                <w:szCs w:val="22"/>
                <w:lang w:val="en-GB"/>
              </w:rPr>
            </w:pPr>
          </w:p>
        </w:tc>
      </w:tr>
    </w:tbl>
    <w:p w14:paraId="6122D358" w14:textId="77777777" w:rsidR="001026A6" w:rsidRPr="0038289A" w:rsidRDefault="001026A6" w:rsidP="005E52E7">
      <w:pPr>
        <w:pStyle w:val="BfRBBStandard"/>
        <w:rPr>
          <w:noProof w:val="0"/>
          <w:lang w:val="en-GB"/>
        </w:rPr>
      </w:pPr>
    </w:p>
    <w:tbl>
      <w:tblPr>
        <w:tblW w:w="9214" w:type="dxa"/>
        <w:tblInd w:w="108" w:type="dxa"/>
        <w:tblBorders>
          <w:top w:val="single" w:sz="12" w:space="0" w:color="000000"/>
          <w:bottom w:val="single" w:sz="12" w:space="0" w:color="000000"/>
        </w:tblBorders>
        <w:shd w:val="clear" w:color="auto" w:fill="D9D9D9"/>
        <w:tblLayout w:type="fixed"/>
        <w:tblLook w:val="0000" w:firstRow="0" w:lastRow="0" w:firstColumn="0" w:lastColumn="0" w:noHBand="0" w:noVBand="0"/>
      </w:tblPr>
      <w:tblGrid>
        <w:gridCol w:w="4395"/>
        <w:gridCol w:w="4819"/>
      </w:tblGrid>
      <w:tr w:rsidR="001026A6" w:rsidRPr="0038289A" w14:paraId="54D149B0" w14:textId="77777777" w:rsidTr="002A23E8">
        <w:trPr>
          <w:cantSplit/>
          <w:tblHeader/>
        </w:trPr>
        <w:tc>
          <w:tcPr>
            <w:tcW w:w="9214" w:type="dxa"/>
            <w:gridSpan w:val="2"/>
            <w:tcBorders>
              <w:top w:val="single" w:sz="12" w:space="0" w:color="000000"/>
              <w:left w:val="nil"/>
              <w:bottom w:val="single" w:sz="6" w:space="0" w:color="000000"/>
              <w:right w:val="nil"/>
            </w:tcBorders>
            <w:shd w:val="clear" w:color="auto" w:fill="auto"/>
          </w:tcPr>
          <w:p w14:paraId="1012B77B" w14:textId="77777777" w:rsidR="00902859" w:rsidRDefault="00AE17CC" w:rsidP="00442ED2">
            <w:pPr>
              <w:pStyle w:val="Normal10"/>
              <w:rPr>
                <w:b/>
                <w:snapToGrid w:val="0"/>
                <w:sz w:val="22"/>
              </w:rPr>
            </w:pPr>
            <w:r>
              <w:rPr>
                <w:b/>
                <w:snapToGrid w:val="0"/>
                <w:sz w:val="22"/>
              </w:rPr>
              <w:t>Major change - 2018</w:t>
            </w:r>
          </w:p>
          <w:p w14:paraId="39159B5D" w14:textId="77777777" w:rsidR="00902859" w:rsidRDefault="00902859" w:rsidP="00442ED2">
            <w:pPr>
              <w:pStyle w:val="Normal10"/>
              <w:rPr>
                <w:b/>
                <w:snapToGrid w:val="0"/>
                <w:sz w:val="22"/>
              </w:rPr>
            </w:pPr>
          </w:p>
          <w:p w14:paraId="0CF602AC" w14:textId="77777777" w:rsidR="001026A6" w:rsidRPr="0038289A" w:rsidRDefault="001026A6" w:rsidP="00442ED2">
            <w:pPr>
              <w:pStyle w:val="Normal10"/>
              <w:rPr>
                <w:b/>
                <w:bCs w:val="0"/>
                <w:lang w:val="en-GB"/>
              </w:rPr>
            </w:pPr>
            <w:r w:rsidRPr="00442ED2">
              <w:rPr>
                <w:b/>
                <w:snapToGrid w:val="0"/>
                <w:sz w:val="22"/>
              </w:rPr>
              <w:t xml:space="preserve">Classification </w:t>
            </w:r>
          </w:p>
        </w:tc>
      </w:tr>
      <w:tr w:rsidR="005273B4" w:rsidRPr="0038289A" w14:paraId="059C966A" w14:textId="77777777" w:rsidTr="002A23E8">
        <w:tc>
          <w:tcPr>
            <w:tcW w:w="4395" w:type="dxa"/>
            <w:tcBorders>
              <w:top w:val="nil"/>
              <w:left w:val="nil"/>
              <w:bottom w:val="nil"/>
              <w:right w:val="nil"/>
            </w:tcBorders>
            <w:shd w:val="clear" w:color="auto" w:fill="auto"/>
          </w:tcPr>
          <w:p w14:paraId="7C04D088" w14:textId="77777777" w:rsidR="005273B4" w:rsidRPr="0038289A" w:rsidRDefault="005273B4" w:rsidP="00872458">
            <w:pPr>
              <w:pStyle w:val="BfRBBTabelle"/>
              <w:spacing w:line="276" w:lineRule="auto"/>
              <w:rPr>
                <w:noProof w:val="0"/>
                <w:sz w:val="22"/>
                <w:szCs w:val="22"/>
                <w:lang w:val="en-GB"/>
              </w:rPr>
            </w:pPr>
            <w:r w:rsidRPr="0038289A">
              <w:rPr>
                <w:noProof w:val="0"/>
                <w:sz w:val="22"/>
                <w:szCs w:val="22"/>
                <w:lang w:val="en-GB"/>
              </w:rPr>
              <w:t>with regard to toxicological data</w:t>
            </w:r>
            <w:r w:rsidRPr="0038289A">
              <w:rPr>
                <w:noProof w:val="0"/>
                <w:sz w:val="22"/>
                <w:szCs w:val="22"/>
                <w:lang w:val="en-GB"/>
              </w:rPr>
              <w:br/>
              <w:t>(according to the criteria in Reg. 1272/2008)</w:t>
            </w:r>
          </w:p>
        </w:tc>
        <w:tc>
          <w:tcPr>
            <w:tcW w:w="4819" w:type="dxa"/>
            <w:tcBorders>
              <w:top w:val="nil"/>
              <w:left w:val="nil"/>
              <w:bottom w:val="nil"/>
              <w:right w:val="nil"/>
            </w:tcBorders>
            <w:shd w:val="clear" w:color="auto" w:fill="auto"/>
          </w:tcPr>
          <w:p w14:paraId="5FC0EB50" w14:textId="77777777" w:rsidR="00FC3F18" w:rsidRPr="00850DFD" w:rsidRDefault="00FC3F18" w:rsidP="00FC3F18">
            <w:pPr>
              <w:rPr>
                <w:rFonts w:ascii="Arial" w:hAnsi="Arial" w:cs="Arial"/>
                <w:lang w:val="en-US"/>
              </w:rPr>
            </w:pPr>
            <w:r w:rsidRPr="00850DFD">
              <w:rPr>
                <w:rFonts w:ascii="Arial" w:hAnsi="Arial" w:cs="Arial"/>
                <w:lang w:val="en-US"/>
              </w:rPr>
              <w:t>Acute Tox 1 – H300 ; H310 ; H330</w:t>
            </w:r>
          </w:p>
          <w:p w14:paraId="07104A49" w14:textId="77777777" w:rsidR="00FC3F18" w:rsidRPr="00850DFD" w:rsidRDefault="00FC3F18" w:rsidP="00FC3F18">
            <w:pPr>
              <w:rPr>
                <w:rFonts w:ascii="Arial" w:hAnsi="Arial" w:cs="Arial"/>
                <w:lang w:val="en-US"/>
              </w:rPr>
            </w:pPr>
            <w:r w:rsidRPr="00850DFD">
              <w:rPr>
                <w:rFonts w:ascii="Arial" w:hAnsi="Arial" w:cs="Arial"/>
                <w:lang w:val="en-US"/>
              </w:rPr>
              <w:t>STOT RE 1 – H372 (blood)</w:t>
            </w:r>
          </w:p>
          <w:p w14:paraId="16FE8D6A" w14:textId="77777777" w:rsidR="00FC3F18" w:rsidRPr="00850DFD" w:rsidRDefault="00FC3F18" w:rsidP="00FC3F18">
            <w:pPr>
              <w:rPr>
                <w:rFonts w:ascii="Arial" w:hAnsi="Arial" w:cs="Arial"/>
                <w:lang w:val="en-US"/>
              </w:rPr>
            </w:pPr>
            <w:r w:rsidRPr="00850DFD">
              <w:rPr>
                <w:rFonts w:ascii="Arial" w:hAnsi="Arial" w:cs="Arial"/>
                <w:lang w:val="en-US"/>
              </w:rPr>
              <w:t>Repr. 1B – H360D</w:t>
            </w:r>
          </w:p>
          <w:p w14:paraId="3E83EC81" w14:textId="77777777" w:rsidR="00FC3F18" w:rsidRPr="00850DFD" w:rsidRDefault="00FC3F18" w:rsidP="00FC3F18">
            <w:pPr>
              <w:rPr>
                <w:rFonts w:ascii="Arial" w:hAnsi="Arial" w:cs="Arial"/>
                <w:lang w:val="en-US"/>
              </w:rPr>
            </w:pPr>
          </w:p>
          <w:p w14:paraId="6614F843" w14:textId="77777777" w:rsidR="00FC3F18" w:rsidRPr="00850DFD" w:rsidRDefault="00FC3F18" w:rsidP="00FC3F18">
            <w:pPr>
              <w:rPr>
                <w:rFonts w:ascii="Arial" w:hAnsi="Arial" w:cs="Arial"/>
                <w:lang w:val="en-US"/>
              </w:rPr>
            </w:pPr>
            <w:r w:rsidRPr="00850DFD">
              <w:rPr>
                <w:rFonts w:ascii="Arial" w:hAnsi="Arial" w:cs="Arial"/>
                <w:lang w:val="en-US"/>
              </w:rPr>
              <w:t>Repr. 1B; H360D: C ≥ 0,003 %</w:t>
            </w:r>
            <w:r w:rsidRPr="00850DFD">
              <w:rPr>
                <w:rFonts w:ascii="Arial" w:hAnsi="Arial" w:cs="Arial"/>
                <w:lang w:val="en-US"/>
              </w:rPr>
              <w:br/>
              <w:t>STOT RE 2; H373: 0,002 % ≤ C &lt; 0,02 %</w:t>
            </w:r>
            <w:r w:rsidRPr="00850DFD">
              <w:rPr>
                <w:rFonts w:ascii="Arial" w:hAnsi="Arial" w:cs="Arial"/>
                <w:lang w:val="en-US"/>
              </w:rPr>
              <w:br/>
              <w:t>STOT RE 1; H372: C ≥ 0,02 %</w:t>
            </w:r>
          </w:p>
          <w:p w14:paraId="4D8515A7" w14:textId="77777777" w:rsidR="005273B4" w:rsidRPr="0038289A" w:rsidRDefault="005273B4" w:rsidP="00872458">
            <w:pPr>
              <w:pStyle w:val="BfRBBTabelle"/>
              <w:tabs>
                <w:tab w:val="left" w:pos="742"/>
              </w:tabs>
              <w:spacing w:line="276" w:lineRule="auto"/>
              <w:ind w:left="0"/>
              <w:rPr>
                <w:noProof w:val="0"/>
                <w:sz w:val="22"/>
                <w:szCs w:val="22"/>
                <w:lang w:val="en-GB"/>
              </w:rPr>
            </w:pPr>
          </w:p>
        </w:tc>
      </w:tr>
    </w:tbl>
    <w:p w14:paraId="634325D1" w14:textId="77777777" w:rsidR="00641953" w:rsidRPr="0038289A" w:rsidRDefault="00641953" w:rsidP="00872458">
      <w:pPr>
        <w:pStyle w:val="BfRBBStandard"/>
        <w:spacing w:line="276" w:lineRule="auto"/>
        <w:rPr>
          <w:snapToGrid w:val="0"/>
          <w:lang w:val="en-GB"/>
        </w:rPr>
      </w:pPr>
    </w:p>
    <w:p w14:paraId="220E9D71" w14:textId="77777777" w:rsidR="001026A6" w:rsidRPr="00872458" w:rsidRDefault="001026A6" w:rsidP="00ED65DD">
      <w:pPr>
        <w:pStyle w:val="Titre"/>
        <w:jc w:val="right"/>
        <w:rPr>
          <w:b w:val="0"/>
          <w:bCs w:val="0"/>
          <w:lang w:val="en-GB"/>
        </w:rPr>
      </w:pPr>
      <w:r w:rsidRPr="0038289A">
        <w:rPr>
          <w:lang w:val="en-GB"/>
        </w:rPr>
        <w:br w:type="column"/>
      </w:r>
      <w:bookmarkStart w:id="391" w:name="_Toc299712733"/>
      <w:bookmarkStart w:id="392" w:name="_Toc27728463"/>
      <w:r w:rsidRPr="00ED65DD">
        <w:rPr>
          <w:rFonts w:ascii="Arial" w:hAnsi="Arial" w:cs="Arial"/>
          <w:sz w:val="24"/>
          <w:szCs w:val="24"/>
        </w:rPr>
        <w:lastRenderedPageBreak/>
        <w:t xml:space="preserve">Annex </w:t>
      </w:r>
      <w:r w:rsidR="008A27AD" w:rsidRPr="00ED65DD">
        <w:rPr>
          <w:rFonts w:ascii="Arial" w:hAnsi="Arial" w:cs="Arial"/>
          <w:sz w:val="24"/>
          <w:szCs w:val="24"/>
        </w:rPr>
        <w:t>5</w:t>
      </w:r>
      <w:r w:rsidRPr="00ED65DD">
        <w:rPr>
          <w:rFonts w:ascii="Arial" w:hAnsi="Arial" w:cs="Arial"/>
          <w:sz w:val="24"/>
          <w:szCs w:val="24"/>
        </w:rPr>
        <w:t>: Toxicology – biocidal product</w:t>
      </w:r>
      <w:bookmarkEnd w:id="391"/>
      <w:r w:rsidR="00902859">
        <w:rPr>
          <w:rFonts w:ascii="Arial" w:hAnsi="Arial" w:cs="Arial"/>
          <w:sz w:val="24"/>
          <w:szCs w:val="24"/>
        </w:rPr>
        <w:t xml:space="preserve"> – PAR 2012, updated </w:t>
      </w:r>
      <w:r w:rsidR="00AE17CC">
        <w:rPr>
          <w:rFonts w:ascii="Arial" w:hAnsi="Arial" w:cs="Arial"/>
          <w:sz w:val="24"/>
          <w:szCs w:val="24"/>
        </w:rPr>
        <w:t>2018</w:t>
      </w:r>
      <w:bookmarkEnd w:id="392"/>
    </w:p>
    <w:p w14:paraId="25BABBB7" w14:textId="77777777" w:rsidR="001026A6" w:rsidRPr="0038289A" w:rsidRDefault="001026A6" w:rsidP="005E52E7">
      <w:pPr>
        <w:pStyle w:val="BfRBBTitel"/>
        <w:ind w:firstLine="708"/>
        <w:jc w:val="right"/>
        <w:outlineLvl w:val="9"/>
        <w:rPr>
          <w:b w:val="0"/>
          <w:bCs w:val="0"/>
          <w:sz w:val="22"/>
          <w:szCs w:val="22"/>
          <w:lang w:val="en-GB"/>
        </w:rPr>
      </w:pPr>
    </w:p>
    <w:p w14:paraId="07C00FC9" w14:textId="77777777" w:rsidR="001026A6" w:rsidRPr="00442ED2" w:rsidRDefault="00872458"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393" w:name="_Toc299712734"/>
      <w:r w:rsidRPr="00442ED2">
        <w:rPr>
          <w:rFonts w:ascii="Arial" w:hAnsi="Arial" w:cs="Arial"/>
          <w:b/>
          <w:lang w:val="en-GB"/>
        </w:rPr>
        <w:t>SORICIDE DB</w:t>
      </w:r>
      <w:bookmarkEnd w:id="393"/>
    </w:p>
    <w:p w14:paraId="6E2A3D40" w14:textId="77777777" w:rsidR="001026A6" w:rsidRPr="0038289A" w:rsidRDefault="001026A6" w:rsidP="00872458">
      <w:pPr>
        <w:pStyle w:val="BfRBBStandard"/>
        <w:spacing w:line="276" w:lineRule="auto"/>
        <w:rPr>
          <w:lang w:val="en-GB"/>
        </w:rPr>
      </w:pPr>
    </w:p>
    <w:p w14:paraId="657CB908" w14:textId="77777777" w:rsidR="001026A6" w:rsidRPr="0038289A" w:rsidRDefault="001026A6" w:rsidP="00872458">
      <w:pPr>
        <w:pStyle w:val="BfRBBStandard"/>
        <w:spacing w:line="276" w:lineRule="auto"/>
        <w:jc w:val="right"/>
        <w:rPr>
          <w:lang w:val="en-GB"/>
        </w:rPr>
      </w:pPr>
      <w:r w:rsidRPr="0038289A">
        <w:rPr>
          <w:lang w:val="en-GB"/>
        </w:rPr>
        <w:t xml:space="preserve">Date: </w:t>
      </w:r>
      <w:r w:rsidR="00FE5E95">
        <w:rPr>
          <w:lang w:val="en-GB"/>
        </w:rPr>
        <w:t>12/2011</w:t>
      </w:r>
      <w:r w:rsidRPr="0038289A">
        <w:rPr>
          <w:lang w:val="en-GB"/>
        </w:rPr>
        <w:t xml:space="preserve"> </w:t>
      </w:r>
    </w:p>
    <w:p w14:paraId="7CD3609D" w14:textId="77777777" w:rsidR="001026A6" w:rsidRPr="0038289A" w:rsidRDefault="001026A6" w:rsidP="00872458">
      <w:pPr>
        <w:pStyle w:val="BfRBBStandard"/>
        <w:spacing w:line="276" w:lineRule="auto"/>
        <w:rPr>
          <w:noProof w:val="0"/>
          <w:lang w:val="en-GB"/>
        </w:rPr>
      </w:pPr>
    </w:p>
    <w:tbl>
      <w:tblPr>
        <w:tblW w:w="9214" w:type="dxa"/>
        <w:tblLayout w:type="fixed"/>
        <w:tblLook w:val="0000" w:firstRow="0" w:lastRow="0" w:firstColumn="0" w:lastColumn="0" w:noHBand="0" w:noVBand="0"/>
      </w:tblPr>
      <w:tblGrid>
        <w:gridCol w:w="6062"/>
        <w:gridCol w:w="3152"/>
      </w:tblGrid>
      <w:tr w:rsidR="001026A6" w:rsidRPr="0038289A" w14:paraId="111099F2" w14:textId="77777777" w:rsidTr="001013A5">
        <w:tc>
          <w:tcPr>
            <w:tcW w:w="9214" w:type="dxa"/>
            <w:gridSpan w:val="2"/>
          </w:tcPr>
          <w:p w14:paraId="542E58C7" w14:textId="77777777" w:rsidR="001026A6" w:rsidRPr="00442ED2" w:rsidRDefault="001026A6" w:rsidP="00442ED2">
            <w:pPr>
              <w:rPr>
                <w:rFonts w:ascii="Arial" w:hAnsi="Arial" w:cs="Arial"/>
                <w:b/>
                <w:bCs/>
                <w:lang w:val="en-GB"/>
              </w:rPr>
            </w:pPr>
            <w:bookmarkStart w:id="394" w:name="_Toc297558255"/>
            <w:bookmarkStart w:id="395" w:name="_Toc299712735"/>
            <w:r w:rsidRPr="00442ED2">
              <w:rPr>
                <w:rFonts w:ascii="Arial" w:hAnsi="Arial" w:cs="Arial"/>
                <w:b/>
                <w:snapToGrid w:val="0"/>
              </w:rPr>
              <w:t>General information</w:t>
            </w:r>
            <w:bookmarkEnd w:id="394"/>
            <w:bookmarkEnd w:id="395"/>
          </w:p>
        </w:tc>
      </w:tr>
      <w:tr w:rsidR="001026A6" w:rsidRPr="0038289A" w14:paraId="4B3664B0" w14:textId="77777777" w:rsidTr="00175D4C">
        <w:tc>
          <w:tcPr>
            <w:tcW w:w="6062" w:type="dxa"/>
          </w:tcPr>
          <w:p w14:paraId="44EE8F9D" w14:textId="77777777" w:rsidR="001026A6" w:rsidRPr="00442ED2" w:rsidRDefault="001026A6" w:rsidP="00442ED2">
            <w:pPr>
              <w:rPr>
                <w:rFonts w:ascii="Arial" w:hAnsi="Arial" w:cs="Arial"/>
                <w:lang w:val="en-GB"/>
              </w:rPr>
            </w:pPr>
            <w:r w:rsidRPr="00442ED2">
              <w:rPr>
                <w:rFonts w:ascii="Arial" w:hAnsi="Arial" w:cs="Arial"/>
                <w:lang w:val="en-GB"/>
              </w:rPr>
              <w:t>Formulation Type</w:t>
            </w:r>
            <w:r w:rsidR="00175D4C" w:rsidRPr="00442ED2">
              <w:rPr>
                <w:rFonts w:ascii="Arial" w:hAnsi="Arial" w:cs="Arial"/>
                <w:lang w:val="en-GB"/>
              </w:rPr>
              <w:t>: was bloc</w:t>
            </w:r>
            <w:r w:rsidR="00694C79" w:rsidRPr="00442ED2">
              <w:rPr>
                <w:rFonts w:ascii="Arial" w:hAnsi="Arial" w:cs="Arial"/>
                <w:lang w:val="en-GB"/>
              </w:rPr>
              <w:t>k</w:t>
            </w:r>
          </w:p>
        </w:tc>
        <w:tc>
          <w:tcPr>
            <w:tcW w:w="3152" w:type="dxa"/>
          </w:tcPr>
          <w:p w14:paraId="0F084471" w14:textId="77777777" w:rsidR="001026A6" w:rsidRPr="00442ED2" w:rsidRDefault="001026A6" w:rsidP="00442ED2">
            <w:pPr>
              <w:rPr>
                <w:rFonts w:ascii="Arial" w:hAnsi="Arial" w:cs="Arial"/>
                <w:lang w:val="en-GB"/>
              </w:rPr>
            </w:pPr>
          </w:p>
        </w:tc>
      </w:tr>
      <w:tr w:rsidR="001026A6" w:rsidRPr="0038289A" w14:paraId="56729A8F" w14:textId="77777777" w:rsidTr="00175D4C">
        <w:tc>
          <w:tcPr>
            <w:tcW w:w="6062" w:type="dxa"/>
          </w:tcPr>
          <w:p w14:paraId="00C19247" w14:textId="77777777" w:rsidR="001026A6" w:rsidRPr="00442ED2" w:rsidRDefault="001026A6" w:rsidP="00442ED2">
            <w:pPr>
              <w:rPr>
                <w:rFonts w:ascii="Arial" w:hAnsi="Arial" w:cs="Arial"/>
                <w:lang w:val="en-GB"/>
              </w:rPr>
            </w:pPr>
            <w:r w:rsidRPr="00442ED2">
              <w:rPr>
                <w:rFonts w:ascii="Arial" w:hAnsi="Arial" w:cs="Arial"/>
                <w:lang w:val="en-GB"/>
              </w:rPr>
              <w:t>Active substance(s) (incl. content)</w:t>
            </w:r>
            <w:r w:rsidR="00175D4C" w:rsidRPr="00442ED2">
              <w:rPr>
                <w:rFonts w:ascii="Arial" w:hAnsi="Arial" w:cs="Arial"/>
                <w:lang w:val="en-GB"/>
              </w:rPr>
              <w:t>: 0.005% difenacoum</w:t>
            </w:r>
          </w:p>
        </w:tc>
        <w:tc>
          <w:tcPr>
            <w:tcW w:w="3152" w:type="dxa"/>
          </w:tcPr>
          <w:p w14:paraId="1D155535" w14:textId="77777777" w:rsidR="001026A6" w:rsidRPr="00442ED2" w:rsidRDefault="001026A6" w:rsidP="00442ED2">
            <w:pPr>
              <w:rPr>
                <w:rFonts w:ascii="Arial" w:hAnsi="Arial" w:cs="Arial"/>
                <w:lang w:val="en-GB"/>
              </w:rPr>
            </w:pPr>
          </w:p>
        </w:tc>
      </w:tr>
      <w:tr w:rsidR="001026A6" w:rsidRPr="0038289A" w14:paraId="301B16E8" w14:textId="77777777" w:rsidTr="00175D4C">
        <w:tc>
          <w:tcPr>
            <w:tcW w:w="6062" w:type="dxa"/>
          </w:tcPr>
          <w:p w14:paraId="05A05029" w14:textId="77777777" w:rsidR="001026A6" w:rsidRPr="00442ED2" w:rsidRDefault="001026A6" w:rsidP="00442ED2">
            <w:pPr>
              <w:rPr>
                <w:rFonts w:ascii="Arial" w:hAnsi="Arial" w:cs="Arial"/>
                <w:lang w:val="en-GB"/>
              </w:rPr>
            </w:pPr>
            <w:r w:rsidRPr="00442ED2">
              <w:rPr>
                <w:rFonts w:ascii="Arial" w:hAnsi="Arial" w:cs="Arial"/>
                <w:lang w:val="en-GB"/>
              </w:rPr>
              <w:t>Category</w:t>
            </w:r>
          </w:p>
        </w:tc>
        <w:tc>
          <w:tcPr>
            <w:tcW w:w="3152" w:type="dxa"/>
          </w:tcPr>
          <w:p w14:paraId="722FD569" w14:textId="77777777" w:rsidR="001026A6" w:rsidRPr="00442ED2" w:rsidRDefault="001026A6" w:rsidP="00442ED2">
            <w:pPr>
              <w:rPr>
                <w:rFonts w:ascii="Arial" w:hAnsi="Arial" w:cs="Arial"/>
                <w:lang w:val="en-GB"/>
              </w:rPr>
            </w:pPr>
          </w:p>
        </w:tc>
      </w:tr>
    </w:tbl>
    <w:p w14:paraId="1A4A7C34" w14:textId="77777777" w:rsidR="001026A6" w:rsidRPr="0038289A" w:rsidRDefault="001026A6" w:rsidP="00872458">
      <w:pPr>
        <w:pStyle w:val="BfRBBStandard"/>
        <w:spacing w:line="276" w:lineRule="auto"/>
        <w:rPr>
          <w:noProof w:val="0"/>
          <w:lang w:val="en-GB"/>
        </w:rPr>
      </w:pPr>
    </w:p>
    <w:tbl>
      <w:tblPr>
        <w:tblW w:w="9390"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222"/>
        <w:gridCol w:w="425"/>
        <w:gridCol w:w="236"/>
        <w:gridCol w:w="61"/>
        <w:gridCol w:w="191"/>
        <w:gridCol w:w="236"/>
        <w:gridCol w:w="19"/>
      </w:tblGrid>
      <w:tr w:rsidR="001026A6" w:rsidRPr="0038289A" w14:paraId="24A0CECB" w14:textId="77777777" w:rsidTr="005273B4">
        <w:trPr>
          <w:gridAfter w:val="3"/>
          <w:wAfter w:w="446" w:type="dxa"/>
          <w:trHeight w:val="533"/>
          <w:tblHeader/>
        </w:trPr>
        <w:tc>
          <w:tcPr>
            <w:tcW w:w="8944" w:type="dxa"/>
            <w:gridSpan w:val="4"/>
            <w:tcBorders>
              <w:top w:val="single" w:sz="12" w:space="0" w:color="000000"/>
              <w:left w:val="nil"/>
              <w:bottom w:val="single" w:sz="6" w:space="0" w:color="000000"/>
              <w:right w:val="nil"/>
            </w:tcBorders>
          </w:tcPr>
          <w:p w14:paraId="368B9A07" w14:textId="77777777" w:rsidR="001026A6" w:rsidRPr="0038289A" w:rsidRDefault="001026A6" w:rsidP="00442ED2">
            <w:pPr>
              <w:pStyle w:val="Normal10"/>
              <w:rPr>
                <w:bCs w:val="0"/>
                <w:snapToGrid w:val="0"/>
                <w:sz w:val="22"/>
                <w:szCs w:val="22"/>
                <w:lang w:val="en-GB"/>
              </w:rPr>
            </w:pPr>
            <w:bookmarkStart w:id="396" w:name="_Toc297558256"/>
            <w:bookmarkStart w:id="397" w:name="_Toc299712736"/>
            <w:r w:rsidRPr="00442ED2">
              <w:rPr>
                <w:b/>
                <w:snapToGrid w:val="0"/>
                <w:sz w:val="22"/>
                <w:lang w:val="en-US"/>
              </w:rPr>
              <w:t>Acute toxicity, irritancy and skin sensitisation of the preparation (Annex IIIB, point 6.1, 6.2, 6.3)</w:t>
            </w:r>
            <w:bookmarkEnd w:id="396"/>
            <w:bookmarkEnd w:id="397"/>
          </w:p>
        </w:tc>
      </w:tr>
      <w:tr w:rsidR="005273B4" w:rsidRPr="0038289A" w14:paraId="67E1C182" w14:textId="77777777" w:rsidTr="005273B4">
        <w:trPr>
          <w:trHeight w:val="275"/>
        </w:trPr>
        <w:tc>
          <w:tcPr>
            <w:tcW w:w="8222" w:type="dxa"/>
            <w:tcBorders>
              <w:top w:val="nil"/>
              <w:left w:val="nil"/>
              <w:bottom w:val="nil"/>
              <w:right w:val="nil"/>
            </w:tcBorders>
          </w:tcPr>
          <w:p w14:paraId="482A09D4" w14:textId="77777777" w:rsidR="005273B4" w:rsidRPr="0038289A" w:rsidRDefault="00175D4C" w:rsidP="00872458">
            <w:pPr>
              <w:pStyle w:val="BfRBBStandard"/>
              <w:spacing w:line="276" w:lineRule="auto"/>
              <w:jc w:val="left"/>
              <w:rPr>
                <w:lang w:val="en-GB"/>
              </w:rPr>
            </w:pPr>
            <w:r w:rsidRPr="0038289A">
              <w:rPr>
                <w:lang w:val="en-GB"/>
              </w:rPr>
              <w:t>LD50 oral :   not classified for acute oral toxicity based on CLP exemptions based on calculations</w:t>
            </w:r>
          </w:p>
        </w:tc>
        <w:tc>
          <w:tcPr>
            <w:tcW w:w="425" w:type="dxa"/>
            <w:tcBorders>
              <w:top w:val="nil"/>
              <w:left w:val="nil"/>
              <w:bottom w:val="nil"/>
              <w:right w:val="nil"/>
            </w:tcBorders>
          </w:tcPr>
          <w:p w14:paraId="0FC7D9D1" w14:textId="77777777" w:rsidR="005273B4" w:rsidRPr="0038289A" w:rsidRDefault="005273B4" w:rsidP="00872458">
            <w:pPr>
              <w:pStyle w:val="BfRBBStandard"/>
              <w:spacing w:line="276" w:lineRule="auto"/>
              <w:jc w:val="left"/>
              <w:rPr>
                <w:lang w:val="en-GB"/>
              </w:rPr>
            </w:pPr>
          </w:p>
        </w:tc>
        <w:tc>
          <w:tcPr>
            <w:tcW w:w="236" w:type="dxa"/>
            <w:tcBorders>
              <w:top w:val="nil"/>
              <w:left w:val="nil"/>
              <w:bottom w:val="nil"/>
              <w:right w:val="nil"/>
            </w:tcBorders>
          </w:tcPr>
          <w:p w14:paraId="00FBEB90" w14:textId="77777777" w:rsidR="005273B4" w:rsidRPr="0038289A" w:rsidRDefault="005273B4" w:rsidP="00872458">
            <w:pPr>
              <w:pStyle w:val="BfRBBStandard"/>
              <w:spacing w:line="276" w:lineRule="auto"/>
              <w:jc w:val="left"/>
              <w:rPr>
                <w:lang w:val="en-GB"/>
              </w:rPr>
            </w:pPr>
          </w:p>
        </w:tc>
        <w:tc>
          <w:tcPr>
            <w:tcW w:w="252" w:type="dxa"/>
            <w:gridSpan w:val="2"/>
            <w:tcBorders>
              <w:top w:val="nil"/>
              <w:left w:val="nil"/>
              <w:bottom w:val="nil"/>
              <w:right w:val="nil"/>
            </w:tcBorders>
          </w:tcPr>
          <w:p w14:paraId="5B88B579" w14:textId="77777777" w:rsidR="005273B4" w:rsidRPr="0038289A" w:rsidRDefault="005273B4" w:rsidP="00872458">
            <w:pPr>
              <w:pStyle w:val="BfRBBStandard"/>
              <w:spacing w:line="276" w:lineRule="auto"/>
              <w:jc w:val="left"/>
              <w:rPr>
                <w:lang w:val="en-GB"/>
              </w:rPr>
            </w:pPr>
          </w:p>
        </w:tc>
        <w:tc>
          <w:tcPr>
            <w:tcW w:w="255" w:type="dxa"/>
            <w:gridSpan w:val="2"/>
            <w:tcBorders>
              <w:top w:val="nil"/>
              <w:left w:val="nil"/>
              <w:bottom w:val="nil"/>
              <w:right w:val="nil"/>
            </w:tcBorders>
          </w:tcPr>
          <w:p w14:paraId="26A6CBB6" w14:textId="77777777" w:rsidR="005273B4" w:rsidRPr="0038289A" w:rsidRDefault="005273B4" w:rsidP="00872458">
            <w:pPr>
              <w:pStyle w:val="BfRBBStandard"/>
              <w:spacing w:line="276" w:lineRule="auto"/>
              <w:jc w:val="left"/>
              <w:rPr>
                <w:lang w:val="en-GB"/>
              </w:rPr>
            </w:pPr>
          </w:p>
        </w:tc>
      </w:tr>
      <w:tr w:rsidR="005273B4" w:rsidRPr="0038289A" w14:paraId="62BD4B82" w14:textId="77777777" w:rsidTr="005273B4">
        <w:trPr>
          <w:trHeight w:val="275"/>
        </w:trPr>
        <w:tc>
          <w:tcPr>
            <w:tcW w:w="8222" w:type="dxa"/>
            <w:tcBorders>
              <w:top w:val="nil"/>
              <w:left w:val="nil"/>
              <w:bottom w:val="nil"/>
              <w:right w:val="nil"/>
            </w:tcBorders>
          </w:tcPr>
          <w:p w14:paraId="5AC98180" w14:textId="77777777" w:rsidR="005273B4" w:rsidRPr="0038289A" w:rsidRDefault="005273B4" w:rsidP="00872458">
            <w:pPr>
              <w:pStyle w:val="BfRBBStandard"/>
              <w:spacing w:line="276" w:lineRule="auto"/>
              <w:jc w:val="left"/>
              <w:rPr>
                <w:lang w:val="en-GB"/>
              </w:rPr>
            </w:pPr>
            <w:r w:rsidRPr="0038289A">
              <w:rPr>
                <w:lang w:val="en-GB"/>
              </w:rPr>
              <w:t>Rat LD50 dermal (OECD 402) &gt; 2000 mg/kg bw</w:t>
            </w:r>
          </w:p>
        </w:tc>
        <w:tc>
          <w:tcPr>
            <w:tcW w:w="425" w:type="dxa"/>
            <w:tcBorders>
              <w:top w:val="nil"/>
              <w:left w:val="nil"/>
              <w:bottom w:val="nil"/>
              <w:right w:val="nil"/>
            </w:tcBorders>
          </w:tcPr>
          <w:p w14:paraId="7F79ED34" w14:textId="77777777" w:rsidR="005273B4" w:rsidRPr="0038289A" w:rsidRDefault="005273B4" w:rsidP="00872458">
            <w:pPr>
              <w:pStyle w:val="BfRBBStandard"/>
              <w:spacing w:line="276" w:lineRule="auto"/>
              <w:jc w:val="left"/>
              <w:rPr>
                <w:lang w:val="en-GB"/>
              </w:rPr>
            </w:pPr>
          </w:p>
        </w:tc>
        <w:tc>
          <w:tcPr>
            <w:tcW w:w="236" w:type="dxa"/>
            <w:tcBorders>
              <w:top w:val="nil"/>
              <w:left w:val="nil"/>
              <w:bottom w:val="nil"/>
              <w:right w:val="nil"/>
            </w:tcBorders>
          </w:tcPr>
          <w:p w14:paraId="038DDEB4" w14:textId="77777777" w:rsidR="005273B4" w:rsidRPr="0038289A" w:rsidRDefault="005273B4" w:rsidP="00872458">
            <w:pPr>
              <w:pStyle w:val="BfRBBStandard"/>
              <w:spacing w:line="276" w:lineRule="auto"/>
              <w:jc w:val="left"/>
              <w:rPr>
                <w:lang w:val="en-GB"/>
              </w:rPr>
            </w:pPr>
          </w:p>
        </w:tc>
        <w:tc>
          <w:tcPr>
            <w:tcW w:w="252" w:type="dxa"/>
            <w:gridSpan w:val="2"/>
            <w:tcBorders>
              <w:top w:val="nil"/>
              <w:left w:val="nil"/>
              <w:bottom w:val="nil"/>
              <w:right w:val="nil"/>
            </w:tcBorders>
          </w:tcPr>
          <w:p w14:paraId="74A547C6" w14:textId="77777777" w:rsidR="005273B4" w:rsidRPr="0038289A" w:rsidRDefault="005273B4" w:rsidP="00872458">
            <w:pPr>
              <w:pStyle w:val="BfRBBStandard"/>
              <w:spacing w:line="276" w:lineRule="auto"/>
              <w:jc w:val="left"/>
              <w:rPr>
                <w:lang w:val="en-GB"/>
              </w:rPr>
            </w:pPr>
          </w:p>
        </w:tc>
        <w:tc>
          <w:tcPr>
            <w:tcW w:w="255" w:type="dxa"/>
            <w:gridSpan w:val="2"/>
            <w:tcBorders>
              <w:top w:val="nil"/>
              <w:left w:val="nil"/>
              <w:bottom w:val="nil"/>
              <w:right w:val="nil"/>
            </w:tcBorders>
          </w:tcPr>
          <w:p w14:paraId="03BF7377" w14:textId="77777777" w:rsidR="005273B4" w:rsidRPr="0038289A" w:rsidRDefault="005273B4" w:rsidP="00872458">
            <w:pPr>
              <w:pStyle w:val="BfRBBStandard"/>
              <w:spacing w:line="276" w:lineRule="auto"/>
              <w:jc w:val="left"/>
              <w:rPr>
                <w:lang w:val="en-GB"/>
              </w:rPr>
            </w:pPr>
          </w:p>
        </w:tc>
      </w:tr>
      <w:tr w:rsidR="005273B4" w:rsidRPr="0038289A" w14:paraId="5D045091" w14:textId="77777777" w:rsidTr="005273B4">
        <w:trPr>
          <w:trHeight w:val="259"/>
        </w:trPr>
        <w:tc>
          <w:tcPr>
            <w:tcW w:w="8222" w:type="dxa"/>
            <w:tcBorders>
              <w:top w:val="nil"/>
              <w:left w:val="nil"/>
              <w:bottom w:val="nil"/>
              <w:right w:val="nil"/>
            </w:tcBorders>
          </w:tcPr>
          <w:p w14:paraId="1306ABAC" w14:textId="77777777" w:rsidR="005273B4" w:rsidRPr="0038289A" w:rsidRDefault="00175D4C" w:rsidP="00872458">
            <w:pPr>
              <w:pStyle w:val="BfRBBStandard"/>
              <w:spacing w:line="276" w:lineRule="auto"/>
              <w:jc w:val="left"/>
              <w:rPr>
                <w:lang w:val="en-GB"/>
              </w:rPr>
            </w:pPr>
            <w:r w:rsidRPr="0038289A">
              <w:rPr>
                <w:lang w:val="en-GB"/>
              </w:rPr>
              <w:t>Rat LC50 inhalation</w:t>
            </w:r>
            <w:r w:rsidR="005273B4" w:rsidRPr="0038289A">
              <w:rPr>
                <w:lang w:val="en-GB"/>
              </w:rPr>
              <w:t xml:space="preserve">: justification for non-submission of data </w:t>
            </w:r>
          </w:p>
        </w:tc>
        <w:tc>
          <w:tcPr>
            <w:tcW w:w="425" w:type="dxa"/>
            <w:tcBorders>
              <w:top w:val="nil"/>
              <w:left w:val="nil"/>
              <w:bottom w:val="nil"/>
              <w:right w:val="nil"/>
            </w:tcBorders>
          </w:tcPr>
          <w:p w14:paraId="01F4991D" w14:textId="77777777" w:rsidR="005273B4" w:rsidRPr="0038289A" w:rsidRDefault="005273B4" w:rsidP="00872458">
            <w:pPr>
              <w:pStyle w:val="BfRBBStandard"/>
              <w:spacing w:line="276" w:lineRule="auto"/>
              <w:jc w:val="left"/>
              <w:rPr>
                <w:lang w:val="en-GB"/>
              </w:rPr>
            </w:pPr>
          </w:p>
        </w:tc>
        <w:tc>
          <w:tcPr>
            <w:tcW w:w="236" w:type="dxa"/>
            <w:tcBorders>
              <w:top w:val="nil"/>
              <w:left w:val="nil"/>
              <w:bottom w:val="nil"/>
              <w:right w:val="nil"/>
            </w:tcBorders>
          </w:tcPr>
          <w:p w14:paraId="1FA2A6C8" w14:textId="77777777" w:rsidR="005273B4" w:rsidRPr="0038289A" w:rsidRDefault="005273B4" w:rsidP="00872458">
            <w:pPr>
              <w:pStyle w:val="BfRBBStandard"/>
              <w:spacing w:line="276" w:lineRule="auto"/>
              <w:jc w:val="left"/>
              <w:rPr>
                <w:lang w:val="en-GB"/>
              </w:rPr>
            </w:pPr>
          </w:p>
        </w:tc>
        <w:tc>
          <w:tcPr>
            <w:tcW w:w="252" w:type="dxa"/>
            <w:gridSpan w:val="2"/>
            <w:tcBorders>
              <w:top w:val="nil"/>
              <w:left w:val="nil"/>
              <w:bottom w:val="nil"/>
              <w:right w:val="nil"/>
            </w:tcBorders>
          </w:tcPr>
          <w:p w14:paraId="3DE517CE" w14:textId="77777777" w:rsidR="005273B4" w:rsidRPr="0038289A" w:rsidRDefault="005273B4" w:rsidP="00872458">
            <w:pPr>
              <w:pStyle w:val="BfRBBStandard"/>
              <w:spacing w:line="276" w:lineRule="auto"/>
              <w:jc w:val="left"/>
              <w:rPr>
                <w:lang w:val="en-GB"/>
              </w:rPr>
            </w:pPr>
          </w:p>
        </w:tc>
        <w:tc>
          <w:tcPr>
            <w:tcW w:w="255" w:type="dxa"/>
            <w:gridSpan w:val="2"/>
            <w:tcBorders>
              <w:top w:val="nil"/>
              <w:left w:val="nil"/>
              <w:bottom w:val="nil"/>
              <w:right w:val="nil"/>
            </w:tcBorders>
          </w:tcPr>
          <w:p w14:paraId="18CF1FD1" w14:textId="77777777" w:rsidR="005273B4" w:rsidRPr="0038289A" w:rsidRDefault="005273B4" w:rsidP="00872458">
            <w:pPr>
              <w:pStyle w:val="BfRBBStandard"/>
              <w:spacing w:line="276" w:lineRule="auto"/>
              <w:jc w:val="left"/>
              <w:rPr>
                <w:lang w:val="en-GB"/>
              </w:rPr>
            </w:pPr>
          </w:p>
        </w:tc>
      </w:tr>
      <w:tr w:rsidR="005273B4" w:rsidRPr="00AD1643" w14:paraId="556A9B24" w14:textId="77777777" w:rsidTr="005273B4">
        <w:trPr>
          <w:trHeight w:val="275"/>
        </w:trPr>
        <w:tc>
          <w:tcPr>
            <w:tcW w:w="8222" w:type="dxa"/>
            <w:tcBorders>
              <w:top w:val="nil"/>
              <w:left w:val="nil"/>
              <w:bottom w:val="nil"/>
              <w:right w:val="nil"/>
            </w:tcBorders>
          </w:tcPr>
          <w:p w14:paraId="0993BAFF" w14:textId="77777777" w:rsidR="005273B4" w:rsidRPr="00AD1643" w:rsidRDefault="005273B4" w:rsidP="00872458">
            <w:pPr>
              <w:pStyle w:val="BfRBBStandard"/>
              <w:spacing w:line="276" w:lineRule="auto"/>
              <w:jc w:val="left"/>
              <w:rPr>
                <w:lang w:val="fr-FR"/>
              </w:rPr>
            </w:pPr>
            <w:r w:rsidRPr="00AD1643">
              <w:rPr>
                <w:lang w:val="fr-FR"/>
              </w:rPr>
              <w:t>Skin irritation (OECD 404) : non irritant</w:t>
            </w:r>
          </w:p>
        </w:tc>
        <w:tc>
          <w:tcPr>
            <w:tcW w:w="425" w:type="dxa"/>
            <w:tcBorders>
              <w:top w:val="nil"/>
              <w:left w:val="nil"/>
              <w:bottom w:val="nil"/>
              <w:right w:val="nil"/>
            </w:tcBorders>
          </w:tcPr>
          <w:p w14:paraId="037986D5" w14:textId="77777777" w:rsidR="005273B4" w:rsidRPr="00AD1643" w:rsidRDefault="005273B4" w:rsidP="00872458">
            <w:pPr>
              <w:pStyle w:val="BfRBBStandard"/>
              <w:spacing w:line="276" w:lineRule="auto"/>
              <w:jc w:val="left"/>
              <w:rPr>
                <w:lang w:val="fr-FR"/>
              </w:rPr>
            </w:pPr>
          </w:p>
        </w:tc>
        <w:tc>
          <w:tcPr>
            <w:tcW w:w="236" w:type="dxa"/>
            <w:tcBorders>
              <w:top w:val="nil"/>
              <w:left w:val="nil"/>
              <w:bottom w:val="nil"/>
              <w:right w:val="nil"/>
            </w:tcBorders>
          </w:tcPr>
          <w:p w14:paraId="683643B6" w14:textId="77777777" w:rsidR="005273B4" w:rsidRPr="00AD1643" w:rsidRDefault="005273B4" w:rsidP="00872458">
            <w:pPr>
              <w:pStyle w:val="BfRBBStandard"/>
              <w:spacing w:line="276" w:lineRule="auto"/>
              <w:jc w:val="left"/>
              <w:rPr>
                <w:lang w:val="fr-FR"/>
              </w:rPr>
            </w:pPr>
          </w:p>
        </w:tc>
        <w:tc>
          <w:tcPr>
            <w:tcW w:w="252" w:type="dxa"/>
            <w:gridSpan w:val="2"/>
            <w:tcBorders>
              <w:top w:val="nil"/>
              <w:left w:val="nil"/>
              <w:bottom w:val="nil"/>
              <w:right w:val="nil"/>
            </w:tcBorders>
          </w:tcPr>
          <w:p w14:paraId="04D08F03" w14:textId="77777777" w:rsidR="005273B4" w:rsidRPr="00AD1643" w:rsidRDefault="005273B4" w:rsidP="00872458">
            <w:pPr>
              <w:pStyle w:val="BfRBBStandard"/>
              <w:spacing w:line="276" w:lineRule="auto"/>
              <w:jc w:val="left"/>
              <w:rPr>
                <w:lang w:val="fr-FR"/>
              </w:rPr>
            </w:pPr>
          </w:p>
        </w:tc>
        <w:tc>
          <w:tcPr>
            <w:tcW w:w="255" w:type="dxa"/>
            <w:gridSpan w:val="2"/>
            <w:tcBorders>
              <w:top w:val="nil"/>
              <w:left w:val="nil"/>
              <w:bottom w:val="nil"/>
              <w:right w:val="nil"/>
            </w:tcBorders>
          </w:tcPr>
          <w:p w14:paraId="500B1D29" w14:textId="77777777" w:rsidR="005273B4" w:rsidRPr="00AD1643" w:rsidRDefault="005273B4" w:rsidP="00872458">
            <w:pPr>
              <w:pStyle w:val="BfRBBStandard"/>
              <w:spacing w:line="276" w:lineRule="auto"/>
              <w:jc w:val="left"/>
              <w:rPr>
                <w:lang w:val="fr-FR"/>
              </w:rPr>
            </w:pPr>
          </w:p>
        </w:tc>
      </w:tr>
      <w:tr w:rsidR="005273B4" w:rsidRPr="00AD1643" w14:paraId="6C2D719B" w14:textId="77777777" w:rsidTr="005273B4">
        <w:trPr>
          <w:trHeight w:val="275"/>
        </w:trPr>
        <w:tc>
          <w:tcPr>
            <w:tcW w:w="8222" w:type="dxa"/>
            <w:tcBorders>
              <w:top w:val="nil"/>
              <w:left w:val="nil"/>
              <w:bottom w:val="nil"/>
              <w:right w:val="nil"/>
            </w:tcBorders>
          </w:tcPr>
          <w:p w14:paraId="75CE8778" w14:textId="77777777" w:rsidR="005273B4" w:rsidRPr="00AD1643" w:rsidRDefault="005273B4" w:rsidP="00872458">
            <w:pPr>
              <w:pStyle w:val="BfRBBStandard"/>
              <w:spacing w:line="276" w:lineRule="auto"/>
              <w:jc w:val="left"/>
              <w:rPr>
                <w:lang w:val="fr-FR"/>
              </w:rPr>
            </w:pPr>
            <w:r w:rsidRPr="00AD1643">
              <w:rPr>
                <w:lang w:val="fr-FR"/>
              </w:rPr>
              <w:t>Eye irritation (OECD 405): non irritant</w:t>
            </w:r>
          </w:p>
        </w:tc>
        <w:tc>
          <w:tcPr>
            <w:tcW w:w="425" w:type="dxa"/>
            <w:tcBorders>
              <w:top w:val="nil"/>
              <w:left w:val="nil"/>
              <w:bottom w:val="nil"/>
              <w:right w:val="nil"/>
            </w:tcBorders>
          </w:tcPr>
          <w:p w14:paraId="0F300D2B" w14:textId="77777777" w:rsidR="005273B4" w:rsidRPr="00AD1643" w:rsidRDefault="005273B4" w:rsidP="00872458">
            <w:pPr>
              <w:pStyle w:val="BfRBBStandard"/>
              <w:spacing w:line="276" w:lineRule="auto"/>
              <w:jc w:val="left"/>
              <w:rPr>
                <w:lang w:val="fr-FR"/>
              </w:rPr>
            </w:pPr>
          </w:p>
        </w:tc>
        <w:tc>
          <w:tcPr>
            <w:tcW w:w="236" w:type="dxa"/>
            <w:tcBorders>
              <w:top w:val="nil"/>
              <w:left w:val="nil"/>
              <w:bottom w:val="nil"/>
              <w:right w:val="nil"/>
            </w:tcBorders>
          </w:tcPr>
          <w:p w14:paraId="4175E6CA" w14:textId="77777777" w:rsidR="005273B4" w:rsidRPr="00AD1643" w:rsidRDefault="005273B4" w:rsidP="00872458">
            <w:pPr>
              <w:pStyle w:val="BfRBBStandard"/>
              <w:spacing w:line="276" w:lineRule="auto"/>
              <w:jc w:val="left"/>
              <w:rPr>
                <w:lang w:val="fr-FR"/>
              </w:rPr>
            </w:pPr>
          </w:p>
        </w:tc>
        <w:tc>
          <w:tcPr>
            <w:tcW w:w="252" w:type="dxa"/>
            <w:gridSpan w:val="2"/>
            <w:tcBorders>
              <w:top w:val="nil"/>
              <w:left w:val="nil"/>
              <w:bottom w:val="nil"/>
              <w:right w:val="nil"/>
            </w:tcBorders>
          </w:tcPr>
          <w:p w14:paraId="6323A7C0" w14:textId="77777777" w:rsidR="005273B4" w:rsidRPr="00AD1643" w:rsidRDefault="005273B4" w:rsidP="00872458">
            <w:pPr>
              <w:pStyle w:val="BfRBBStandard"/>
              <w:spacing w:line="276" w:lineRule="auto"/>
              <w:jc w:val="left"/>
              <w:rPr>
                <w:lang w:val="fr-FR"/>
              </w:rPr>
            </w:pPr>
          </w:p>
        </w:tc>
        <w:tc>
          <w:tcPr>
            <w:tcW w:w="255" w:type="dxa"/>
            <w:gridSpan w:val="2"/>
            <w:tcBorders>
              <w:top w:val="nil"/>
              <w:left w:val="nil"/>
              <w:bottom w:val="nil"/>
              <w:right w:val="nil"/>
            </w:tcBorders>
          </w:tcPr>
          <w:p w14:paraId="69E75ED1" w14:textId="77777777" w:rsidR="005273B4" w:rsidRPr="00AD1643" w:rsidRDefault="005273B4" w:rsidP="00872458">
            <w:pPr>
              <w:pStyle w:val="BfRBBStandard"/>
              <w:spacing w:line="276" w:lineRule="auto"/>
              <w:jc w:val="left"/>
              <w:rPr>
                <w:lang w:val="fr-FR"/>
              </w:rPr>
            </w:pPr>
          </w:p>
        </w:tc>
      </w:tr>
      <w:tr w:rsidR="005273B4" w:rsidRPr="0038289A" w14:paraId="15971D67" w14:textId="77777777" w:rsidTr="005273B4">
        <w:trPr>
          <w:gridAfter w:val="1"/>
          <w:wAfter w:w="19" w:type="dxa"/>
          <w:trHeight w:val="549"/>
        </w:trPr>
        <w:tc>
          <w:tcPr>
            <w:tcW w:w="8222" w:type="dxa"/>
            <w:tcBorders>
              <w:top w:val="nil"/>
              <w:left w:val="nil"/>
              <w:bottom w:val="single" w:sz="12" w:space="0" w:color="000000"/>
              <w:right w:val="nil"/>
            </w:tcBorders>
          </w:tcPr>
          <w:p w14:paraId="266C46EA" w14:textId="77777777" w:rsidR="005273B4" w:rsidRPr="0038289A" w:rsidRDefault="005273B4" w:rsidP="00872458">
            <w:pPr>
              <w:pStyle w:val="BfRBBStandard"/>
              <w:spacing w:line="276" w:lineRule="auto"/>
              <w:rPr>
                <w:lang w:val="en-GB"/>
              </w:rPr>
            </w:pPr>
            <w:r w:rsidRPr="0038289A">
              <w:rPr>
                <w:lang w:val="en-GB"/>
              </w:rPr>
              <w:t>Skin sensitisation (OECD 429; modified LLNA): Study not acceptable – not sensitising based on CLP exemptions based on calculations</w:t>
            </w:r>
          </w:p>
        </w:tc>
        <w:tc>
          <w:tcPr>
            <w:tcW w:w="425" w:type="dxa"/>
            <w:tcBorders>
              <w:top w:val="nil"/>
              <w:left w:val="nil"/>
              <w:bottom w:val="single" w:sz="12" w:space="0" w:color="000000"/>
              <w:right w:val="nil"/>
            </w:tcBorders>
          </w:tcPr>
          <w:p w14:paraId="22E93F60" w14:textId="77777777" w:rsidR="005273B4" w:rsidRPr="0038289A" w:rsidRDefault="005273B4" w:rsidP="00872458">
            <w:pPr>
              <w:pStyle w:val="BfRBBStandard"/>
              <w:spacing w:line="276" w:lineRule="auto"/>
              <w:jc w:val="left"/>
              <w:rPr>
                <w:lang w:val="en-GB"/>
              </w:rPr>
            </w:pPr>
          </w:p>
        </w:tc>
        <w:tc>
          <w:tcPr>
            <w:tcW w:w="236" w:type="dxa"/>
            <w:tcBorders>
              <w:top w:val="nil"/>
              <w:left w:val="nil"/>
              <w:bottom w:val="single" w:sz="12" w:space="0" w:color="000000"/>
              <w:right w:val="nil"/>
            </w:tcBorders>
          </w:tcPr>
          <w:p w14:paraId="6930FA79" w14:textId="77777777" w:rsidR="005273B4" w:rsidRPr="0038289A" w:rsidRDefault="005273B4" w:rsidP="00872458">
            <w:pPr>
              <w:pStyle w:val="BfRBBStandard"/>
              <w:spacing w:line="276" w:lineRule="auto"/>
              <w:jc w:val="left"/>
              <w:rPr>
                <w:lang w:val="en-GB"/>
              </w:rPr>
            </w:pPr>
          </w:p>
        </w:tc>
        <w:tc>
          <w:tcPr>
            <w:tcW w:w="252" w:type="dxa"/>
            <w:gridSpan w:val="2"/>
            <w:tcBorders>
              <w:top w:val="nil"/>
              <w:left w:val="nil"/>
              <w:bottom w:val="single" w:sz="12" w:space="0" w:color="000000"/>
              <w:right w:val="nil"/>
            </w:tcBorders>
          </w:tcPr>
          <w:p w14:paraId="1705E16E" w14:textId="77777777" w:rsidR="005273B4" w:rsidRPr="0038289A" w:rsidRDefault="005273B4" w:rsidP="00872458">
            <w:pPr>
              <w:pStyle w:val="BfRBBStandard"/>
              <w:spacing w:line="276" w:lineRule="auto"/>
              <w:ind w:left="-890" w:right="80"/>
              <w:jc w:val="left"/>
              <w:rPr>
                <w:lang w:val="en-GB"/>
              </w:rPr>
            </w:pPr>
          </w:p>
        </w:tc>
        <w:tc>
          <w:tcPr>
            <w:tcW w:w="236" w:type="dxa"/>
            <w:tcBorders>
              <w:top w:val="nil"/>
              <w:left w:val="nil"/>
              <w:bottom w:val="single" w:sz="12" w:space="0" w:color="000000"/>
              <w:right w:val="nil"/>
            </w:tcBorders>
          </w:tcPr>
          <w:p w14:paraId="57A5FAE6" w14:textId="77777777" w:rsidR="005273B4" w:rsidRPr="0038289A" w:rsidRDefault="005273B4" w:rsidP="00872458">
            <w:pPr>
              <w:pStyle w:val="BfRBBStandard"/>
              <w:spacing w:line="276" w:lineRule="auto"/>
              <w:ind w:left="-890" w:right="80"/>
              <w:jc w:val="left"/>
              <w:rPr>
                <w:lang w:val="en-GB"/>
              </w:rPr>
            </w:pPr>
          </w:p>
        </w:tc>
      </w:tr>
    </w:tbl>
    <w:p w14:paraId="614FB5B5" w14:textId="77777777" w:rsidR="005273B4" w:rsidRPr="0038289A" w:rsidRDefault="005273B4" w:rsidP="00872458">
      <w:pPr>
        <w:pStyle w:val="BfRBBTitel"/>
        <w:spacing w:line="276" w:lineRule="auto"/>
        <w:jc w:val="left"/>
        <w:outlineLvl w:val="9"/>
        <w:rPr>
          <w:lang w:val="en-GB"/>
        </w:rPr>
      </w:pPr>
    </w:p>
    <w:p w14:paraId="49FAD0EC" w14:textId="77777777" w:rsidR="005273B4" w:rsidRPr="00442ED2" w:rsidRDefault="005273B4" w:rsidP="00442ED2">
      <w:pPr>
        <w:rPr>
          <w:rFonts w:ascii="Arial" w:hAnsi="Arial" w:cs="Arial"/>
          <w:lang w:val="en-GB"/>
        </w:rPr>
      </w:pPr>
      <w:bookmarkStart w:id="398" w:name="_Toc297558257"/>
      <w:bookmarkStart w:id="399" w:name="_Toc299712737"/>
      <w:r w:rsidRPr="00442ED2">
        <w:rPr>
          <w:rFonts w:ascii="Arial" w:hAnsi="Arial" w:cs="Arial"/>
          <w:lang w:val="en-GB"/>
        </w:rPr>
        <w:t>Acute toxicity tests:</w:t>
      </w:r>
      <w:bookmarkEnd w:id="398"/>
      <w:bookmarkEnd w:id="399"/>
    </w:p>
    <w:tbl>
      <w:tblPr>
        <w:tblW w:w="949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4"/>
        <w:gridCol w:w="1260"/>
        <w:gridCol w:w="1080"/>
        <w:gridCol w:w="1515"/>
        <w:gridCol w:w="1559"/>
        <w:gridCol w:w="1984"/>
        <w:gridCol w:w="1276"/>
      </w:tblGrid>
      <w:tr w:rsidR="005273B4" w:rsidRPr="005227FB" w14:paraId="16B897DE" w14:textId="77777777" w:rsidTr="005227FB">
        <w:trPr>
          <w:tblHeader/>
          <w:jc w:val="center"/>
        </w:trPr>
        <w:tc>
          <w:tcPr>
            <w:tcW w:w="824" w:type="dxa"/>
          </w:tcPr>
          <w:p w14:paraId="362DC45A"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Route</w:t>
            </w:r>
          </w:p>
        </w:tc>
        <w:tc>
          <w:tcPr>
            <w:tcW w:w="1260" w:type="dxa"/>
          </w:tcPr>
          <w:p w14:paraId="14D289A3"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Method</w:t>
            </w:r>
            <w:r w:rsidRPr="005227FB">
              <w:rPr>
                <w:rFonts w:ascii="Arial" w:hAnsi="Arial" w:cs="Arial"/>
                <w:color w:val="000000"/>
                <w:lang w:val="en-GB"/>
              </w:rPr>
              <w:br/>
              <w:t>Guideline</w:t>
            </w:r>
          </w:p>
        </w:tc>
        <w:tc>
          <w:tcPr>
            <w:tcW w:w="1080" w:type="dxa"/>
          </w:tcPr>
          <w:p w14:paraId="6BF6FCFE"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Species</w:t>
            </w:r>
            <w:r w:rsidRPr="005227FB">
              <w:rPr>
                <w:rFonts w:ascii="Arial" w:hAnsi="Arial" w:cs="Arial"/>
                <w:color w:val="000000"/>
                <w:lang w:val="en-GB"/>
              </w:rPr>
              <w:br/>
              <w:t>Strain</w:t>
            </w:r>
            <w:r w:rsidRPr="005227FB">
              <w:rPr>
                <w:rFonts w:ascii="Arial" w:hAnsi="Arial" w:cs="Arial"/>
                <w:color w:val="000000"/>
                <w:lang w:val="en-GB"/>
              </w:rPr>
              <w:br/>
              <w:t>Sex</w:t>
            </w:r>
            <w:r w:rsidRPr="005227FB">
              <w:rPr>
                <w:rFonts w:ascii="Arial" w:hAnsi="Arial" w:cs="Arial"/>
                <w:color w:val="000000"/>
                <w:lang w:val="en-GB"/>
              </w:rPr>
              <w:br/>
              <w:t>no/group</w:t>
            </w:r>
          </w:p>
        </w:tc>
        <w:tc>
          <w:tcPr>
            <w:tcW w:w="1515" w:type="dxa"/>
          </w:tcPr>
          <w:p w14:paraId="7D5480C0"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 xml:space="preserve">dose levels </w:t>
            </w:r>
            <w:r w:rsidRPr="005227FB">
              <w:rPr>
                <w:rFonts w:ascii="Arial" w:hAnsi="Arial" w:cs="Arial"/>
                <w:color w:val="000000"/>
                <w:lang w:val="en-GB"/>
              </w:rPr>
              <w:br/>
              <w:t>duration of exposure</w:t>
            </w:r>
          </w:p>
        </w:tc>
        <w:tc>
          <w:tcPr>
            <w:tcW w:w="1559" w:type="dxa"/>
          </w:tcPr>
          <w:p w14:paraId="2DDC35EB"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Value</w:t>
            </w:r>
            <w:r w:rsidRPr="005227FB">
              <w:rPr>
                <w:rFonts w:ascii="Arial" w:hAnsi="Arial" w:cs="Arial"/>
                <w:color w:val="000000"/>
                <w:lang w:val="en-GB"/>
              </w:rPr>
              <w:br/>
              <w:t>LD</w:t>
            </w:r>
            <w:r w:rsidRPr="005227FB">
              <w:rPr>
                <w:rFonts w:ascii="Arial" w:hAnsi="Arial" w:cs="Arial"/>
                <w:color w:val="000000"/>
                <w:vertAlign w:val="subscript"/>
                <w:lang w:val="en-GB"/>
              </w:rPr>
              <w:t>50</w:t>
            </w:r>
            <w:r w:rsidRPr="005227FB">
              <w:rPr>
                <w:rFonts w:ascii="Arial" w:hAnsi="Arial" w:cs="Arial"/>
                <w:color w:val="000000"/>
                <w:lang w:val="en-GB"/>
              </w:rPr>
              <w:t>/LC</w:t>
            </w:r>
            <w:r w:rsidRPr="005227FB">
              <w:rPr>
                <w:rFonts w:ascii="Arial" w:hAnsi="Arial" w:cs="Arial"/>
                <w:color w:val="000000"/>
                <w:vertAlign w:val="subscript"/>
                <w:lang w:val="en-GB"/>
              </w:rPr>
              <w:t>50</w:t>
            </w:r>
          </w:p>
        </w:tc>
        <w:tc>
          <w:tcPr>
            <w:tcW w:w="1984" w:type="dxa"/>
          </w:tcPr>
          <w:p w14:paraId="740D4F0F"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Remarks</w:t>
            </w:r>
          </w:p>
        </w:tc>
        <w:tc>
          <w:tcPr>
            <w:tcW w:w="1276" w:type="dxa"/>
          </w:tcPr>
          <w:p w14:paraId="3D9EF8B9"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Reference</w:t>
            </w:r>
          </w:p>
        </w:tc>
      </w:tr>
      <w:tr w:rsidR="005273B4" w:rsidRPr="005227FB" w14:paraId="5194363C" w14:textId="77777777" w:rsidTr="005227FB">
        <w:trPr>
          <w:jc w:val="center"/>
        </w:trPr>
        <w:tc>
          <w:tcPr>
            <w:tcW w:w="824" w:type="dxa"/>
          </w:tcPr>
          <w:p w14:paraId="42A6DE24"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Dermal</w:t>
            </w:r>
          </w:p>
        </w:tc>
        <w:tc>
          <w:tcPr>
            <w:tcW w:w="1260" w:type="dxa"/>
          </w:tcPr>
          <w:p w14:paraId="16A4D14A"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OECD 402</w:t>
            </w:r>
          </w:p>
        </w:tc>
        <w:tc>
          <w:tcPr>
            <w:tcW w:w="1080" w:type="dxa"/>
          </w:tcPr>
          <w:p w14:paraId="4BFDBEED"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Sprague Dawley</w:t>
            </w:r>
            <w:r w:rsidR="00175D4C" w:rsidRPr="005227FB">
              <w:rPr>
                <w:rFonts w:ascii="Arial" w:hAnsi="Arial" w:cs="Arial"/>
                <w:b w:val="0"/>
                <w:bCs/>
                <w:color w:val="000000"/>
                <w:lang w:val="en-GB"/>
              </w:rPr>
              <w:t xml:space="preserve"> rats</w:t>
            </w:r>
          </w:p>
          <w:p w14:paraId="60926908"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5/sex</w:t>
            </w:r>
          </w:p>
        </w:tc>
        <w:tc>
          <w:tcPr>
            <w:tcW w:w="1515" w:type="dxa"/>
          </w:tcPr>
          <w:p w14:paraId="6BD43710"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2000mg/kg bw</w:t>
            </w:r>
          </w:p>
        </w:tc>
        <w:tc>
          <w:tcPr>
            <w:tcW w:w="1559" w:type="dxa"/>
          </w:tcPr>
          <w:p w14:paraId="475154E0"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&gt; 2000mg/kg bw</w:t>
            </w:r>
          </w:p>
        </w:tc>
        <w:tc>
          <w:tcPr>
            <w:tcW w:w="1984" w:type="dxa"/>
          </w:tcPr>
          <w:p w14:paraId="1631FD27" w14:textId="77777777" w:rsidR="005273B4" w:rsidRPr="005227FB" w:rsidRDefault="005273B4" w:rsidP="00175D4C">
            <w:pPr>
              <w:autoSpaceDE w:val="0"/>
              <w:autoSpaceDN w:val="0"/>
              <w:adjustRightInd w:val="0"/>
              <w:spacing w:line="240" w:lineRule="auto"/>
              <w:rPr>
                <w:rFonts w:ascii="Arial" w:hAnsi="Arial" w:cs="Arial"/>
                <w:bCs/>
                <w:color w:val="000000"/>
                <w:sz w:val="20"/>
                <w:szCs w:val="20"/>
                <w:lang w:val="en-GB"/>
              </w:rPr>
            </w:pPr>
            <w:r w:rsidRPr="005227FB">
              <w:rPr>
                <w:rFonts w:ascii="Arial" w:hAnsi="Arial" w:cs="Arial"/>
                <w:bCs/>
                <w:color w:val="000000"/>
                <w:sz w:val="20"/>
                <w:szCs w:val="20"/>
                <w:lang w:val="en-GB"/>
              </w:rPr>
              <w:t xml:space="preserve">No </w:t>
            </w:r>
            <w:r w:rsidR="00175D4C" w:rsidRPr="005227FB">
              <w:rPr>
                <w:rFonts w:ascii="Arial" w:hAnsi="Arial" w:cs="Arial"/>
                <w:bCs/>
                <w:color w:val="000000"/>
                <w:sz w:val="20"/>
                <w:szCs w:val="20"/>
                <w:lang w:val="en-GB"/>
              </w:rPr>
              <w:t>effect</w:t>
            </w:r>
          </w:p>
          <w:p w14:paraId="16C98A9A" w14:textId="77777777" w:rsidR="005273B4" w:rsidRPr="005227FB" w:rsidRDefault="005273B4" w:rsidP="00F749C9">
            <w:pPr>
              <w:autoSpaceDE w:val="0"/>
              <w:autoSpaceDN w:val="0"/>
              <w:adjustRightInd w:val="0"/>
              <w:spacing w:line="240" w:lineRule="auto"/>
              <w:rPr>
                <w:rFonts w:ascii="Arial" w:hAnsi="Arial" w:cs="Arial"/>
                <w:bCs/>
                <w:color w:val="000000"/>
                <w:sz w:val="20"/>
                <w:szCs w:val="20"/>
                <w:lang w:val="en-GB"/>
              </w:rPr>
            </w:pPr>
          </w:p>
          <w:p w14:paraId="4CD6E9B8" w14:textId="77777777" w:rsidR="005273B4" w:rsidRPr="005227FB" w:rsidRDefault="005273B4" w:rsidP="00F749C9">
            <w:pPr>
              <w:autoSpaceDE w:val="0"/>
              <w:autoSpaceDN w:val="0"/>
              <w:adjustRightInd w:val="0"/>
              <w:spacing w:line="240" w:lineRule="auto"/>
              <w:rPr>
                <w:rFonts w:ascii="Arial" w:hAnsi="Arial" w:cs="Arial"/>
                <w:bCs/>
                <w:color w:val="000000"/>
                <w:sz w:val="20"/>
                <w:szCs w:val="20"/>
                <w:lang w:val="en-GB"/>
              </w:rPr>
            </w:pPr>
          </w:p>
        </w:tc>
        <w:tc>
          <w:tcPr>
            <w:tcW w:w="1276" w:type="dxa"/>
          </w:tcPr>
          <w:p w14:paraId="6BD12563" w14:textId="09703549" w:rsidR="005273B4" w:rsidRPr="005227FB" w:rsidRDefault="00617703" w:rsidP="00F749C9">
            <w:pPr>
              <w:pStyle w:val="Kopzeile-fett"/>
              <w:rPr>
                <w:rFonts w:ascii="Arial" w:hAnsi="Arial" w:cs="Arial"/>
                <w:b w:val="0"/>
                <w:bCs/>
                <w:color w:val="000000"/>
                <w:lang w:val="en-GB"/>
              </w:rPr>
            </w:pPr>
            <w:r w:rsidRPr="00617703">
              <w:rPr>
                <w:rFonts w:ascii="Arial" w:hAnsi="Arial" w:cs="Arial"/>
                <w:b w:val="0"/>
                <w:lang w:val="en-GB"/>
              </w:rPr>
              <w:t>XXX</w:t>
            </w:r>
          </w:p>
        </w:tc>
      </w:tr>
    </w:tbl>
    <w:p w14:paraId="3DF16B99" w14:textId="77777777" w:rsidR="005273B4" w:rsidRPr="0038289A" w:rsidRDefault="005273B4" w:rsidP="005227FB">
      <w:pPr>
        <w:pStyle w:val="BfRBBTitel"/>
        <w:spacing w:line="276" w:lineRule="auto"/>
        <w:jc w:val="left"/>
        <w:outlineLvl w:val="9"/>
        <w:rPr>
          <w:highlight w:val="yellow"/>
          <w:lang w:val="en-GB"/>
        </w:rPr>
      </w:pPr>
    </w:p>
    <w:p w14:paraId="71B99137" w14:textId="77777777" w:rsidR="005273B4" w:rsidRPr="00442ED2" w:rsidRDefault="005273B4" w:rsidP="00442ED2">
      <w:pPr>
        <w:rPr>
          <w:rFonts w:ascii="Arial" w:hAnsi="Arial" w:cs="Arial"/>
          <w:lang w:val="en-GB"/>
        </w:rPr>
      </w:pPr>
      <w:bookmarkStart w:id="400" w:name="_Toc297558258"/>
      <w:bookmarkStart w:id="401" w:name="_Toc299712738"/>
      <w:r w:rsidRPr="00442ED2">
        <w:rPr>
          <w:rFonts w:ascii="Arial" w:hAnsi="Arial" w:cs="Arial"/>
          <w:lang w:val="en-GB"/>
        </w:rPr>
        <w:t>Dermal irritation test:</w:t>
      </w:r>
      <w:bookmarkEnd w:id="400"/>
      <w:bookmarkEnd w:id="401"/>
    </w:p>
    <w:tbl>
      <w:tblPr>
        <w:tblW w:w="949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417"/>
        <w:gridCol w:w="851"/>
        <w:gridCol w:w="992"/>
        <w:gridCol w:w="1134"/>
        <w:gridCol w:w="992"/>
        <w:gridCol w:w="1559"/>
        <w:gridCol w:w="1276"/>
      </w:tblGrid>
      <w:tr w:rsidR="005273B4" w:rsidRPr="005227FB" w14:paraId="5C8C889F" w14:textId="77777777" w:rsidTr="005227FB">
        <w:trPr>
          <w:cantSplit/>
          <w:jc w:val="center"/>
        </w:trPr>
        <w:tc>
          <w:tcPr>
            <w:tcW w:w="1277" w:type="dxa"/>
            <w:vMerge w:val="restart"/>
          </w:tcPr>
          <w:p w14:paraId="7704D381"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Species</w:t>
            </w:r>
          </w:p>
        </w:tc>
        <w:tc>
          <w:tcPr>
            <w:tcW w:w="1417" w:type="dxa"/>
            <w:vMerge w:val="restart"/>
          </w:tcPr>
          <w:p w14:paraId="0F32E4B1"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Method</w:t>
            </w:r>
          </w:p>
        </w:tc>
        <w:tc>
          <w:tcPr>
            <w:tcW w:w="1843" w:type="dxa"/>
            <w:gridSpan w:val="2"/>
          </w:tcPr>
          <w:p w14:paraId="2E7C1246"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Average score 24, 48 and 72 h</w:t>
            </w:r>
          </w:p>
        </w:tc>
        <w:tc>
          <w:tcPr>
            <w:tcW w:w="1134" w:type="dxa"/>
            <w:vMerge w:val="restart"/>
          </w:tcPr>
          <w:p w14:paraId="68D5D534"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Reversibility</w:t>
            </w:r>
            <w:r w:rsidRPr="005227FB">
              <w:rPr>
                <w:rFonts w:ascii="Arial" w:hAnsi="Arial" w:cs="Arial"/>
                <w:color w:val="000000"/>
                <w:lang w:val="en-GB"/>
              </w:rPr>
              <w:br/>
              <w:t>yes/no</w:t>
            </w:r>
          </w:p>
        </w:tc>
        <w:tc>
          <w:tcPr>
            <w:tcW w:w="992" w:type="dxa"/>
            <w:vMerge w:val="restart"/>
          </w:tcPr>
          <w:p w14:paraId="6E611A8F"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Result</w:t>
            </w:r>
            <w:r w:rsidRPr="005227FB">
              <w:rPr>
                <w:rFonts w:ascii="Arial" w:hAnsi="Arial" w:cs="Arial"/>
                <w:color w:val="000000"/>
                <w:lang w:val="en-GB"/>
              </w:rPr>
              <w:br/>
            </w:r>
          </w:p>
        </w:tc>
        <w:tc>
          <w:tcPr>
            <w:tcW w:w="1559" w:type="dxa"/>
            <w:vMerge w:val="restart"/>
          </w:tcPr>
          <w:p w14:paraId="1E44C4A8"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Remarks</w:t>
            </w:r>
          </w:p>
        </w:tc>
        <w:tc>
          <w:tcPr>
            <w:tcW w:w="1276" w:type="dxa"/>
            <w:vMerge w:val="restart"/>
          </w:tcPr>
          <w:p w14:paraId="4F39194D"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Reference</w:t>
            </w:r>
          </w:p>
        </w:tc>
      </w:tr>
      <w:tr w:rsidR="005273B4" w:rsidRPr="005227FB" w14:paraId="7ECC0949" w14:textId="77777777" w:rsidTr="005227FB">
        <w:trPr>
          <w:jc w:val="center"/>
        </w:trPr>
        <w:tc>
          <w:tcPr>
            <w:tcW w:w="1277" w:type="dxa"/>
            <w:vMerge/>
          </w:tcPr>
          <w:p w14:paraId="166219F3" w14:textId="77777777" w:rsidR="005273B4" w:rsidRPr="005227FB" w:rsidRDefault="005273B4" w:rsidP="00F749C9">
            <w:pPr>
              <w:spacing w:before="60" w:after="60"/>
              <w:rPr>
                <w:rFonts w:ascii="Arial" w:hAnsi="Arial" w:cs="Arial"/>
                <w:color w:val="000000"/>
                <w:sz w:val="20"/>
                <w:szCs w:val="20"/>
                <w:lang w:val="en-GB"/>
              </w:rPr>
            </w:pPr>
          </w:p>
        </w:tc>
        <w:tc>
          <w:tcPr>
            <w:tcW w:w="1417" w:type="dxa"/>
            <w:vMerge/>
          </w:tcPr>
          <w:p w14:paraId="4C8A3F1E" w14:textId="77777777" w:rsidR="005273B4" w:rsidRPr="005227FB" w:rsidRDefault="005273B4" w:rsidP="00F749C9">
            <w:pPr>
              <w:spacing w:before="60" w:after="60"/>
              <w:rPr>
                <w:rFonts w:ascii="Arial" w:hAnsi="Arial" w:cs="Arial"/>
                <w:color w:val="000000"/>
                <w:sz w:val="20"/>
                <w:szCs w:val="20"/>
                <w:lang w:val="en-GB"/>
              </w:rPr>
            </w:pPr>
          </w:p>
        </w:tc>
        <w:tc>
          <w:tcPr>
            <w:tcW w:w="851" w:type="dxa"/>
          </w:tcPr>
          <w:p w14:paraId="6EA43272" w14:textId="77777777" w:rsidR="005273B4" w:rsidRPr="005227FB" w:rsidRDefault="005273B4"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Erythema</w:t>
            </w:r>
          </w:p>
        </w:tc>
        <w:tc>
          <w:tcPr>
            <w:tcW w:w="992" w:type="dxa"/>
          </w:tcPr>
          <w:p w14:paraId="2C30235F" w14:textId="77777777" w:rsidR="005273B4" w:rsidRPr="005227FB" w:rsidRDefault="005273B4"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Oedema</w:t>
            </w:r>
          </w:p>
        </w:tc>
        <w:tc>
          <w:tcPr>
            <w:tcW w:w="1134" w:type="dxa"/>
            <w:vMerge/>
          </w:tcPr>
          <w:p w14:paraId="4DC9B2FA" w14:textId="77777777" w:rsidR="005273B4" w:rsidRPr="005227FB" w:rsidRDefault="005273B4" w:rsidP="00F749C9">
            <w:pPr>
              <w:spacing w:before="60" w:after="60"/>
              <w:rPr>
                <w:rFonts w:ascii="Arial" w:hAnsi="Arial" w:cs="Arial"/>
                <w:color w:val="000000"/>
                <w:sz w:val="20"/>
                <w:szCs w:val="20"/>
                <w:lang w:val="en-GB"/>
              </w:rPr>
            </w:pPr>
          </w:p>
        </w:tc>
        <w:tc>
          <w:tcPr>
            <w:tcW w:w="992" w:type="dxa"/>
            <w:vMerge/>
          </w:tcPr>
          <w:p w14:paraId="4DE3F4E4" w14:textId="77777777" w:rsidR="005273B4" w:rsidRPr="005227FB" w:rsidRDefault="005273B4" w:rsidP="00F749C9">
            <w:pPr>
              <w:spacing w:before="60" w:after="60"/>
              <w:rPr>
                <w:rFonts w:ascii="Arial" w:hAnsi="Arial" w:cs="Arial"/>
                <w:color w:val="000000"/>
                <w:sz w:val="20"/>
                <w:szCs w:val="20"/>
                <w:lang w:val="en-GB"/>
              </w:rPr>
            </w:pPr>
          </w:p>
        </w:tc>
        <w:tc>
          <w:tcPr>
            <w:tcW w:w="1559" w:type="dxa"/>
            <w:vMerge/>
          </w:tcPr>
          <w:p w14:paraId="3D36A106" w14:textId="77777777" w:rsidR="005273B4" w:rsidRPr="005227FB" w:rsidRDefault="005273B4" w:rsidP="00F749C9">
            <w:pPr>
              <w:spacing w:before="60" w:after="60"/>
              <w:rPr>
                <w:rFonts w:ascii="Arial" w:hAnsi="Arial" w:cs="Arial"/>
                <w:color w:val="000000"/>
                <w:sz w:val="20"/>
                <w:szCs w:val="20"/>
                <w:lang w:val="en-GB"/>
              </w:rPr>
            </w:pPr>
          </w:p>
        </w:tc>
        <w:tc>
          <w:tcPr>
            <w:tcW w:w="1276" w:type="dxa"/>
            <w:vMerge/>
          </w:tcPr>
          <w:p w14:paraId="73CC46FB" w14:textId="77777777" w:rsidR="005273B4" w:rsidRPr="005227FB" w:rsidRDefault="005273B4" w:rsidP="00F749C9">
            <w:pPr>
              <w:spacing w:before="60" w:after="60"/>
              <w:rPr>
                <w:rFonts w:ascii="Arial" w:hAnsi="Arial" w:cs="Arial"/>
                <w:color w:val="000000"/>
                <w:sz w:val="20"/>
                <w:szCs w:val="20"/>
                <w:lang w:val="en-GB"/>
              </w:rPr>
            </w:pPr>
          </w:p>
        </w:tc>
      </w:tr>
      <w:tr w:rsidR="005273B4" w:rsidRPr="005227FB" w14:paraId="37361154" w14:textId="77777777" w:rsidTr="005227FB">
        <w:trPr>
          <w:jc w:val="center"/>
        </w:trPr>
        <w:tc>
          <w:tcPr>
            <w:tcW w:w="1277" w:type="dxa"/>
          </w:tcPr>
          <w:p w14:paraId="748D2A54"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Albinos NZ rabbit</w:t>
            </w:r>
          </w:p>
          <w:p w14:paraId="669DDF9C"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3 females</w:t>
            </w:r>
          </w:p>
        </w:tc>
        <w:tc>
          <w:tcPr>
            <w:tcW w:w="1417" w:type="dxa"/>
          </w:tcPr>
          <w:p w14:paraId="519850B1"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OECD 404</w:t>
            </w:r>
          </w:p>
          <w:p w14:paraId="5B5C7B27"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Semi-occlusive, 4h</w:t>
            </w:r>
          </w:p>
        </w:tc>
        <w:tc>
          <w:tcPr>
            <w:tcW w:w="851" w:type="dxa"/>
            <w:vAlign w:val="center"/>
          </w:tcPr>
          <w:p w14:paraId="05ED73BE" w14:textId="77777777" w:rsidR="005273B4" w:rsidRPr="005227FB" w:rsidRDefault="005273B4" w:rsidP="00F749C9">
            <w:pPr>
              <w:pStyle w:val="Kopzeile-fett"/>
              <w:jc w:val="center"/>
              <w:rPr>
                <w:rFonts w:ascii="Arial" w:hAnsi="Arial" w:cs="Arial"/>
                <w:b w:val="0"/>
                <w:bCs/>
                <w:color w:val="000000"/>
                <w:lang w:val="en-GB"/>
              </w:rPr>
            </w:pPr>
            <w:r w:rsidRPr="005227FB">
              <w:rPr>
                <w:rFonts w:ascii="Arial" w:hAnsi="Arial" w:cs="Arial"/>
                <w:b w:val="0"/>
                <w:bCs/>
                <w:color w:val="000000"/>
                <w:lang w:val="en-GB"/>
              </w:rPr>
              <w:t>0</w:t>
            </w:r>
            <w:r w:rsidR="00175D4C" w:rsidRPr="005227FB">
              <w:rPr>
                <w:rFonts w:ascii="Arial" w:hAnsi="Arial" w:cs="Arial"/>
                <w:b w:val="0"/>
                <w:bCs/>
                <w:color w:val="000000"/>
                <w:lang w:val="en-GB"/>
              </w:rPr>
              <w:t>.11</w:t>
            </w:r>
          </w:p>
        </w:tc>
        <w:tc>
          <w:tcPr>
            <w:tcW w:w="992" w:type="dxa"/>
            <w:vAlign w:val="center"/>
          </w:tcPr>
          <w:p w14:paraId="017DFB12" w14:textId="77777777" w:rsidR="005273B4" w:rsidRPr="005227FB" w:rsidRDefault="005273B4" w:rsidP="00F749C9">
            <w:pPr>
              <w:pStyle w:val="Kopzeile-fett"/>
              <w:jc w:val="center"/>
              <w:rPr>
                <w:rFonts w:ascii="Arial" w:hAnsi="Arial" w:cs="Arial"/>
                <w:b w:val="0"/>
                <w:bCs/>
                <w:color w:val="000000"/>
                <w:lang w:val="en-GB"/>
              </w:rPr>
            </w:pPr>
            <w:r w:rsidRPr="005227FB">
              <w:rPr>
                <w:rFonts w:ascii="Arial" w:hAnsi="Arial" w:cs="Arial"/>
                <w:b w:val="0"/>
                <w:bCs/>
                <w:color w:val="000000"/>
                <w:lang w:val="en-GB"/>
              </w:rPr>
              <w:t>0</w:t>
            </w:r>
          </w:p>
        </w:tc>
        <w:tc>
          <w:tcPr>
            <w:tcW w:w="1134" w:type="dxa"/>
            <w:vAlign w:val="center"/>
          </w:tcPr>
          <w:p w14:paraId="59159A1C" w14:textId="77777777" w:rsidR="005273B4" w:rsidRPr="005227FB" w:rsidRDefault="005273B4" w:rsidP="00F749C9">
            <w:pPr>
              <w:pStyle w:val="Kopzeile-fett"/>
              <w:jc w:val="center"/>
              <w:rPr>
                <w:rFonts w:ascii="Arial" w:hAnsi="Arial" w:cs="Arial"/>
                <w:b w:val="0"/>
                <w:bCs/>
                <w:color w:val="000000"/>
                <w:lang w:val="en-GB"/>
              </w:rPr>
            </w:pPr>
            <w:r w:rsidRPr="005227FB">
              <w:rPr>
                <w:rFonts w:ascii="Arial" w:hAnsi="Arial" w:cs="Arial"/>
                <w:b w:val="0"/>
                <w:bCs/>
                <w:color w:val="000000"/>
                <w:lang w:val="en-GB"/>
              </w:rPr>
              <w:t>na</w:t>
            </w:r>
          </w:p>
        </w:tc>
        <w:tc>
          <w:tcPr>
            <w:tcW w:w="992" w:type="dxa"/>
            <w:vAlign w:val="center"/>
          </w:tcPr>
          <w:p w14:paraId="2CC60355"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Not irritant</w:t>
            </w:r>
          </w:p>
        </w:tc>
        <w:tc>
          <w:tcPr>
            <w:tcW w:w="1559" w:type="dxa"/>
            <w:vAlign w:val="center"/>
          </w:tcPr>
          <w:p w14:paraId="437AAD0B" w14:textId="77777777" w:rsidR="005273B4" w:rsidRPr="005227FB" w:rsidRDefault="005273B4" w:rsidP="00F749C9">
            <w:pPr>
              <w:pStyle w:val="Kopzeile-fett"/>
              <w:rPr>
                <w:rFonts w:ascii="Arial" w:hAnsi="Arial" w:cs="Arial"/>
                <w:b w:val="0"/>
                <w:bCs/>
                <w:color w:val="000000"/>
                <w:lang w:val="en-GB"/>
              </w:rPr>
            </w:pPr>
          </w:p>
        </w:tc>
        <w:tc>
          <w:tcPr>
            <w:tcW w:w="1276" w:type="dxa"/>
            <w:vAlign w:val="center"/>
          </w:tcPr>
          <w:p w14:paraId="544D5EAE" w14:textId="01996B7E" w:rsidR="005273B4" w:rsidRPr="005227FB" w:rsidRDefault="00617703" w:rsidP="00F749C9">
            <w:pPr>
              <w:pStyle w:val="Kopzeile-fett"/>
              <w:rPr>
                <w:rFonts w:ascii="Arial" w:hAnsi="Arial" w:cs="Arial"/>
                <w:b w:val="0"/>
                <w:bCs/>
                <w:color w:val="000000"/>
                <w:lang w:val="en-GB"/>
              </w:rPr>
            </w:pPr>
            <w:r w:rsidRPr="00617703">
              <w:rPr>
                <w:rFonts w:ascii="Arial" w:hAnsi="Arial" w:cs="Arial"/>
                <w:b w:val="0"/>
                <w:lang w:val="en-GB"/>
              </w:rPr>
              <w:t>XXX</w:t>
            </w:r>
          </w:p>
        </w:tc>
      </w:tr>
    </w:tbl>
    <w:p w14:paraId="30438E5F" w14:textId="77777777" w:rsidR="005273B4" w:rsidRPr="0038289A" w:rsidRDefault="005273B4" w:rsidP="005227FB">
      <w:pPr>
        <w:pStyle w:val="BfRBBTitel"/>
        <w:spacing w:line="276" w:lineRule="auto"/>
        <w:jc w:val="both"/>
        <w:outlineLvl w:val="9"/>
        <w:rPr>
          <w:b w:val="0"/>
          <w:bCs w:val="0"/>
          <w:sz w:val="22"/>
          <w:szCs w:val="22"/>
          <w:lang w:val="en-GB"/>
        </w:rPr>
      </w:pPr>
    </w:p>
    <w:p w14:paraId="2AB99799" w14:textId="77777777" w:rsidR="005273B4" w:rsidRPr="0038289A" w:rsidRDefault="005227FB" w:rsidP="00442ED2">
      <w:pPr>
        <w:rPr>
          <w:b/>
          <w:bCs/>
          <w:szCs w:val="22"/>
          <w:lang w:val="en-GB"/>
        </w:rPr>
      </w:pPr>
      <w:bookmarkStart w:id="402" w:name="_Toc297558259"/>
      <w:r>
        <w:rPr>
          <w:b/>
          <w:bCs/>
          <w:szCs w:val="22"/>
          <w:lang w:val="en-GB"/>
        </w:rPr>
        <w:br w:type="page"/>
      </w:r>
      <w:bookmarkStart w:id="403" w:name="_Toc299712739"/>
      <w:r w:rsidR="005273B4" w:rsidRPr="00442ED2">
        <w:rPr>
          <w:rFonts w:ascii="Arial" w:hAnsi="Arial" w:cs="Arial"/>
          <w:lang w:val="en-GB"/>
        </w:rPr>
        <w:lastRenderedPageBreak/>
        <w:t>Ocular irritation test:</w:t>
      </w:r>
      <w:bookmarkEnd w:id="402"/>
      <w:bookmarkEnd w:id="403"/>
    </w:p>
    <w:tbl>
      <w:tblPr>
        <w:tblW w:w="949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992"/>
        <w:gridCol w:w="709"/>
        <w:gridCol w:w="425"/>
        <w:gridCol w:w="992"/>
        <w:gridCol w:w="993"/>
        <w:gridCol w:w="992"/>
        <w:gridCol w:w="1134"/>
        <w:gridCol w:w="1134"/>
        <w:gridCol w:w="992"/>
      </w:tblGrid>
      <w:tr w:rsidR="00175D4C" w:rsidRPr="005227FB" w14:paraId="74F45A56" w14:textId="77777777" w:rsidTr="005227FB">
        <w:trPr>
          <w:cantSplit/>
          <w:jc w:val="center"/>
        </w:trPr>
        <w:tc>
          <w:tcPr>
            <w:tcW w:w="1135" w:type="dxa"/>
            <w:vMerge w:val="restart"/>
          </w:tcPr>
          <w:p w14:paraId="2CF98E31"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Species</w:t>
            </w:r>
          </w:p>
        </w:tc>
        <w:tc>
          <w:tcPr>
            <w:tcW w:w="992" w:type="dxa"/>
            <w:vMerge w:val="restart"/>
          </w:tcPr>
          <w:p w14:paraId="7CD0BDD2"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Method</w:t>
            </w:r>
          </w:p>
        </w:tc>
        <w:tc>
          <w:tcPr>
            <w:tcW w:w="3119" w:type="dxa"/>
            <w:gridSpan w:val="4"/>
          </w:tcPr>
          <w:p w14:paraId="6F0F2130"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Average Score (24h, 48h, 72h)</w:t>
            </w:r>
          </w:p>
        </w:tc>
        <w:tc>
          <w:tcPr>
            <w:tcW w:w="992" w:type="dxa"/>
            <w:vMerge w:val="restart"/>
          </w:tcPr>
          <w:p w14:paraId="3279310A"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Result</w:t>
            </w:r>
          </w:p>
        </w:tc>
        <w:tc>
          <w:tcPr>
            <w:tcW w:w="1134" w:type="dxa"/>
            <w:vMerge w:val="restart"/>
          </w:tcPr>
          <w:p w14:paraId="6E5B172F"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Reversibility</w:t>
            </w:r>
            <w:r w:rsidRPr="005227FB">
              <w:rPr>
                <w:rFonts w:ascii="Arial" w:hAnsi="Arial" w:cs="Arial"/>
                <w:color w:val="000000"/>
                <w:lang w:val="en-GB"/>
              </w:rPr>
              <w:br/>
              <w:t>yes/no</w:t>
            </w:r>
          </w:p>
        </w:tc>
        <w:tc>
          <w:tcPr>
            <w:tcW w:w="1134" w:type="dxa"/>
            <w:vMerge w:val="restart"/>
          </w:tcPr>
          <w:p w14:paraId="37955C03"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Remarks</w:t>
            </w:r>
          </w:p>
        </w:tc>
        <w:tc>
          <w:tcPr>
            <w:tcW w:w="992" w:type="dxa"/>
            <w:vMerge w:val="restart"/>
          </w:tcPr>
          <w:p w14:paraId="77F7B554"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Reference</w:t>
            </w:r>
          </w:p>
        </w:tc>
      </w:tr>
      <w:tr w:rsidR="00175D4C" w:rsidRPr="005227FB" w14:paraId="1D789745" w14:textId="77777777" w:rsidTr="005227FB">
        <w:trPr>
          <w:cantSplit/>
          <w:trHeight w:val="570"/>
          <w:jc w:val="center"/>
        </w:trPr>
        <w:tc>
          <w:tcPr>
            <w:tcW w:w="1135" w:type="dxa"/>
            <w:vMerge/>
          </w:tcPr>
          <w:p w14:paraId="5D3A9B23" w14:textId="77777777" w:rsidR="00175D4C" w:rsidRPr="005227FB" w:rsidRDefault="00175D4C" w:rsidP="00F749C9">
            <w:pPr>
              <w:spacing w:before="60" w:after="60"/>
              <w:rPr>
                <w:rFonts w:ascii="Arial" w:hAnsi="Arial" w:cs="Arial"/>
                <w:color w:val="000000"/>
                <w:sz w:val="20"/>
                <w:szCs w:val="20"/>
                <w:lang w:val="en-GB"/>
              </w:rPr>
            </w:pPr>
          </w:p>
        </w:tc>
        <w:tc>
          <w:tcPr>
            <w:tcW w:w="992" w:type="dxa"/>
            <w:vMerge/>
          </w:tcPr>
          <w:p w14:paraId="2C5E7E55" w14:textId="77777777" w:rsidR="00175D4C" w:rsidRPr="005227FB" w:rsidRDefault="00175D4C" w:rsidP="00F749C9">
            <w:pPr>
              <w:spacing w:before="60" w:after="60"/>
              <w:rPr>
                <w:rFonts w:ascii="Arial" w:hAnsi="Arial" w:cs="Arial"/>
                <w:color w:val="000000"/>
                <w:sz w:val="20"/>
                <w:szCs w:val="20"/>
                <w:lang w:val="en-GB"/>
              </w:rPr>
            </w:pPr>
          </w:p>
        </w:tc>
        <w:tc>
          <w:tcPr>
            <w:tcW w:w="709" w:type="dxa"/>
            <w:vMerge w:val="restart"/>
          </w:tcPr>
          <w:p w14:paraId="40215CF1"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Cornea</w:t>
            </w:r>
          </w:p>
        </w:tc>
        <w:tc>
          <w:tcPr>
            <w:tcW w:w="425" w:type="dxa"/>
            <w:vMerge w:val="restart"/>
          </w:tcPr>
          <w:p w14:paraId="5AF77020"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Iris</w:t>
            </w:r>
          </w:p>
        </w:tc>
        <w:tc>
          <w:tcPr>
            <w:tcW w:w="1985" w:type="dxa"/>
            <w:gridSpan w:val="2"/>
          </w:tcPr>
          <w:p w14:paraId="61956F03"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Conjunctiva</w:t>
            </w:r>
          </w:p>
        </w:tc>
        <w:tc>
          <w:tcPr>
            <w:tcW w:w="992" w:type="dxa"/>
            <w:vMerge/>
          </w:tcPr>
          <w:p w14:paraId="3CD0BBCD" w14:textId="77777777" w:rsidR="00175D4C" w:rsidRPr="005227FB" w:rsidRDefault="00175D4C" w:rsidP="00F749C9">
            <w:pPr>
              <w:spacing w:before="60" w:after="60"/>
              <w:rPr>
                <w:rFonts w:ascii="Arial" w:hAnsi="Arial" w:cs="Arial"/>
                <w:color w:val="000000"/>
                <w:sz w:val="20"/>
                <w:szCs w:val="20"/>
                <w:lang w:val="en-GB"/>
              </w:rPr>
            </w:pPr>
          </w:p>
        </w:tc>
        <w:tc>
          <w:tcPr>
            <w:tcW w:w="1134" w:type="dxa"/>
            <w:vMerge/>
          </w:tcPr>
          <w:p w14:paraId="2EC18F06" w14:textId="77777777" w:rsidR="00175D4C" w:rsidRPr="005227FB" w:rsidRDefault="00175D4C" w:rsidP="00F749C9">
            <w:pPr>
              <w:spacing w:before="60" w:after="60"/>
              <w:rPr>
                <w:rFonts w:ascii="Arial" w:hAnsi="Arial" w:cs="Arial"/>
                <w:color w:val="000000"/>
                <w:sz w:val="20"/>
                <w:szCs w:val="20"/>
                <w:lang w:val="en-GB"/>
              </w:rPr>
            </w:pPr>
          </w:p>
        </w:tc>
        <w:tc>
          <w:tcPr>
            <w:tcW w:w="1134" w:type="dxa"/>
            <w:vMerge/>
          </w:tcPr>
          <w:p w14:paraId="5298B411" w14:textId="77777777" w:rsidR="00175D4C" w:rsidRPr="005227FB" w:rsidRDefault="00175D4C" w:rsidP="00F749C9">
            <w:pPr>
              <w:spacing w:before="60" w:after="60"/>
              <w:rPr>
                <w:rFonts w:ascii="Arial" w:hAnsi="Arial" w:cs="Arial"/>
                <w:color w:val="000000"/>
                <w:sz w:val="20"/>
                <w:szCs w:val="20"/>
                <w:lang w:val="en-GB"/>
              </w:rPr>
            </w:pPr>
          </w:p>
        </w:tc>
        <w:tc>
          <w:tcPr>
            <w:tcW w:w="992" w:type="dxa"/>
            <w:vMerge/>
          </w:tcPr>
          <w:p w14:paraId="4740D6AD" w14:textId="77777777" w:rsidR="00175D4C" w:rsidRPr="005227FB" w:rsidRDefault="00175D4C" w:rsidP="00F749C9">
            <w:pPr>
              <w:spacing w:before="60" w:after="60"/>
              <w:rPr>
                <w:rFonts w:ascii="Arial" w:hAnsi="Arial" w:cs="Arial"/>
                <w:color w:val="000000"/>
                <w:sz w:val="20"/>
                <w:szCs w:val="20"/>
                <w:lang w:val="en-GB"/>
              </w:rPr>
            </w:pPr>
          </w:p>
        </w:tc>
      </w:tr>
      <w:tr w:rsidR="00175D4C" w:rsidRPr="005227FB" w14:paraId="0478D77A" w14:textId="77777777" w:rsidTr="005227FB">
        <w:trPr>
          <w:cantSplit/>
          <w:trHeight w:val="570"/>
          <w:jc w:val="center"/>
        </w:trPr>
        <w:tc>
          <w:tcPr>
            <w:tcW w:w="1135" w:type="dxa"/>
            <w:vMerge/>
          </w:tcPr>
          <w:p w14:paraId="3650058A" w14:textId="77777777" w:rsidR="00175D4C" w:rsidRPr="005227FB" w:rsidRDefault="00175D4C" w:rsidP="00F749C9">
            <w:pPr>
              <w:spacing w:before="60" w:after="60"/>
              <w:rPr>
                <w:rFonts w:ascii="Arial" w:hAnsi="Arial" w:cs="Arial"/>
                <w:color w:val="000000"/>
                <w:sz w:val="20"/>
                <w:szCs w:val="20"/>
                <w:lang w:val="en-GB"/>
              </w:rPr>
            </w:pPr>
          </w:p>
        </w:tc>
        <w:tc>
          <w:tcPr>
            <w:tcW w:w="992" w:type="dxa"/>
            <w:vMerge/>
          </w:tcPr>
          <w:p w14:paraId="36F13FF2" w14:textId="77777777" w:rsidR="00175D4C" w:rsidRPr="005227FB" w:rsidRDefault="00175D4C" w:rsidP="00F749C9">
            <w:pPr>
              <w:spacing w:before="60" w:after="60"/>
              <w:rPr>
                <w:rFonts w:ascii="Arial" w:hAnsi="Arial" w:cs="Arial"/>
                <w:color w:val="000000"/>
                <w:sz w:val="20"/>
                <w:szCs w:val="20"/>
                <w:lang w:val="en-GB"/>
              </w:rPr>
            </w:pPr>
          </w:p>
        </w:tc>
        <w:tc>
          <w:tcPr>
            <w:tcW w:w="709" w:type="dxa"/>
            <w:vMerge/>
          </w:tcPr>
          <w:p w14:paraId="602F0552" w14:textId="77777777" w:rsidR="00175D4C" w:rsidRPr="005227FB" w:rsidRDefault="00175D4C" w:rsidP="00F749C9">
            <w:pPr>
              <w:spacing w:before="60" w:after="60"/>
              <w:rPr>
                <w:rFonts w:ascii="Arial" w:hAnsi="Arial" w:cs="Arial"/>
                <w:color w:val="000000"/>
                <w:sz w:val="20"/>
                <w:szCs w:val="20"/>
                <w:lang w:val="en-GB"/>
              </w:rPr>
            </w:pPr>
          </w:p>
        </w:tc>
        <w:tc>
          <w:tcPr>
            <w:tcW w:w="425" w:type="dxa"/>
            <w:vMerge/>
          </w:tcPr>
          <w:p w14:paraId="06EC15E6" w14:textId="77777777" w:rsidR="00175D4C" w:rsidRPr="005227FB" w:rsidRDefault="00175D4C" w:rsidP="00F749C9">
            <w:pPr>
              <w:spacing w:before="60" w:after="60"/>
              <w:rPr>
                <w:rFonts w:ascii="Arial" w:hAnsi="Arial" w:cs="Arial"/>
                <w:color w:val="000000"/>
                <w:sz w:val="20"/>
                <w:szCs w:val="20"/>
                <w:lang w:val="en-GB"/>
              </w:rPr>
            </w:pPr>
          </w:p>
        </w:tc>
        <w:tc>
          <w:tcPr>
            <w:tcW w:w="992" w:type="dxa"/>
          </w:tcPr>
          <w:p w14:paraId="2A10DCBE"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 xml:space="preserve">Redness </w:t>
            </w:r>
          </w:p>
        </w:tc>
        <w:tc>
          <w:tcPr>
            <w:tcW w:w="993" w:type="dxa"/>
          </w:tcPr>
          <w:p w14:paraId="63F123BD"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Chemosis</w:t>
            </w:r>
          </w:p>
        </w:tc>
        <w:tc>
          <w:tcPr>
            <w:tcW w:w="992" w:type="dxa"/>
            <w:vMerge/>
          </w:tcPr>
          <w:p w14:paraId="34F4E4C6" w14:textId="77777777" w:rsidR="00175D4C" w:rsidRPr="005227FB" w:rsidRDefault="00175D4C" w:rsidP="00F749C9">
            <w:pPr>
              <w:spacing w:before="60" w:after="60"/>
              <w:rPr>
                <w:rFonts w:ascii="Arial" w:hAnsi="Arial" w:cs="Arial"/>
                <w:color w:val="000000"/>
                <w:sz w:val="20"/>
                <w:szCs w:val="20"/>
                <w:lang w:val="en-GB"/>
              </w:rPr>
            </w:pPr>
          </w:p>
        </w:tc>
        <w:tc>
          <w:tcPr>
            <w:tcW w:w="1134" w:type="dxa"/>
            <w:vMerge/>
          </w:tcPr>
          <w:p w14:paraId="31F954F9" w14:textId="77777777" w:rsidR="00175D4C" w:rsidRPr="005227FB" w:rsidRDefault="00175D4C" w:rsidP="00F749C9">
            <w:pPr>
              <w:spacing w:before="60" w:after="60"/>
              <w:rPr>
                <w:rFonts w:ascii="Arial" w:hAnsi="Arial" w:cs="Arial"/>
                <w:color w:val="000000"/>
                <w:sz w:val="20"/>
                <w:szCs w:val="20"/>
                <w:lang w:val="en-GB"/>
              </w:rPr>
            </w:pPr>
          </w:p>
        </w:tc>
        <w:tc>
          <w:tcPr>
            <w:tcW w:w="1134" w:type="dxa"/>
            <w:vMerge/>
          </w:tcPr>
          <w:p w14:paraId="453DB484" w14:textId="77777777" w:rsidR="00175D4C" w:rsidRPr="005227FB" w:rsidRDefault="00175D4C" w:rsidP="00F749C9">
            <w:pPr>
              <w:spacing w:before="60" w:after="60"/>
              <w:rPr>
                <w:rFonts w:ascii="Arial" w:hAnsi="Arial" w:cs="Arial"/>
                <w:color w:val="000000"/>
                <w:sz w:val="20"/>
                <w:szCs w:val="20"/>
                <w:lang w:val="en-GB"/>
              </w:rPr>
            </w:pPr>
          </w:p>
        </w:tc>
        <w:tc>
          <w:tcPr>
            <w:tcW w:w="992" w:type="dxa"/>
            <w:vMerge/>
          </w:tcPr>
          <w:p w14:paraId="6B43008B" w14:textId="77777777" w:rsidR="00175D4C" w:rsidRPr="005227FB" w:rsidRDefault="00175D4C" w:rsidP="00F749C9">
            <w:pPr>
              <w:spacing w:before="60" w:after="60"/>
              <w:rPr>
                <w:rFonts w:ascii="Arial" w:hAnsi="Arial" w:cs="Arial"/>
                <w:color w:val="000000"/>
                <w:sz w:val="20"/>
                <w:szCs w:val="20"/>
                <w:lang w:val="en-GB"/>
              </w:rPr>
            </w:pPr>
          </w:p>
        </w:tc>
      </w:tr>
      <w:tr w:rsidR="005273B4" w:rsidRPr="005227FB" w14:paraId="5942920D" w14:textId="77777777" w:rsidTr="005227FB">
        <w:trPr>
          <w:jc w:val="center"/>
        </w:trPr>
        <w:tc>
          <w:tcPr>
            <w:tcW w:w="1135" w:type="dxa"/>
          </w:tcPr>
          <w:p w14:paraId="2AEF03EA"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Albinos NZ rabbit</w:t>
            </w:r>
          </w:p>
          <w:p w14:paraId="2E76025F"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3 Males</w:t>
            </w:r>
          </w:p>
        </w:tc>
        <w:tc>
          <w:tcPr>
            <w:tcW w:w="992" w:type="dxa"/>
          </w:tcPr>
          <w:p w14:paraId="0045D29A" w14:textId="77777777" w:rsidR="005273B4" w:rsidRPr="005227FB" w:rsidRDefault="005273B4"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OECD 405</w:t>
            </w:r>
          </w:p>
        </w:tc>
        <w:tc>
          <w:tcPr>
            <w:tcW w:w="709" w:type="dxa"/>
            <w:vAlign w:val="center"/>
          </w:tcPr>
          <w:p w14:paraId="11AD1A7E" w14:textId="77777777" w:rsidR="005273B4" w:rsidRPr="005227FB" w:rsidRDefault="005273B4" w:rsidP="00F749C9">
            <w:pPr>
              <w:spacing w:before="60" w:after="60"/>
              <w:jc w:val="center"/>
              <w:rPr>
                <w:rFonts w:ascii="Arial" w:hAnsi="Arial" w:cs="Arial"/>
                <w:color w:val="000000"/>
                <w:sz w:val="20"/>
                <w:szCs w:val="20"/>
                <w:lang w:val="en-GB"/>
              </w:rPr>
            </w:pPr>
            <w:r w:rsidRPr="005227FB">
              <w:rPr>
                <w:rFonts w:ascii="Arial" w:hAnsi="Arial" w:cs="Arial"/>
                <w:color w:val="000000"/>
                <w:sz w:val="20"/>
                <w:szCs w:val="20"/>
                <w:lang w:val="en-GB"/>
              </w:rPr>
              <w:t>0</w:t>
            </w:r>
          </w:p>
        </w:tc>
        <w:tc>
          <w:tcPr>
            <w:tcW w:w="425" w:type="dxa"/>
            <w:vAlign w:val="center"/>
          </w:tcPr>
          <w:p w14:paraId="38DDFE43" w14:textId="77777777" w:rsidR="005273B4" w:rsidRPr="005227FB" w:rsidRDefault="005273B4" w:rsidP="00F749C9">
            <w:pPr>
              <w:spacing w:before="60" w:after="60"/>
              <w:jc w:val="center"/>
              <w:rPr>
                <w:rFonts w:ascii="Arial" w:hAnsi="Arial" w:cs="Arial"/>
                <w:color w:val="000000"/>
                <w:sz w:val="20"/>
                <w:szCs w:val="20"/>
                <w:lang w:val="en-GB"/>
              </w:rPr>
            </w:pPr>
            <w:r w:rsidRPr="005227FB">
              <w:rPr>
                <w:rFonts w:ascii="Arial" w:hAnsi="Arial" w:cs="Arial"/>
                <w:color w:val="000000"/>
                <w:sz w:val="20"/>
                <w:szCs w:val="20"/>
                <w:lang w:val="en-GB"/>
              </w:rPr>
              <w:t>0</w:t>
            </w:r>
          </w:p>
        </w:tc>
        <w:tc>
          <w:tcPr>
            <w:tcW w:w="992" w:type="dxa"/>
            <w:vAlign w:val="center"/>
          </w:tcPr>
          <w:p w14:paraId="377011CF" w14:textId="77777777" w:rsidR="005273B4" w:rsidRPr="005227FB" w:rsidRDefault="00175D4C" w:rsidP="00F749C9">
            <w:pPr>
              <w:spacing w:before="60" w:after="60"/>
              <w:jc w:val="center"/>
              <w:rPr>
                <w:rFonts w:ascii="Arial" w:hAnsi="Arial" w:cs="Arial"/>
                <w:color w:val="000000"/>
                <w:sz w:val="20"/>
                <w:szCs w:val="20"/>
                <w:lang w:val="en-GB"/>
              </w:rPr>
            </w:pPr>
            <w:r w:rsidRPr="005227FB">
              <w:rPr>
                <w:rFonts w:ascii="Arial" w:hAnsi="Arial" w:cs="Arial"/>
                <w:color w:val="000000"/>
                <w:sz w:val="20"/>
                <w:szCs w:val="20"/>
                <w:lang w:val="en-GB"/>
              </w:rPr>
              <w:t>0.78</w:t>
            </w:r>
          </w:p>
        </w:tc>
        <w:tc>
          <w:tcPr>
            <w:tcW w:w="993" w:type="dxa"/>
            <w:vAlign w:val="center"/>
          </w:tcPr>
          <w:p w14:paraId="61680A77" w14:textId="77777777" w:rsidR="005273B4" w:rsidRPr="005227FB" w:rsidRDefault="00175D4C" w:rsidP="00F749C9">
            <w:pPr>
              <w:spacing w:before="60" w:after="60"/>
              <w:jc w:val="center"/>
              <w:rPr>
                <w:rFonts w:ascii="Arial" w:hAnsi="Arial" w:cs="Arial"/>
                <w:color w:val="000000"/>
                <w:sz w:val="20"/>
                <w:szCs w:val="20"/>
                <w:lang w:val="en-GB"/>
              </w:rPr>
            </w:pPr>
            <w:r w:rsidRPr="005227FB">
              <w:rPr>
                <w:rFonts w:ascii="Arial" w:hAnsi="Arial" w:cs="Arial"/>
                <w:color w:val="000000"/>
                <w:sz w:val="20"/>
                <w:szCs w:val="20"/>
                <w:lang w:val="en-GB"/>
              </w:rPr>
              <w:t>0.22</w:t>
            </w:r>
          </w:p>
        </w:tc>
        <w:tc>
          <w:tcPr>
            <w:tcW w:w="992" w:type="dxa"/>
          </w:tcPr>
          <w:p w14:paraId="6F665005" w14:textId="77777777" w:rsidR="005273B4" w:rsidRPr="005227FB" w:rsidRDefault="005273B4"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Not irritant</w:t>
            </w:r>
          </w:p>
        </w:tc>
        <w:tc>
          <w:tcPr>
            <w:tcW w:w="1134" w:type="dxa"/>
          </w:tcPr>
          <w:p w14:paraId="4318B306" w14:textId="77777777" w:rsidR="005273B4" w:rsidRPr="005227FB" w:rsidRDefault="005273B4" w:rsidP="00F749C9">
            <w:pPr>
              <w:spacing w:line="240" w:lineRule="auto"/>
              <w:rPr>
                <w:rFonts w:ascii="Arial" w:hAnsi="Arial" w:cs="Arial"/>
                <w:color w:val="000000"/>
                <w:sz w:val="20"/>
                <w:szCs w:val="20"/>
                <w:lang w:val="en-GB"/>
              </w:rPr>
            </w:pPr>
            <w:r w:rsidRPr="005227FB">
              <w:rPr>
                <w:rFonts w:ascii="Arial" w:hAnsi="Arial" w:cs="Arial"/>
                <w:color w:val="000000"/>
                <w:sz w:val="20"/>
                <w:szCs w:val="20"/>
                <w:lang w:val="en-GB"/>
              </w:rPr>
              <w:t xml:space="preserve">Redness reversible on day </w:t>
            </w:r>
            <w:r w:rsidR="00175D4C" w:rsidRPr="005227FB">
              <w:rPr>
                <w:rFonts w:ascii="Arial" w:hAnsi="Arial" w:cs="Arial"/>
                <w:color w:val="000000"/>
                <w:sz w:val="20"/>
                <w:szCs w:val="20"/>
                <w:lang w:val="en-GB"/>
              </w:rPr>
              <w:t>3</w:t>
            </w:r>
          </w:p>
          <w:p w14:paraId="2598B38A" w14:textId="77777777" w:rsidR="005273B4" w:rsidRPr="005227FB" w:rsidRDefault="005273B4" w:rsidP="00175D4C">
            <w:pPr>
              <w:spacing w:line="240" w:lineRule="auto"/>
              <w:rPr>
                <w:rFonts w:ascii="Arial" w:hAnsi="Arial" w:cs="Arial"/>
                <w:color w:val="000000"/>
                <w:sz w:val="20"/>
                <w:szCs w:val="20"/>
                <w:lang w:val="en-GB"/>
              </w:rPr>
            </w:pPr>
            <w:r w:rsidRPr="005227FB">
              <w:rPr>
                <w:rFonts w:ascii="Arial" w:hAnsi="Arial" w:cs="Arial"/>
                <w:color w:val="000000"/>
                <w:sz w:val="20"/>
                <w:szCs w:val="20"/>
                <w:lang w:val="en-GB"/>
              </w:rPr>
              <w:t xml:space="preserve">Chemosis reversible on day </w:t>
            </w:r>
            <w:r w:rsidR="00175D4C" w:rsidRPr="005227FB">
              <w:rPr>
                <w:rFonts w:ascii="Arial" w:hAnsi="Arial" w:cs="Arial"/>
                <w:color w:val="000000"/>
                <w:sz w:val="20"/>
                <w:szCs w:val="20"/>
                <w:lang w:val="en-GB"/>
              </w:rPr>
              <w:t>2</w:t>
            </w:r>
          </w:p>
        </w:tc>
        <w:tc>
          <w:tcPr>
            <w:tcW w:w="1134" w:type="dxa"/>
          </w:tcPr>
          <w:p w14:paraId="6E2C7E1C" w14:textId="77777777" w:rsidR="005273B4" w:rsidRPr="005227FB" w:rsidRDefault="005273B4" w:rsidP="00F749C9">
            <w:pPr>
              <w:spacing w:before="60" w:after="60" w:line="240" w:lineRule="auto"/>
              <w:rPr>
                <w:rFonts w:ascii="Arial" w:hAnsi="Arial" w:cs="Arial"/>
                <w:color w:val="000000"/>
                <w:sz w:val="20"/>
                <w:szCs w:val="20"/>
                <w:lang w:val="en-GB"/>
              </w:rPr>
            </w:pPr>
          </w:p>
        </w:tc>
        <w:tc>
          <w:tcPr>
            <w:tcW w:w="992" w:type="dxa"/>
          </w:tcPr>
          <w:p w14:paraId="3BEEF53A" w14:textId="2F2A6DDE" w:rsidR="005273B4" w:rsidRPr="005227FB" w:rsidRDefault="00617703" w:rsidP="00F749C9">
            <w:pPr>
              <w:pStyle w:val="Kopzeile-fett"/>
              <w:rPr>
                <w:rFonts w:ascii="Arial" w:hAnsi="Arial" w:cs="Arial"/>
                <w:b w:val="0"/>
                <w:bCs/>
                <w:color w:val="000000"/>
                <w:lang w:val="en-GB"/>
              </w:rPr>
            </w:pPr>
            <w:r w:rsidRPr="00617703">
              <w:rPr>
                <w:rFonts w:ascii="Arial" w:hAnsi="Arial" w:cs="Arial"/>
                <w:b w:val="0"/>
                <w:lang w:val="en-GB"/>
              </w:rPr>
              <w:t>XXX</w:t>
            </w:r>
          </w:p>
        </w:tc>
      </w:tr>
    </w:tbl>
    <w:p w14:paraId="69E9F0B6" w14:textId="77777777" w:rsidR="005273B4" w:rsidRPr="0038289A" w:rsidRDefault="005273B4" w:rsidP="005227FB">
      <w:pPr>
        <w:pStyle w:val="BfRBBTitel"/>
        <w:spacing w:line="276" w:lineRule="auto"/>
        <w:jc w:val="both"/>
        <w:outlineLvl w:val="9"/>
        <w:rPr>
          <w:highlight w:val="yellow"/>
          <w:lang w:val="en-GB"/>
        </w:rPr>
      </w:pPr>
    </w:p>
    <w:p w14:paraId="4EC456D9" w14:textId="77777777" w:rsidR="005273B4" w:rsidRPr="0038289A" w:rsidRDefault="005273B4" w:rsidP="005227FB">
      <w:pPr>
        <w:pStyle w:val="BfRBBTitel"/>
        <w:spacing w:line="276" w:lineRule="auto"/>
        <w:jc w:val="both"/>
        <w:outlineLvl w:val="9"/>
        <w:rPr>
          <w:lang w:val="en-GB"/>
        </w:rPr>
      </w:pPr>
    </w:p>
    <w:p w14:paraId="5D44AFC7" w14:textId="77777777" w:rsidR="005273B4" w:rsidRPr="00442ED2" w:rsidRDefault="005273B4" w:rsidP="00442ED2">
      <w:pPr>
        <w:rPr>
          <w:rFonts w:ascii="Arial" w:hAnsi="Arial" w:cs="Arial"/>
          <w:lang w:val="en-GB"/>
        </w:rPr>
      </w:pPr>
      <w:bookmarkStart w:id="404" w:name="_Toc297558260"/>
      <w:bookmarkStart w:id="405" w:name="_Toc299712740"/>
      <w:r w:rsidRPr="00442ED2">
        <w:rPr>
          <w:rFonts w:ascii="Arial" w:hAnsi="Arial" w:cs="Arial"/>
          <w:lang w:val="en-GB"/>
        </w:rPr>
        <w:t>Sensitisation test:</w:t>
      </w:r>
      <w:bookmarkEnd w:id="404"/>
      <w:bookmarkEnd w:id="405"/>
      <w:r w:rsidRPr="00442ED2">
        <w:rPr>
          <w:rFonts w:ascii="Arial" w:hAnsi="Arial" w:cs="Arial"/>
          <w:lang w:val="en-GB"/>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10"/>
        <w:gridCol w:w="3035"/>
        <w:gridCol w:w="1878"/>
        <w:gridCol w:w="2022"/>
        <w:gridCol w:w="1121"/>
      </w:tblGrid>
      <w:tr w:rsidR="005273B4" w:rsidRPr="005227FB" w14:paraId="15D97C6F" w14:textId="77777777" w:rsidTr="005227FB">
        <w:trPr>
          <w:jc w:val="center"/>
        </w:trPr>
        <w:tc>
          <w:tcPr>
            <w:tcW w:w="745" w:type="pct"/>
          </w:tcPr>
          <w:p w14:paraId="2F18432E"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Species</w:t>
            </w:r>
          </w:p>
        </w:tc>
        <w:tc>
          <w:tcPr>
            <w:tcW w:w="1603" w:type="pct"/>
          </w:tcPr>
          <w:p w14:paraId="50D6060A"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Method</w:t>
            </w:r>
          </w:p>
        </w:tc>
        <w:tc>
          <w:tcPr>
            <w:tcW w:w="992" w:type="pct"/>
          </w:tcPr>
          <w:p w14:paraId="3DB28EAA"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Result</w:t>
            </w:r>
          </w:p>
        </w:tc>
        <w:tc>
          <w:tcPr>
            <w:tcW w:w="1068" w:type="pct"/>
          </w:tcPr>
          <w:p w14:paraId="0617F238"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Remark</w:t>
            </w:r>
          </w:p>
        </w:tc>
        <w:tc>
          <w:tcPr>
            <w:tcW w:w="592" w:type="pct"/>
          </w:tcPr>
          <w:p w14:paraId="5FB3F561"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Reference</w:t>
            </w:r>
          </w:p>
        </w:tc>
      </w:tr>
      <w:tr w:rsidR="005273B4" w:rsidRPr="005227FB" w14:paraId="438E170E" w14:textId="77777777" w:rsidTr="005227FB">
        <w:trPr>
          <w:jc w:val="center"/>
        </w:trPr>
        <w:tc>
          <w:tcPr>
            <w:tcW w:w="745" w:type="pct"/>
          </w:tcPr>
          <w:p w14:paraId="53875AE8" w14:textId="77777777" w:rsidR="005273B4" w:rsidRPr="005227FB" w:rsidRDefault="005273B4" w:rsidP="00F749C9">
            <w:pPr>
              <w:shd w:val="clear" w:color="auto" w:fill="FFFFFF"/>
              <w:spacing w:before="60" w:after="60" w:line="240" w:lineRule="auto"/>
              <w:rPr>
                <w:rFonts w:ascii="Arial" w:hAnsi="Arial" w:cs="Arial"/>
                <w:sz w:val="20"/>
                <w:szCs w:val="20"/>
                <w:lang w:val="en-GB"/>
              </w:rPr>
            </w:pPr>
            <w:r w:rsidRPr="005227FB">
              <w:rPr>
                <w:rFonts w:ascii="Arial" w:hAnsi="Arial" w:cs="Arial"/>
                <w:sz w:val="20"/>
                <w:szCs w:val="20"/>
                <w:lang w:val="en-GB"/>
              </w:rPr>
              <w:t>CBA/J mice</w:t>
            </w:r>
          </w:p>
          <w:p w14:paraId="0AB7530C" w14:textId="77777777" w:rsidR="005273B4" w:rsidRPr="005227FB" w:rsidRDefault="005273B4" w:rsidP="00F749C9">
            <w:pPr>
              <w:shd w:val="clear" w:color="auto" w:fill="FFFFFF"/>
              <w:spacing w:before="60" w:after="60" w:line="240" w:lineRule="auto"/>
              <w:rPr>
                <w:rFonts w:ascii="Arial" w:hAnsi="Arial" w:cs="Arial"/>
                <w:sz w:val="20"/>
                <w:szCs w:val="20"/>
                <w:lang w:val="en-GB"/>
              </w:rPr>
            </w:pPr>
            <w:r w:rsidRPr="005227FB">
              <w:rPr>
                <w:rFonts w:ascii="Arial" w:hAnsi="Arial" w:cs="Arial"/>
                <w:sz w:val="20"/>
                <w:szCs w:val="20"/>
                <w:lang w:val="en-GB"/>
              </w:rPr>
              <w:t xml:space="preserve">4 females/group </w:t>
            </w:r>
          </w:p>
        </w:tc>
        <w:tc>
          <w:tcPr>
            <w:tcW w:w="1603" w:type="pct"/>
          </w:tcPr>
          <w:p w14:paraId="35F9A1E4" w14:textId="77777777" w:rsidR="005273B4" w:rsidRPr="005227FB" w:rsidRDefault="005273B4" w:rsidP="00175D4C">
            <w:pPr>
              <w:shd w:val="clear" w:color="auto" w:fill="FFFFFF"/>
              <w:spacing w:before="60" w:after="60" w:line="240" w:lineRule="auto"/>
              <w:rPr>
                <w:rFonts w:ascii="Arial" w:hAnsi="Arial" w:cs="Arial"/>
                <w:sz w:val="20"/>
                <w:szCs w:val="20"/>
                <w:lang w:val="en-GB"/>
              </w:rPr>
            </w:pPr>
            <w:r w:rsidRPr="005227FB">
              <w:rPr>
                <w:rFonts w:ascii="Arial" w:hAnsi="Arial" w:cs="Arial"/>
                <w:sz w:val="20"/>
                <w:szCs w:val="20"/>
                <w:lang w:val="en-GB"/>
              </w:rPr>
              <w:t>Non radioactive cell counting LLNA: 5, 10, 25%</w:t>
            </w:r>
            <w:r w:rsidR="00175D4C" w:rsidRPr="005227FB">
              <w:rPr>
                <w:rFonts w:ascii="Arial" w:hAnsi="Arial" w:cs="Arial"/>
                <w:sz w:val="20"/>
                <w:szCs w:val="20"/>
                <w:lang w:val="en-GB"/>
              </w:rPr>
              <w:t xml:space="preserve"> (w/w)</w:t>
            </w:r>
            <w:r w:rsidRPr="005227FB">
              <w:rPr>
                <w:rFonts w:ascii="Arial" w:hAnsi="Arial" w:cs="Arial"/>
                <w:sz w:val="20"/>
                <w:szCs w:val="20"/>
                <w:lang w:val="en-GB"/>
              </w:rPr>
              <w:t xml:space="preserve"> in </w:t>
            </w:r>
            <w:r w:rsidR="00175D4C" w:rsidRPr="005227FB">
              <w:rPr>
                <w:rFonts w:ascii="Arial" w:hAnsi="Arial" w:cs="Arial"/>
                <w:sz w:val="20"/>
                <w:szCs w:val="20"/>
                <w:lang w:val="en-GB"/>
              </w:rPr>
              <w:t>dimethylformamide</w:t>
            </w:r>
            <w:r w:rsidRPr="005227FB">
              <w:rPr>
                <w:rFonts w:ascii="Arial" w:hAnsi="Arial" w:cs="Arial"/>
                <w:sz w:val="20"/>
                <w:szCs w:val="20"/>
                <w:lang w:val="en-GB"/>
              </w:rPr>
              <w:t xml:space="preserve"> on </w:t>
            </w:r>
            <w:r w:rsidR="00175D4C" w:rsidRPr="005227FB">
              <w:rPr>
                <w:rFonts w:ascii="Arial" w:hAnsi="Arial" w:cs="Arial"/>
                <w:sz w:val="20"/>
                <w:szCs w:val="20"/>
                <w:lang w:val="en-GB"/>
              </w:rPr>
              <w:t>d</w:t>
            </w:r>
            <w:r w:rsidRPr="005227FB">
              <w:rPr>
                <w:rFonts w:ascii="Arial" w:hAnsi="Arial" w:cs="Arial"/>
                <w:sz w:val="20"/>
                <w:szCs w:val="20"/>
                <w:lang w:val="en-GB"/>
              </w:rPr>
              <w:t xml:space="preserve">ay 1, 2, 3. Sacrifice on Day 6 and determination of the proliferation of lymphocytes in the draining auricular lymph nodes by cell counting </w:t>
            </w:r>
          </w:p>
        </w:tc>
        <w:tc>
          <w:tcPr>
            <w:tcW w:w="992" w:type="pct"/>
          </w:tcPr>
          <w:p w14:paraId="44C479F3" w14:textId="77777777" w:rsidR="005273B4" w:rsidRPr="005227FB" w:rsidRDefault="005273B4" w:rsidP="00F749C9">
            <w:pPr>
              <w:shd w:val="clear" w:color="auto" w:fill="FFFFFF"/>
              <w:spacing w:before="60" w:after="60" w:line="240" w:lineRule="auto"/>
              <w:rPr>
                <w:rFonts w:ascii="Arial" w:hAnsi="Arial" w:cs="Arial"/>
                <w:sz w:val="20"/>
                <w:szCs w:val="20"/>
                <w:lang w:val="en-GB"/>
              </w:rPr>
            </w:pPr>
            <w:r w:rsidRPr="005227FB">
              <w:rPr>
                <w:rFonts w:ascii="Arial" w:hAnsi="Arial" w:cs="Arial"/>
                <w:sz w:val="20"/>
                <w:szCs w:val="20"/>
                <w:lang w:val="en-GB"/>
              </w:rPr>
              <w:t>SI &lt; 1.4: not sensitiser</w:t>
            </w:r>
          </w:p>
        </w:tc>
        <w:tc>
          <w:tcPr>
            <w:tcW w:w="1068" w:type="pct"/>
          </w:tcPr>
          <w:p w14:paraId="40873C1D" w14:textId="77777777" w:rsidR="005273B4" w:rsidRPr="005227FB" w:rsidRDefault="005273B4" w:rsidP="00F749C9">
            <w:pPr>
              <w:shd w:val="clear" w:color="auto" w:fill="FFFFFF"/>
              <w:spacing w:before="60" w:after="60" w:line="240" w:lineRule="auto"/>
              <w:rPr>
                <w:rFonts w:ascii="Arial" w:hAnsi="Arial" w:cs="Arial"/>
                <w:sz w:val="20"/>
                <w:szCs w:val="20"/>
                <w:lang w:val="en-GB"/>
              </w:rPr>
            </w:pPr>
            <w:r w:rsidRPr="005227FB">
              <w:rPr>
                <w:rFonts w:ascii="Arial" w:hAnsi="Arial" w:cs="Arial"/>
                <w:bCs/>
                <w:color w:val="000000"/>
                <w:sz w:val="20"/>
                <w:szCs w:val="20"/>
                <w:lang w:val="en-GB"/>
              </w:rPr>
              <w:t>Not acceptable (method not currently validated)</w:t>
            </w:r>
          </w:p>
        </w:tc>
        <w:tc>
          <w:tcPr>
            <w:tcW w:w="592" w:type="pct"/>
          </w:tcPr>
          <w:p w14:paraId="1F1A0066" w14:textId="66AE528E" w:rsidR="005273B4" w:rsidRPr="005227FB" w:rsidRDefault="00617703" w:rsidP="00F749C9">
            <w:pPr>
              <w:shd w:val="clear" w:color="auto" w:fill="FFFFFF"/>
              <w:spacing w:before="60" w:after="60" w:line="240" w:lineRule="auto"/>
              <w:rPr>
                <w:rFonts w:ascii="Arial" w:hAnsi="Arial" w:cs="Arial"/>
                <w:sz w:val="20"/>
                <w:szCs w:val="20"/>
                <w:lang w:val="en-GB"/>
              </w:rPr>
            </w:pPr>
            <w:r w:rsidRPr="00617703">
              <w:rPr>
                <w:rFonts w:ascii="Arial" w:hAnsi="Arial" w:cs="Arial"/>
                <w:sz w:val="20"/>
                <w:szCs w:val="20"/>
                <w:lang w:val="en-GB"/>
              </w:rPr>
              <w:t>XXX</w:t>
            </w:r>
          </w:p>
        </w:tc>
      </w:tr>
    </w:tbl>
    <w:p w14:paraId="3D17514C" w14:textId="77777777" w:rsidR="005273B4" w:rsidRPr="005227FB" w:rsidRDefault="005273B4" w:rsidP="005227FB">
      <w:pPr>
        <w:pStyle w:val="BfRBBTitel"/>
        <w:spacing w:line="276" w:lineRule="auto"/>
        <w:jc w:val="left"/>
        <w:outlineLvl w:val="9"/>
        <w:rPr>
          <w:sz w:val="22"/>
          <w:szCs w:val="22"/>
          <w:lang w:val="en-GB"/>
        </w:rPr>
      </w:pPr>
    </w:p>
    <w:p w14:paraId="4296A8F3" w14:textId="77777777" w:rsidR="001026A6" w:rsidRPr="005227FB" w:rsidRDefault="001026A6" w:rsidP="005227FB">
      <w:pPr>
        <w:pStyle w:val="BfRBBTitel"/>
        <w:spacing w:line="276" w:lineRule="auto"/>
        <w:jc w:val="left"/>
        <w:outlineLvl w:val="9"/>
        <w:rPr>
          <w:sz w:val="22"/>
          <w:szCs w:val="22"/>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1026A6" w:rsidRPr="005227FB" w14:paraId="2744025B" w14:textId="77777777" w:rsidTr="001013A5">
        <w:trPr>
          <w:tblHeader/>
        </w:trPr>
        <w:tc>
          <w:tcPr>
            <w:tcW w:w="9214" w:type="dxa"/>
            <w:gridSpan w:val="5"/>
            <w:tcBorders>
              <w:top w:val="single" w:sz="12" w:space="0" w:color="000000"/>
              <w:left w:val="nil"/>
              <w:bottom w:val="single" w:sz="6" w:space="0" w:color="000000"/>
              <w:right w:val="nil"/>
            </w:tcBorders>
          </w:tcPr>
          <w:p w14:paraId="28DC520A" w14:textId="77777777" w:rsidR="001026A6" w:rsidRPr="00442ED2" w:rsidRDefault="001026A6" w:rsidP="00442ED2">
            <w:pPr>
              <w:rPr>
                <w:rFonts w:ascii="Arial" w:hAnsi="Arial" w:cs="Arial"/>
                <w:b/>
                <w:bCs/>
                <w:szCs w:val="22"/>
                <w:lang w:val="en-GB"/>
              </w:rPr>
            </w:pPr>
            <w:bookmarkStart w:id="406" w:name="_Toc297558261"/>
            <w:bookmarkStart w:id="407" w:name="_Toc299712741"/>
            <w:r w:rsidRPr="00442ED2">
              <w:rPr>
                <w:rFonts w:ascii="Arial" w:hAnsi="Arial" w:cs="Arial"/>
                <w:b/>
                <w:lang w:val="en-GB"/>
              </w:rPr>
              <w:t>Additional toxicological information (e.g. Annex IIIB, point 6.5, 6.7)</w:t>
            </w:r>
            <w:bookmarkEnd w:id="406"/>
            <w:bookmarkEnd w:id="407"/>
          </w:p>
        </w:tc>
      </w:tr>
      <w:tr w:rsidR="001026A6" w:rsidRPr="005227FB" w14:paraId="39A25AFF" w14:textId="77777777" w:rsidTr="001013A5">
        <w:tc>
          <w:tcPr>
            <w:tcW w:w="4394" w:type="dxa"/>
            <w:tcBorders>
              <w:top w:val="nil"/>
              <w:left w:val="nil"/>
              <w:bottom w:val="nil"/>
              <w:right w:val="nil"/>
            </w:tcBorders>
          </w:tcPr>
          <w:p w14:paraId="771B23CA" w14:textId="77777777" w:rsidR="001026A6" w:rsidRPr="005227FB" w:rsidRDefault="001026A6" w:rsidP="005227FB">
            <w:pPr>
              <w:pStyle w:val="BfRBBStandard"/>
              <w:spacing w:before="60" w:after="60" w:line="276" w:lineRule="auto"/>
              <w:jc w:val="left"/>
              <w:rPr>
                <w:lang w:val="en-GB"/>
              </w:rPr>
            </w:pPr>
            <w:r w:rsidRPr="005227FB">
              <w:rPr>
                <w:lang w:val="en-GB"/>
              </w:rPr>
              <w:t>Short-term toxicity studies</w:t>
            </w:r>
          </w:p>
        </w:tc>
        <w:tc>
          <w:tcPr>
            <w:tcW w:w="3402" w:type="dxa"/>
            <w:tcBorders>
              <w:top w:val="nil"/>
              <w:left w:val="nil"/>
              <w:bottom w:val="nil"/>
              <w:right w:val="nil"/>
            </w:tcBorders>
          </w:tcPr>
          <w:p w14:paraId="6738E834"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0D30FB6B"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2B29FA42"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04728D46" w14:textId="77777777" w:rsidR="001026A6" w:rsidRPr="005227FB" w:rsidRDefault="001026A6" w:rsidP="005227FB">
            <w:pPr>
              <w:pStyle w:val="BfRBBStandard"/>
              <w:spacing w:before="60" w:after="60" w:line="276" w:lineRule="auto"/>
              <w:jc w:val="left"/>
              <w:rPr>
                <w:lang w:val="en-GB"/>
              </w:rPr>
            </w:pPr>
          </w:p>
        </w:tc>
      </w:tr>
      <w:tr w:rsidR="001026A6" w:rsidRPr="005227FB" w14:paraId="7B228129" w14:textId="77777777" w:rsidTr="001013A5">
        <w:tc>
          <w:tcPr>
            <w:tcW w:w="4394" w:type="dxa"/>
            <w:tcBorders>
              <w:top w:val="nil"/>
              <w:left w:val="nil"/>
              <w:bottom w:val="nil"/>
              <w:right w:val="nil"/>
            </w:tcBorders>
          </w:tcPr>
          <w:p w14:paraId="2489B4B1" w14:textId="77777777" w:rsidR="001026A6" w:rsidRPr="005227FB" w:rsidRDefault="001026A6" w:rsidP="005227FB">
            <w:pPr>
              <w:pStyle w:val="BfRBBStandard"/>
              <w:spacing w:before="60" w:after="60" w:line="276" w:lineRule="auto"/>
              <w:jc w:val="left"/>
              <w:rPr>
                <w:lang w:val="en-GB"/>
              </w:rPr>
            </w:pPr>
            <w:r w:rsidRPr="005227FB">
              <w:rPr>
                <w:lang w:val="en-GB"/>
              </w:rPr>
              <w:t>Toxicological data on active substance(s)</w:t>
            </w:r>
            <w:r w:rsidRPr="005227FB">
              <w:rPr>
                <w:lang w:val="en-GB"/>
              </w:rPr>
              <w:br/>
              <w:t>(not tested with the preparation)</w:t>
            </w:r>
          </w:p>
        </w:tc>
        <w:tc>
          <w:tcPr>
            <w:tcW w:w="3402" w:type="dxa"/>
            <w:tcBorders>
              <w:top w:val="nil"/>
              <w:left w:val="nil"/>
              <w:bottom w:val="nil"/>
              <w:right w:val="nil"/>
            </w:tcBorders>
          </w:tcPr>
          <w:p w14:paraId="51E5ABCA"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72FC34C7"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5081B2AC"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1AB05E68" w14:textId="77777777" w:rsidR="001026A6" w:rsidRPr="005227FB" w:rsidRDefault="001026A6" w:rsidP="005227FB">
            <w:pPr>
              <w:pStyle w:val="BfRBBStandard"/>
              <w:spacing w:before="60" w:after="60" w:line="276" w:lineRule="auto"/>
              <w:jc w:val="left"/>
              <w:rPr>
                <w:lang w:val="en-GB"/>
              </w:rPr>
            </w:pPr>
          </w:p>
        </w:tc>
      </w:tr>
      <w:tr w:rsidR="001026A6" w:rsidRPr="005227FB" w14:paraId="042C122F" w14:textId="77777777" w:rsidTr="001013A5">
        <w:tc>
          <w:tcPr>
            <w:tcW w:w="4394" w:type="dxa"/>
            <w:tcBorders>
              <w:top w:val="nil"/>
              <w:left w:val="nil"/>
              <w:bottom w:val="nil"/>
              <w:right w:val="nil"/>
            </w:tcBorders>
          </w:tcPr>
          <w:p w14:paraId="75C209BD" w14:textId="77777777" w:rsidR="001026A6" w:rsidRPr="005227FB" w:rsidRDefault="001026A6" w:rsidP="005227FB">
            <w:pPr>
              <w:pStyle w:val="BfRBBStandard"/>
              <w:spacing w:before="60" w:after="60" w:line="276" w:lineRule="auto"/>
              <w:jc w:val="left"/>
              <w:rPr>
                <w:lang w:val="en-GB"/>
              </w:rPr>
            </w:pPr>
          </w:p>
        </w:tc>
        <w:tc>
          <w:tcPr>
            <w:tcW w:w="3402" w:type="dxa"/>
            <w:tcBorders>
              <w:top w:val="nil"/>
              <w:left w:val="nil"/>
              <w:bottom w:val="nil"/>
              <w:right w:val="nil"/>
            </w:tcBorders>
          </w:tcPr>
          <w:p w14:paraId="2FFC7DA4"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046CB84D"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59E70C88"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0FD89DD8" w14:textId="77777777" w:rsidR="001026A6" w:rsidRPr="005227FB" w:rsidRDefault="001026A6" w:rsidP="005227FB">
            <w:pPr>
              <w:pStyle w:val="BfRBBStandard"/>
              <w:spacing w:before="60" w:after="60" w:line="276" w:lineRule="auto"/>
              <w:jc w:val="left"/>
              <w:rPr>
                <w:lang w:val="en-GB"/>
              </w:rPr>
            </w:pPr>
          </w:p>
        </w:tc>
      </w:tr>
      <w:tr w:rsidR="001026A6" w:rsidRPr="005227FB" w14:paraId="014A378D" w14:textId="77777777" w:rsidTr="001013A5">
        <w:tc>
          <w:tcPr>
            <w:tcW w:w="4394" w:type="dxa"/>
            <w:tcBorders>
              <w:top w:val="nil"/>
              <w:left w:val="nil"/>
              <w:bottom w:val="nil"/>
              <w:right w:val="nil"/>
            </w:tcBorders>
          </w:tcPr>
          <w:p w14:paraId="29C236B8" w14:textId="77777777" w:rsidR="001026A6" w:rsidRPr="005227FB" w:rsidRDefault="001026A6" w:rsidP="005227FB">
            <w:pPr>
              <w:pStyle w:val="BfRBBStandard"/>
              <w:spacing w:before="60" w:after="60" w:line="276" w:lineRule="auto"/>
              <w:jc w:val="left"/>
              <w:rPr>
                <w:lang w:val="en-GB"/>
              </w:rPr>
            </w:pPr>
            <w:r w:rsidRPr="005227FB">
              <w:rPr>
                <w:lang w:val="en-GB"/>
              </w:rPr>
              <w:t>Toxicological data on non-active substance(s)</w:t>
            </w:r>
            <w:r w:rsidRPr="005227FB">
              <w:rPr>
                <w:lang w:val="en-GB"/>
              </w:rPr>
              <w:br/>
              <w:t>(not tested with the preparation)</w:t>
            </w:r>
          </w:p>
        </w:tc>
        <w:tc>
          <w:tcPr>
            <w:tcW w:w="3402" w:type="dxa"/>
            <w:tcBorders>
              <w:top w:val="nil"/>
              <w:left w:val="nil"/>
              <w:bottom w:val="nil"/>
              <w:right w:val="nil"/>
            </w:tcBorders>
          </w:tcPr>
          <w:p w14:paraId="1AB9F9AD"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6BAC2A9A"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46EB3E18"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49BA0B24" w14:textId="77777777" w:rsidR="001026A6" w:rsidRPr="005227FB" w:rsidRDefault="001026A6" w:rsidP="005227FB">
            <w:pPr>
              <w:pStyle w:val="BfRBBStandard"/>
              <w:spacing w:before="60" w:after="60" w:line="276" w:lineRule="auto"/>
              <w:jc w:val="left"/>
              <w:rPr>
                <w:lang w:val="en-GB"/>
              </w:rPr>
            </w:pPr>
          </w:p>
        </w:tc>
      </w:tr>
      <w:tr w:rsidR="001026A6" w:rsidRPr="005227FB" w14:paraId="20FA8323" w14:textId="77777777" w:rsidTr="001013A5">
        <w:tc>
          <w:tcPr>
            <w:tcW w:w="4394" w:type="dxa"/>
            <w:tcBorders>
              <w:top w:val="nil"/>
              <w:left w:val="nil"/>
              <w:bottom w:val="nil"/>
              <w:right w:val="nil"/>
            </w:tcBorders>
          </w:tcPr>
          <w:p w14:paraId="1741DD0A" w14:textId="77777777" w:rsidR="001026A6" w:rsidRPr="005227FB" w:rsidRDefault="001026A6" w:rsidP="005227FB">
            <w:pPr>
              <w:pStyle w:val="BfRBBStandard"/>
              <w:spacing w:before="60" w:after="60" w:line="276" w:lineRule="auto"/>
              <w:jc w:val="left"/>
              <w:rPr>
                <w:lang w:val="en-GB"/>
              </w:rPr>
            </w:pPr>
          </w:p>
        </w:tc>
        <w:tc>
          <w:tcPr>
            <w:tcW w:w="3402" w:type="dxa"/>
            <w:tcBorders>
              <w:top w:val="nil"/>
              <w:left w:val="nil"/>
              <w:bottom w:val="nil"/>
              <w:right w:val="nil"/>
            </w:tcBorders>
          </w:tcPr>
          <w:p w14:paraId="54C980AE"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515A7375"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160C2261"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6A8F92AA" w14:textId="77777777" w:rsidR="001026A6" w:rsidRPr="005227FB" w:rsidRDefault="001026A6" w:rsidP="005227FB">
            <w:pPr>
              <w:pStyle w:val="BfRBBStandard"/>
              <w:spacing w:before="60" w:after="60" w:line="276" w:lineRule="auto"/>
              <w:jc w:val="left"/>
              <w:rPr>
                <w:lang w:val="en-GB"/>
              </w:rPr>
            </w:pPr>
          </w:p>
        </w:tc>
      </w:tr>
      <w:tr w:rsidR="001026A6" w:rsidRPr="005227FB" w14:paraId="59A48D2C" w14:textId="77777777" w:rsidTr="001013A5">
        <w:tc>
          <w:tcPr>
            <w:tcW w:w="4394" w:type="dxa"/>
            <w:tcBorders>
              <w:top w:val="nil"/>
              <w:left w:val="nil"/>
              <w:bottom w:val="single" w:sz="12" w:space="0" w:color="000000"/>
              <w:right w:val="nil"/>
            </w:tcBorders>
          </w:tcPr>
          <w:p w14:paraId="4585A776" w14:textId="77777777" w:rsidR="001026A6" w:rsidRPr="005227FB" w:rsidRDefault="001026A6" w:rsidP="005227FB">
            <w:pPr>
              <w:pStyle w:val="BfRBBStandard"/>
              <w:spacing w:before="60" w:after="60" w:line="276" w:lineRule="auto"/>
              <w:jc w:val="left"/>
              <w:rPr>
                <w:lang w:val="en-GB"/>
              </w:rPr>
            </w:pPr>
            <w:r w:rsidRPr="005227FB">
              <w:rPr>
                <w:lang w:val="en-GB"/>
              </w:rPr>
              <w:t>Further toxicological information</w:t>
            </w:r>
          </w:p>
        </w:tc>
        <w:tc>
          <w:tcPr>
            <w:tcW w:w="4820" w:type="dxa"/>
            <w:gridSpan w:val="4"/>
            <w:tcBorders>
              <w:top w:val="nil"/>
              <w:left w:val="nil"/>
              <w:bottom w:val="single" w:sz="12" w:space="0" w:color="000000"/>
              <w:right w:val="nil"/>
            </w:tcBorders>
          </w:tcPr>
          <w:p w14:paraId="33763A3A" w14:textId="77777777" w:rsidR="001026A6" w:rsidRPr="005227FB" w:rsidRDefault="001026A6" w:rsidP="005227FB">
            <w:pPr>
              <w:pStyle w:val="BfRBBStandard"/>
              <w:spacing w:before="60" w:after="60" w:line="276" w:lineRule="auto"/>
              <w:jc w:val="left"/>
              <w:rPr>
                <w:lang w:val="en-GB"/>
              </w:rPr>
            </w:pPr>
          </w:p>
        </w:tc>
      </w:tr>
    </w:tbl>
    <w:p w14:paraId="18C8C37A" w14:textId="77777777" w:rsidR="001026A6" w:rsidRPr="005227FB" w:rsidRDefault="001026A6" w:rsidP="005227FB">
      <w:pPr>
        <w:pStyle w:val="BfRBBTitel"/>
        <w:spacing w:line="276" w:lineRule="auto"/>
        <w:jc w:val="left"/>
        <w:outlineLvl w:val="9"/>
        <w:rPr>
          <w:sz w:val="22"/>
          <w:szCs w:val="22"/>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4395"/>
        <w:gridCol w:w="4889"/>
      </w:tblGrid>
      <w:tr w:rsidR="001026A6" w:rsidRPr="005227FB" w14:paraId="2977725C" w14:textId="77777777" w:rsidTr="002A23E8">
        <w:tc>
          <w:tcPr>
            <w:tcW w:w="9284" w:type="dxa"/>
            <w:gridSpan w:val="2"/>
            <w:tcBorders>
              <w:top w:val="single" w:sz="12" w:space="0" w:color="auto"/>
            </w:tcBorders>
            <w:shd w:val="clear" w:color="auto" w:fill="auto"/>
          </w:tcPr>
          <w:p w14:paraId="68FFE7C6" w14:textId="77777777" w:rsidR="00902859" w:rsidRDefault="008E43FC" w:rsidP="00442ED2">
            <w:pPr>
              <w:rPr>
                <w:rFonts w:ascii="Arial" w:hAnsi="Arial" w:cs="Arial"/>
                <w:b/>
                <w:lang w:val="en-GB"/>
              </w:rPr>
            </w:pPr>
            <w:bookmarkStart w:id="408" w:name="_Toc297558262"/>
            <w:bookmarkStart w:id="409" w:name="_Toc299712742"/>
            <w:r>
              <w:rPr>
                <w:rFonts w:ascii="Arial" w:hAnsi="Arial" w:cs="Arial"/>
                <w:b/>
                <w:lang w:val="en-GB"/>
              </w:rPr>
              <w:t>Major change 2018</w:t>
            </w:r>
          </w:p>
          <w:p w14:paraId="3C6B8992" w14:textId="77777777" w:rsidR="00902859" w:rsidRDefault="00902859" w:rsidP="00442ED2">
            <w:pPr>
              <w:rPr>
                <w:rFonts w:ascii="Arial" w:hAnsi="Arial" w:cs="Arial"/>
                <w:b/>
                <w:lang w:val="en-GB"/>
              </w:rPr>
            </w:pPr>
          </w:p>
          <w:p w14:paraId="04897C6F" w14:textId="77777777" w:rsidR="001026A6" w:rsidRPr="005227FB" w:rsidRDefault="001026A6" w:rsidP="00442ED2">
            <w:pPr>
              <w:rPr>
                <w:b/>
                <w:bCs/>
                <w:szCs w:val="22"/>
                <w:lang w:val="en-GB"/>
              </w:rPr>
            </w:pPr>
            <w:r w:rsidRPr="00442ED2">
              <w:rPr>
                <w:rFonts w:ascii="Arial" w:hAnsi="Arial" w:cs="Arial"/>
                <w:b/>
                <w:lang w:val="en-GB"/>
              </w:rPr>
              <w:t>Classification and labelling proposed for the preparation with regard to toxicological properties (Annex IIIB, point 9)</w:t>
            </w:r>
            <w:bookmarkEnd w:id="408"/>
            <w:bookmarkEnd w:id="409"/>
          </w:p>
        </w:tc>
      </w:tr>
      <w:tr w:rsidR="005273B4" w:rsidRPr="005227FB" w14:paraId="7AC2896A" w14:textId="77777777" w:rsidTr="002A23E8">
        <w:tc>
          <w:tcPr>
            <w:tcW w:w="4395" w:type="dxa"/>
            <w:tcBorders>
              <w:bottom w:val="single" w:sz="12" w:space="0" w:color="auto"/>
            </w:tcBorders>
            <w:shd w:val="clear" w:color="auto" w:fill="auto"/>
            <w:vAlign w:val="center"/>
          </w:tcPr>
          <w:p w14:paraId="666B0A90" w14:textId="77777777" w:rsidR="005273B4" w:rsidRPr="005227FB" w:rsidRDefault="005273B4" w:rsidP="005227FB">
            <w:pPr>
              <w:pStyle w:val="BfRBBStandard"/>
              <w:spacing w:before="60" w:after="60" w:line="276" w:lineRule="auto"/>
              <w:jc w:val="left"/>
              <w:rPr>
                <w:lang w:val="en-GB"/>
              </w:rPr>
            </w:pPr>
            <w:r w:rsidRPr="005227FB">
              <w:rPr>
                <w:lang w:val="en-GB"/>
              </w:rPr>
              <w:t>Regulation 1272/2008/EC</w:t>
            </w:r>
          </w:p>
        </w:tc>
        <w:tc>
          <w:tcPr>
            <w:tcW w:w="4889" w:type="dxa"/>
            <w:tcBorders>
              <w:bottom w:val="single" w:sz="12" w:space="0" w:color="auto"/>
            </w:tcBorders>
            <w:shd w:val="clear" w:color="auto" w:fill="auto"/>
            <w:vAlign w:val="center"/>
          </w:tcPr>
          <w:p w14:paraId="338119AB" w14:textId="77777777" w:rsidR="005273B4" w:rsidRPr="005227FB" w:rsidRDefault="00FC3F18" w:rsidP="00FC3F18">
            <w:pPr>
              <w:pStyle w:val="BfRBBStandard"/>
              <w:spacing w:before="60" w:after="60" w:line="276" w:lineRule="auto"/>
              <w:jc w:val="left"/>
              <w:rPr>
                <w:lang w:val="en-GB"/>
              </w:rPr>
            </w:pPr>
            <w:r w:rsidRPr="00850DFD">
              <w:t xml:space="preserve">STOT RE 2 - </w:t>
            </w:r>
            <w:r w:rsidRPr="00850DFD">
              <w:rPr>
                <w:lang w:eastAsia="fi-FI"/>
              </w:rPr>
              <w:t>H373</w:t>
            </w:r>
            <w:r w:rsidR="00D819E9">
              <w:rPr>
                <w:lang w:eastAsia="fi-FI"/>
              </w:rPr>
              <w:t xml:space="preserve"> (blood)</w:t>
            </w:r>
          </w:p>
        </w:tc>
      </w:tr>
    </w:tbl>
    <w:p w14:paraId="141E8E9D" w14:textId="77777777" w:rsidR="001026A6" w:rsidRPr="005227FB" w:rsidRDefault="001026A6" w:rsidP="005227FB">
      <w:pPr>
        <w:pStyle w:val="BfRBBTitel"/>
        <w:spacing w:line="276" w:lineRule="auto"/>
        <w:ind w:firstLine="708"/>
        <w:jc w:val="left"/>
        <w:outlineLvl w:val="9"/>
        <w:rPr>
          <w:sz w:val="22"/>
          <w:szCs w:val="22"/>
          <w:lang w:val="en-GB"/>
        </w:rPr>
      </w:pPr>
    </w:p>
    <w:p w14:paraId="7351CE1C" w14:textId="77777777" w:rsidR="001026A6" w:rsidRPr="005227FB" w:rsidRDefault="001026A6" w:rsidP="00ED65DD">
      <w:pPr>
        <w:pStyle w:val="Titre"/>
        <w:jc w:val="right"/>
        <w:rPr>
          <w:snapToGrid w:val="0"/>
          <w:lang w:val="en-GB"/>
        </w:rPr>
      </w:pPr>
      <w:r w:rsidRPr="005227FB">
        <w:rPr>
          <w:sz w:val="22"/>
          <w:szCs w:val="22"/>
          <w:lang w:val="en-GB"/>
        </w:rPr>
        <w:br w:type="column"/>
      </w:r>
      <w:bookmarkStart w:id="410" w:name="_Toc299712743"/>
      <w:bookmarkStart w:id="411" w:name="_Toc27728464"/>
      <w:r w:rsidR="00641953" w:rsidRPr="00ED65DD">
        <w:rPr>
          <w:rFonts w:ascii="Arial" w:hAnsi="Arial" w:cs="Arial"/>
          <w:sz w:val="24"/>
          <w:szCs w:val="24"/>
        </w:rPr>
        <w:lastRenderedPageBreak/>
        <w:t xml:space="preserve">Annex </w:t>
      </w:r>
      <w:r w:rsidR="008A27AD" w:rsidRPr="00ED65DD">
        <w:rPr>
          <w:rFonts w:ascii="Arial" w:hAnsi="Arial" w:cs="Arial"/>
          <w:sz w:val="24"/>
          <w:szCs w:val="24"/>
        </w:rPr>
        <w:t>6</w:t>
      </w:r>
      <w:r w:rsidRPr="00ED65DD">
        <w:rPr>
          <w:rFonts w:ascii="Arial" w:hAnsi="Arial" w:cs="Arial"/>
          <w:sz w:val="24"/>
          <w:szCs w:val="24"/>
        </w:rPr>
        <w:t>: Safety for professional operators</w:t>
      </w:r>
      <w:bookmarkEnd w:id="410"/>
      <w:r w:rsidR="00902859">
        <w:rPr>
          <w:rFonts w:ascii="Arial" w:hAnsi="Arial" w:cs="Arial"/>
          <w:sz w:val="24"/>
          <w:szCs w:val="24"/>
        </w:rPr>
        <w:t xml:space="preserve">  PAR 2012</w:t>
      </w:r>
      <w:bookmarkEnd w:id="411"/>
    </w:p>
    <w:p w14:paraId="245D0767" w14:textId="77777777" w:rsidR="001026A6" w:rsidRPr="0038289A" w:rsidRDefault="001026A6" w:rsidP="005227FB">
      <w:pPr>
        <w:pStyle w:val="BfRBBTitel"/>
        <w:spacing w:line="276" w:lineRule="auto"/>
        <w:ind w:firstLine="708"/>
        <w:jc w:val="left"/>
        <w:outlineLvl w:val="9"/>
        <w:rPr>
          <w:b w:val="0"/>
          <w:bCs w:val="0"/>
          <w:sz w:val="22"/>
          <w:szCs w:val="22"/>
          <w:lang w:val="en-GB"/>
        </w:rPr>
      </w:pPr>
    </w:p>
    <w:p w14:paraId="1FF1BE61" w14:textId="77777777" w:rsidR="001026A6" w:rsidRPr="00442ED2" w:rsidRDefault="001067AE"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412" w:name="_Toc297558264"/>
      <w:bookmarkStart w:id="413" w:name="_Toc299712744"/>
      <w:r w:rsidRPr="00442ED2">
        <w:rPr>
          <w:rFonts w:ascii="Arial" w:hAnsi="Arial" w:cs="Arial"/>
          <w:b/>
          <w:lang w:val="en-GB"/>
        </w:rPr>
        <w:t>SORICIDE DB</w:t>
      </w:r>
      <w:bookmarkEnd w:id="412"/>
      <w:bookmarkEnd w:id="413"/>
    </w:p>
    <w:p w14:paraId="18215F6A" w14:textId="77777777" w:rsidR="001026A6" w:rsidRPr="0038289A" w:rsidRDefault="001026A6" w:rsidP="005227FB">
      <w:pPr>
        <w:pStyle w:val="BfRBBStandard"/>
        <w:spacing w:line="276" w:lineRule="auto"/>
        <w:jc w:val="right"/>
        <w:rPr>
          <w:lang w:val="en-GB"/>
        </w:rPr>
      </w:pPr>
    </w:p>
    <w:p w14:paraId="5356269F" w14:textId="77777777" w:rsidR="001026A6" w:rsidRPr="0038289A" w:rsidRDefault="001026A6" w:rsidP="005227FB">
      <w:pPr>
        <w:pStyle w:val="BfRBBStandard"/>
        <w:spacing w:line="276" w:lineRule="auto"/>
        <w:jc w:val="right"/>
        <w:rPr>
          <w:lang w:val="en-GB"/>
        </w:rPr>
      </w:pPr>
      <w:r w:rsidRPr="0038289A">
        <w:rPr>
          <w:lang w:val="en-GB"/>
        </w:rPr>
        <w:t xml:space="preserve">Date: </w:t>
      </w:r>
      <w:r w:rsidR="00FE5E95">
        <w:rPr>
          <w:lang w:val="en-GB"/>
        </w:rPr>
        <w:t>12/2011</w:t>
      </w:r>
    </w:p>
    <w:p w14:paraId="2B1475AF" w14:textId="77777777" w:rsidR="001026A6" w:rsidRPr="00EB0F4E" w:rsidRDefault="001026A6" w:rsidP="00EB0F4E">
      <w:pPr>
        <w:pStyle w:val="BfRBBTitel"/>
        <w:spacing w:line="276" w:lineRule="auto"/>
        <w:jc w:val="left"/>
        <w:outlineLvl w:val="9"/>
        <w:rPr>
          <w:sz w:val="22"/>
          <w:szCs w:val="22"/>
          <w:lang w:val="en-GB"/>
        </w:rPr>
      </w:pPr>
    </w:p>
    <w:p w14:paraId="4AF37ED5" w14:textId="77777777" w:rsidR="001026A6" w:rsidRPr="00442ED2" w:rsidRDefault="001026A6" w:rsidP="00442ED2">
      <w:pPr>
        <w:rPr>
          <w:rFonts w:ascii="Arial" w:hAnsi="Arial" w:cs="Arial"/>
          <w:b/>
          <w:snapToGrid w:val="0"/>
          <w:lang w:val="en-GB"/>
        </w:rPr>
      </w:pPr>
      <w:bookmarkStart w:id="414" w:name="_Toc297558265"/>
      <w:bookmarkStart w:id="415" w:name="_Toc299712745"/>
      <w:r w:rsidRPr="00442ED2">
        <w:rPr>
          <w:rFonts w:ascii="Arial" w:hAnsi="Arial" w:cs="Arial"/>
          <w:b/>
          <w:snapToGrid w:val="0"/>
          <w:lang w:val="en-GB"/>
        </w:rPr>
        <w:t>Exposure assessment</w:t>
      </w:r>
      <w:bookmarkEnd w:id="414"/>
      <w:bookmarkEnd w:id="415"/>
    </w:p>
    <w:p w14:paraId="7A559D6C" w14:textId="77777777" w:rsidR="001026A6" w:rsidRPr="00EB0F4E" w:rsidRDefault="001026A6" w:rsidP="00EB0F4E">
      <w:pPr>
        <w:pStyle w:val="BfRBBTitel"/>
        <w:spacing w:line="276" w:lineRule="auto"/>
        <w:jc w:val="left"/>
        <w:outlineLvl w:val="9"/>
        <w:rPr>
          <w:sz w:val="22"/>
          <w:szCs w:val="22"/>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1026A6" w:rsidRPr="0038289A" w14:paraId="2E65B75A" w14:textId="77777777" w:rsidTr="001013A5">
        <w:trPr>
          <w:tblHeader/>
        </w:trPr>
        <w:tc>
          <w:tcPr>
            <w:tcW w:w="9214" w:type="dxa"/>
            <w:tcBorders>
              <w:top w:val="single" w:sz="12" w:space="0" w:color="000000"/>
              <w:left w:val="nil"/>
              <w:bottom w:val="single" w:sz="6" w:space="0" w:color="000000"/>
              <w:right w:val="nil"/>
            </w:tcBorders>
          </w:tcPr>
          <w:p w14:paraId="41853597" w14:textId="77777777" w:rsidR="001026A6" w:rsidRPr="0038289A" w:rsidRDefault="001026A6" w:rsidP="00442ED2">
            <w:pPr>
              <w:rPr>
                <w:b/>
                <w:bCs/>
                <w:lang w:val="en-GB"/>
              </w:rPr>
            </w:pPr>
            <w:bookmarkStart w:id="416" w:name="_Toc297558266"/>
            <w:bookmarkStart w:id="417" w:name="_Toc299712746"/>
            <w:r w:rsidRPr="00442ED2">
              <w:rPr>
                <w:rFonts w:ascii="Arial" w:hAnsi="Arial" w:cs="Arial"/>
                <w:b/>
                <w:snapToGrid w:val="0"/>
                <w:lang w:val="en-GB"/>
              </w:rPr>
              <w:t>Exposure scenarios for intended uses (Annex IIIB, point 6.6</w:t>
            </w:r>
            <w:r w:rsidRPr="00442ED2" w:rsidDel="00790CBF">
              <w:rPr>
                <w:rFonts w:ascii="Arial" w:hAnsi="Arial" w:cs="Arial"/>
                <w:b/>
                <w:snapToGrid w:val="0"/>
                <w:lang w:val="en-GB"/>
              </w:rPr>
              <w:t xml:space="preserve"> </w:t>
            </w:r>
            <w:r w:rsidRPr="00442ED2">
              <w:rPr>
                <w:rFonts w:ascii="Arial" w:hAnsi="Arial" w:cs="Arial"/>
                <w:b/>
                <w:snapToGrid w:val="0"/>
                <w:lang w:val="en-GB"/>
              </w:rPr>
              <w:t>)</w:t>
            </w:r>
            <w:bookmarkEnd w:id="416"/>
            <w:bookmarkEnd w:id="417"/>
            <w:r w:rsidRPr="0038289A" w:rsidDel="00523DA7">
              <w:rPr>
                <w:b/>
                <w:bCs/>
                <w:lang w:val="en-GB"/>
              </w:rPr>
              <w:t xml:space="preserve"> </w:t>
            </w:r>
          </w:p>
        </w:tc>
      </w:tr>
    </w:tbl>
    <w:p w14:paraId="0F37B4D7" w14:textId="77777777" w:rsidR="001026A6" w:rsidRPr="00EB0F4E" w:rsidRDefault="001026A6" w:rsidP="00EB0F4E">
      <w:pPr>
        <w:pStyle w:val="BfRBBTitel"/>
        <w:spacing w:line="276" w:lineRule="auto"/>
        <w:jc w:val="left"/>
        <w:outlineLvl w:val="9"/>
        <w:rPr>
          <w:sz w:val="22"/>
          <w:szCs w:val="22"/>
          <w:lang w:val="en-GB"/>
        </w:rPr>
      </w:pPr>
    </w:p>
    <w:p w14:paraId="672157F9" w14:textId="77777777" w:rsidR="001026A6" w:rsidRDefault="001026A6" w:rsidP="005227FB">
      <w:pPr>
        <w:spacing w:after="120" w:line="276" w:lineRule="auto"/>
        <w:jc w:val="both"/>
        <w:rPr>
          <w:rFonts w:ascii="Arial" w:hAnsi="Arial" w:cs="Arial"/>
          <w:noProof/>
          <w:szCs w:val="22"/>
          <w:lang w:val="en-GB" w:eastAsia="de-DE"/>
        </w:rPr>
      </w:pPr>
      <w:r w:rsidRPr="0038289A">
        <w:rPr>
          <w:rFonts w:ascii="Arial" w:hAnsi="Arial" w:cs="Arial"/>
          <w:noProof/>
          <w:szCs w:val="22"/>
          <w:lang w:val="en-GB" w:eastAsia="de-DE"/>
        </w:rPr>
        <w:t>Primary exposure of professionals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4"/>
        <w:gridCol w:w="1314"/>
        <w:gridCol w:w="1062"/>
        <w:gridCol w:w="1255"/>
        <w:gridCol w:w="1438"/>
        <w:gridCol w:w="1256"/>
        <w:gridCol w:w="1417"/>
      </w:tblGrid>
      <w:tr w:rsidR="00C6401C" w:rsidRPr="005227FB" w14:paraId="7D39DBC1" w14:textId="77777777" w:rsidTr="005227FB">
        <w:trPr>
          <w:trHeight w:val="803"/>
          <w:jc w:val="center"/>
        </w:trPr>
        <w:tc>
          <w:tcPr>
            <w:tcW w:w="1614" w:type="dxa"/>
          </w:tcPr>
          <w:p w14:paraId="0538CA52" w14:textId="77777777" w:rsidR="00C6401C" w:rsidRPr="005227FB" w:rsidRDefault="00C6401C" w:rsidP="001067AE">
            <w:pPr>
              <w:spacing w:line="276" w:lineRule="auto"/>
              <w:jc w:val="center"/>
              <w:rPr>
                <w:rFonts w:ascii="Arial" w:hAnsi="Arial" w:cs="Arial"/>
                <w:noProof/>
                <w:sz w:val="18"/>
                <w:szCs w:val="18"/>
                <w:lang w:val="en-GB" w:eastAsia="de-DE"/>
              </w:rPr>
            </w:pPr>
          </w:p>
        </w:tc>
        <w:tc>
          <w:tcPr>
            <w:tcW w:w="1314" w:type="dxa"/>
            <w:noWrap/>
          </w:tcPr>
          <w:p w14:paraId="6EB65D9D"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Component</w:t>
            </w:r>
          </w:p>
          <w:p w14:paraId="65324838" w14:textId="77777777" w:rsidR="00C6401C" w:rsidRPr="005227FB" w:rsidRDefault="00C6401C" w:rsidP="001067AE">
            <w:pPr>
              <w:spacing w:line="276" w:lineRule="auto"/>
              <w:jc w:val="center"/>
              <w:rPr>
                <w:rFonts w:ascii="Arial" w:hAnsi="Arial" w:cs="Arial"/>
                <w:b/>
                <w:noProof/>
                <w:sz w:val="18"/>
                <w:szCs w:val="18"/>
                <w:lang w:val="en-GB" w:eastAsia="de-DE"/>
              </w:rPr>
            </w:pPr>
          </w:p>
          <w:p w14:paraId="550973AB" w14:textId="77777777" w:rsidR="00C6401C" w:rsidRPr="005227FB" w:rsidRDefault="00C6401C" w:rsidP="001067AE">
            <w:pPr>
              <w:spacing w:line="276" w:lineRule="auto"/>
              <w:jc w:val="center"/>
              <w:rPr>
                <w:rFonts w:ascii="Arial" w:hAnsi="Arial" w:cs="Arial"/>
                <w:b/>
                <w:noProof/>
                <w:sz w:val="18"/>
                <w:szCs w:val="18"/>
                <w:lang w:val="en-GB" w:eastAsia="de-DE"/>
              </w:rPr>
            </w:pPr>
          </w:p>
          <w:p w14:paraId="66A75377" w14:textId="77777777" w:rsidR="00C6401C" w:rsidRPr="005227FB" w:rsidRDefault="00C6401C" w:rsidP="001067AE">
            <w:pPr>
              <w:spacing w:line="276" w:lineRule="auto"/>
              <w:jc w:val="center"/>
              <w:rPr>
                <w:rFonts w:ascii="Arial" w:hAnsi="Arial" w:cs="Arial"/>
                <w:b/>
                <w:noProof/>
                <w:sz w:val="18"/>
                <w:szCs w:val="18"/>
                <w:lang w:val="en-GB" w:eastAsia="de-DE"/>
              </w:rPr>
            </w:pPr>
          </w:p>
        </w:tc>
        <w:tc>
          <w:tcPr>
            <w:tcW w:w="1062" w:type="dxa"/>
            <w:noWrap/>
          </w:tcPr>
          <w:p w14:paraId="3C39EF19"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CAS</w:t>
            </w:r>
          </w:p>
          <w:p w14:paraId="15965705" w14:textId="77777777" w:rsidR="00C6401C" w:rsidRPr="005227FB" w:rsidRDefault="00C6401C" w:rsidP="001067AE">
            <w:pPr>
              <w:spacing w:line="276" w:lineRule="auto"/>
              <w:jc w:val="center"/>
              <w:rPr>
                <w:rFonts w:ascii="Arial" w:hAnsi="Arial" w:cs="Arial"/>
                <w:b/>
                <w:noProof/>
                <w:sz w:val="18"/>
                <w:szCs w:val="18"/>
                <w:lang w:val="en-GB" w:eastAsia="de-DE"/>
              </w:rPr>
            </w:pPr>
          </w:p>
          <w:p w14:paraId="4395127D" w14:textId="77777777" w:rsidR="00C6401C" w:rsidRPr="005227FB" w:rsidRDefault="00C6401C" w:rsidP="001067AE">
            <w:pPr>
              <w:spacing w:line="276" w:lineRule="auto"/>
              <w:jc w:val="center"/>
              <w:rPr>
                <w:rFonts w:ascii="Arial" w:hAnsi="Arial" w:cs="Arial"/>
                <w:b/>
                <w:noProof/>
                <w:sz w:val="18"/>
                <w:szCs w:val="18"/>
                <w:lang w:val="en-GB" w:eastAsia="de-DE"/>
              </w:rPr>
            </w:pPr>
          </w:p>
          <w:p w14:paraId="48F31DAD" w14:textId="77777777" w:rsidR="00C6401C" w:rsidRPr="005227FB" w:rsidRDefault="00C6401C" w:rsidP="001067AE">
            <w:pPr>
              <w:spacing w:line="276" w:lineRule="auto"/>
              <w:jc w:val="center"/>
              <w:rPr>
                <w:rFonts w:ascii="Arial" w:hAnsi="Arial" w:cs="Arial"/>
                <w:b/>
                <w:noProof/>
                <w:sz w:val="18"/>
                <w:szCs w:val="18"/>
                <w:lang w:val="en-GB" w:eastAsia="de-DE"/>
              </w:rPr>
            </w:pPr>
          </w:p>
        </w:tc>
        <w:tc>
          <w:tcPr>
            <w:tcW w:w="1255" w:type="dxa"/>
          </w:tcPr>
          <w:p w14:paraId="31C64EA4"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 xml:space="preserve">Actual </w:t>
            </w:r>
            <w:r w:rsidRPr="005227FB">
              <w:rPr>
                <w:rFonts w:ascii="Arial" w:hAnsi="Arial" w:cs="Arial"/>
                <w:b/>
                <w:noProof/>
                <w:sz w:val="18"/>
                <w:szCs w:val="18"/>
                <w:lang w:val="en-GB" w:eastAsia="de-DE"/>
              </w:rPr>
              <w:br/>
              <w:t xml:space="preserve">Dermal </w:t>
            </w:r>
            <w:r w:rsidRPr="005227FB">
              <w:rPr>
                <w:rFonts w:ascii="Arial" w:hAnsi="Arial" w:cs="Arial"/>
                <w:b/>
                <w:noProof/>
                <w:sz w:val="18"/>
                <w:szCs w:val="18"/>
                <w:lang w:val="en-GB" w:eastAsia="de-DE"/>
              </w:rPr>
              <w:br/>
              <w:t>Total</w:t>
            </w:r>
          </w:p>
          <w:p w14:paraId="1FC3A66C"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[mg/day]</w:t>
            </w:r>
          </w:p>
        </w:tc>
        <w:tc>
          <w:tcPr>
            <w:tcW w:w="1438" w:type="dxa"/>
          </w:tcPr>
          <w:p w14:paraId="2FD44398"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 xml:space="preserve">Actual </w:t>
            </w:r>
            <w:r w:rsidRPr="005227FB">
              <w:rPr>
                <w:rFonts w:ascii="Arial" w:hAnsi="Arial" w:cs="Arial"/>
                <w:b/>
                <w:noProof/>
                <w:sz w:val="18"/>
                <w:szCs w:val="18"/>
                <w:lang w:val="en-GB" w:eastAsia="de-DE"/>
              </w:rPr>
              <w:br/>
              <w:t xml:space="preserve">Dermal </w:t>
            </w:r>
            <w:r w:rsidRPr="005227FB">
              <w:rPr>
                <w:rFonts w:ascii="Arial" w:hAnsi="Arial" w:cs="Arial"/>
                <w:b/>
                <w:noProof/>
                <w:sz w:val="18"/>
                <w:szCs w:val="18"/>
                <w:lang w:val="en-GB" w:eastAsia="de-DE"/>
              </w:rPr>
              <w:br/>
              <w:t>Total</w:t>
            </w:r>
          </w:p>
          <w:p w14:paraId="7D31E732"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[mg/kg/d]</w:t>
            </w:r>
          </w:p>
        </w:tc>
        <w:tc>
          <w:tcPr>
            <w:tcW w:w="1256" w:type="dxa"/>
          </w:tcPr>
          <w:p w14:paraId="7E7F6637"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Inhalation</w:t>
            </w:r>
            <w:r w:rsidRPr="005227FB">
              <w:rPr>
                <w:rFonts w:ascii="Arial" w:hAnsi="Arial" w:cs="Arial"/>
                <w:b/>
                <w:noProof/>
                <w:sz w:val="18"/>
                <w:szCs w:val="18"/>
                <w:lang w:val="en-GB" w:eastAsia="de-DE"/>
              </w:rPr>
              <w:br/>
              <w:t>Exposure</w:t>
            </w:r>
          </w:p>
          <w:p w14:paraId="78815253"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[mg/m³]</w:t>
            </w:r>
          </w:p>
        </w:tc>
        <w:tc>
          <w:tcPr>
            <w:tcW w:w="1417" w:type="dxa"/>
          </w:tcPr>
          <w:p w14:paraId="14402E38"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Model</w:t>
            </w:r>
          </w:p>
        </w:tc>
      </w:tr>
      <w:tr w:rsidR="001067AE" w:rsidRPr="005227FB" w14:paraId="1E02206C" w14:textId="77777777" w:rsidTr="005227FB">
        <w:trPr>
          <w:trHeight w:val="255"/>
          <w:jc w:val="center"/>
        </w:trPr>
        <w:tc>
          <w:tcPr>
            <w:tcW w:w="9356" w:type="dxa"/>
            <w:gridSpan w:val="7"/>
          </w:tcPr>
          <w:p w14:paraId="2FB06AE8" w14:textId="77777777" w:rsidR="001067AE" w:rsidRPr="005227FB" w:rsidRDefault="001067AE" w:rsidP="001067AE">
            <w:pPr>
              <w:spacing w:before="60" w:after="60" w:line="276" w:lineRule="auto"/>
              <w:jc w:val="center"/>
              <w:rPr>
                <w:rFonts w:ascii="Arial" w:hAnsi="Arial" w:cs="Arial"/>
                <w:noProof/>
                <w:sz w:val="18"/>
                <w:szCs w:val="18"/>
                <w:lang w:val="en-GB" w:eastAsia="de-DE"/>
              </w:rPr>
            </w:pPr>
            <w:r w:rsidRPr="005227FB">
              <w:rPr>
                <w:rFonts w:ascii="Arial" w:hAnsi="Arial" w:cs="Arial"/>
                <w:noProof/>
                <w:sz w:val="18"/>
                <w:szCs w:val="18"/>
                <w:lang w:val="en-GB" w:eastAsia="de-DE"/>
              </w:rPr>
              <w:t>Sachet not considered: exposure during loading and cleaning (worst case)</w:t>
            </w:r>
          </w:p>
        </w:tc>
      </w:tr>
      <w:tr w:rsidR="00C6401C" w:rsidRPr="005227FB" w14:paraId="073E9DB8" w14:textId="77777777" w:rsidTr="005227FB">
        <w:trPr>
          <w:trHeight w:val="255"/>
          <w:jc w:val="center"/>
        </w:trPr>
        <w:tc>
          <w:tcPr>
            <w:tcW w:w="1614" w:type="dxa"/>
          </w:tcPr>
          <w:p w14:paraId="52A2966A"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Tier 1 (without gloves)</w:t>
            </w:r>
          </w:p>
        </w:tc>
        <w:tc>
          <w:tcPr>
            <w:tcW w:w="1314" w:type="dxa"/>
            <w:noWrap/>
          </w:tcPr>
          <w:p w14:paraId="42714FC7"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062" w:type="dxa"/>
            <w:noWrap/>
          </w:tcPr>
          <w:p w14:paraId="100E5505"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255" w:type="dxa"/>
            <w:noWrap/>
          </w:tcPr>
          <w:p w14:paraId="10E05E7C" w14:textId="77777777" w:rsidR="00C6401C" w:rsidRPr="005227FB" w:rsidRDefault="003379B3" w:rsidP="001067AE">
            <w:pPr>
              <w:rPr>
                <w:rFonts w:ascii="Arial" w:hAnsi="Arial" w:cs="Arial"/>
                <w:noProof/>
                <w:sz w:val="18"/>
                <w:szCs w:val="18"/>
                <w:lang w:val="en-GB" w:eastAsia="de-DE"/>
              </w:rPr>
            </w:pPr>
            <w:r>
              <w:rPr>
                <w:rFonts w:ascii="Arial" w:hAnsi="Arial" w:cs="Arial"/>
                <w:noProof/>
                <w:sz w:val="18"/>
                <w:szCs w:val="18"/>
                <w:lang w:val="en-GB" w:eastAsia="de-DE"/>
              </w:rPr>
              <w:t>8.04</w:t>
            </w:r>
            <w:r w:rsidR="00587717" w:rsidRPr="005227FB">
              <w:rPr>
                <w:rFonts w:ascii="Arial" w:hAnsi="Arial" w:cs="Arial"/>
                <w:noProof/>
                <w:sz w:val="18"/>
                <w:szCs w:val="18"/>
                <w:lang w:val="en-GB" w:eastAsia="de-DE"/>
              </w:rPr>
              <w:t>x10</w:t>
            </w:r>
            <w:r w:rsidR="00C6401C" w:rsidRPr="005227FB">
              <w:rPr>
                <w:rFonts w:ascii="Arial" w:hAnsi="Arial" w:cs="Arial"/>
                <w:noProof/>
                <w:sz w:val="18"/>
                <w:szCs w:val="18"/>
                <w:vertAlign w:val="superscript"/>
                <w:lang w:val="en-GB" w:eastAsia="de-DE"/>
              </w:rPr>
              <w:t>-5</w:t>
            </w:r>
          </w:p>
          <w:p w14:paraId="0A958155" w14:textId="77777777" w:rsidR="00C6401C" w:rsidRPr="005227FB" w:rsidRDefault="00C6401C" w:rsidP="001067AE">
            <w:pPr>
              <w:spacing w:before="60" w:after="60"/>
              <w:rPr>
                <w:rFonts w:ascii="Arial" w:hAnsi="Arial" w:cs="Arial"/>
                <w:noProof/>
                <w:sz w:val="18"/>
                <w:szCs w:val="18"/>
                <w:lang w:val="en-GB" w:eastAsia="de-DE"/>
              </w:rPr>
            </w:pPr>
          </w:p>
        </w:tc>
        <w:tc>
          <w:tcPr>
            <w:tcW w:w="1438" w:type="dxa"/>
            <w:noWrap/>
          </w:tcPr>
          <w:p w14:paraId="248F5BE5" w14:textId="77777777" w:rsidR="00C6401C" w:rsidRPr="005227FB" w:rsidRDefault="00C6401C" w:rsidP="003379B3">
            <w:pPr>
              <w:spacing w:after="60"/>
              <w:rPr>
                <w:rFonts w:ascii="Arial" w:hAnsi="Arial" w:cs="Arial"/>
                <w:noProof/>
                <w:sz w:val="18"/>
                <w:szCs w:val="18"/>
                <w:lang w:val="en-GB" w:eastAsia="de-DE"/>
              </w:rPr>
            </w:pPr>
            <w:r w:rsidRPr="005227FB">
              <w:rPr>
                <w:rFonts w:ascii="Arial" w:hAnsi="Arial" w:cs="Arial"/>
                <w:noProof/>
                <w:sz w:val="18"/>
                <w:szCs w:val="18"/>
                <w:lang w:val="en-GB" w:eastAsia="de-DE"/>
              </w:rPr>
              <w:t>1.</w:t>
            </w:r>
            <w:r w:rsidR="003379B3">
              <w:rPr>
                <w:rFonts w:ascii="Arial" w:hAnsi="Arial" w:cs="Arial"/>
                <w:noProof/>
                <w:sz w:val="18"/>
                <w:szCs w:val="18"/>
                <w:lang w:val="en-GB" w:eastAsia="de-DE"/>
              </w:rPr>
              <w:t>34</w:t>
            </w:r>
            <w:r w:rsidR="003379B3" w:rsidRPr="005227FB">
              <w:rPr>
                <w:rFonts w:ascii="Arial" w:hAnsi="Arial" w:cs="Arial"/>
                <w:noProof/>
                <w:sz w:val="18"/>
                <w:szCs w:val="18"/>
                <w:lang w:val="en-GB" w:eastAsia="de-DE"/>
              </w:rPr>
              <w:t>x10</w:t>
            </w:r>
            <w:r w:rsidRPr="005227FB">
              <w:rPr>
                <w:rFonts w:ascii="Arial" w:hAnsi="Arial" w:cs="Arial"/>
                <w:noProof/>
                <w:sz w:val="18"/>
                <w:szCs w:val="18"/>
                <w:vertAlign w:val="superscript"/>
                <w:lang w:val="en-GB" w:eastAsia="de-DE"/>
              </w:rPr>
              <w:t>-6</w:t>
            </w:r>
          </w:p>
        </w:tc>
        <w:tc>
          <w:tcPr>
            <w:tcW w:w="1256" w:type="dxa"/>
            <w:noWrap/>
          </w:tcPr>
          <w:p w14:paraId="2AC514A5"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1417" w:type="dxa"/>
          </w:tcPr>
          <w:p w14:paraId="65B5B71C"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Cefic study</w:t>
            </w:r>
          </w:p>
        </w:tc>
      </w:tr>
      <w:tr w:rsidR="00C6401C" w:rsidRPr="005227FB" w14:paraId="67E8096C" w14:textId="77777777" w:rsidTr="002A23E8">
        <w:trPr>
          <w:trHeight w:val="601"/>
          <w:jc w:val="center"/>
        </w:trPr>
        <w:tc>
          <w:tcPr>
            <w:tcW w:w="1614" w:type="dxa"/>
            <w:tcBorders>
              <w:bottom w:val="single" w:sz="4" w:space="0" w:color="auto"/>
            </w:tcBorders>
          </w:tcPr>
          <w:p w14:paraId="08354894"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Tier 2 (with gloves; penetration factor: 10%)</w:t>
            </w:r>
          </w:p>
        </w:tc>
        <w:tc>
          <w:tcPr>
            <w:tcW w:w="1314" w:type="dxa"/>
            <w:tcBorders>
              <w:bottom w:val="single" w:sz="4" w:space="0" w:color="auto"/>
            </w:tcBorders>
            <w:noWrap/>
          </w:tcPr>
          <w:p w14:paraId="7F2E1A19"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062" w:type="dxa"/>
            <w:tcBorders>
              <w:bottom w:val="single" w:sz="4" w:space="0" w:color="auto"/>
            </w:tcBorders>
            <w:noWrap/>
          </w:tcPr>
          <w:p w14:paraId="26AC2419"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255" w:type="dxa"/>
            <w:tcBorders>
              <w:bottom w:val="single" w:sz="4" w:space="0" w:color="auto"/>
            </w:tcBorders>
            <w:noWrap/>
          </w:tcPr>
          <w:p w14:paraId="34F1A607" w14:textId="77777777" w:rsidR="00C6401C" w:rsidRPr="005227FB" w:rsidRDefault="003379B3" w:rsidP="003379B3">
            <w:pPr>
              <w:rPr>
                <w:rFonts w:ascii="Arial" w:hAnsi="Arial" w:cs="Arial"/>
                <w:noProof/>
                <w:sz w:val="18"/>
                <w:szCs w:val="18"/>
                <w:lang w:val="en-GB" w:eastAsia="de-DE"/>
              </w:rPr>
            </w:pPr>
            <w:r>
              <w:rPr>
                <w:rFonts w:ascii="Arial" w:hAnsi="Arial" w:cs="Arial"/>
                <w:noProof/>
                <w:sz w:val="18"/>
                <w:szCs w:val="18"/>
                <w:lang w:val="en-GB" w:eastAsia="de-DE"/>
              </w:rPr>
              <w:t>8.04</w:t>
            </w:r>
            <w:r w:rsidRPr="005227FB" w:rsidDel="003379B3">
              <w:rPr>
                <w:rFonts w:ascii="Arial" w:hAnsi="Arial" w:cs="Arial"/>
                <w:noProof/>
                <w:sz w:val="18"/>
                <w:szCs w:val="18"/>
                <w:lang w:val="en-GB" w:eastAsia="de-DE"/>
              </w:rPr>
              <w:t xml:space="preserve"> </w:t>
            </w:r>
            <w:r w:rsidR="00587717" w:rsidRPr="005227FB">
              <w:rPr>
                <w:rFonts w:ascii="Arial" w:hAnsi="Arial" w:cs="Arial"/>
                <w:noProof/>
                <w:sz w:val="18"/>
                <w:szCs w:val="18"/>
                <w:lang w:val="en-GB" w:eastAsia="de-DE"/>
              </w:rPr>
              <w:t>x10</w:t>
            </w:r>
            <w:r w:rsidR="00C6401C" w:rsidRPr="005227FB">
              <w:rPr>
                <w:rFonts w:ascii="Arial" w:hAnsi="Arial" w:cs="Arial"/>
                <w:noProof/>
                <w:sz w:val="18"/>
                <w:szCs w:val="18"/>
                <w:vertAlign w:val="superscript"/>
                <w:lang w:val="en-GB" w:eastAsia="de-DE"/>
              </w:rPr>
              <w:t>-6</w:t>
            </w:r>
          </w:p>
        </w:tc>
        <w:tc>
          <w:tcPr>
            <w:tcW w:w="1438" w:type="dxa"/>
            <w:tcBorders>
              <w:bottom w:val="single" w:sz="4" w:space="0" w:color="auto"/>
            </w:tcBorders>
            <w:noWrap/>
          </w:tcPr>
          <w:p w14:paraId="357B374E" w14:textId="77777777" w:rsidR="00C6401C" w:rsidRPr="005227FB" w:rsidRDefault="00C6401C" w:rsidP="003379B3">
            <w:pPr>
              <w:spacing w:after="60"/>
              <w:rPr>
                <w:rFonts w:ascii="Arial" w:hAnsi="Arial" w:cs="Arial"/>
                <w:noProof/>
                <w:sz w:val="18"/>
                <w:szCs w:val="18"/>
                <w:lang w:val="en-GB" w:eastAsia="de-DE"/>
              </w:rPr>
            </w:pPr>
            <w:r w:rsidRPr="005227FB">
              <w:rPr>
                <w:rFonts w:ascii="Arial" w:hAnsi="Arial" w:cs="Arial"/>
                <w:noProof/>
                <w:sz w:val="18"/>
                <w:szCs w:val="18"/>
                <w:lang w:val="en-GB" w:eastAsia="de-DE"/>
              </w:rPr>
              <w:t>1.</w:t>
            </w:r>
            <w:r w:rsidR="003379B3">
              <w:rPr>
                <w:rFonts w:ascii="Arial" w:hAnsi="Arial" w:cs="Arial"/>
                <w:noProof/>
                <w:sz w:val="18"/>
                <w:szCs w:val="18"/>
                <w:lang w:val="en-GB" w:eastAsia="de-DE"/>
              </w:rPr>
              <w:t>34</w:t>
            </w:r>
            <w:r w:rsidR="003379B3" w:rsidRPr="005227FB">
              <w:rPr>
                <w:rFonts w:ascii="Arial" w:hAnsi="Arial" w:cs="Arial"/>
                <w:noProof/>
                <w:sz w:val="18"/>
                <w:szCs w:val="18"/>
                <w:lang w:val="en-GB" w:eastAsia="de-DE"/>
              </w:rPr>
              <w:t>x10</w:t>
            </w:r>
            <w:r w:rsidRPr="005227FB">
              <w:rPr>
                <w:rFonts w:ascii="Arial" w:hAnsi="Arial" w:cs="Arial"/>
                <w:noProof/>
                <w:sz w:val="18"/>
                <w:szCs w:val="18"/>
                <w:vertAlign w:val="superscript"/>
                <w:lang w:val="en-GB" w:eastAsia="de-DE"/>
              </w:rPr>
              <w:t>-7</w:t>
            </w:r>
          </w:p>
        </w:tc>
        <w:tc>
          <w:tcPr>
            <w:tcW w:w="1256" w:type="dxa"/>
            <w:tcBorders>
              <w:bottom w:val="single" w:sz="4" w:space="0" w:color="auto"/>
            </w:tcBorders>
            <w:noWrap/>
          </w:tcPr>
          <w:p w14:paraId="5305803B"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1417" w:type="dxa"/>
            <w:tcBorders>
              <w:bottom w:val="single" w:sz="4" w:space="0" w:color="auto"/>
            </w:tcBorders>
          </w:tcPr>
          <w:p w14:paraId="1515298F"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Cefic study</w:t>
            </w:r>
          </w:p>
        </w:tc>
      </w:tr>
      <w:tr w:rsidR="001067AE" w:rsidRPr="005227FB" w14:paraId="5F139D15" w14:textId="77777777" w:rsidTr="002A23E8">
        <w:trPr>
          <w:trHeight w:val="425"/>
          <w:jc w:val="center"/>
        </w:trPr>
        <w:tc>
          <w:tcPr>
            <w:tcW w:w="9356" w:type="dxa"/>
            <w:gridSpan w:val="7"/>
            <w:tcBorders>
              <w:top w:val="single" w:sz="4" w:space="0" w:color="auto"/>
              <w:left w:val="single" w:sz="4" w:space="0" w:color="auto"/>
              <w:bottom w:val="single" w:sz="4" w:space="0" w:color="auto"/>
              <w:right w:val="single" w:sz="4" w:space="0" w:color="auto"/>
            </w:tcBorders>
          </w:tcPr>
          <w:p w14:paraId="4BBE5019" w14:textId="77777777" w:rsidR="001067AE" w:rsidRPr="005227FB" w:rsidRDefault="001067AE" w:rsidP="001067AE">
            <w:pPr>
              <w:spacing w:before="60" w:after="60" w:line="276" w:lineRule="auto"/>
              <w:jc w:val="center"/>
              <w:rPr>
                <w:rFonts w:ascii="Arial" w:hAnsi="Arial" w:cs="Arial"/>
                <w:noProof/>
                <w:sz w:val="18"/>
                <w:szCs w:val="18"/>
                <w:lang w:val="en-GB" w:eastAsia="de-DE"/>
              </w:rPr>
            </w:pPr>
            <w:r w:rsidRPr="005227FB">
              <w:rPr>
                <w:rFonts w:ascii="Arial" w:hAnsi="Arial" w:cs="Arial"/>
                <w:noProof/>
                <w:sz w:val="18"/>
                <w:szCs w:val="18"/>
                <w:lang w:val="en-GB" w:eastAsia="de-DE"/>
              </w:rPr>
              <w:t>Sachet considered: exposure only during cleaning considered (reasonable case)</w:t>
            </w:r>
          </w:p>
        </w:tc>
      </w:tr>
      <w:tr w:rsidR="00C6401C" w:rsidRPr="005227FB" w14:paraId="14A54CCB" w14:textId="77777777" w:rsidTr="002A23E8">
        <w:trPr>
          <w:trHeight w:val="601"/>
          <w:jc w:val="center"/>
        </w:trPr>
        <w:tc>
          <w:tcPr>
            <w:tcW w:w="1614" w:type="dxa"/>
            <w:tcBorders>
              <w:top w:val="single" w:sz="4" w:space="0" w:color="auto"/>
            </w:tcBorders>
          </w:tcPr>
          <w:p w14:paraId="0E7E0BD8"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Tier 1 (without PPE)</w:t>
            </w:r>
          </w:p>
        </w:tc>
        <w:tc>
          <w:tcPr>
            <w:tcW w:w="1314" w:type="dxa"/>
            <w:tcBorders>
              <w:top w:val="single" w:sz="4" w:space="0" w:color="auto"/>
            </w:tcBorders>
            <w:noWrap/>
          </w:tcPr>
          <w:p w14:paraId="14990F73"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062" w:type="dxa"/>
            <w:tcBorders>
              <w:top w:val="single" w:sz="4" w:space="0" w:color="auto"/>
            </w:tcBorders>
            <w:noWrap/>
          </w:tcPr>
          <w:p w14:paraId="4EF2682C"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255" w:type="dxa"/>
            <w:tcBorders>
              <w:top w:val="single" w:sz="4" w:space="0" w:color="auto"/>
            </w:tcBorders>
            <w:noWrap/>
          </w:tcPr>
          <w:p w14:paraId="44933F12" w14:textId="77777777" w:rsidR="00C6401C" w:rsidRPr="005227FB" w:rsidRDefault="00C6401C" w:rsidP="00587717">
            <w:pPr>
              <w:rPr>
                <w:rFonts w:ascii="Arial" w:hAnsi="Arial" w:cs="Arial"/>
                <w:noProof/>
                <w:sz w:val="18"/>
                <w:szCs w:val="18"/>
                <w:lang w:val="en-GB" w:eastAsia="de-DE"/>
              </w:rPr>
            </w:pPr>
            <w:r w:rsidRPr="005227FB">
              <w:rPr>
                <w:rFonts w:ascii="Arial" w:hAnsi="Arial" w:cs="Arial"/>
                <w:noProof/>
                <w:sz w:val="18"/>
                <w:szCs w:val="18"/>
                <w:lang w:val="en-GB" w:eastAsia="de-DE"/>
              </w:rPr>
              <w:t>2.</w:t>
            </w:r>
            <w:r w:rsidR="00587717" w:rsidRPr="005227FB">
              <w:rPr>
                <w:rFonts w:ascii="Arial" w:hAnsi="Arial" w:cs="Arial"/>
                <w:noProof/>
                <w:sz w:val="18"/>
                <w:szCs w:val="18"/>
                <w:lang w:val="en-GB" w:eastAsia="de-DE"/>
              </w:rPr>
              <w:t>01x10</w:t>
            </w:r>
            <w:r w:rsidRPr="005227FB">
              <w:rPr>
                <w:rFonts w:ascii="Arial" w:hAnsi="Arial" w:cs="Arial"/>
                <w:noProof/>
                <w:sz w:val="18"/>
                <w:szCs w:val="18"/>
                <w:vertAlign w:val="superscript"/>
                <w:lang w:val="en-GB" w:eastAsia="de-DE"/>
              </w:rPr>
              <w:t>-</w:t>
            </w:r>
            <w:r w:rsidRPr="003379B3">
              <w:rPr>
                <w:rFonts w:ascii="Arial" w:hAnsi="Arial" w:cs="Arial"/>
                <w:noProof/>
                <w:sz w:val="18"/>
                <w:szCs w:val="18"/>
                <w:vertAlign w:val="superscript"/>
                <w:lang w:val="en-GB" w:eastAsia="de-DE"/>
              </w:rPr>
              <w:t>6</w:t>
            </w:r>
          </w:p>
        </w:tc>
        <w:tc>
          <w:tcPr>
            <w:tcW w:w="1438" w:type="dxa"/>
            <w:tcBorders>
              <w:top w:val="single" w:sz="4" w:space="0" w:color="auto"/>
            </w:tcBorders>
            <w:noWrap/>
          </w:tcPr>
          <w:p w14:paraId="5FE75C45" w14:textId="77777777" w:rsidR="00C6401C" w:rsidRPr="005227FB" w:rsidRDefault="00C6401C" w:rsidP="003379B3">
            <w:pPr>
              <w:spacing w:after="60"/>
              <w:rPr>
                <w:rFonts w:ascii="Arial" w:hAnsi="Arial" w:cs="Arial"/>
                <w:noProof/>
                <w:sz w:val="18"/>
                <w:szCs w:val="18"/>
                <w:lang w:val="en-GB" w:eastAsia="de-DE"/>
              </w:rPr>
            </w:pPr>
            <w:r w:rsidRPr="005227FB">
              <w:rPr>
                <w:rFonts w:ascii="Arial" w:hAnsi="Arial" w:cs="Arial"/>
                <w:noProof/>
                <w:sz w:val="18"/>
                <w:szCs w:val="18"/>
                <w:lang w:val="en-GB" w:eastAsia="de-DE"/>
              </w:rPr>
              <w:t>3.</w:t>
            </w:r>
            <w:r w:rsidR="00587717" w:rsidRPr="005227FB">
              <w:rPr>
                <w:rFonts w:ascii="Arial" w:hAnsi="Arial" w:cs="Arial"/>
                <w:noProof/>
                <w:sz w:val="18"/>
                <w:szCs w:val="18"/>
                <w:lang w:val="en-GB" w:eastAsia="de-DE"/>
              </w:rPr>
              <w:t>35x10</w:t>
            </w:r>
            <w:r w:rsidRPr="005227FB">
              <w:rPr>
                <w:rFonts w:ascii="Arial" w:hAnsi="Arial" w:cs="Arial"/>
                <w:noProof/>
                <w:sz w:val="18"/>
                <w:szCs w:val="18"/>
                <w:vertAlign w:val="superscript"/>
                <w:lang w:val="en-GB" w:eastAsia="de-DE"/>
              </w:rPr>
              <w:t>-8</w:t>
            </w:r>
          </w:p>
        </w:tc>
        <w:tc>
          <w:tcPr>
            <w:tcW w:w="1256" w:type="dxa"/>
            <w:tcBorders>
              <w:top w:val="single" w:sz="4" w:space="0" w:color="auto"/>
            </w:tcBorders>
            <w:noWrap/>
          </w:tcPr>
          <w:p w14:paraId="49CBAEE3" w14:textId="77777777" w:rsidR="00C6401C" w:rsidRPr="005227FB" w:rsidRDefault="00C6401C" w:rsidP="001067AE">
            <w:pPr>
              <w:spacing w:after="60"/>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1417" w:type="dxa"/>
            <w:tcBorders>
              <w:top w:val="single" w:sz="4" w:space="0" w:color="auto"/>
            </w:tcBorders>
          </w:tcPr>
          <w:p w14:paraId="260122EB"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Cefic study</w:t>
            </w:r>
          </w:p>
        </w:tc>
      </w:tr>
    </w:tbl>
    <w:p w14:paraId="247FBCCC" w14:textId="77777777" w:rsidR="001026A6" w:rsidRPr="00EB0F4E" w:rsidRDefault="001026A6" w:rsidP="00EB0F4E">
      <w:pPr>
        <w:pStyle w:val="BfRBBTitel"/>
        <w:spacing w:line="276" w:lineRule="auto"/>
        <w:jc w:val="left"/>
        <w:outlineLvl w:val="9"/>
        <w:rPr>
          <w:sz w:val="22"/>
          <w:szCs w:val="22"/>
          <w:lang w:val="en-GB"/>
        </w:rPr>
      </w:pPr>
    </w:p>
    <w:p w14:paraId="537AA8AA" w14:textId="77777777" w:rsidR="001026A6" w:rsidRPr="00442ED2" w:rsidRDefault="001026A6" w:rsidP="00442ED2">
      <w:pPr>
        <w:rPr>
          <w:rFonts w:ascii="Arial" w:hAnsi="Arial" w:cs="Arial"/>
          <w:lang w:val="en-GB"/>
        </w:rPr>
      </w:pPr>
      <w:bookmarkStart w:id="418" w:name="_Toc297558267"/>
      <w:bookmarkStart w:id="419" w:name="_Toc299712747"/>
      <w:r w:rsidRPr="00442ED2">
        <w:rPr>
          <w:rFonts w:ascii="Arial" w:hAnsi="Arial" w:cs="Arial"/>
          <w:lang w:val="en-GB"/>
        </w:rPr>
        <w:t>Risk assessment</w:t>
      </w:r>
      <w:bookmarkEnd w:id="418"/>
      <w:bookmarkEnd w:id="419"/>
    </w:p>
    <w:p w14:paraId="23A55155" w14:textId="77777777" w:rsidR="001026A6" w:rsidRPr="00EB0F4E" w:rsidRDefault="001026A6" w:rsidP="00EB0F4E">
      <w:pPr>
        <w:pStyle w:val="BfRBBTitel"/>
        <w:spacing w:line="276" w:lineRule="auto"/>
        <w:jc w:val="left"/>
        <w:outlineLvl w:val="9"/>
        <w:rPr>
          <w:sz w:val="22"/>
          <w:szCs w:val="22"/>
          <w:lang w:val="en-GB"/>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275"/>
        <w:gridCol w:w="1168"/>
        <w:gridCol w:w="992"/>
        <w:gridCol w:w="567"/>
        <w:gridCol w:w="709"/>
        <w:gridCol w:w="1118"/>
        <w:gridCol w:w="975"/>
        <w:gridCol w:w="850"/>
        <w:gridCol w:w="851"/>
      </w:tblGrid>
      <w:tr w:rsidR="008A27AD" w:rsidRPr="005227FB" w14:paraId="516EC37C" w14:textId="77777777" w:rsidTr="008A27AD">
        <w:trPr>
          <w:jc w:val="center"/>
        </w:trPr>
        <w:tc>
          <w:tcPr>
            <w:tcW w:w="1243" w:type="dxa"/>
            <w:vMerge w:val="restart"/>
            <w:vAlign w:val="center"/>
          </w:tcPr>
          <w:p w14:paraId="182DFFF9"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Scenario</w:t>
            </w:r>
          </w:p>
        </w:tc>
        <w:tc>
          <w:tcPr>
            <w:tcW w:w="1275" w:type="dxa"/>
            <w:vMerge w:val="restart"/>
            <w:vAlign w:val="center"/>
          </w:tcPr>
          <w:p w14:paraId="37C1C1FC" w14:textId="77777777" w:rsidR="00AC58D1" w:rsidRPr="005227FB" w:rsidRDefault="00AC58D1" w:rsidP="001A0EAA">
            <w:pPr>
              <w:jc w:val="center"/>
              <w:rPr>
                <w:rFonts w:ascii="Arial" w:hAnsi="Arial" w:cs="Arial"/>
                <w:noProof/>
                <w:sz w:val="18"/>
                <w:szCs w:val="18"/>
                <w:lang w:val="en-GB" w:eastAsia="de-DE"/>
              </w:rPr>
            </w:pPr>
            <w:r w:rsidRPr="005227FB">
              <w:rPr>
                <w:rFonts w:ascii="Arial" w:hAnsi="Arial" w:cs="Arial"/>
                <w:noProof/>
                <w:sz w:val="18"/>
                <w:szCs w:val="18"/>
                <w:lang w:val="en-GB" w:eastAsia="de-DE"/>
              </w:rPr>
              <w:t>Component</w:t>
            </w:r>
          </w:p>
        </w:tc>
        <w:tc>
          <w:tcPr>
            <w:tcW w:w="1168" w:type="dxa"/>
            <w:vMerge w:val="restart"/>
            <w:vAlign w:val="center"/>
          </w:tcPr>
          <w:p w14:paraId="1F3BA1D0"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CAS</w:t>
            </w:r>
          </w:p>
        </w:tc>
        <w:tc>
          <w:tcPr>
            <w:tcW w:w="992" w:type="dxa"/>
            <w:vMerge w:val="restart"/>
            <w:vAlign w:val="center"/>
          </w:tcPr>
          <w:p w14:paraId="4DBB640E"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AEL [mg/kg/d]</w:t>
            </w:r>
          </w:p>
        </w:tc>
        <w:tc>
          <w:tcPr>
            <w:tcW w:w="1276" w:type="dxa"/>
            <w:gridSpan w:val="2"/>
            <w:vAlign w:val="center"/>
          </w:tcPr>
          <w:p w14:paraId="28FA4F78"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Absorption</w:t>
            </w:r>
          </w:p>
          <w:p w14:paraId="25C77507"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w:t>
            </w:r>
          </w:p>
        </w:tc>
        <w:tc>
          <w:tcPr>
            <w:tcW w:w="1118" w:type="dxa"/>
            <w:vMerge w:val="restart"/>
            <w:vAlign w:val="center"/>
          </w:tcPr>
          <w:p w14:paraId="6FE15D7D"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Inhal ext [mg/m3]</w:t>
            </w:r>
          </w:p>
        </w:tc>
        <w:tc>
          <w:tcPr>
            <w:tcW w:w="975" w:type="dxa"/>
            <w:vMerge w:val="restart"/>
            <w:vAlign w:val="center"/>
          </w:tcPr>
          <w:p w14:paraId="33CC7D58"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Derm syst</w:t>
            </w:r>
          </w:p>
          <w:p w14:paraId="46F17967"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[mg/kg bw/d]</w:t>
            </w:r>
          </w:p>
        </w:tc>
        <w:tc>
          <w:tcPr>
            <w:tcW w:w="850" w:type="dxa"/>
            <w:vMerge w:val="restart"/>
            <w:vAlign w:val="center"/>
          </w:tcPr>
          <w:p w14:paraId="38CB357E"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%AEL</w:t>
            </w:r>
          </w:p>
        </w:tc>
        <w:tc>
          <w:tcPr>
            <w:tcW w:w="851" w:type="dxa"/>
            <w:vMerge w:val="restart"/>
            <w:vAlign w:val="center"/>
          </w:tcPr>
          <w:p w14:paraId="66CFEAC7"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Risk</w:t>
            </w:r>
          </w:p>
        </w:tc>
      </w:tr>
      <w:tr w:rsidR="008A27AD" w:rsidRPr="005227FB" w14:paraId="12D32BB0" w14:textId="77777777" w:rsidTr="008A27AD">
        <w:trPr>
          <w:jc w:val="center"/>
        </w:trPr>
        <w:tc>
          <w:tcPr>
            <w:tcW w:w="1243" w:type="dxa"/>
            <w:vMerge/>
            <w:vAlign w:val="center"/>
          </w:tcPr>
          <w:p w14:paraId="214E5B2B" w14:textId="77777777" w:rsidR="00AC58D1" w:rsidRPr="005227FB" w:rsidRDefault="00AC58D1" w:rsidP="00AC58D1">
            <w:pPr>
              <w:jc w:val="center"/>
              <w:rPr>
                <w:rFonts w:ascii="Arial" w:hAnsi="Arial" w:cs="Arial"/>
                <w:noProof/>
                <w:sz w:val="18"/>
                <w:szCs w:val="18"/>
                <w:lang w:val="en-GB" w:eastAsia="de-DE"/>
              </w:rPr>
            </w:pPr>
          </w:p>
        </w:tc>
        <w:tc>
          <w:tcPr>
            <w:tcW w:w="1275" w:type="dxa"/>
            <w:vMerge/>
            <w:vAlign w:val="center"/>
          </w:tcPr>
          <w:p w14:paraId="560C4268" w14:textId="77777777" w:rsidR="00AC58D1" w:rsidRPr="005227FB" w:rsidRDefault="00AC58D1" w:rsidP="00AC58D1">
            <w:pPr>
              <w:jc w:val="center"/>
              <w:rPr>
                <w:rFonts w:ascii="Arial" w:hAnsi="Arial" w:cs="Arial"/>
                <w:noProof/>
                <w:sz w:val="18"/>
                <w:szCs w:val="18"/>
                <w:lang w:val="en-GB" w:eastAsia="de-DE"/>
              </w:rPr>
            </w:pPr>
          </w:p>
        </w:tc>
        <w:tc>
          <w:tcPr>
            <w:tcW w:w="1168" w:type="dxa"/>
            <w:vMerge/>
            <w:vAlign w:val="center"/>
          </w:tcPr>
          <w:p w14:paraId="2F5C7C0E" w14:textId="77777777" w:rsidR="00AC58D1" w:rsidRPr="005227FB" w:rsidRDefault="00AC58D1" w:rsidP="00AC58D1">
            <w:pPr>
              <w:jc w:val="center"/>
              <w:rPr>
                <w:rFonts w:ascii="Arial" w:hAnsi="Arial" w:cs="Arial"/>
                <w:noProof/>
                <w:sz w:val="18"/>
                <w:szCs w:val="18"/>
                <w:lang w:val="en-GB" w:eastAsia="de-DE"/>
              </w:rPr>
            </w:pPr>
          </w:p>
        </w:tc>
        <w:tc>
          <w:tcPr>
            <w:tcW w:w="992" w:type="dxa"/>
            <w:vMerge/>
            <w:vAlign w:val="center"/>
          </w:tcPr>
          <w:p w14:paraId="0A0FEA9F" w14:textId="77777777" w:rsidR="00AC58D1" w:rsidRPr="005227FB" w:rsidRDefault="00AC58D1" w:rsidP="00AC58D1">
            <w:pPr>
              <w:jc w:val="center"/>
              <w:rPr>
                <w:rFonts w:ascii="Arial" w:hAnsi="Arial" w:cs="Arial"/>
                <w:noProof/>
                <w:sz w:val="18"/>
                <w:szCs w:val="18"/>
                <w:lang w:val="en-GB" w:eastAsia="de-DE"/>
              </w:rPr>
            </w:pPr>
          </w:p>
        </w:tc>
        <w:tc>
          <w:tcPr>
            <w:tcW w:w="567" w:type="dxa"/>
            <w:vAlign w:val="center"/>
          </w:tcPr>
          <w:p w14:paraId="1FA89ED2"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inh</w:t>
            </w:r>
          </w:p>
        </w:tc>
        <w:tc>
          <w:tcPr>
            <w:tcW w:w="709" w:type="dxa"/>
            <w:vAlign w:val="center"/>
          </w:tcPr>
          <w:p w14:paraId="22E19597"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derm</w:t>
            </w:r>
          </w:p>
        </w:tc>
        <w:tc>
          <w:tcPr>
            <w:tcW w:w="1118" w:type="dxa"/>
            <w:vMerge/>
            <w:vAlign w:val="center"/>
          </w:tcPr>
          <w:p w14:paraId="43347748" w14:textId="77777777" w:rsidR="00AC58D1" w:rsidRPr="005227FB" w:rsidRDefault="00AC58D1" w:rsidP="00AC58D1">
            <w:pPr>
              <w:jc w:val="center"/>
              <w:rPr>
                <w:rFonts w:ascii="Arial" w:hAnsi="Arial" w:cs="Arial"/>
                <w:noProof/>
                <w:sz w:val="18"/>
                <w:szCs w:val="18"/>
                <w:lang w:val="en-GB" w:eastAsia="de-DE"/>
              </w:rPr>
            </w:pPr>
          </w:p>
        </w:tc>
        <w:tc>
          <w:tcPr>
            <w:tcW w:w="975" w:type="dxa"/>
            <w:vMerge/>
            <w:vAlign w:val="center"/>
          </w:tcPr>
          <w:p w14:paraId="4ED0CC30" w14:textId="77777777" w:rsidR="00AC58D1" w:rsidRPr="005227FB" w:rsidRDefault="00AC58D1" w:rsidP="00AC58D1">
            <w:pPr>
              <w:jc w:val="center"/>
              <w:rPr>
                <w:rFonts w:ascii="Arial" w:hAnsi="Arial" w:cs="Arial"/>
                <w:noProof/>
                <w:sz w:val="18"/>
                <w:szCs w:val="18"/>
                <w:lang w:val="en-GB" w:eastAsia="de-DE"/>
              </w:rPr>
            </w:pPr>
          </w:p>
        </w:tc>
        <w:tc>
          <w:tcPr>
            <w:tcW w:w="850" w:type="dxa"/>
            <w:vMerge/>
            <w:vAlign w:val="center"/>
          </w:tcPr>
          <w:p w14:paraId="3B362EC5" w14:textId="77777777" w:rsidR="00AC58D1" w:rsidRPr="005227FB" w:rsidRDefault="00AC58D1" w:rsidP="00AC58D1">
            <w:pPr>
              <w:jc w:val="center"/>
              <w:rPr>
                <w:rFonts w:ascii="Arial" w:hAnsi="Arial" w:cs="Arial"/>
                <w:noProof/>
                <w:sz w:val="18"/>
                <w:szCs w:val="18"/>
                <w:lang w:val="en-GB" w:eastAsia="de-DE"/>
              </w:rPr>
            </w:pPr>
          </w:p>
        </w:tc>
        <w:tc>
          <w:tcPr>
            <w:tcW w:w="851" w:type="dxa"/>
            <w:vMerge/>
            <w:vAlign w:val="center"/>
          </w:tcPr>
          <w:p w14:paraId="28AD1389" w14:textId="77777777" w:rsidR="00AC58D1" w:rsidRPr="005227FB" w:rsidRDefault="00AC58D1" w:rsidP="00AC58D1">
            <w:pPr>
              <w:jc w:val="center"/>
              <w:rPr>
                <w:rFonts w:ascii="Arial" w:hAnsi="Arial" w:cs="Arial"/>
                <w:noProof/>
                <w:sz w:val="18"/>
                <w:szCs w:val="18"/>
                <w:lang w:val="en-GB" w:eastAsia="de-DE"/>
              </w:rPr>
            </w:pPr>
          </w:p>
        </w:tc>
      </w:tr>
      <w:tr w:rsidR="001067AE" w:rsidRPr="005227FB" w14:paraId="0C8C1191" w14:textId="77777777" w:rsidTr="008A27AD">
        <w:trPr>
          <w:jc w:val="center"/>
        </w:trPr>
        <w:tc>
          <w:tcPr>
            <w:tcW w:w="9748" w:type="dxa"/>
            <w:gridSpan w:val="10"/>
            <w:vAlign w:val="center"/>
          </w:tcPr>
          <w:p w14:paraId="4A3FCC43" w14:textId="77777777" w:rsidR="001067AE" w:rsidRPr="005227FB" w:rsidRDefault="001067AE"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Sachet not considered: exposure during loading and cleaning (worst case)</w:t>
            </w:r>
          </w:p>
        </w:tc>
      </w:tr>
      <w:tr w:rsidR="008A27AD" w:rsidRPr="005227FB" w14:paraId="2C284B9C" w14:textId="77777777" w:rsidTr="008A27AD">
        <w:trPr>
          <w:jc w:val="center"/>
        </w:trPr>
        <w:tc>
          <w:tcPr>
            <w:tcW w:w="1243" w:type="dxa"/>
            <w:vAlign w:val="center"/>
          </w:tcPr>
          <w:p w14:paraId="748A9860"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Tier 1 (without gloves)</w:t>
            </w:r>
          </w:p>
        </w:tc>
        <w:tc>
          <w:tcPr>
            <w:tcW w:w="1275" w:type="dxa"/>
            <w:vAlign w:val="center"/>
          </w:tcPr>
          <w:p w14:paraId="04049DA1"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168" w:type="dxa"/>
            <w:vAlign w:val="center"/>
          </w:tcPr>
          <w:p w14:paraId="401FDB9E"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992" w:type="dxa"/>
            <w:vAlign w:val="center"/>
          </w:tcPr>
          <w:p w14:paraId="213903BB"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567" w:type="dxa"/>
            <w:vAlign w:val="center"/>
          </w:tcPr>
          <w:p w14:paraId="2350F3C7"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709" w:type="dxa"/>
            <w:vAlign w:val="center"/>
          </w:tcPr>
          <w:p w14:paraId="73A4E0C6"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118" w:type="dxa"/>
            <w:vAlign w:val="center"/>
          </w:tcPr>
          <w:p w14:paraId="174FF0B6"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975" w:type="dxa"/>
            <w:vAlign w:val="center"/>
          </w:tcPr>
          <w:p w14:paraId="70D2356E" w14:textId="77777777" w:rsidR="00D154D7" w:rsidRPr="005227FB" w:rsidRDefault="00C6401C" w:rsidP="003379B3">
            <w:pPr>
              <w:jc w:val="center"/>
              <w:rPr>
                <w:rFonts w:ascii="Arial" w:hAnsi="Arial" w:cs="Arial"/>
                <w:noProof/>
                <w:sz w:val="18"/>
                <w:szCs w:val="18"/>
                <w:lang w:val="en-GB" w:eastAsia="de-DE"/>
              </w:rPr>
            </w:pPr>
            <w:r w:rsidRPr="005227FB">
              <w:rPr>
                <w:rFonts w:ascii="Arial" w:hAnsi="Arial" w:cs="Arial"/>
                <w:noProof/>
                <w:sz w:val="18"/>
                <w:szCs w:val="18"/>
                <w:lang w:val="en-GB" w:eastAsia="de-DE"/>
              </w:rPr>
              <w:t>1.</w:t>
            </w:r>
            <w:r w:rsidR="003379B3">
              <w:rPr>
                <w:rFonts w:ascii="Arial" w:hAnsi="Arial" w:cs="Arial"/>
                <w:noProof/>
                <w:sz w:val="18"/>
                <w:szCs w:val="18"/>
                <w:lang w:val="en-GB" w:eastAsia="de-DE"/>
              </w:rPr>
              <w:t>34</w:t>
            </w:r>
            <w:r w:rsidR="003379B3" w:rsidRPr="005227FB">
              <w:rPr>
                <w:rFonts w:ascii="Arial" w:hAnsi="Arial" w:cs="Arial"/>
                <w:noProof/>
                <w:sz w:val="18"/>
                <w:szCs w:val="18"/>
                <w:lang w:val="en-GB" w:eastAsia="de-DE"/>
              </w:rPr>
              <w:t>x10</w:t>
            </w:r>
            <w:r w:rsidR="00D154D7" w:rsidRPr="003379B3">
              <w:rPr>
                <w:rFonts w:ascii="Arial" w:hAnsi="Arial" w:cs="Arial"/>
                <w:noProof/>
                <w:sz w:val="18"/>
                <w:szCs w:val="18"/>
                <w:vertAlign w:val="superscript"/>
                <w:lang w:val="en-GB" w:eastAsia="de-DE"/>
              </w:rPr>
              <w:t>-6</w:t>
            </w:r>
          </w:p>
        </w:tc>
        <w:tc>
          <w:tcPr>
            <w:tcW w:w="850" w:type="dxa"/>
            <w:vAlign w:val="center"/>
          </w:tcPr>
          <w:p w14:paraId="4B58A975" w14:textId="77777777" w:rsidR="00D154D7" w:rsidRPr="005227FB" w:rsidRDefault="003379B3" w:rsidP="00587717">
            <w:pPr>
              <w:jc w:val="center"/>
              <w:rPr>
                <w:rFonts w:ascii="Arial" w:hAnsi="Arial" w:cs="Arial"/>
                <w:noProof/>
                <w:sz w:val="18"/>
                <w:szCs w:val="18"/>
                <w:lang w:val="en-GB" w:eastAsia="de-DE"/>
              </w:rPr>
            </w:pPr>
            <w:r>
              <w:rPr>
                <w:rFonts w:ascii="Arial" w:hAnsi="Arial" w:cs="Arial"/>
                <w:noProof/>
                <w:sz w:val="18"/>
                <w:szCs w:val="18"/>
                <w:lang w:val="en-GB" w:eastAsia="de-DE"/>
              </w:rPr>
              <w:t>122</w:t>
            </w:r>
          </w:p>
        </w:tc>
        <w:tc>
          <w:tcPr>
            <w:tcW w:w="851" w:type="dxa"/>
            <w:vAlign w:val="center"/>
          </w:tcPr>
          <w:p w14:paraId="2369C7F2" w14:textId="77777777" w:rsidR="00D154D7" w:rsidRPr="005227FB" w:rsidRDefault="00E108C1" w:rsidP="00E108C1">
            <w:pPr>
              <w:jc w:val="center"/>
              <w:rPr>
                <w:rFonts w:ascii="Arial" w:hAnsi="Arial" w:cs="Arial"/>
                <w:noProof/>
                <w:sz w:val="18"/>
                <w:szCs w:val="18"/>
                <w:lang w:val="en-GB" w:eastAsia="de-DE"/>
              </w:rPr>
            </w:pPr>
            <w:r>
              <w:rPr>
                <w:rFonts w:ascii="Arial" w:hAnsi="Arial" w:cs="Arial"/>
                <w:noProof/>
                <w:sz w:val="18"/>
                <w:szCs w:val="18"/>
                <w:lang w:val="en-GB" w:eastAsia="de-DE"/>
              </w:rPr>
              <w:t>Un</w:t>
            </w:r>
            <w:r w:rsidR="00C6401C" w:rsidRPr="005227FB">
              <w:rPr>
                <w:rFonts w:ascii="Arial" w:hAnsi="Arial" w:cs="Arial"/>
                <w:noProof/>
                <w:sz w:val="18"/>
                <w:szCs w:val="18"/>
                <w:lang w:val="en-GB" w:eastAsia="de-DE"/>
              </w:rPr>
              <w:t>cceptable (</w:t>
            </w:r>
          </w:p>
        </w:tc>
      </w:tr>
      <w:tr w:rsidR="008A27AD" w:rsidRPr="005227FB" w14:paraId="00EA890B" w14:textId="77777777" w:rsidTr="008A27AD">
        <w:trPr>
          <w:jc w:val="center"/>
        </w:trPr>
        <w:tc>
          <w:tcPr>
            <w:tcW w:w="1243" w:type="dxa"/>
            <w:vAlign w:val="center"/>
          </w:tcPr>
          <w:p w14:paraId="20E95818"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Tier 2 (with gloves; penetration factor: 10%)</w:t>
            </w:r>
          </w:p>
        </w:tc>
        <w:tc>
          <w:tcPr>
            <w:tcW w:w="1275" w:type="dxa"/>
            <w:vAlign w:val="center"/>
          </w:tcPr>
          <w:p w14:paraId="32E561F1"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168" w:type="dxa"/>
            <w:vAlign w:val="center"/>
          </w:tcPr>
          <w:p w14:paraId="24EB307F"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992" w:type="dxa"/>
            <w:vAlign w:val="center"/>
          </w:tcPr>
          <w:p w14:paraId="6DB038B9"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567" w:type="dxa"/>
            <w:vAlign w:val="center"/>
          </w:tcPr>
          <w:p w14:paraId="1C7D0114"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709" w:type="dxa"/>
            <w:vAlign w:val="center"/>
          </w:tcPr>
          <w:p w14:paraId="029F1717"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118" w:type="dxa"/>
            <w:vAlign w:val="center"/>
          </w:tcPr>
          <w:p w14:paraId="2C457106"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975" w:type="dxa"/>
            <w:vAlign w:val="center"/>
          </w:tcPr>
          <w:p w14:paraId="7F0DB856" w14:textId="77777777" w:rsidR="00D154D7" w:rsidRPr="005227FB" w:rsidRDefault="00C6401C" w:rsidP="003379B3">
            <w:pPr>
              <w:jc w:val="center"/>
              <w:rPr>
                <w:rFonts w:ascii="Arial" w:hAnsi="Arial" w:cs="Arial"/>
                <w:noProof/>
                <w:sz w:val="18"/>
                <w:szCs w:val="18"/>
                <w:lang w:val="en-GB" w:eastAsia="de-DE"/>
              </w:rPr>
            </w:pPr>
            <w:r w:rsidRPr="005227FB">
              <w:rPr>
                <w:rFonts w:ascii="Arial" w:hAnsi="Arial" w:cs="Arial"/>
                <w:noProof/>
                <w:sz w:val="18"/>
                <w:szCs w:val="18"/>
                <w:lang w:val="en-GB" w:eastAsia="de-DE"/>
              </w:rPr>
              <w:t>1.</w:t>
            </w:r>
            <w:r w:rsidR="003379B3">
              <w:rPr>
                <w:rFonts w:ascii="Arial" w:hAnsi="Arial" w:cs="Arial"/>
                <w:noProof/>
                <w:sz w:val="18"/>
                <w:szCs w:val="18"/>
                <w:lang w:val="en-GB" w:eastAsia="de-DE"/>
              </w:rPr>
              <w:t>34</w:t>
            </w:r>
            <w:r w:rsidR="003379B3" w:rsidRPr="005227FB">
              <w:rPr>
                <w:rFonts w:ascii="Arial" w:hAnsi="Arial" w:cs="Arial"/>
                <w:noProof/>
                <w:sz w:val="18"/>
                <w:szCs w:val="18"/>
                <w:lang w:val="en-GB" w:eastAsia="de-DE"/>
              </w:rPr>
              <w:t>x10</w:t>
            </w:r>
            <w:r w:rsidR="00D154D7" w:rsidRPr="005227FB">
              <w:rPr>
                <w:rFonts w:ascii="Arial" w:hAnsi="Arial" w:cs="Arial"/>
                <w:noProof/>
                <w:sz w:val="18"/>
                <w:szCs w:val="18"/>
                <w:vertAlign w:val="superscript"/>
                <w:lang w:val="en-GB" w:eastAsia="de-DE"/>
              </w:rPr>
              <w:t>-7</w:t>
            </w:r>
          </w:p>
        </w:tc>
        <w:tc>
          <w:tcPr>
            <w:tcW w:w="850" w:type="dxa"/>
            <w:vAlign w:val="center"/>
          </w:tcPr>
          <w:p w14:paraId="4C65C52F" w14:textId="77777777" w:rsidR="00D154D7" w:rsidRPr="005227FB" w:rsidRDefault="003379B3" w:rsidP="00C6401C">
            <w:pPr>
              <w:jc w:val="center"/>
              <w:rPr>
                <w:rFonts w:ascii="Arial" w:hAnsi="Arial" w:cs="Arial"/>
                <w:noProof/>
                <w:sz w:val="18"/>
                <w:szCs w:val="18"/>
                <w:lang w:val="en-GB" w:eastAsia="de-DE"/>
              </w:rPr>
            </w:pPr>
            <w:r>
              <w:rPr>
                <w:rFonts w:ascii="Arial" w:hAnsi="Arial" w:cs="Arial"/>
                <w:noProof/>
                <w:sz w:val="18"/>
                <w:szCs w:val="18"/>
                <w:lang w:val="en-GB" w:eastAsia="de-DE"/>
              </w:rPr>
              <w:t>12</w:t>
            </w:r>
          </w:p>
        </w:tc>
        <w:tc>
          <w:tcPr>
            <w:tcW w:w="851" w:type="dxa"/>
            <w:vAlign w:val="center"/>
          </w:tcPr>
          <w:p w14:paraId="774A8558"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Acceptable</w:t>
            </w:r>
          </w:p>
        </w:tc>
      </w:tr>
      <w:tr w:rsidR="001067AE" w:rsidRPr="005227FB" w14:paraId="2606E2F2" w14:textId="77777777" w:rsidTr="008A27AD">
        <w:trPr>
          <w:jc w:val="center"/>
        </w:trPr>
        <w:tc>
          <w:tcPr>
            <w:tcW w:w="9748" w:type="dxa"/>
            <w:gridSpan w:val="10"/>
            <w:vAlign w:val="center"/>
          </w:tcPr>
          <w:p w14:paraId="40981914" w14:textId="77777777" w:rsidR="001067AE" w:rsidRPr="005227FB" w:rsidRDefault="001067AE"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Sachet considered: exposure only during cleaning considered (reasonable case)</w:t>
            </w:r>
          </w:p>
        </w:tc>
      </w:tr>
      <w:tr w:rsidR="008A27AD" w:rsidRPr="005227FB" w14:paraId="258954A0" w14:textId="77777777" w:rsidTr="008A27AD">
        <w:trPr>
          <w:jc w:val="center"/>
        </w:trPr>
        <w:tc>
          <w:tcPr>
            <w:tcW w:w="1243" w:type="dxa"/>
            <w:vAlign w:val="center"/>
          </w:tcPr>
          <w:p w14:paraId="713D1236"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Tier 1 (without gloves)</w:t>
            </w:r>
          </w:p>
        </w:tc>
        <w:tc>
          <w:tcPr>
            <w:tcW w:w="1275" w:type="dxa"/>
            <w:vAlign w:val="center"/>
          </w:tcPr>
          <w:p w14:paraId="4EF09994"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168" w:type="dxa"/>
            <w:vAlign w:val="center"/>
          </w:tcPr>
          <w:p w14:paraId="7F409542"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992" w:type="dxa"/>
            <w:vAlign w:val="center"/>
          </w:tcPr>
          <w:p w14:paraId="6BAB04A7"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567" w:type="dxa"/>
            <w:vAlign w:val="center"/>
          </w:tcPr>
          <w:p w14:paraId="1ADE684A"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709" w:type="dxa"/>
            <w:vAlign w:val="center"/>
          </w:tcPr>
          <w:p w14:paraId="6153AED4"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118" w:type="dxa"/>
            <w:vAlign w:val="center"/>
          </w:tcPr>
          <w:p w14:paraId="6266F3F3"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975" w:type="dxa"/>
            <w:vAlign w:val="center"/>
          </w:tcPr>
          <w:p w14:paraId="22A99190" w14:textId="77777777" w:rsidR="00D154D7" w:rsidRPr="005227FB" w:rsidRDefault="00C6401C" w:rsidP="003379B3">
            <w:pPr>
              <w:jc w:val="center"/>
              <w:rPr>
                <w:rFonts w:ascii="Arial" w:hAnsi="Arial" w:cs="Arial"/>
                <w:noProof/>
                <w:sz w:val="18"/>
                <w:szCs w:val="18"/>
                <w:lang w:val="en-GB" w:eastAsia="de-DE"/>
              </w:rPr>
            </w:pPr>
            <w:r w:rsidRPr="005227FB">
              <w:rPr>
                <w:rFonts w:ascii="Arial" w:hAnsi="Arial" w:cs="Arial"/>
                <w:noProof/>
                <w:sz w:val="18"/>
                <w:szCs w:val="18"/>
                <w:lang w:val="en-GB" w:eastAsia="de-DE"/>
              </w:rPr>
              <w:t>3.</w:t>
            </w:r>
            <w:r w:rsidR="00587717" w:rsidRPr="005227FB">
              <w:rPr>
                <w:rFonts w:ascii="Arial" w:hAnsi="Arial" w:cs="Arial"/>
                <w:noProof/>
                <w:sz w:val="18"/>
                <w:szCs w:val="18"/>
                <w:lang w:val="en-GB" w:eastAsia="de-DE"/>
              </w:rPr>
              <w:t>35x10</w:t>
            </w:r>
            <w:r w:rsidR="00D154D7" w:rsidRPr="005227FB">
              <w:rPr>
                <w:rFonts w:ascii="Arial" w:hAnsi="Arial" w:cs="Arial"/>
                <w:noProof/>
                <w:sz w:val="18"/>
                <w:szCs w:val="18"/>
                <w:vertAlign w:val="superscript"/>
                <w:lang w:val="en-GB" w:eastAsia="de-DE"/>
              </w:rPr>
              <w:t>-</w:t>
            </w:r>
            <w:r w:rsidR="00D154D7" w:rsidRPr="003379B3">
              <w:rPr>
                <w:rFonts w:ascii="Arial" w:hAnsi="Arial" w:cs="Arial"/>
                <w:noProof/>
                <w:sz w:val="18"/>
                <w:szCs w:val="18"/>
                <w:vertAlign w:val="superscript"/>
                <w:lang w:val="en-GB" w:eastAsia="de-DE"/>
              </w:rPr>
              <w:t>8</w:t>
            </w:r>
          </w:p>
        </w:tc>
        <w:tc>
          <w:tcPr>
            <w:tcW w:w="850" w:type="dxa"/>
            <w:vAlign w:val="center"/>
          </w:tcPr>
          <w:p w14:paraId="5E420472"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3</w:t>
            </w:r>
          </w:p>
        </w:tc>
        <w:tc>
          <w:tcPr>
            <w:tcW w:w="851" w:type="dxa"/>
            <w:vAlign w:val="center"/>
          </w:tcPr>
          <w:p w14:paraId="25B18007"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Acceptable</w:t>
            </w:r>
          </w:p>
        </w:tc>
      </w:tr>
    </w:tbl>
    <w:p w14:paraId="20804DED" w14:textId="77777777" w:rsidR="001026A6" w:rsidRPr="001D7D3B" w:rsidRDefault="001026A6" w:rsidP="001D7D3B">
      <w:pPr>
        <w:pStyle w:val="BfRBBTitel"/>
        <w:spacing w:line="276" w:lineRule="auto"/>
        <w:jc w:val="left"/>
        <w:outlineLvl w:val="9"/>
        <w:rPr>
          <w:sz w:val="22"/>
          <w:szCs w:val="22"/>
          <w:lang w:val="en-GB"/>
        </w:rPr>
      </w:pPr>
    </w:p>
    <w:p w14:paraId="753A41BB" w14:textId="77777777" w:rsidR="001D7D3B" w:rsidRPr="0096377F" w:rsidRDefault="001D7D3B" w:rsidP="001D7D3B">
      <w:pPr>
        <w:shd w:val="clear" w:color="auto" w:fill="FFFFFF" w:themeFill="background1"/>
        <w:jc w:val="both"/>
        <w:rPr>
          <w:rFonts w:eastAsia="Times New Roman"/>
          <w:lang w:val="en-GB"/>
        </w:rPr>
      </w:pPr>
    </w:p>
    <w:p w14:paraId="56F88B75" w14:textId="77777777" w:rsidR="005227FB" w:rsidRDefault="005227FB" w:rsidP="005227FB">
      <w:pPr>
        <w:pStyle w:val="BfRBBTitel"/>
        <w:spacing w:line="276" w:lineRule="auto"/>
        <w:jc w:val="left"/>
        <w:outlineLvl w:val="9"/>
        <w:rPr>
          <w:b w:val="0"/>
          <w:snapToGrid w:val="0"/>
          <w:sz w:val="22"/>
          <w:szCs w:val="22"/>
          <w:lang w:val="en-GB"/>
        </w:rPr>
        <w:sectPr w:rsidR="005227FB" w:rsidSect="001560D1">
          <w:pgSz w:w="11906" w:h="16838"/>
          <w:pgMar w:top="1417" w:right="1417" w:bottom="1417" w:left="993" w:header="708" w:footer="708" w:gutter="0"/>
          <w:cols w:space="708"/>
          <w:docGrid w:linePitch="360"/>
        </w:sectPr>
      </w:pPr>
    </w:p>
    <w:p w14:paraId="180AF055" w14:textId="77777777" w:rsidR="001026A6" w:rsidRPr="00ED65DD" w:rsidRDefault="00641953" w:rsidP="00ED65DD">
      <w:pPr>
        <w:pStyle w:val="Titre"/>
        <w:jc w:val="right"/>
        <w:rPr>
          <w:rFonts w:ascii="Arial" w:hAnsi="Arial" w:cs="Arial"/>
          <w:sz w:val="24"/>
          <w:szCs w:val="24"/>
        </w:rPr>
      </w:pPr>
      <w:bookmarkStart w:id="420" w:name="_Toc299712748"/>
      <w:bookmarkStart w:id="421" w:name="_Toc27728465"/>
      <w:r w:rsidRPr="00ED65DD">
        <w:rPr>
          <w:rFonts w:ascii="Arial" w:hAnsi="Arial" w:cs="Arial"/>
          <w:sz w:val="24"/>
          <w:szCs w:val="24"/>
        </w:rPr>
        <w:lastRenderedPageBreak/>
        <w:t xml:space="preserve">Annex </w:t>
      </w:r>
      <w:r w:rsidR="008A27AD" w:rsidRPr="00ED65DD">
        <w:rPr>
          <w:rFonts w:ascii="Arial" w:hAnsi="Arial" w:cs="Arial"/>
          <w:sz w:val="24"/>
          <w:szCs w:val="24"/>
        </w:rPr>
        <w:t>7</w:t>
      </w:r>
      <w:r w:rsidR="001026A6" w:rsidRPr="00ED65DD">
        <w:rPr>
          <w:rFonts w:ascii="Arial" w:hAnsi="Arial" w:cs="Arial"/>
          <w:sz w:val="24"/>
          <w:szCs w:val="24"/>
        </w:rPr>
        <w:t>: Safety for non-professional operators and the general public</w:t>
      </w:r>
      <w:bookmarkEnd w:id="420"/>
      <w:r w:rsidR="00902859">
        <w:rPr>
          <w:rFonts w:ascii="Arial" w:hAnsi="Arial" w:cs="Arial"/>
          <w:sz w:val="24"/>
          <w:szCs w:val="24"/>
        </w:rPr>
        <w:t xml:space="preserve"> – PAR 2012</w:t>
      </w:r>
      <w:bookmarkEnd w:id="421"/>
    </w:p>
    <w:p w14:paraId="76B2A4C6" w14:textId="77777777" w:rsidR="001026A6" w:rsidRPr="005227FB" w:rsidRDefault="001026A6" w:rsidP="005227FB">
      <w:pPr>
        <w:pStyle w:val="BfRBBTitel"/>
        <w:spacing w:line="276" w:lineRule="auto"/>
        <w:jc w:val="left"/>
        <w:outlineLvl w:val="9"/>
        <w:rPr>
          <w:snapToGrid w:val="0"/>
          <w:sz w:val="22"/>
          <w:szCs w:val="22"/>
          <w:lang w:val="en-GB"/>
        </w:rPr>
      </w:pPr>
    </w:p>
    <w:p w14:paraId="3E682D1A" w14:textId="77777777" w:rsidR="001026A6" w:rsidRPr="00442ED2" w:rsidRDefault="00701BD4"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422" w:name="_Toc297558269"/>
      <w:bookmarkStart w:id="423" w:name="_Toc299712749"/>
      <w:r w:rsidRPr="00442ED2">
        <w:rPr>
          <w:rFonts w:ascii="Arial" w:hAnsi="Arial" w:cs="Arial"/>
          <w:b/>
          <w:lang w:val="en-GB"/>
        </w:rPr>
        <w:t>SORICIDE DB</w:t>
      </w:r>
      <w:bookmarkEnd w:id="422"/>
      <w:bookmarkEnd w:id="423"/>
    </w:p>
    <w:p w14:paraId="3D970AF3" w14:textId="77777777" w:rsidR="001026A6" w:rsidRPr="005227FB" w:rsidRDefault="001026A6" w:rsidP="005227FB">
      <w:pPr>
        <w:pStyle w:val="BfRBBStandard"/>
        <w:spacing w:line="276" w:lineRule="auto"/>
        <w:rPr>
          <w:lang w:val="en-GB"/>
        </w:rPr>
      </w:pPr>
    </w:p>
    <w:p w14:paraId="668BD136" w14:textId="77777777" w:rsidR="001026A6" w:rsidRPr="005227FB" w:rsidRDefault="001026A6" w:rsidP="005227FB">
      <w:pPr>
        <w:pStyle w:val="BfRBBStandard"/>
        <w:spacing w:line="276" w:lineRule="auto"/>
        <w:jc w:val="right"/>
        <w:rPr>
          <w:lang w:val="en-GB"/>
        </w:rPr>
      </w:pPr>
      <w:r w:rsidRPr="005227FB">
        <w:rPr>
          <w:lang w:val="en-GB"/>
        </w:rPr>
        <w:t>Date:</w:t>
      </w:r>
      <w:r w:rsidR="00FE5E95">
        <w:rPr>
          <w:lang w:val="en-GB"/>
        </w:rPr>
        <w:t>12/2011</w:t>
      </w:r>
      <w:r w:rsidRPr="005227FB">
        <w:rPr>
          <w:lang w:val="en-GB"/>
        </w:rPr>
        <w:t xml:space="preserve"> </w:t>
      </w:r>
    </w:p>
    <w:p w14:paraId="1CE5E2A8" w14:textId="77777777" w:rsidR="001026A6" w:rsidRPr="005227FB" w:rsidRDefault="001026A6" w:rsidP="00487417">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804"/>
        <w:gridCol w:w="2410"/>
      </w:tblGrid>
      <w:tr w:rsidR="001026A6" w:rsidRPr="005227FB" w14:paraId="1D3EC19E" w14:textId="77777777" w:rsidTr="001013A5">
        <w:trPr>
          <w:tblHeader/>
        </w:trPr>
        <w:tc>
          <w:tcPr>
            <w:tcW w:w="9214" w:type="dxa"/>
            <w:gridSpan w:val="2"/>
            <w:tcBorders>
              <w:top w:val="single" w:sz="12" w:space="0" w:color="000000"/>
              <w:left w:val="nil"/>
              <w:bottom w:val="single" w:sz="6" w:space="0" w:color="000000"/>
              <w:right w:val="nil"/>
            </w:tcBorders>
          </w:tcPr>
          <w:p w14:paraId="3A34F8EF" w14:textId="77777777" w:rsidR="001026A6" w:rsidRPr="005227FB" w:rsidRDefault="001026A6" w:rsidP="00442ED2">
            <w:pPr>
              <w:rPr>
                <w:b/>
                <w:bCs/>
                <w:szCs w:val="22"/>
                <w:lang w:val="en-GB"/>
              </w:rPr>
            </w:pPr>
            <w:bookmarkStart w:id="424" w:name="_Toc297558270"/>
            <w:bookmarkStart w:id="425" w:name="_Toc299712750"/>
            <w:r w:rsidRPr="00442ED2">
              <w:rPr>
                <w:rFonts w:ascii="Arial" w:hAnsi="Arial" w:cs="Arial"/>
                <w:b/>
                <w:snapToGrid w:val="0"/>
                <w:lang w:val="en-GB"/>
              </w:rPr>
              <w:t>General information</w:t>
            </w:r>
            <w:bookmarkEnd w:id="424"/>
            <w:bookmarkEnd w:id="425"/>
          </w:p>
        </w:tc>
      </w:tr>
      <w:tr w:rsidR="001026A6" w:rsidRPr="005227FB" w14:paraId="2C6D7615" w14:textId="77777777" w:rsidTr="001067AE">
        <w:tc>
          <w:tcPr>
            <w:tcW w:w="6804" w:type="dxa"/>
            <w:tcBorders>
              <w:top w:val="nil"/>
              <w:left w:val="nil"/>
              <w:bottom w:val="nil"/>
              <w:right w:val="nil"/>
            </w:tcBorders>
          </w:tcPr>
          <w:p w14:paraId="0B96873E" w14:textId="77777777" w:rsidR="001026A6" w:rsidRPr="005227FB" w:rsidRDefault="001026A6" w:rsidP="005227FB">
            <w:pPr>
              <w:pStyle w:val="BfRBBStandard"/>
              <w:spacing w:before="60" w:after="60" w:line="276" w:lineRule="auto"/>
              <w:rPr>
                <w:lang w:val="en-GB"/>
              </w:rPr>
            </w:pPr>
            <w:r w:rsidRPr="005227FB">
              <w:rPr>
                <w:lang w:val="en-GB"/>
              </w:rPr>
              <w:t>Formulation Type</w:t>
            </w:r>
            <w:r w:rsidR="001067AE" w:rsidRPr="005227FB">
              <w:rPr>
                <w:lang w:val="en-GB"/>
              </w:rPr>
              <w:t>: wax block</w:t>
            </w:r>
          </w:p>
        </w:tc>
        <w:tc>
          <w:tcPr>
            <w:tcW w:w="2410" w:type="dxa"/>
            <w:tcBorders>
              <w:top w:val="nil"/>
              <w:left w:val="nil"/>
              <w:bottom w:val="nil"/>
              <w:right w:val="nil"/>
            </w:tcBorders>
          </w:tcPr>
          <w:p w14:paraId="28CF1BE2" w14:textId="77777777" w:rsidR="001026A6" w:rsidRPr="005227FB" w:rsidRDefault="001026A6" w:rsidP="005227FB">
            <w:pPr>
              <w:pStyle w:val="BfRBBTabelle"/>
              <w:spacing w:line="276" w:lineRule="auto"/>
              <w:jc w:val="both"/>
              <w:rPr>
                <w:noProof w:val="0"/>
                <w:sz w:val="22"/>
                <w:szCs w:val="22"/>
                <w:lang w:val="en-GB"/>
              </w:rPr>
            </w:pPr>
          </w:p>
        </w:tc>
      </w:tr>
      <w:tr w:rsidR="001026A6" w:rsidRPr="005227FB" w14:paraId="644DA8AF" w14:textId="77777777" w:rsidTr="001067AE">
        <w:tc>
          <w:tcPr>
            <w:tcW w:w="6804" w:type="dxa"/>
            <w:tcBorders>
              <w:top w:val="nil"/>
              <w:left w:val="nil"/>
              <w:bottom w:val="nil"/>
              <w:right w:val="nil"/>
            </w:tcBorders>
          </w:tcPr>
          <w:p w14:paraId="7E57DA51" w14:textId="77777777" w:rsidR="001026A6" w:rsidRPr="005227FB" w:rsidRDefault="001026A6" w:rsidP="005227FB">
            <w:pPr>
              <w:pStyle w:val="BfRBBStandard"/>
              <w:spacing w:before="60" w:after="60" w:line="276" w:lineRule="auto"/>
              <w:rPr>
                <w:lang w:val="en-GB"/>
              </w:rPr>
            </w:pPr>
            <w:r w:rsidRPr="005227FB">
              <w:rPr>
                <w:lang w:val="en-GB"/>
              </w:rPr>
              <w:t>Active substance(s) (incl. content)</w:t>
            </w:r>
            <w:r w:rsidR="001067AE" w:rsidRPr="005227FB">
              <w:rPr>
                <w:lang w:val="en-GB"/>
              </w:rPr>
              <w:t>: difenacoum 0.005%</w:t>
            </w:r>
          </w:p>
        </w:tc>
        <w:tc>
          <w:tcPr>
            <w:tcW w:w="2410" w:type="dxa"/>
            <w:tcBorders>
              <w:top w:val="nil"/>
              <w:left w:val="nil"/>
              <w:bottom w:val="nil"/>
              <w:right w:val="nil"/>
            </w:tcBorders>
          </w:tcPr>
          <w:p w14:paraId="0B5F5BB3" w14:textId="77777777" w:rsidR="001026A6" w:rsidRPr="005227FB" w:rsidRDefault="001026A6" w:rsidP="005227FB">
            <w:pPr>
              <w:pStyle w:val="BfRBBTabelle"/>
              <w:spacing w:line="276" w:lineRule="auto"/>
              <w:jc w:val="both"/>
              <w:rPr>
                <w:noProof w:val="0"/>
                <w:sz w:val="22"/>
                <w:szCs w:val="22"/>
                <w:lang w:val="en-GB"/>
              </w:rPr>
            </w:pPr>
          </w:p>
        </w:tc>
      </w:tr>
      <w:tr w:rsidR="001026A6" w:rsidRPr="005227FB" w14:paraId="7A212306" w14:textId="77777777" w:rsidTr="001067AE">
        <w:tc>
          <w:tcPr>
            <w:tcW w:w="6804" w:type="dxa"/>
            <w:tcBorders>
              <w:top w:val="nil"/>
              <w:left w:val="nil"/>
              <w:bottom w:val="nil"/>
              <w:right w:val="nil"/>
            </w:tcBorders>
          </w:tcPr>
          <w:p w14:paraId="124D266E" w14:textId="77777777" w:rsidR="001026A6" w:rsidRPr="005227FB" w:rsidRDefault="001026A6" w:rsidP="005227FB">
            <w:pPr>
              <w:pStyle w:val="BfRBBStandard"/>
              <w:spacing w:before="60" w:after="60" w:line="276" w:lineRule="auto"/>
              <w:rPr>
                <w:lang w:val="en-GB"/>
              </w:rPr>
            </w:pPr>
            <w:r w:rsidRPr="005227FB">
              <w:rPr>
                <w:lang w:val="en-GB"/>
              </w:rPr>
              <w:t>Category</w:t>
            </w:r>
          </w:p>
        </w:tc>
        <w:tc>
          <w:tcPr>
            <w:tcW w:w="2410" w:type="dxa"/>
            <w:tcBorders>
              <w:top w:val="nil"/>
              <w:left w:val="nil"/>
              <w:bottom w:val="nil"/>
              <w:right w:val="nil"/>
            </w:tcBorders>
          </w:tcPr>
          <w:p w14:paraId="34C8102B" w14:textId="77777777" w:rsidR="001026A6" w:rsidRPr="005227FB" w:rsidRDefault="001026A6" w:rsidP="005227FB">
            <w:pPr>
              <w:pStyle w:val="BfRBBTabelle"/>
              <w:spacing w:line="276" w:lineRule="auto"/>
              <w:jc w:val="both"/>
              <w:rPr>
                <w:noProof w:val="0"/>
                <w:sz w:val="22"/>
                <w:szCs w:val="22"/>
                <w:lang w:val="en-GB"/>
              </w:rPr>
            </w:pPr>
          </w:p>
        </w:tc>
      </w:tr>
      <w:tr w:rsidR="001026A6" w:rsidRPr="005227FB" w14:paraId="0DA77942" w14:textId="77777777" w:rsidTr="001067AE">
        <w:tc>
          <w:tcPr>
            <w:tcW w:w="6804" w:type="dxa"/>
            <w:tcBorders>
              <w:top w:val="nil"/>
              <w:left w:val="nil"/>
              <w:bottom w:val="single" w:sz="12" w:space="0" w:color="000000"/>
              <w:right w:val="nil"/>
            </w:tcBorders>
          </w:tcPr>
          <w:p w14:paraId="6449A27A" w14:textId="77777777" w:rsidR="001026A6" w:rsidRPr="005227FB" w:rsidRDefault="001026A6" w:rsidP="005227FB">
            <w:pPr>
              <w:pStyle w:val="BfRBBStandard"/>
              <w:spacing w:before="60" w:after="60" w:line="276" w:lineRule="auto"/>
              <w:rPr>
                <w:lang w:val="en-GB"/>
              </w:rPr>
            </w:pPr>
            <w:r w:rsidRPr="005227FB">
              <w:rPr>
                <w:lang w:val="en-GB"/>
              </w:rPr>
              <w:t>Authorisation number</w:t>
            </w:r>
          </w:p>
        </w:tc>
        <w:tc>
          <w:tcPr>
            <w:tcW w:w="2410" w:type="dxa"/>
            <w:tcBorders>
              <w:top w:val="nil"/>
              <w:left w:val="nil"/>
              <w:bottom w:val="single" w:sz="12" w:space="0" w:color="000000"/>
              <w:right w:val="nil"/>
            </w:tcBorders>
          </w:tcPr>
          <w:p w14:paraId="77EB018D" w14:textId="77777777" w:rsidR="001026A6" w:rsidRPr="005227FB" w:rsidRDefault="001026A6" w:rsidP="005227FB">
            <w:pPr>
              <w:pStyle w:val="BfRBBTabelle"/>
              <w:spacing w:line="276" w:lineRule="auto"/>
              <w:jc w:val="both"/>
              <w:rPr>
                <w:noProof w:val="0"/>
                <w:sz w:val="22"/>
                <w:szCs w:val="22"/>
                <w:lang w:val="en-GB"/>
              </w:rPr>
            </w:pPr>
          </w:p>
        </w:tc>
      </w:tr>
    </w:tbl>
    <w:p w14:paraId="6CE39657" w14:textId="77777777" w:rsidR="001026A6" w:rsidRPr="005227FB" w:rsidRDefault="001026A6" w:rsidP="005227FB">
      <w:pPr>
        <w:pStyle w:val="BfRBBStandard"/>
        <w:spacing w:line="276" w:lineRule="auto"/>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1026A6" w:rsidRPr="0038289A" w14:paraId="3E0A11AB" w14:textId="77777777" w:rsidTr="001013A5">
        <w:trPr>
          <w:tblHeader/>
        </w:trPr>
        <w:tc>
          <w:tcPr>
            <w:tcW w:w="9214" w:type="dxa"/>
            <w:tcBorders>
              <w:top w:val="single" w:sz="12" w:space="0" w:color="000000"/>
              <w:left w:val="nil"/>
              <w:bottom w:val="single" w:sz="12" w:space="0" w:color="auto"/>
              <w:right w:val="nil"/>
            </w:tcBorders>
          </w:tcPr>
          <w:p w14:paraId="720B7EBD" w14:textId="77777777" w:rsidR="001026A6" w:rsidRPr="0038289A" w:rsidRDefault="001026A6" w:rsidP="00442ED2">
            <w:pPr>
              <w:rPr>
                <w:b/>
                <w:bCs/>
                <w:szCs w:val="22"/>
                <w:lang w:val="en-GB"/>
              </w:rPr>
            </w:pPr>
            <w:r w:rsidRPr="00442ED2">
              <w:rPr>
                <w:rFonts w:ascii="Arial" w:hAnsi="Arial" w:cs="Arial"/>
                <w:b/>
                <w:snapToGrid w:val="0"/>
                <w:lang w:val="en-GB"/>
              </w:rPr>
              <w:t>&lt;Active Substance&gt;</w:t>
            </w:r>
          </w:p>
        </w:tc>
      </w:tr>
    </w:tbl>
    <w:p w14:paraId="2354B473" w14:textId="77777777" w:rsidR="001026A6" w:rsidRPr="0038289A" w:rsidRDefault="001026A6" w:rsidP="005227FB">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1026A6" w:rsidRPr="0038289A" w14:paraId="7B9BB657" w14:textId="77777777" w:rsidTr="001013A5">
        <w:trPr>
          <w:tblHeader/>
        </w:trPr>
        <w:tc>
          <w:tcPr>
            <w:tcW w:w="9214" w:type="dxa"/>
            <w:gridSpan w:val="2"/>
            <w:tcBorders>
              <w:top w:val="single" w:sz="12" w:space="0" w:color="000000"/>
              <w:left w:val="nil"/>
              <w:bottom w:val="single" w:sz="6" w:space="0" w:color="000000"/>
              <w:right w:val="nil"/>
            </w:tcBorders>
          </w:tcPr>
          <w:p w14:paraId="039B65C4" w14:textId="77777777" w:rsidR="001026A6" w:rsidRPr="0038289A" w:rsidRDefault="001026A6" w:rsidP="00442ED2">
            <w:pPr>
              <w:rPr>
                <w:b/>
                <w:bCs/>
                <w:lang w:val="en-GB"/>
              </w:rPr>
            </w:pPr>
            <w:bookmarkStart w:id="426" w:name="_Toc297558271"/>
            <w:bookmarkStart w:id="427" w:name="_Toc299712751"/>
            <w:r w:rsidRPr="00442ED2">
              <w:rPr>
                <w:rFonts w:ascii="Arial" w:hAnsi="Arial" w:cs="Arial"/>
                <w:b/>
                <w:snapToGrid w:val="0"/>
                <w:lang w:val="en-GB"/>
              </w:rPr>
              <w:t>Data base for exposure estimation</w:t>
            </w:r>
            <w:bookmarkEnd w:id="426"/>
            <w:bookmarkEnd w:id="427"/>
          </w:p>
        </w:tc>
      </w:tr>
      <w:tr w:rsidR="001026A6" w:rsidRPr="0038289A" w14:paraId="167239E9" w14:textId="77777777" w:rsidTr="001013A5">
        <w:tc>
          <w:tcPr>
            <w:tcW w:w="2127" w:type="dxa"/>
            <w:tcBorders>
              <w:top w:val="nil"/>
              <w:left w:val="nil"/>
              <w:bottom w:val="single" w:sz="12" w:space="0" w:color="000000"/>
              <w:right w:val="nil"/>
            </w:tcBorders>
          </w:tcPr>
          <w:p w14:paraId="1FAF12E8" w14:textId="77777777" w:rsidR="001026A6" w:rsidRPr="0038289A" w:rsidRDefault="001026A6" w:rsidP="005227FB">
            <w:pPr>
              <w:pStyle w:val="BfRBBStandard"/>
              <w:spacing w:line="276" w:lineRule="auto"/>
              <w:rPr>
                <w:lang w:val="en-GB"/>
              </w:rPr>
            </w:pPr>
            <w:r w:rsidRPr="0038289A">
              <w:rPr>
                <w:lang w:val="en-GB"/>
              </w:rPr>
              <w:t>according to</w:t>
            </w:r>
          </w:p>
        </w:tc>
        <w:tc>
          <w:tcPr>
            <w:tcW w:w="7087" w:type="dxa"/>
            <w:tcBorders>
              <w:top w:val="nil"/>
              <w:left w:val="nil"/>
              <w:bottom w:val="single" w:sz="12" w:space="0" w:color="000000"/>
              <w:right w:val="nil"/>
            </w:tcBorders>
          </w:tcPr>
          <w:p w14:paraId="1A7505F5" w14:textId="77777777" w:rsidR="001026A6" w:rsidRPr="0038289A" w:rsidRDefault="001026A6" w:rsidP="005227FB">
            <w:pPr>
              <w:pStyle w:val="BfRBBStandard"/>
              <w:spacing w:line="276" w:lineRule="auto"/>
              <w:rPr>
                <w:lang w:val="en-GB"/>
              </w:rPr>
            </w:pPr>
            <w:r w:rsidRPr="0038289A">
              <w:rPr>
                <w:lang w:val="en-GB"/>
              </w:rPr>
              <w:t>Appendix: Toxicology and metabolism – active substance/CAR</w:t>
            </w:r>
          </w:p>
        </w:tc>
      </w:tr>
    </w:tbl>
    <w:p w14:paraId="37245212" w14:textId="77777777" w:rsidR="001026A6" w:rsidRPr="00442ED2" w:rsidRDefault="001026A6" w:rsidP="00442ED2">
      <w:pPr>
        <w:rPr>
          <w:rFonts w:ascii="Arial" w:hAnsi="Arial" w:cs="Arial"/>
          <w:b/>
          <w:snapToGrid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7230"/>
        <w:gridCol w:w="1984"/>
      </w:tblGrid>
      <w:tr w:rsidR="001026A6" w:rsidRPr="00442ED2" w14:paraId="09FEE8BF" w14:textId="77777777" w:rsidTr="001013A5">
        <w:trPr>
          <w:tblHeader/>
        </w:trPr>
        <w:tc>
          <w:tcPr>
            <w:tcW w:w="9214" w:type="dxa"/>
            <w:gridSpan w:val="2"/>
            <w:tcBorders>
              <w:top w:val="single" w:sz="12" w:space="0" w:color="000000"/>
              <w:left w:val="nil"/>
              <w:bottom w:val="single" w:sz="6" w:space="0" w:color="000000"/>
              <w:right w:val="nil"/>
            </w:tcBorders>
          </w:tcPr>
          <w:p w14:paraId="076D5FBF" w14:textId="77777777" w:rsidR="001026A6" w:rsidRPr="00442ED2" w:rsidRDefault="001026A6" w:rsidP="00442ED2">
            <w:pPr>
              <w:rPr>
                <w:rFonts w:ascii="Arial" w:hAnsi="Arial" w:cs="Arial"/>
                <w:b/>
                <w:snapToGrid w:val="0"/>
                <w:lang w:val="en-GB"/>
              </w:rPr>
            </w:pPr>
            <w:bookmarkStart w:id="428" w:name="_Toc297558272"/>
            <w:bookmarkStart w:id="429" w:name="_Toc299712752"/>
            <w:r w:rsidRPr="00442ED2">
              <w:rPr>
                <w:rFonts w:ascii="Arial" w:hAnsi="Arial" w:cs="Arial"/>
                <w:b/>
                <w:snapToGrid w:val="0"/>
                <w:lang w:val="en-GB"/>
              </w:rPr>
              <w:t>Exposure scenarios for intended uses (Annex IIIB, point 6.6</w:t>
            </w:r>
            <w:r w:rsidRPr="00442ED2" w:rsidDel="00790CBF">
              <w:rPr>
                <w:rFonts w:ascii="Arial" w:hAnsi="Arial" w:cs="Arial"/>
                <w:b/>
                <w:snapToGrid w:val="0"/>
                <w:lang w:val="en-GB"/>
              </w:rPr>
              <w:t xml:space="preserve"> </w:t>
            </w:r>
            <w:r w:rsidRPr="00442ED2">
              <w:rPr>
                <w:rFonts w:ascii="Arial" w:hAnsi="Arial" w:cs="Arial"/>
                <w:b/>
                <w:snapToGrid w:val="0"/>
                <w:lang w:val="en-GB"/>
              </w:rPr>
              <w:t>)</w:t>
            </w:r>
            <w:bookmarkEnd w:id="428"/>
            <w:bookmarkEnd w:id="429"/>
            <w:r w:rsidRPr="00442ED2" w:rsidDel="00523DA7">
              <w:rPr>
                <w:rFonts w:ascii="Arial" w:hAnsi="Arial" w:cs="Arial"/>
                <w:b/>
                <w:snapToGrid w:val="0"/>
                <w:lang w:val="en-GB"/>
              </w:rPr>
              <w:t xml:space="preserve"> </w:t>
            </w:r>
          </w:p>
        </w:tc>
      </w:tr>
      <w:tr w:rsidR="001026A6" w:rsidRPr="0038289A" w14:paraId="7F820403" w14:textId="77777777" w:rsidTr="001067AE">
        <w:tblPrEx>
          <w:tblBorders>
            <w:top w:val="none" w:sz="0" w:space="0" w:color="auto"/>
            <w:bottom w:val="none" w:sz="0" w:space="0" w:color="auto"/>
          </w:tblBorders>
        </w:tblPrEx>
        <w:tc>
          <w:tcPr>
            <w:tcW w:w="7230" w:type="dxa"/>
          </w:tcPr>
          <w:p w14:paraId="1333B05F" w14:textId="77777777" w:rsidR="001026A6" w:rsidRPr="0038289A" w:rsidRDefault="001026A6" w:rsidP="005227FB">
            <w:pPr>
              <w:pStyle w:val="BfRBBStandard"/>
              <w:spacing w:line="276" w:lineRule="auto"/>
              <w:rPr>
                <w:lang w:val="en-GB"/>
              </w:rPr>
            </w:pPr>
            <w:r w:rsidRPr="0038289A">
              <w:rPr>
                <w:lang w:val="en-GB"/>
              </w:rPr>
              <w:t>Primary exposure</w:t>
            </w:r>
            <w:r w:rsidR="001067AE" w:rsidRPr="0038289A">
              <w:rPr>
                <w:lang w:val="en-GB"/>
              </w:rPr>
              <w:t>: non-professional use</w:t>
            </w:r>
          </w:p>
        </w:tc>
        <w:tc>
          <w:tcPr>
            <w:tcW w:w="1984" w:type="dxa"/>
          </w:tcPr>
          <w:p w14:paraId="4101DCD7" w14:textId="77777777" w:rsidR="001026A6" w:rsidRPr="0038289A" w:rsidRDefault="001026A6" w:rsidP="005227FB">
            <w:pPr>
              <w:pStyle w:val="BfRBBStandard"/>
              <w:spacing w:line="276" w:lineRule="auto"/>
              <w:rPr>
                <w:lang w:val="en-GB"/>
              </w:rPr>
            </w:pPr>
          </w:p>
        </w:tc>
      </w:tr>
      <w:tr w:rsidR="001026A6" w:rsidRPr="0038289A" w14:paraId="13BA81A0" w14:textId="77777777" w:rsidTr="001067AE">
        <w:tblPrEx>
          <w:tblBorders>
            <w:top w:val="none" w:sz="0" w:space="0" w:color="auto"/>
            <w:bottom w:val="none" w:sz="0" w:space="0" w:color="auto"/>
          </w:tblBorders>
        </w:tblPrEx>
        <w:tc>
          <w:tcPr>
            <w:tcW w:w="7230" w:type="dxa"/>
          </w:tcPr>
          <w:p w14:paraId="39E0D41C" w14:textId="77777777" w:rsidR="001026A6" w:rsidRPr="0038289A" w:rsidRDefault="001026A6" w:rsidP="005227FB">
            <w:pPr>
              <w:pStyle w:val="BfRBBStandard"/>
              <w:spacing w:line="276" w:lineRule="auto"/>
              <w:rPr>
                <w:lang w:val="en-GB"/>
              </w:rPr>
            </w:pPr>
            <w:r w:rsidRPr="0038289A">
              <w:rPr>
                <w:lang w:val="en-GB"/>
              </w:rPr>
              <w:t>Secondary exposure, acute</w:t>
            </w:r>
            <w:r w:rsidR="001067AE" w:rsidRPr="0038289A">
              <w:rPr>
                <w:lang w:val="en-GB"/>
              </w:rPr>
              <w:t>: child ingesting bait</w:t>
            </w:r>
          </w:p>
        </w:tc>
        <w:tc>
          <w:tcPr>
            <w:tcW w:w="1984" w:type="dxa"/>
          </w:tcPr>
          <w:p w14:paraId="01361B1B" w14:textId="77777777" w:rsidR="001026A6" w:rsidRPr="0038289A" w:rsidRDefault="001026A6" w:rsidP="005227FB">
            <w:pPr>
              <w:pStyle w:val="BfRBBStandard"/>
              <w:spacing w:line="276" w:lineRule="auto"/>
              <w:rPr>
                <w:lang w:val="en-GB"/>
              </w:rPr>
            </w:pPr>
          </w:p>
        </w:tc>
      </w:tr>
      <w:tr w:rsidR="001026A6" w:rsidRPr="0038289A" w14:paraId="7E7E54F1" w14:textId="77777777" w:rsidTr="001067AE">
        <w:tblPrEx>
          <w:tblBorders>
            <w:top w:val="none" w:sz="0" w:space="0" w:color="auto"/>
            <w:bottom w:val="none" w:sz="0" w:space="0" w:color="auto"/>
          </w:tblBorders>
        </w:tblPrEx>
        <w:tc>
          <w:tcPr>
            <w:tcW w:w="7230" w:type="dxa"/>
            <w:tcBorders>
              <w:bottom w:val="single" w:sz="12" w:space="0" w:color="000000"/>
            </w:tcBorders>
          </w:tcPr>
          <w:p w14:paraId="750B8E0C" w14:textId="77777777" w:rsidR="001026A6" w:rsidRPr="0038289A" w:rsidRDefault="001026A6" w:rsidP="005227FB">
            <w:pPr>
              <w:pStyle w:val="BfRBBStandard"/>
              <w:spacing w:line="276" w:lineRule="auto"/>
              <w:rPr>
                <w:lang w:val="en-GB"/>
              </w:rPr>
            </w:pPr>
            <w:r w:rsidRPr="0038289A">
              <w:rPr>
                <w:lang w:val="en-GB"/>
              </w:rPr>
              <w:t>Secondary exposure, chronic</w:t>
            </w:r>
            <w:r w:rsidR="001067AE" w:rsidRPr="0038289A">
              <w:rPr>
                <w:lang w:val="en-GB"/>
              </w:rPr>
              <w:t>: none</w:t>
            </w:r>
          </w:p>
        </w:tc>
        <w:tc>
          <w:tcPr>
            <w:tcW w:w="1984" w:type="dxa"/>
            <w:tcBorders>
              <w:bottom w:val="single" w:sz="12" w:space="0" w:color="000000"/>
            </w:tcBorders>
          </w:tcPr>
          <w:p w14:paraId="57554D2B" w14:textId="77777777" w:rsidR="001026A6" w:rsidRPr="0038289A" w:rsidRDefault="001026A6" w:rsidP="005227FB">
            <w:pPr>
              <w:pStyle w:val="BfRBBStandard"/>
              <w:spacing w:line="276" w:lineRule="auto"/>
              <w:rPr>
                <w:lang w:val="en-GB"/>
              </w:rPr>
            </w:pPr>
          </w:p>
        </w:tc>
      </w:tr>
    </w:tbl>
    <w:p w14:paraId="4F8D9816" w14:textId="77777777" w:rsidR="001026A6" w:rsidRPr="0038289A" w:rsidRDefault="001026A6" w:rsidP="005227FB">
      <w:pPr>
        <w:pStyle w:val="BfRBBStandard"/>
        <w:spacing w:line="276" w:lineRule="auto"/>
        <w:rPr>
          <w:noProof w:val="0"/>
          <w:lang w:val="en-GB"/>
        </w:rPr>
      </w:pPr>
    </w:p>
    <w:p w14:paraId="06106B9F" w14:textId="77777777" w:rsidR="001026A6" w:rsidRPr="0038289A" w:rsidRDefault="001026A6" w:rsidP="005227FB">
      <w:pPr>
        <w:pStyle w:val="BfRBBStandard"/>
        <w:spacing w:line="276" w:lineRule="auto"/>
        <w:rPr>
          <w:u w:val="single"/>
          <w:lang w:val="en-GB"/>
        </w:rPr>
      </w:pPr>
      <w:r w:rsidRPr="0038289A">
        <w:rPr>
          <w:u w:val="single"/>
          <w:lang w:val="en-GB"/>
        </w:rPr>
        <w:t xml:space="preserve">Conclusion: </w:t>
      </w:r>
    </w:p>
    <w:p w14:paraId="3EFD6E41" w14:textId="77777777" w:rsidR="001026A6" w:rsidRPr="0038289A" w:rsidRDefault="001026A6" w:rsidP="005227FB">
      <w:pPr>
        <w:pStyle w:val="BfRBBStandard"/>
        <w:spacing w:line="276" w:lineRule="auto"/>
        <w:rPr>
          <w:lang w:val="en-GB"/>
        </w:rPr>
      </w:pPr>
      <w:r w:rsidRPr="0038289A">
        <w:rPr>
          <w:lang w:val="en-GB"/>
        </w:rPr>
        <w:t xml:space="preserve">Exposure of non-professionals and the general public to the biocidal product containing </w:t>
      </w:r>
      <w:r w:rsidR="001067AE" w:rsidRPr="0038289A">
        <w:rPr>
          <w:lang w:val="en-GB"/>
        </w:rPr>
        <w:t>difenacoum</w:t>
      </w:r>
      <w:r w:rsidRPr="0038289A">
        <w:rPr>
          <w:lang w:val="en-GB"/>
        </w:rPr>
        <w:t xml:space="preserve"> as active substance is considered acceptable, if the biocidal product is used as intended and all safety advices are followed.</w:t>
      </w:r>
    </w:p>
    <w:p w14:paraId="1B7B95FF" w14:textId="77777777" w:rsidR="001026A6" w:rsidRPr="0038289A" w:rsidRDefault="001026A6" w:rsidP="005227FB">
      <w:pPr>
        <w:pStyle w:val="BfRBBStandard"/>
        <w:spacing w:line="276" w:lineRule="auto"/>
        <w:rPr>
          <w:lang w:val="en-GB"/>
        </w:rPr>
      </w:pPr>
    </w:p>
    <w:p w14:paraId="6F361E11" w14:textId="77777777" w:rsidR="001026A6" w:rsidRPr="0038289A" w:rsidRDefault="001026A6" w:rsidP="005227FB">
      <w:pPr>
        <w:pStyle w:val="BfRBBStandard"/>
        <w:spacing w:line="276" w:lineRule="auto"/>
        <w:rPr>
          <w:lang w:val="en-GB"/>
        </w:rPr>
      </w:pPr>
      <w:r w:rsidRPr="0038289A">
        <w:rPr>
          <w:lang w:val="en-GB"/>
        </w:rPr>
        <w:t>Details for the exposure estimates:</w:t>
      </w:r>
    </w:p>
    <w:p w14:paraId="0A2C687E" w14:textId="77777777" w:rsidR="001026A6" w:rsidRPr="0038289A" w:rsidRDefault="001026A6" w:rsidP="005227FB">
      <w:pPr>
        <w:pStyle w:val="BfRBBStandard"/>
        <w:spacing w:line="276" w:lineRule="auto"/>
        <w:rPr>
          <w:lang w:val="en-GB"/>
        </w:rPr>
      </w:pPr>
    </w:p>
    <w:p w14:paraId="64B1560E" w14:textId="77777777" w:rsidR="001067AE" w:rsidRPr="0038289A" w:rsidRDefault="001067AE" w:rsidP="005227FB">
      <w:pPr>
        <w:pStyle w:val="BfRBBStandard"/>
        <w:spacing w:line="276" w:lineRule="auto"/>
        <w:rPr>
          <w:lang w:val="en-GB"/>
        </w:rPr>
      </w:pPr>
      <w:r w:rsidRPr="0038289A">
        <w:rPr>
          <w:lang w:val="en-GB"/>
        </w:rPr>
        <w:lastRenderedPageBreak/>
        <w:t>The accidental ingestion of baits poses a risk to infants since the AEL is exceeded when infant ingests more than 0.3 mg of product per day.</w:t>
      </w:r>
    </w:p>
    <w:p w14:paraId="023F3E57" w14:textId="77777777" w:rsidR="001067AE" w:rsidRPr="0038289A" w:rsidRDefault="001067AE" w:rsidP="005227FB">
      <w:pPr>
        <w:pStyle w:val="BfRBBStandard"/>
        <w:spacing w:line="276" w:lineRule="auto"/>
        <w:rPr>
          <w:lang w:val="en-GB"/>
        </w:rPr>
      </w:pPr>
    </w:p>
    <w:p w14:paraId="4F474E9F" w14:textId="77777777" w:rsidR="001067AE" w:rsidRPr="0038289A" w:rsidRDefault="001067AE" w:rsidP="005227FB">
      <w:pPr>
        <w:spacing w:line="276" w:lineRule="auto"/>
        <w:jc w:val="both"/>
        <w:rPr>
          <w:rFonts w:ascii="Arial" w:hAnsi="Arial" w:cs="Arial"/>
          <w:noProof/>
          <w:szCs w:val="22"/>
          <w:lang w:val="en-GB" w:eastAsia="de-DE"/>
        </w:rPr>
      </w:pPr>
      <w:r w:rsidRPr="0038289A">
        <w:rPr>
          <w:rFonts w:ascii="Arial" w:hAnsi="Arial" w:cs="Arial"/>
          <w:noProof/>
          <w:szCs w:val="22"/>
          <w:lang w:val="en-GB" w:eastAsia="de-DE"/>
        </w:rPr>
        <w:t>Details for the exposure estimates:</w:t>
      </w:r>
    </w:p>
    <w:p w14:paraId="7D9FFA62" w14:textId="77777777" w:rsidR="001067AE" w:rsidRPr="0038289A" w:rsidRDefault="001067AE" w:rsidP="005227FB">
      <w:pPr>
        <w:spacing w:line="276" w:lineRule="auto"/>
        <w:jc w:val="both"/>
        <w:rPr>
          <w:lang w:val="en-GB"/>
        </w:rPr>
      </w:pPr>
    </w:p>
    <w:tbl>
      <w:tblPr>
        <w:tblW w:w="11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0"/>
        <w:gridCol w:w="1665"/>
        <w:gridCol w:w="1550"/>
        <w:gridCol w:w="1704"/>
        <w:gridCol w:w="1550"/>
        <w:gridCol w:w="1704"/>
        <w:gridCol w:w="1396"/>
      </w:tblGrid>
      <w:tr w:rsidR="00D154D7" w:rsidRPr="008F41BF" w14:paraId="28ED9038" w14:textId="77777777" w:rsidTr="0079297E">
        <w:trPr>
          <w:trHeight w:val="830"/>
          <w:jc w:val="center"/>
        </w:trPr>
        <w:tc>
          <w:tcPr>
            <w:tcW w:w="1590" w:type="dxa"/>
            <w:vAlign w:val="center"/>
          </w:tcPr>
          <w:p w14:paraId="7D558386" w14:textId="77777777" w:rsidR="00D154D7" w:rsidRPr="008F41BF" w:rsidRDefault="00D154D7" w:rsidP="00D154D7">
            <w:pPr>
              <w:spacing w:line="240" w:lineRule="auto"/>
              <w:jc w:val="center"/>
              <w:rPr>
                <w:rFonts w:ascii="Arial" w:hAnsi="Arial" w:cs="Arial"/>
                <w:noProof/>
                <w:sz w:val="18"/>
                <w:szCs w:val="18"/>
                <w:lang w:val="en-GB" w:eastAsia="de-DE"/>
              </w:rPr>
            </w:pPr>
          </w:p>
        </w:tc>
        <w:tc>
          <w:tcPr>
            <w:tcW w:w="1665" w:type="dxa"/>
            <w:noWrap/>
            <w:vAlign w:val="center"/>
          </w:tcPr>
          <w:p w14:paraId="54A3AAAF"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Component</w:t>
            </w:r>
          </w:p>
        </w:tc>
        <w:tc>
          <w:tcPr>
            <w:tcW w:w="1550" w:type="dxa"/>
            <w:noWrap/>
            <w:vAlign w:val="center"/>
          </w:tcPr>
          <w:p w14:paraId="25D7D0EB"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CAS</w:t>
            </w:r>
          </w:p>
        </w:tc>
        <w:tc>
          <w:tcPr>
            <w:tcW w:w="1704" w:type="dxa"/>
            <w:vAlign w:val="center"/>
          </w:tcPr>
          <w:p w14:paraId="63769CF0"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 xml:space="preserve">Actual </w:t>
            </w:r>
            <w:r w:rsidRPr="008F41BF">
              <w:rPr>
                <w:rFonts w:ascii="Arial" w:hAnsi="Arial" w:cs="Arial"/>
                <w:b/>
                <w:noProof/>
                <w:sz w:val="18"/>
                <w:szCs w:val="18"/>
                <w:lang w:val="en-GB" w:eastAsia="de-DE"/>
              </w:rPr>
              <w:br/>
              <w:t>Dermal Total</w:t>
            </w:r>
          </w:p>
          <w:p w14:paraId="586F8DA9"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[mg/day]</w:t>
            </w:r>
          </w:p>
        </w:tc>
        <w:tc>
          <w:tcPr>
            <w:tcW w:w="1550" w:type="dxa"/>
            <w:vAlign w:val="center"/>
          </w:tcPr>
          <w:p w14:paraId="4A9A6A81"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 xml:space="preserve">Actual </w:t>
            </w:r>
            <w:r w:rsidRPr="008F41BF">
              <w:rPr>
                <w:rFonts w:ascii="Arial" w:hAnsi="Arial" w:cs="Arial"/>
                <w:b/>
                <w:noProof/>
                <w:sz w:val="18"/>
                <w:szCs w:val="18"/>
                <w:lang w:val="en-GB" w:eastAsia="de-DE"/>
              </w:rPr>
              <w:br/>
              <w:t>Dermal Total</w:t>
            </w:r>
          </w:p>
          <w:p w14:paraId="20F4B619"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[mg/kg/d]</w:t>
            </w:r>
          </w:p>
        </w:tc>
        <w:tc>
          <w:tcPr>
            <w:tcW w:w="1704" w:type="dxa"/>
            <w:vAlign w:val="center"/>
          </w:tcPr>
          <w:p w14:paraId="66FAB1C0"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Inhalation</w:t>
            </w:r>
            <w:r w:rsidRPr="008F41BF">
              <w:rPr>
                <w:rFonts w:ascii="Arial" w:hAnsi="Arial" w:cs="Arial"/>
                <w:b/>
                <w:noProof/>
                <w:sz w:val="18"/>
                <w:szCs w:val="18"/>
                <w:lang w:val="en-GB" w:eastAsia="de-DE"/>
              </w:rPr>
              <w:br/>
              <w:t>Exposure</w:t>
            </w:r>
          </w:p>
          <w:p w14:paraId="3A81F655"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[mg/m³]</w:t>
            </w:r>
          </w:p>
        </w:tc>
        <w:tc>
          <w:tcPr>
            <w:tcW w:w="1395" w:type="dxa"/>
            <w:vAlign w:val="center"/>
          </w:tcPr>
          <w:p w14:paraId="26D3DDB8"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Model</w:t>
            </w:r>
          </w:p>
        </w:tc>
      </w:tr>
      <w:tr w:rsidR="001067AE" w:rsidRPr="008F41BF" w14:paraId="0EA494F3" w14:textId="77777777" w:rsidTr="0079297E">
        <w:trPr>
          <w:trHeight w:val="264"/>
          <w:jc w:val="center"/>
        </w:trPr>
        <w:tc>
          <w:tcPr>
            <w:tcW w:w="11159" w:type="dxa"/>
            <w:gridSpan w:val="7"/>
            <w:vAlign w:val="center"/>
          </w:tcPr>
          <w:p w14:paraId="3CC28CE9" w14:textId="77777777" w:rsidR="001067AE" w:rsidRPr="008F41BF" w:rsidRDefault="001067AE" w:rsidP="001A0EAA">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Sachet not considered: exposure during loading and cleaning (worst case)</w:t>
            </w:r>
          </w:p>
        </w:tc>
      </w:tr>
      <w:tr w:rsidR="00D154D7" w:rsidRPr="008F41BF" w14:paraId="3236158C" w14:textId="77777777" w:rsidTr="0079297E">
        <w:trPr>
          <w:trHeight w:val="264"/>
          <w:jc w:val="center"/>
        </w:trPr>
        <w:tc>
          <w:tcPr>
            <w:tcW w:w="1590" w:type="dxa"/>
            <w:vAlign w:val="center"/>
          </w:tcPr>
          <w:p w14:paraId="5AF2DAA2"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Non professional</w:t>
            </w:r>
          </w:p>
        </w:tc>
        <w:tc>
          <w:tcPr>
            <w:tcW w:w="1665" w:type="dxa"/>
            <w:noWrap/>
            <w:vAlign w:val="center"/>
          </w:tcPr>
          <w:p w14:paraId="31BA6713"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Difenacoum</w:t>
            </w:r>
          </w:p>
        </w:tc>
        <w:tc>
          <w:tcPr>
            <w:tcW w:w="1550" w:type="dxa"/>
            <w:noWrap/>
            <w:vAlign w:val="center"/>
          </w:tcPr>
          <w:p w14:paraId="5710FECB"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56073-07-5</w:t>
            </w:r>
          </w:p>
        </w:tc>
        <w:tc>
          <w:tcPr>
            <w:tcW w:w="1704" w:type="dxa"/>
            <w:noWrap/>
            <w:vAlign w:val="center"/>
          </w:tcPr>
          <w:p w14:paraId="420BA91B" w14:textId="77777777" w:rsidR="00D154D7" w:rsidRPr="008F41BF" w:rsidRDefault="003379B3" w:rsidP="0058771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7.20</w:t>
            </w:r>
            <w:r w:rsidR="00587717" w:rsidRPr="008F41BF">
              <w:rPr>
                <w:rFonts w:ascii="Arial" w:hAnsi="Arial" w:cs="Arial"/>
                <w:noProof/>
                <w:sz w:val="18"/>
                <w:szCs w:val="18"/>
                <w:lang w:val="en-GB" w:eastAsia="de-DE"/>
              </w:rPr>
              <w:t>x10</w:t>
            </w:r>
            <w:r w:rsidR="00D154D7" w:rsidRPr="008F41BF">
              <w:rPr>
                <w:rFonts w:ascii="Arial" w:hAnsi="Arial" w:cs="Arial"/>
                <w:noProof/>
                <w:sz w:val="18"/>
                <w:szCs w:val="18"/>
                <w:vertAlign w:val="superscript"/>
                <w:lang w:val="en-GB" w:eastAsia="de-DE"/>
              </w:rPr>
              <w:t>-</w:t>
            </w:r>
            <w:r w:rsidR="00D154D7" w:rsidRPr="003379B3">
              <w:rPr>
                <w:rFonts w:ascii="Arial" w:hAnsi="Arial" w:cs="Arial"/>
                <w:noProof/>
                <w:sz w:val="18"/>
                <w:szCs w:val="18"/>
                <w:vertAlign w:val="superscript"/>
                <w:lang w:val="en-GB" w:eastAsia="de-DE"/>
              </w:rPr>
              <w:t>6</w:t>
            </w:r>
          </w:p>
        </w:tc>
        <w:tc>
          <w:tcPr>
            <w:tcW w:w="1550" w:type="dxa"/>
            <w:noWrap/>
            <w:vAlign w:val="center"/>
          </w:tcPr>
          <w:p w14:paraId="54635835" w14:textId="77777777" w:rsidR="00D154D7" w:rsidRPr="008F41BF" w:rsidRDefault="003379B3" w:rsidP="0058771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1.20</w:t>
            </w:r>
            <w:r w:rsidRPr="005227FB">
              <w:rPr>
                <w:rFonts w:ascii="Arial" w:hAnsi="Arial" w:cs="Arial"/>
                <w:noProof/>
                <w:sz w:val="18"/>
                <w:szCs w:val="18"/>
                <w:lang w:val="en-GB" w:eastAsia="de-DE"/>
              </w:rPr>
              <w:t>x10</w:t>
            </w:r>
            <w:r w:rsidRPr="005227FB">
              <w:rPr>
                <w:rFonts w:ascii="Arial" w:hAnsi="Arial" w:cs="Arial"/>
                <w:noProof/>
                <w:sz w:val="18"/>
                <w:szCs w:val="18"/>
                <w:vertAlign w:val="superscript"/>
                <w:lang w:val="en-GB" w:eastAsia="de-DE"/>
              </w:rPr>
              <w:t>-</w:t>
            </w:r>
            <w:r>
              <w:rPr>
                <w:rFonts w:ascii="Arial" w:hAnsi="Arial" w:cs="Arial"/>
                <w:noProof/>
                <w:sz w:val="18"/>
                <w:szCs w:val="18"/>
                <w:vertAlign w:val="superscript"/>
                <w:lang w:val="en-GB" w:eastAsia="de-DE"/>
              </w:rPr>
              <w:t>7</w:t>
            </w:r>
          </w:p>
        </w:tc>
        <w:tc>
          <w:tcPr>
            <w:tcW w:w="1704" w:type="dxa"/>
            <w:noWrap/>
            <w:vAlign w:val="center"/>
          </w:tcPr>
          <w:p w14:paraId="023BDC93" w14:textId="77777777" w:rsidR="00D154D7" w:rsidRPr="008F41BF" w:rsidRDefault="00D154D7" w:rsidP="002748FF">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neglig</w:t>
            </w:r>
            <w:r w:rsidR="002748FF">
              <w:rPr>
                <w:rFonts w:ascii="Arial" w:hAnsi="Arial" w:cs="Arial"/>
                <w:noProof/>
                <w:sz w:val="18"/>
                <w:szCs w:val="18"/>
                <w:lang w:val="en-GB" w:eastAsia="de-DE"/>
              </w:rPr>
              <w:t>i</w:t>
            </w:r>
            <w:r w:rsidRPr="008F41BF">
              <w:rPr>
                <w:rFonts w:ascii="Arial" w:hAnsi="Arial" w:cs="Arial"/>
                <w:noProof/>
                <w:sz w:val="18"/>
                <w:szCs w:val="18"/>
                <w:lang w:val="en-GB" w:eastAsia="de-DE"/>
              </w:rPr>
              <w:t>ble</w:t>
            </w:r>
          </w:p>
        </w:tc>
        <w:tc>
          <w:tcPr>
            <w:tcW w:w="1395" w:type="dxa"/>
            <w:vAlign w:val="center"/>
          </w:tcPr>
          <w:p w14:paraId="4D89956B"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Cefic study</w:t>
            </w:r>
          </w:p>
        </w:tc>
      </w:tr>
      <w:tr w:rsidR="001067AE" w:rsidRPr="008F41BF" w14:paraId="7EADBF0B" w14:textId="77777777" w:rsidTr="0079297E">
        <w:trPr>
          <w:trHeight w:val="264"/>
          <w:jc w:val="center"/>
        </w:trPr>
        <w:tc>
          <w:tcPr>
            <w:tcW w:w="11159" w:type="dxa"/>
            <w:gridSpan w:val="7"/>
            <w:vAlign w:val="center"/>
          </w:tcPr>
          <w:p w14:paraId="5FE56703" w14:textId="77777777" w:rsidR="001067AE" w:rsidRPr="008F41BF" w:rsidRDefault="001067AE"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Sachet considered: exposure only during cleaning considered (reasonable case)</w:t>
            </w:r>
          </w:p>
        </w:tc>
      </w:tr>
      <w:tr w:rsidR="00D154D7" w:rsidRPr="008F41BF" w14:paraId="3439447D" w14:textId="77777777" w:rsidTr="0079297E">
        <w:trPr>
          <w:trHeight w:val="264"/>
          <w:jc w:val="center"/>
        </w:trPr>
        <w:tc>
          <w:tcPr>
            <w:tcW w:w="1590" w:type="dxa"/>
            <w:vAlign w:val="center"/>
          </w:tcPr>
          <w:p w14:paraId="6A870AD8" w14:textId="77777777" w:rsidR="00D154D7" w:rsidRPr="008F41BF" w:rsidDel="0042161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Non professional</w:t>
            </w:r>
          </w:p>
        </w:tc>
        <w:tc>
          <w:tcPr>
            <w:tcW w:w="1665" w:type="dxa"/>
            <w:noWrap/>
            <w:vAlign w:val="center"/>
          </w:tcPr>
          <w:p w14:paraId="59B7F86D"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Difenacoum</w:t>
            </w:r>
          </w:p>
        </w:tc>
        <w:tc>
          <w:tcPr>
            <w:tcW w:w="1550" w:type="dxa"/>
            <w:noWrap/>
            <w:vAlign w:val="center"/>
          </w:tcPr>
          <w:p w14:paraId="01C26663"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56073-07-5</w:t>
            </w:r>
          </w:p>
        </w:tc>
        <w:tc>
          <w:tcPr>
            <w:tcW w:w="1704" w:type="dxa"/>
            <w:noWrap/>
            <w:vAlign w:val="center"/>
          </w:tcPr>
          <w:p w14:paraId="19DE8FF3" w14:textId="77777777" w:rsidR="00D154D7" w:rsidRPr="008F41BF" w:rsidRDefault="00D154D7" w:rsidP="00587717">
            <w:pPr>
              <w:spacing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6.</w:t>
            </w:r>
            <w:r w:rsidR="00587717" w:rsidRPr="008F41BF">
              <w:rPr>
                <w:rFonts w:ascii="Arial" w:hAnsi="Arial" w:cs="Arial"/>
                <w:noProof/>
                <w:sz w:val="18"/>
                <w:szCs w:val="18"/>
                <w:lang w:val="en-GB" w:eastAsia="de-DE"/>
              </w:rPr>
              <w:t>7</w:t>
            </w:r>
            <w:r w:rsidR="00587717">
              <w:rPr>
                <w:rFonts w:ascii="Arial" w:hAnsi="Arial" w:cs="Arial"/>
                <w:noProof/>
                <w:sz w:val="18"/>
                <w:szCs w:val="18"/>
                <w:lang w:val="en-GB" w:eastAsia="de-DE"/>
              </w:rPr>
              <w:t>2</w:t>
            </w:r>
            <w:r w:rsidR="00587717" w:rsidRPr="008F41BF">
              <w:rPr>
                <w:rFonts w:ascii="Arial" w:hAnsi="Arial" w:cs="Arial"/>
                <w:noProof/>
                <w:sz w:val="18"/>
                <w:szCs w:val="18"/>
                <w:lang w:val="en-GB" w:eastAsia="de-DE"/>
              </w:rPr>
              <w:t xml:space="preserve"> </w:t>
            </w:r>
            <w:r w:rsidRPr="008F41BF">
              <w:rPr>
                <w:rFonts w:ascii="Arial" w:hAnsi="Arial" w:cs="Arial"/>
                <w:noProof/>
                <w:sz w:val="18"/>
                <w:szCs w:val="18"/>
                <w:lang w:val="en-GB" w:eastAsia="de-DE"/>
              </w:rPr>
              <w:t>x10</w:t>
            </w:r>
            <w:r w:rsidRPr="008F41BF">
              <w:rPr>
                <w:rFonts w:ascii="Arial" w:hAnsi="Arial" w:cs="Arial"/>
                <w:noProof/>
                <w:sz w:val="18"/>
                <w:szCs w:val="18"/>
                <w:vertAlign w:val="superscript"/>
                <w:lang w:val="en-GB" w:eastAsia="de-DE"/>
              </w:rPr>
              <w:t>-7</w:t>
            </w:r>
          </w:p>
        </w:tc>
        <w:tc>
          <w:tcPr>
            <w:tcW w:w="1550" w:type="dxa"/>
            <w:noWrap/>
            <w:vAlign w:val="center"/>
          </w:tcPr>
          <w:p w14:paraId="0A4528A9" w14:textId="77777777" w:rsidR="00D154D7" w:rsidRPr="008F41BF" w:rsidRDefault="00D154D7" w:rsidP="00587717">
            <w:pPr>
              <w:spacing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1.</w:t>
            </w:r>
            <w:r w:rsidR="00587717" w:rsidRPr="008F41BF">
              <w:rPr>
                <w:rFonts w:ascii="Arial" w:hAnsi="Arial" w:cs="Arial"/>
                <w:noProof/>
                <w:sz w:val="18"/>
                <w:szCs w:val="18"/>
                <w:lang w:val="en-GB" w:eastAsia="de-DE"/>
              </w:rPr>
              <w:t>1</w:t>
            </w:r>
            <w:r w:rsidR="00587717">
              <w:rPr>
                <w:rFonts w:ascii="Arial" w:hAnsi="Arial" w:cs="Arial"/>
                <w:noProof/>
                <w:sz w:val="18"/>
                <w:szCs w:val="18"/>
                <w:lang w:val="en-GB" w:eastAsia="de-DE"/>
              </w:rPr>
              <w:t>2</w:t>
            </w:r>
            <w:r w:rsidR="00587717" w:rsidRPr="008F41BF">
              <w:rPr>
                <w:rFonts w:ascii="Arial" w:hAnsi="Arial" w:cs="Arial"/>
                <w:noProof/>
                <w:sz w:val="18"/>
                <w:szCs w:val="18"/>
                <w:lang w:val="en-GB" w:eastAsia="de-DE"/>
              </w:rPr>
              <w:t>x10</w:t>
            </w:r>
            <w:r w:rsidRPr="005F0489">
              <w:rPr>
                <w:rFonts w:ascii="Arial" w:hAnsi="Arial" w:cs="Arial"/>
                <w:noProof/>
                <w:sz w:val="18"/>
                <w:szCs w:val="18"/>
                <w:vertAlign w:val="superscript"/>
                <w:lang w:val="en-GB" w:eastAsia="de-DE"/>
              </w:rPr>
              <w:t>-8</w:t>
            </w:r>
          </w:p>
        </w:tc>
        <w:tc>
          <w:tcPr>
            <w:tcW w:w="1704" w:type="dxa"/>
            <w:noWrap/>
            <w:vAlign w:val="center"/>
          </w:tcPr>
          <w:p w14:paraId="1A359B89" w14:textId="77777777" w:rsidR="00D154D7" w:rsidRPr="008F41BF" w:rsidRDefault="00D154D7" w:rsidP="002748FF">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neglig</w:t>
            </w:r>
            <w:r w:rsidR="002748FF">
              <w:rPr>
                <w:rFonts w:ascii="Arial" w:hAnsi="Arial" w:cs="Arial"/>
                <w:noProof/>
                <w:sz w:val="18"/>
                <w:szCs w:val="18"/>
                <w:lang w:val="en-GB" w:eastAsia="de-DE"/>
              </w:rPr>
              <w:t>i</w:t>
            </w:r>
            <w:r w:rsidRPr="008F41BF">
              <w:rPr>
                <w:rFonts w:ascii="Arial" w:hAnsi="Arial" w:cs="Arial"/>
                <w:noProof/>
                <w:sz w:val="18"/>
                <w:szCs w:val="18"/>
                <w:lang w:val="en-GB" w:eastAsia="de-DE"/>
              </w:rPr>
              <w:t>ble</w:t>
            </w:r>
          </w:p>
        </w:tc>
        <w:tc>
          <w:tcPr>
            <w:tcW w:w="1395" w:type="dxa"/>
            <w:vAlign w:val="center"/>
          </w:tcPr>
          <w:p w14:paraId="159C9CD5"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Cefic study</w:t>
            </w:r>
          </w:p>
        </w:tc>
      </w:tr>
    </w:tbl>
    <w:p w14:paraId="1405303A" w14:textId="77777777" w:rsidR="0079297E" w:rsidRDefault="0079297E" w:rsidP="001D7D3B">
      <w:pPr>
        <w:pStyle w:val="BfRBBStandard"/>
        <w:spacing w:line="276" w:lineRule="auto"/>
        <w:rPr>
          <w:lang w:val="en-GB"/>
        </w:rPr>
      </w:pPr>
    </w:p>
    <w:p w14:paraId="2617D91E" w14:textId="77777777" w:rsidR="0079297E" w:rsidRDefault="0079297E" w:rsidP="001D7D3B">
      <w:pPr>
        <w:pStyle w:val="BfRBBStandard"/>
        <w:spacing w:line="276" w:lineRule="auto"/>
        <w:rPr>
          <w:lang w:val="en-GB"/>
        </w:rPr>
      </w:pPr>
    </w:p>
    <w:p w14:paraId="7BF128A4" w14:textId="77777777" w:rsidR="001067AE" w:rsidRPr="0038289A" w:rsidRDefault="001067AE" w:rsidP="005227FB">
      <w:pPr>
        <w:keepNext/>
        <w:spacing w:line="276" w:lineRule="auto"/>
        <w:rPr>
          <w:rFonts w:ascii="Arial" w:hAnsi="Arial" w:cs="Arial"/>
          <w:noProof/>
          <w:szCs w:val="22"/>
          <w:lang w:val="en-GB" w:eastAsia="de-DE"/>
        </w:rPr>
      </w:pPr>
      <w:r w:rsidRPr="0038289A">
        <w:rPr>
          <w:rFonts w:ascii="Arial" w:hAnsi="Arial" w:cs="Arial"/>
          <w:noProof/>
          <w:szCs w:val="22"/>
          <w:lang w:val="en-GB" w:eastAsia="de-DE"/>
        </w:rPr>
        <w:t>Risk assessment</w:t>
      </w:r>
    </w:p>
    <w:p w14:paraId="6DB10620" w14:textId="77777777" w:rsidR="001067AE" w:rsidRPr="0038289A" w:rsidRDefault="001067AE" w:rsidP="001D7D3B">
      <w:pPr>
        <w:pStyle w:val="BfRBBStandard"/>
        <w:spacing w:line="276" w:lineRule="auto"/>
        <w:rPr>
          <w:lang w:val="en-GB"/>
        </w:rPr>
      </w:pPr>
    </w:p>
    <w:tbl>
      <w:tblPr>
        <w:tblW w:w="12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1495"/>
        <w:gridCol w:w="1334"/>
        <w:gridCol w:w="1165"/>
        <w:gridCol w:w="665"/>
        <w:gridCol w:w="834"/>
        <w:gridCol w:w="1332"/>
        <w:gridCol w:w="1334"/>
        <w:gridCol w:w="832"/>
        <w:gridCol w:w="1334"/>
      </w:tblGrid>
      <w:tr w:rsidR="00D154D7" w:rsidRPr="005227FB" w14:paraId="2CCEAEBC" w14:textId="77777777" w:rsidTr="0079297E">
        <w:trPr>
          <w:trHeight w:val="542"/>
          <w:jc w:val="center"/>
        </w:trPr>
        <w:tc>
          <w:tcPr>
            <w:tcW w:w="1829" w:type="dxa"/>
            <w:vMerge w:val="restart"/>
          </w:tcPr>
          <w:p w14:paraId="3B44DEDB"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Scenario</w:t>
            </w:r>
          </w:p>
        </w:tc>
        <w:tc>
          <w:tcPr>
            <w:tcW w:w="1495" w:type="dxa"/>
            <w:vMerge w:val="restart"/>
          </w:tcPr>
          <w:p w14:paraId="5C263A51"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Component</w:t>
            </w:r>
          </w:p>
          <w:p w14:paraId="41982F8F" w14:textId="77777777" w:rsidR="00D154D7" w:rsidRPr="005227FB" w:rsidRDefault="00D154D7" w:rsidP="00D154D7">
            <w:pPr>
              <w:rPr>
                <w:rFonts w:ascii="Arial" w:hAnsi="Arial" w:cs="Arial"/>
                <w:b/>
                <w:noProof/>
                <w:sz w:val="18"/>
                <w:szCs w:val="18"/>
                <w:lang w:val="en-GB" w:eastAsia="de-DE"/>
              </w:rPr>
            </w:pPr>
          </w:p>
        </w:tc>
        <w:tc>
          <w:tcPr>
            <w:tcW w:w="1334" w:type="dxa"/>
            <w:vMerge w:val="restart"/>
          </w:tcPr>
          <w:p w14:paraId="06655DA4"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CAS</w:t>
            </w:r>
          </w:p>
        </w:tc>
        <w:tc>
          <w:tcPr>
            <w:tcW w:w="1165" w:type="dxa"/>
            <w:vMerge w:val="restart"/>
          </w:tcPr>
          <w:p w14:paraId="79C60423"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AEL [mg/kg/d]</w:t>
            </w:r>
          </w:p>
        </w:tc>
        <w:tc>
          <w:tcPr>
            <w:tcW w:w="1499" w:type="dxa"/>
            <w:gridSpan w:val="2"/>
          </w:tcPr>
          <w:p w14:paraId="3C99AF52"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Absorption</w:t>
            </w:r>
          </w:p>
          <w:p w14:paraId="6EE7B953"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w:t>
            </w:r>
          </w:p>
        </w:tc>
        <w:tc>
          <w:tcPr>
            <w:tcW w:w="1332" w:type="dxa"/>
            <w:vMerge w:val="restart"/>
          </w:tcPr>
          <w:p w14:paraId="4ABD8B81"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Inhalation exposure [mg/m3]</w:t>
            </w:r>
          </w:p>
        </w:tc>
        <w:tc>
          <w:tcPr>
            <w:tcW w:w="1334" w:type="dxa"/>
            <w:vMerge w:val="restart"/>
          </w:tcPr>
          <w:p w14:paraId="649DB27F"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Derm syst</w:t>
            </w:r>
          </w:p>
          <w:p w14:paraId="10D59BCA"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[mg/kg bw/d]</w:t>
            </w:r>
          </w:p>
        </w:tc>
        <w:tc>
          <w:tcPr>
            <w:tcW w:w="832" w:type="dxa"/>
            <w:vMerge w:val="restart"/>
          </w:tcPr>
          <w:p w14:paraId="6DC64C34"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Expo</w:t>
            </w:r>
          </w:p>
          <w:p w14:paraId="6B664D17"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%AEL</w:t>
            </w:r>
          </w:p>
        </w:tc>
        <w:tc>
          <w:tcPr>
            <w:tcW w:w="1333" w:type="dxa"/>
            <w:vMerge w:val="restart"/>
          </w:tcPr>
          <w:p w14:paraId="4EA86244"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Risk</w:t>
            </w:r>
          </w:p>
        </w:tc>
      </w:tr>
      <w:tr w:rsidR="00D154D7" w:rsidRPr="005227FB" w14:paraId="05A72F56" w14:textId="77777777" w:rsidTr="0079297E">
        <w:trPr>
          <w:trHeight w:val="148"/>
          <w:jc w:val="center"/>
        </w:trPr>
        <w:tc>
          <w:tcPr>
            <w:tcW w:w="1829" w:type="dxa"/>
            <w:vMerge/>
          </w:tcPr>
          <w:p w14:paraId="10122895" w14:textId="77777777" w:rsidR="00D154D7" w:rsidRPr="005227FB" w:rsidRDefault="00D154D7" w:rsidP="00D154D7">
            <w:pPr>
              <w:rPr>
                <w:rFonts w:ascii="Arial" w:hAnsi="Arial" w:cs="Arial"/>
                <w:b/>
                <w:noProof/>
                <w:sz w:val="18"/>
                <w:szCs w:val="18"/>
                <w:lang w:val="en-GB" w:eastAsia="de-DE"/>
              </w:rPr>
            </w:pPr>
          </w:p>
        </w:tc>
        <w:tc>
          <w:tcPr>
            <w:tcW w:w="1495" w:type="dxa"/>
            <w:vMerge/>
          </w:tcPr>
          <w:p w14:paraId="23AB9E25" w14:textId="77777777" w:rsidR="00D154D7" w:rsidRPr="005227FB" w:rsidRDefault="00D154D7" w:rsidP="00D154D7">
            <w:pPr>
              <w:rPr>
                <w:rFonts w:ascii="Arial" w:hAnsi="Arial" w:cs="Arial"/>
                <w:b/>
                <w:noProof/>
                <w:sz w:val="18"/>
                <w:szCs w:val="18"/>
                <w:lang w:val="en-GB" w:eastAsia="de-DE"/>
              </w:rPr>
            </w:pPr>
          </w:p>
        </w:tc>
        <w:tc>
          <w:tcPr>
            <w:tcW w:w="1334" w:type="dxa"/>
            <w:vMerge/>
          </w:tcPr>
          <w:p w14:paraId="09DEA5E5" w14:textId="77777777" w:rsidR="00D154D7" w:rsidRPr="005227FB" w:rsidRDefault="00D154D7" w:rsidP="00D154D7">
            <w:pPr>
              <w:rPr>
                <w:rFonts w:ascii="Arial" w:hAnsi="Arial" w:cs="Arial"/>
                <w:b/>
                <w:noProof/>
                <w:sz w:val="18"/>
                <w:szCs w:val="18"/>
                <w:lang w:val="en-GB" w:eastAsia="de-DE"/>
              </w:rPr>
            </w:pPr>
          </w:p>
        </w:tc>
        <w:tc>
          <w:tcPr>
            <w:tcW w:w="1165" w:type="dxa"/>
            <w:vMerge/>
          </w:tcPr>
          <w:p w14:paraId="3D8EFB5D" w14:textId="77777777" w:rsidR="00D154D7" w:rsidRPr="005227FB" w:rsidRDefault="00D154D7" w:rsidP="00D154D7">
            <w:pPr>
              <w:rPr>
                <w:rFonts w:ascii="Arial" w:hAnsi="Arial" w:cs="Arial"/>
                <w:b/>
                <w:noProof/>
                <w:sz w:val="18"/>
                <w:szCs w:val="18"/>
                <w:lang w:val="en-GB" w:eastAsia="de-DE"/>
              </w:rPr>
            </w:pPr>
          </w:p>
        </w:tc>
        <w:tc>
          <w:tcPr>
            <w:tcW w:w="665" w:type="dxa"/>
          </w:tcPr>
          <w:p w14:paraId="314DE8F7"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inhalation</w:t>
            </w:r>
          </w:p>
        </w:tc>
        <w:tc>
          <w:tcPr>
            <w:tcW w:w="833" w:type="dxa"/>
          </w:tcPr>
          <w:p w14:paraId="14EF1ED4"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dermal</w:t>
            </w:r>
          </w:p>
        </w:tc>
        <w:tc>
          <w:tcPr>
            <w:tcW w:w="1332" w:type="dxa"/>
            <w:vMerge/>
          </w:tcPr>
          <w:p w14:paraId="347E6F5A" w14:textId="77777777" w:rsidR="00D154D7" w:rsidRPr="005227FB" w:rsidRDefault="00D154D7" w:rsidP="00D154D7">
            <w:pPr>
              <w:rPr>
                <w:rFonts w:ascii="Arial" w:hAnsi="Arial" w:cs="Arial"/>
                <w:b/>
                <w:noProof/>
                <w:sz w:val="18"/>
                <w:szCs w:val="18"/>
                <w:lang w:val="en-GB" w:eastAsia="de-DE"/>
              </w:rPr>
            </w:pPr>
          </w:p>
        </w:tc>
        <w:tc>
          <w:tcPr>
            <w:tcW w:w="1334" w:type="dxa"/>
            <w:vMerge/>
          </w:tcPr>
          <w:p w14:paraId="71829C58" w14:textId="77777777" w:rsidR="00D154D7" w:rsidRPr="005227FB" w:rsidRDefault="00D154D7" w:rsidP="00D154D7">
            <w:pPr>
              <w:rPr>
                <w:rFonts w:ascii="Arial" w:hAnsi="Arial" w:cs="Arial"/>
                <w:b/>
                <w:noProof/>
                <w:sz w:val="18"/>
                <w:szCs w:val="18"/>
                <w:lang w:val="en-GB" w:eastAsia="de-DE"/>
              </w:rPr>
            </w:pPr>
          </w:p>
        </w:tc>
        <w:tc>
          <w:tcPr>
            <w:tcW w:w="832" w:type="dxa"/>
            <w:vMerge/>
          </w:tcPr>
          <w:p w14:paraId="3AB4D534" w14:textId="77777777" w:rsidR="00D154D7" w:rsidRPr="005227FB" w:rsidRDefault="00D154D7" w:rsidP="00D154D7">
            <w:pPr>
              <w:rPr>
                <w:rFonts w:ascii="Arial" w:hAnsi="Arial" w:cs="Arial"/>
                <w:b/>
                <w:noProof/>
                <w:sz w:val="18"/>
                <w:szCs w:val="18"/>
                <w:lang w:val="en-GB" w:eastAsia="de-DE"/>
              </w:rPr>
            </w:pPr>
          </w:p>
        </w:tc>
        <w:tc>
          <w:tcPr>
            <w:tcW w:w="1333" w:type="dxa"/>
            <w:vMerge/>
          </w:tcPr>
          <w:p w14:paraId="466401D5" w14:textId="77777777" w:rsidR="00D154D7" w:rsidRPr="005227FB" w:rsidRDefault="00D154D7" w:rsidP="00D154D7">
            <w:pPr>
              <w:rPr>
                <w:rFonts w:ascii="Arial" w:hAnsi="Arial" w:cs="Arial"/>
                <w:b/>
                <w:noProof/>
                <w:sz w:val="18"/>
                <w:szCs w:val="18"/>
                <w:lang w:val="en-GB" w:eastAsia="de-DE"/>
              </w:rPr>
            </w:pPr>
          </w:p>
        </w:tc>
      </w:tr>
      <w:tr w:rsidR="001067AE" w:rsidRPr="005227FB" w14:paraId="2C3C25B6" w14:textId="77777777" w:rsidTr="0079297E">
        <w:trPr>
          <w:trHeight w:val="258"/>
          <w:jc w:val="center"/>
        </w:trPr>
        <w:tc>
          <w:tcPr>
            <w:tcW w:w="12154" w:type="dxa"/>
            <w:gridSpan w:val="10"/>
            <w:vAlign w:val="center"/>
          </w:tcPr>
          <w:p w14:paraId="79CF9961" w14:textId="77777777" w:rsidR="001067AE" w:rsidRPr="005227FB" w:rsidRDefault="001067AE" w:rsidP="005227FB">
            <w:pPr>
              <w:rPr>
                <w:rFonts w:ascii="Arial" w:hAnsi="Arial" w:cs="Arial"/>
                <w:noProof/>
                <w:sz w:val="18"/>
                <w:szCs w:val="18"/>
                <w:lang w:val="en-GB" w:eastAsia="de-DE"/>
              </w:rPr>
            </w:pPr>
            <w:r w:rsidRPr="005227FB">
              <w:rPr>
                <w:rFonts w:ascii="Arial" w:hAnsi="Arial" w:cs="Arial"/>
                <w:noProof/>
                <w:sz w:val="18"/>
                <w:szCs w:val="18"/>
                <w:lang w:val="en-GB" w:eastAsia="de-DE"/>
              </w:rPr>
              <w:t>Sachet not considered: exposure during loading and cleaning (worst case)</w:t>
            </w:r>
          </w:p>
        </w:tc>
      </w:tr>
      <w:tr w:rsidR="00D154D7" w:rsidRPr="005227FB" w14:paraId="790F7C53" w14:textId="77777777" w:rsidTr="0079297E">
        <w:trPr>
          <w:trHeight w:val="529"/>
          <w:jc w:val="center"/>
        </w:trPr>
        <w:tc>
          <w:tcPr>
            <w:tcW w:w="1829" w:type="dxa"/>
            <w:vAlign w:val="center"/>
          </w:tcPr>
          <w:p w14:paraId="1A7F7A2E"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Non-professional</w:t>
            </w:r>
          </w:p>
        </w:tc>
        <w:tc>
          <w:tcPr>
            <w:tcW w:w="1495" w:type="dxa"/>
            <w:vAlign w:val="center"/>
          </w:tcPr>
          <w:p w14:paraId="277EFFFE"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334" w:type="dxa"/>
            <w:vAlign w:val="center"/>
          </w:tcPr>
          <w:p w14:paraId="4E2F7F7A"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165" w:type="dxa"/>
            <w:vAlign w:val="center"/>
          </w:tcPr>
          <w:p w14:paraId="0F3A3ABF"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665" w:type="dxa"/>
            <w:vAlign w:val="center"/>
          </w:tcPr>
          <w:p w14:paraId="47EC798B"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833" w:type="dxa"/>
            <w:vAlign w:val="center"/>
          </w:tcPr>
          <w:p w14:paraId="55FFA043"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332" w:type="dxa"/>
            <w:vAlign w:val="center"/>
          </w:tcPr>
          <w:p w14:paraId="4AB41137"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neglig</w:t>
            </w:r>
            <w:r w:rsidR="002748FF" w:rsidRPr="005227FB">
              <w:rPr>
                <w:rFonts w:ascii="Arial" w:hAnsi="Arial" w:cs="Arial"/>
                <w:noProof/>
                <w:sz w:val="18"/>
                <w:szCs w:val="18"/>
                <w:lang w:val="en-GB" w:eastAsia="de-DE"/>
              </w:rPr>
              <w:t>i</w:t>
            </w:r>
            <w:r w:rsidRPr="005227FB">
              <w:rPr>
                <w:rFonts w:ascii="Arial" w:hAnsi="Arial" w:cs="Arial"/>
                <w:noProof/>
                <w:sz w:val="18"/>
                <w:szCs w:val="18"/>
                <w:lang w:val="en-GB" w:eastAsia="de-DE"/>
              </w:rPr>
              <w:t>ble</w:t>
            </w:r>
          </w:p>
        </w:tc>
        <w:tc>
          <w:tcPr>
            <w:tcW w:w="1334" w:type="dxa"/>
            <w:vAlign w:val="center"/>
          </w:tcPr>
          <w:p w14:paraId="790553E0" w14:textId="77777777" w:rsidR="00D154D7" w:rsidRPr="005227FB" w:rsidRDefault="003379B3" w:rsidP="005227FB">
            <w:pPr>
              <w:rPr>
                <w:rFonts w:ascii="Arial" w:hAnsi="Arial" w:cs="Arial"/>
                <w:noProof/>
                <w:sz w:val="18"/>
                <w:szCs w:val="18"/>
                <w:lang w:val="en-GB" w:eastAsia="de-DE"/>
              </w:rPr>
            </w:pPr>
            <w:r>
              <w:rPr>
                <w:rFonts w:ascii="Arial" w:hAnsi="Arial" w:cs="Arial"/>
                <w:noProof/>
                <w:sz w:val="18"/>
                <w:szCs w:val="18"/>
                <w:lang w:val="en-GB" w:eastAsia="de-DE"/>
              </w:rPr>
              <w:t>1.20</w:t>
            </w:r>
            <w:r w:rsidR="00587717" w:rsidRPr="005227FB">
              <w:rPr>
                <w:rFonts w:ascii="Arial" w:hAnsi="Arial" w:cs="Arial"/>
                <w:noProof/>
                <w:sz w:val="18"/>
                <w:szCs w:val="18"/>
                <w:lang w:val="en-GB" w:eastAsia="de-DE"/>
              </w:rPr>
              <w:t>x10</w:t>
            </w:r>
            <w:r w:rsidR="00C6401C" w:rsidRPr="005227FB">
              <w:rPr>
                <w:rFonts w:ascii="Arial" w:hAnsi="Arial" w:cs="Arial"/>
                <w:noProof/>
                <w:sz w:val="18"/>
                <w:szCs w:val="18"/>
                <w:vertAlign w:val="superscript"/>
                <w:lang w:val="en-GB" w:eastAsia="de-DE"/>
              </w:rPr>
              <w:t>-</w:t>
            </w:r>
            <w:r>
              <w:rPr>
                <w:rFonts w:ascii="Arial" w:hAnsi="Arial" w:cs="Arial"/>
                <w:noProof/>
                <w:sz w:val="18"/>
                <w:szCs w:val="18"/>
                <w:vertAlign w:val="superscript"/>
                <w:lang w:val="en-GB" w:eastAsia="de-DE"/>
              </w:rPr>
              <w:t>7</w:t>
            </w:r>
          </w:p>
        </w:tc>
        <w:tc>
          <w:tcPr>
            <w:tcW w:w="832" w:type="dxa"/>
            <w:vAlign w:val="center"/>
          </w:tcPr>
          <w:p w14:paraId="5C6FC3F7" w14:textId="77777777" w:rsidR="00D154D7" w:rsidRPr="005227FB" w:rsidRDefault="003379B3" w:rsidP="005227FB">
            <w:pPr>
              <w:rPr>
                <w:rFonts w:ascii="Arial" w:hAnsi="Arial" w:cs="Arial"/>
                <w:noProof/>
                <w:sz w:val="18"/>
                <w:szCs w:val="18"/>
                <w:lang w:val="en-GB" w:eastAsia="de-DE"/>
              </w:rPr>
            </w:pPr>
            <w:r>
              <w:rPr>
                <w:rFonts w:ascii="Arial" w:hAnsi="Arial" w:cs="Arial"/>
                <w:noProof/>
                <w:sz w:val="18"/>
                <w:szCs w:val="18"/>
                <w:lang w:val="en-GB" w:eastAsia="de-DE"/>
              </w:rPr>
              <w:t>11</w:t>
            </w:r>
          </w:p>
        </w:tc>
        <w:tc>
          <w:tcPr>
            <w:tcW w:w="1333" w:type="dxa"/>
            <w:vAlign w:val="center"/>
          </w:tcPr>
          <w:p w14:paraId="46BDC3DB"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Acceptable</w:t>
            </w:r>
          </w:p>
        </w:tc>
      </w:tr>
      <w:tr w:rsidR="001067AE" w:rsidRPr="005227FB" w14:paraId="3A19BBE4" w14:textId="77777777" w:rsidTr="0079297E">
        <w:trPr>
          <w:trHeight w:val="271"/>
          <w:jc w:val="center"/>
        </w:trPr>
        <w:tc>
          <w:tcPr>
            <w:tcW w:w="12154" w:type="dxa"/>
            <w:gridSpan w:val="10"/>
            <w:vAlign w:val="center"/>
          </w:tcPr>
          <w:p w14:paraId="62217F33" w14:textId="77777777" w:rsidR="001067AE" w:rsidRPr="005227FB" w:rsidRDefault="001067AE" w:rsidP="005227FB">
            <w:pPr>
              <w:rPr>
                <w:rFonts w:ascii="Arial" w:hAnsi="Arial" w:cs="Arial"/>
                <w:noProof/>
                <w:sz w:val="18"/>
                <w:szCs w:val="18"/>
                <w:lang w:val="en-GB" w:eastAsia="de-DE"/>
              </w:rPr>
            </w:pPr>
            <w:r w:rsidRPr="005227FB">
              <w:rPr>
                <w:rFonts w:ascii="Arial" w:hAnsi="Arial" w:cs="Arial"/>
                <w:noProof/>
                <w:sz w:val="18"/>
                <w:szCs w:val="18"/>
                <w:lang w:val="en-GB" w:eastAsia="de-DE"/>
              </w:rPr>
              <w:t>Sachet considered: exposure only during cleaning considered (reasonable case)</w:t>
            </w:r>
          </w:p>
        </w:tc>
      </w:tr>
      <w:tr w:rsidR="00D154D7" w:rsidRPr="005227FB" w14:paraId="1B73C630" w14:textId="77777777" w:rsidTr="0079297E">
        <w:trPr>
          <w:trHeight w:val="542"/>
          <w:jc w:val="center"/>
        </w:trPr>
        <w:tc>
          <w:tcPr>
            <w:tcW w:w="1829" w:type="dxa"/>
            <w:vAlign w:val="center"/>
          </w:tcPr>
          <w:p w14:paraId="0849F70B"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Non-professional</w:t>
            </w:r>
          </w:p>
        </w:tc>
        <w:tc>
          <w:tcPr>
            <w:tcW w:w="1495" w:type="dxa"/>
            <w:vAlign w:val="center"/>
          </w:tcPr>
          <w:p w14:paraId="189712FA"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334" w:type="dxa"/>
            <w:vAlign w:val="center"/>
          </w:tcPr>
          <w:p w14:paraId="76BFBA36"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165" w:type="dxa"/>
            <w:vAlign w:val="center"/>
          </w:tcPr>
          <w:p w14:paraId="3457AF11"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665" w:type="dxa"/>
            <w:vAlign w:val="center"/>
          </w:tcPr>
          <w:p w14:paraId="22E3E5FC"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833" w:type="dxa"/>
            <w:vAlign w:val="center"/>
          </w:tcPr>
          <w:p w14:paraId="1BFAC0FA"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332" w:type="dxa"/>
            <w:vAlign w:val="center"/>
          </w:tcPr>
          <w:p w14:paraId="7DC9F4C8"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neglig</w:t>
            </w:r>
            <w:r w:rsidR="002748FF" w:rsidRPr="005227FB">
              <w:rPr>
                <w:rFonts w:ascii="Arial" w:hAnsi="Arial" w:cs="Arial"/>
                <w:noProof/>
                <w:sz w:val="18"/>
                <w:szCs w:val="18"/>
                <w:lang w:val="en-GB" w:eastAsia="de-DE"/>
              </w:rPr>
              <w:t>i</w:t>
            </w:r>
            <w:r w:rsidRPr="005227FB">
              <w:rPr>
                <w:rFonts w:ascii="Arial" w:hAnsi="Arial" w:cs="Arial"/>
                <w:noProof/>
                <w:sz w:val="18"/>
                <w:szCs w:val="18"/>
                <w:lang w:val="en-GB" w:eastAsia="de-DE"/>
              </w:rPr>
              <w:t>ble</w:t>
            </w:r>
          </w:p>
        </w:tc>
        <w:tc>
          <w:tcPr>
            <w:tcW w:w="1334" w:type="dxa"/>
            <w:vAlign w:val="center"/>
          </w:tcPr>
          <w:p w14:paraId="47C0A52D"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w:t>
            </w:r>
            <w:r w:rsidR="00587717" w:rsidRPr="005227FB">
              <w:rPr>
                <w:rFonts w:ascii="Arial" w:hAnsi="Arial" w:cs="Arial"/>
                <w:noProof/>
                <w:sz w:val="18"/>
                <w:szCs w:val="18"/>
                <w:lang w:val="en-GB" w:eastAsia="de-DE"/>
              </w:rPr>
              <w:t>12x10</w:t>
            </w:r>
            <w:r w:rsidRPr="005227FB">
              <w:rPr>
                <w:rFonts w:ascii="Arial" w:hAnsi="Arial" w:cs="Arial"/>
                <w:noProof/>
                <w:sz w:val="18"/>
                <w:szCs w:val="18"/>
                <w:vertAlign w:val="superscript"/>
                <w:lang w:val="en-GB" w:eastAsia="de-DE"/>
              </w:rPr>
              <w:t>-8</w:t>
            </w:r>
          </w:p>
        </w:tc>
        <w:tc>
          <w:tcPr>
            <w:tcW w:w="832" w:type="dxa"/>
            <w:vAlign w:val="center"/>
          </w:tcPr>
          <w:p w14:paraId="448D8763"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w:t>
            </w:r>
          </w:p>
        </w:tc>
        <w:tc>
          <w:tcPr>
            <w:tcW w:w="1333" w:type="dxa"/>
            <w:vAlign w:val="center"/>
          </w:tcPr>
          <w:p w14:paraId="048FCB38"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Acceptable</w:t>
            </w:r>
          </w:p>
        </w:tc>
      </w:tr>
    </w:tbl>
    <w:p w14:paraId="4386E4AC" w14:textId="77777777" w:rsidR="001067AE" w:rsidRPr="001D7D3B" w:rsidRDefault="001067AE" w:rsidP="001D7D3B">
      <w:pPr>
        <w:pStyle w:val="BfRBBStandard"/>
        <w:spacing w:line="276" w:lineRule="auto"/>
        <w:rPr>
          <w:lang w:val="en-GB"/>
        </w:rPr>
      </w:pPr>
    </w:p>
    <w:p w14:paraId="28FF6E08" w14:textId="77777777" w:rsidR="00902859" w:rsidRPr="001D7D3B" w:rsidRDefault="00902859" w:rsidP="001D7D3B">
      <w:pPr>
        <w:pStyle w:val="BfRBBStandard"/>
        <w:spacing w:line="276" w:lineRule="auto"/>
        <w:rPr>
          <w:lang w:val="en-GB"/>
        </w:rPr>
      </w:pPr>
    </w:p>
    <w:p w14:paraId="6A2CF0AF" w14:textId="77777777" w:rsidR="005227FB" w:rsidRDefault="005227FB" w:rsidP="003F4293">
      <w:pPr>
        <w:pStyle w:val="BfRBBTitel"/>
        <w:spacing w:line="276" w:lineRule="auto"/>
        <w:ind w:firstLine="708"/>
        <w:jc w:val="right"/>
        <w:outlineLvl w:val="9"/>
        <w:rPr>
          <w:sz w:val="22"/>
          <w:szCs w:val="22"/>
          <w:lang w:val="en-GB"/>
        </w:rPr>
        <w:sectPr w:rsidR="005227FB" w:rsidSect="005227FB">
          <w:pgSz w:w="16838" w:h="11906" w:orient="landscape"/>
          <w:pgMar w:top="993" w:right="1417" w:bottom="1417" w:left="1417" w:header="708" w:footer="708" w:gutter="0"/>
          <w:cols w:space="708"/>
          <w:docGrid w:linePitch="360"/>
        </w:sectPr>
      </w:pPr>
    </w:p>
    <w:p w14:paraId="591A6A3A" w14:textId="77777777" w:rsidR="001026A6" w:rsidRPr="00ED65DD" w:rsidRDefault="00641953" w:rsidP="00ED65DD">
      <w:pPr>
        <w:pStyle w:val="Titre"/>
        <w:jc w:val="right"/>
        <w:rPr>
          <w:rFonts w:ascii="Arial" w:hAnsi="Arial" w:cs="Arial"/>
          <w:sz w:val="24"/>
          <w:szCs w:val="24"/>
        </w:rPr>
      </w:pPr>
      <w:bookmarkStart w:id="430" w:name="_Toc299712753"/>
      <w:bookmarkStart w:id="431" w:name="_Toc27728466"/>
      <w:r w:rsidRPr="00ED65DD">
        <w:rPr>
          <w:rFonts w:ascii="Arial" w:hAnsi="Arial" w:cs="Arial"/>
          <w:sz w:val="24"/>
          <w:szCs w:val="24"/>
        </w:rPr>
        <w:lastRenderedPageBreak/>
        <w:t xml:space="preserve">Annex </w:t>
      </w:r>
      <w:r w:rsidR="008A27AD" w:rsidRPr="00ED65DD">
        <w:rPr>
          <w:rFonts w:ascii="Arial" w:hAnsi="Arial" w:cs="Arial"/>
          <w:sz w:val="24"/>
          <w:szCs w:val="24"/>
        </w:rPr>
        <w:t>8</w:t>
      </w:r>
      <w:r w:rsidR="001026A6" w:rsidRPr="00ED65DD">
        <w:rPr>
          <w:rFonts w:ascii="Arial" w:hAnsi="Arial" w:cs="Arial"/>
          <w:sz w:val="24"/>
          <w:szCs w:val="24"/>
        </w:rPr>
        <w:t>: Residue behaviour</w:t>
      </w:r>
      <w:bookmarkEnd w:id="430"/>
      <w:r w:rsidR="00902859">
        <w:rPr>
          <w:rFonts w:ascii="Arial" w:hAnsi="Arial" w:cs="Arial"/>
          <w:sz w:val="24"/>
          <w:szCs w:val="24"/>
        </w:rPr>
        <w:t xml:space="preserve"> – PAR 2012</w:t>
      </w:r>
      <w:bookmarkEnd w:id="431"/>
    </w:p>
    <w:p w14:paraId="656A0830" w14:textId="77777777" w:rsidR="001026A6" w:rsidRPr="0079297E" w:rsidRDefault="001026A6" w:rsidP="0079297E">
      <w:pPr>
        <w:pStyle w:val="BfRBBStandard"/>
        <w:spacing w:line="276" w:lineRule="auto"/>
        <w:rPr>
          <w:b/>
          <w:lang w:val="en-GB"/>
        </w:rPr>
      </w:pPr>
    </w:p>
    <w:p w14:paraId="2FC90077" w14:textId="77777777" w:rsidR="001026A6" w:rsidRPr="00442ED2" w:rsidRDefault="0079297E"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432" w:name="_Toc299712754"/>
      <w:r w:rsidRPr="00442ED2">
        <w:rPr>
          <w:rFonts w:ascii="Arial" w:hAnsi="Arial" w:cs="Arial"/>
          <w:b/>
          <w:lang w:val="en-GB"/>
        </w:rPr>
        <w:t>SORICIDE DB</w:t>
      </w:r>
      <w:bookmarkEnd w:id="432"/>
    </w:p>
    <w:p w14:paraId="4D23A5B4" w14:textId="77777777" w:rsidR="001026A6" w:rsidRPr="0038289A" w:rsidRDefault="001026A6" w:rsidP="0079297E">
      <w:pPr>
        <w:pStyle w:val="BfRBBStandard"/>
        <w:spacing w:line="276" w:lineRule="auto"/>
        <w:rPr>
          <w:lang w:val="en-GB"/>
        </w:rPr>
      </w:pPr>
    </w:p>
    <w:p w14:paraId="6B98C760" w14:textId="77777777" w:rsidR="001026A6" w:rsidRPr="0038289A" w:rsidRDefault="001026A6" w:rsidP="0079297E">
      <w:pPr>
        <w:pStyle w:val="BfRBBStandard"/>
        <w:spacing w:line="276" w:lineRule="auto"/>
        <w:jc w:val="right"/>
        <w:rPr>
          <w:lang w:val="en-GB"/>
        </w:rPr>
      </w:pPr>
      <w:r w:rsidRPr="0038289A">
        <w:rPr>
          <w:lang w:val="en-GB"/>
        </w:rPr>
        <w:t xml:space="preserve">Date: </w:t>
      </w:r>
      <w:r w:rsidR="00FE5E95">
        <w:rPr>
          <w:lang w:val="en-GB"/>
        </w:rPr>
        <w:t>12/2011</w:t>
      </w:r>
      <w:r w:rsidRPr="0038289A">
        <w:rPr>
          <w:lang w:val="en-GB"/>
        </w:rPr>
        <w:t xml:space="preserve"> </w:t>
      </w:r>
    </w:p>
    <w:p w14:paraId="5F2597AC" w14:textId="77777777" w:rsidR="0079297E" w:rsidRDefault="0079297E" w:rsidP="0079297E">
      <w:pPr>
        <w:pStyle w:val="BfRBBStandard"/>
        <w:spacing w:line="276" w:lineRule="auto"/>
        <w:rPr>
          <w:lang w:val="en-GB"/>
        </w:rPr>
      </w:pPr>
    </w:p>
    <w:p w14:paraId="40388D9B" w14:textId="77777777" w:rsidR="0079297E" w:rsidRDefault="0079297E" w:rsidP="0079297E">
      <w:pPr>
        <w:pStyle w:val="BfRBBStandard"/>
        <w:spacing w:line="276" w:lineRule="auto"/>
        <w:rPr>
          <w:lang w:val="en-GB"/>
        </w:rPr>
      </w:pPr>
    </w:p>
    <w:p w14:paraId="549D5145" w14:textId="77777777" w:rsidR="0079297E" w:rsidRDefault="0079297E" w:rsidP="0079297E">
      <w:pPr>
        <w:pStyle w:val="BfRBBStandard"/>
        <w:spacing w:line="276" w:lineRule="auto"/>
        <w:rPr>
          <w:lang w:val="en-GB"/>
        </w:rPr>
      </w:pPr>
      <w:r w:rsidRPr="00193AF5">
        <w:rPr>
          <w:lang w:val="en-GB"/>
        </w:rPr>
        <w:t xml:space="preserve">The intended use descriptions of the </w:t>
      </w:r>
      <w:r>
        <w:rPr>
          <w:lang w:val="en-GB"/>
        </w:rPr>
        <w:t>SORICIDE DB</w:t>
      </w:r>
      <w:r w:rsidRPr="00193AF5">
        <w:rPr>
          <w:lang w:val="en-GB"/>
        </w:rPr>
        <w:t xml:space="preserve"> for which authorisation is sought indicate that these uses are not relevant in terms of residues in food and feed. No further data are required concerning the residue behaviour.</w:t>
      </w:r>
    </w:p>
    <w:p w14:paraId="3243955D" w14:textId="77777777" w:rsidR="0079297E" w:rsidRDefault="0079297E" w:rsidP="0079297E">
      <w:pPr>
        <w:pStyle w:val="BfRBBStandard"/>
        <w:spacing w:line="276" w:lineRule="auto"/>
        <w:rPr>
          <w:lang w:val="en-GB"/>
        </w:rPr>
      </w:pPr>
    </w:p>
    <w:p w14:paraId="65C5EDB2" w14:textId="77777777" w:rsidR="0079297E" w:rsidRDefault="0079297E" w:rsidP="0079297E">
      <w:pPr>
        <w:pStyle w:val="BfRBBStandard"/>
        <w:spacing w:line="276" w:lineRule="auto"/>
        <w:rPr>
          <w:lang w:val="en-GB"/>
        </w:rPr>
      </w:pPr>
    </w:p>
    <w:p w14:paraId="753CA87E" w14:textId="77777777" w:rsidR="001026A6" w:rsidRPr="0038289A" w:rsidRDefault="001026A6" w:rsidP="0079297E">
      <w:pPr>
        <w:spacing w:before="120" w:after="120" w:line="276" w:lineRule="auto"/>
        <w:jc w:val="both"/>
        <w:rPr>
          <w:rFonts w:ascii="Arial" w:hAnsi="Arial" w:cs="Arial"/>
          <w:lang w:val="en-GB"/>
        </w:rPr>
      </w:pPr>
    </w:p>
    <w:sectPr w:rsidR="001026A6" w:rsidRPr="0038289A" w:rsidSect="001560D1">
      <w:pgSz w:w="11906" w:h="16838"/>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1CA1E" w14:textId="77777777" w:rsidR="00C44E10" w:rsidRDefault="00C44E10" w:rsidP="009A7D35">
      <w:pPr>
        <w:spacing w:line="240" w:lineRule="auto"/>
      </w:pPr>
      <w:r>
        <w:separator/>
      </w:r>
    </w:p>
  </w:endnote>
  <w:endnote w:type="continuationSeparator" w:id="0">
    <w:p w14:paraId="75A70810" w14:textId="77777777" w:rsidR="00C44E10" w:rsidRDefault="00C44E10" w:rsidP="009A7D35">
      <w:pPr>
        <w:spacing w:line="240" w:lineRule="auto"/>
      </w:pPr>
      <w:r>
        <w:continuationSeparator/>
      </w:r>
    </w:p>
  </w:endnote>
  <w:endnote w:type="continuationNotice" w:id="1">
    <w:p w14:paraId="089FE09F" w14:textId="77777777" w:rsidR="00C44E10" w:rsidRDefault="00C44E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2C4A9" w14:textId="5CDB1696" w:rsidR="00C44E10" w:rsidRPr="009525BE" w:rsidRDefault="00C44E10">
    <w:pPr>
      <w:pStyle w:val="Pieddepage"/>
      <w:jc w:val="right"/>
      <w:rPr>
        <w:rFonts w:ascii="Arial" w:hAnsi="Arial" w:cs="Arial"/>
      </w:rPr>
    </w:pPr>
    <w:r w:rsidRPr="009525BE">
      <w:rPr>
        <w:rFonts w:ascii="Arial" w:hAnsi="Arial" w:cs="Arial"/>
      </w:rPr>
      <w:fldChar w:fldCharType="begin"/>
    </w:r>
    <w:r w:rsidRPr="009525BE">
      <w:rPr>
        <w:rFonts w:ascii="Arial" w:hAnsi="Arial" w:cs="Arial"/>
      </w:rPr>
      <w:instrText xml:space="preserve"> PAGE   \* MERGEFORMAT </w:instrText>
    </w:r>
    <w:r w:rsidRPr="009525BE">
      <w:rPr>
        <w:rFonts w:ascii="Arial" w:hAnsi="Arial" w:cs="Arial"/>
      </w:rPr>
      <w:fldChar w:fldCharType="separate"/>
    </w:r>
    <w:r w:rsidR="00754050">
      <w:rPr>
        <w:rFonts w:ascii="Arial" w:hAnsi="Arial" w:cs="Arial"/>
        <w:noProof/>
      </w:rPr>
      <w:t>21</w:t>
    </w:r>
    <w:r w:rsidRPr="009525BE">
      <w:rPr>
        <w:rFonts w:ascii="Arial" w:hAnsi="Arial" w:cs="Arial"/>
      </w:rPr>
      <w:fldChar w:fldCharType="end"/>
    </w:r>
  </w:p>
  <w:p w14:paraId="1C3F3A6C" w14:textId="77777777" w:rsidR="00C44E10" w:rsidRDefault="00C44E10" w:rsidP="005C4123">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495282"/>
      <w:docPartObj>
        <w:docPartGallery w:val="Page Numbers (Bottom of Page)"/>
        <w:docPartUnique/>
      </w:docPartObj>
    </w:sdtPr>
    <w:sdtEndPr/>
    <w:sdtContent>
      <w:p w14:paraId="210F9B33" w14:textId="06D1F540" w:rsidR="00C44E10" w:rsidRPr="00B56E6B" w:rsidRDefault="00C44E10">
        <w:pPr>
          <w:pStyle w:val="Pieddepage"/>
          <w:jc w:val="right"/>
        </w:pPr>
        <w:r w:rsidRPr="00B56E6B">
          <w:rPr>
            <w:rFonts w:ascii="Arial" w:hAnsi="Arial" w:cs="Arial"/>
          </w:rPr>
          <w:fldChar w:fldCharType="begin"/>
        </w:r>
        <w:r w:rsidRPr="00B56E6B">
          <w:rPr>
            <w:rFonts w:ascii="Arial" w:hAnsi="Arial" w:cs="Arial"/>
          </w:rPr>
          <w:instrText xml:space="preserve"> PAGE   \* MERGEFORMAT </w:instrText>
        </w:r>
        <w:r w:rsidRPr="00B56E6B">
          <w:rPr>
            <w:rFonts w:ascii="Arial" w:hAnsi="Arial" w:cs="Arial"/>
          </w:rPr>
          <w:fldChar w:fldCharType="separate"/>
        </w:r>
        <w:r w:rsidR="00754050">
          <w:rPr>
            <w:rFonts w:ascii="Arial" w:hAnsi="Arial" w:cs="Arial"/>
            <w:noProof/>
          </w:rPr>
          <w:t>115</w:t>
        </w:r>
        <w:r w:rsidRPr="00B56E6B">
          <w:rPr>
            <w:rFonts w:ascii="Arial" w:hAnsi="Arial" w:cs="Arial"/>
          </w:rPr>
          <w:fldChar w:fldCharType="end"/>
        </w:r>
      </w:p>
    </w:sdtContent>
  </w:sdt>
  <w:p w14:paraId="6EC1C0A0" w14:textId="77777777" w:rsidR="00C44E10" w:rsidRDefault="00C44E1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CE044" w14:textId="4B06A999" w:rsidR="00C44E10" w:rsidRPr="009525BE" w:rsidRDefault="00C44E10">
    <w:pPr>
      <w:pStyle w:val="Pieddepage"/>
      <w:jc w:val="right"/>
      <w:rPr>
        <w:rFonts w:ascii="Arial" w:hAnsi="Arial" w:cs="Arial"/>
      </w:rPr>
    </w:pPr>
    <w:r w:rsidRPr="009525BE">
      <w:rPr>
        <w:rFonts w:ascii="Arial" w:hAnsi="Arial" w:cs="Arial"/>
      </w:rPr>
      <w:fldChar w:fldCharType="begin"/>
    </w:r>
    <w:r w:rsidRPr="009525BE">
      <w:rPr>
        <w:rFonts w:ascii="Arial" w:hAnsi="Arial" w:cs="Arial"/>
      </w:rPr>
      <w:instrText xml:space="preserve"> PAGE   \* MERGEFORMAT </w:instrText>
    </w:r>
    <w:r w:rsidRPr="009525BE">
      <w:rPr>
        <w:rFonts w:ascii="Arial" w:hAnsi="Arial" w:cs="Arial"/>
      </w:rPr>
      <w:fldChar w:fldCharType="separate"/>
    </w:r>
    <w:r w:rsidR="00754050">
      <w:rPr>
        <w:rFonts w:ascii="Arial" w:hAnsi="Arial" w:cs="Arial"/>
        <w:noProof/>
      </w:rPr>
      <w:t>140</w:t>
    </w:r>
    <w:r w:rsidRPr="009525BE">
      <w:rPr>
        <w:rFonts w:ascii="Arial" w:hAnsi="Arial" w:cs="Arial"/>
      </w:rPr>
      <w:fldChar w:fldCharType="end"/>
    </w:r>
  </w:p>
  <w:p w14:paraId="64346BF7" w14:textId="77777777" w:rsidR="00C44E10" w:rsidRDefault="00C44E10" w:rsidP="00FA154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01519" w14:textId="77777777" w:rsidR="00C44E10" w:rsidRDefault="00C44E10" w:rsidP="009A7D35">
      <w:pPr>
        <w:spacing w:line="240" w:lineRule="auto"/>
      </w:pPr>
      <w:r>
        <w:separator/>
      </w:r>
    </w:p>
  </w:footnote>
  <w:footnote w:type="continuationSeparator" w:id="0">
    <w:p w14:paraId="2D5484FF" w14:textId="77777777" w:rsidR="00C44E10" w:rsidRDefault="00C44E10" w:rsidP="009A7D35">
      <w:pPr>
        <w:spacing w:line="240" w:lineRule="auto"/>
      </w:pPr>
      <w:r>
        <w:continuationSeparator/>
      </w:r>
    </w:p>
  </w:footnote>
  <w:footnote w:type="continuationNotice" w:id="1">
    <w:p w14:paraId="480A678A" w14:textId="77777777" w:rsidR="00C44E10" w:rsidRDefault="00C44E10">
      <w:pPr>
        <w:spacing w:line="240" w:lineRule="auto"/>
      </w:pPr>
    </w:p>
  </w:footnote>
  <w:footnote w:id="2">
    <w:p w14:paraId="51AADC2B" w14:textId="77777777" w:rsidR="00C44E10" w:rsidRPr="00CD2260" w:rsidRDefault="00C44E10">
      <w:pPr>
        <w:pStyle w:val="Notedebasdepage"/>
        <w:rPr>
          <w:rFonts w:ascii="Arial" w:hAnsi="Arial" w:cs="Arial"/>
        </w:rPr>
      </w:pPr>
      <w:r w:rsidRPr="00CD2260">
        <w:rPr>
          <w:rStyle w:val="Appelnotedebasdep"/>
          <w:rFonts w:ascii="Arial" w:hAnsi="Arial" w:cs="Arial"/>
          <w:sz w:val="16"/>
        </w:rPr>
        <w:footnoteRef/>
      </w:r>
      <w:r w:rsidRPr="00CD2260">
        <w:rPr>
          <w:rFonts w:ascii="Arial" w:hAnsi="Arial" w:cs="Arial"/>
          <w:sz w:val="16"/>
          <w:lang w:val="en-US"/>
        </w:rPr>
        <w:t xml:space="preserve"> Applies only to existing authorisations</w:t>
      </w:r>
    </w:p>
  </w:footnote>
  <w:footnote w:id="3">
    <w:p w14:paraId="22CD3331" w14:textId="77777777" w:rsidR="00C44E10" w:rsidRPr="0083688C" w:rsidRDefault="00C44E10" w:rsidP="009E4E0A">
      <w:pPr>
        <w:pStyle w:val="Notedebasdepage"/>
        <w:rPr>
          <w:rFonts w:ascii="Arial" w:hAnsi="Arial" w:cs="Arial"/>
          <w:sz w:val="16"/>
          <w:szCs w:val="16"/>
          <w:lang w:val="en-US"/>
        </w:rPr>
      </w:pPr>
    </w:p>
  </w:footnote>
  <w:footnote w:id="4">
    <w:p w14:paraId="3531A2E9" w14:textId="77777777" w:rsidR="00C44E10" w:rsidRPr="00504C2A" w:rsidRDefault="00C44E10" w:rsidP="00E17C40">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 xml:space="preserve">Greaves J. H.; Shepherd D. S.; Gill, J. E. (1982): An investigation of difenacoum resistance in Norway rat populations in Hampshire. </w:t>
      </w:r>
      <w:r w:rsidRPr="000703DF">
        <w:rPr>
          <w:rFonts w:ascii="Arial" w:hAnsi="Arial" w:cs="Arial"/>
          <w:i/>
          <w:iCs/>
          <w:sz w:val="16"/>
          <w:szCs w:val="16"/>
          <w:lang w:val="en-US"/>
        </w:rPr>
        <w:t xml:space="preserve">Annals of Applied Biology </w:t>
      </w:r>
      <w:r w:rsidRPr="000703DF">
        <w:rPr>
          <w:rFonts w:ascii="Arial" w:hAnsi="Arial" w:cs="Arial"/>
          <w:bCs/>
          <w:sz w:val="16"/>
          <w:szCs w:val="16"/>
          <w:lang w:val="en-US"/>
        </w:rPr>
        <w:t>100</w:t>
      </w:r>
      <w:r w:rsidRPr="000703DF">
        <w:rPr>
          <w:rFonts w:ascii="Arial" w:hAnsi="Arial" w:cs="Arial"/>
          <w:sz w:val="16"/>
          <w:szCs w:val="16"/>
          <w:lang w:val="en-US"/>
        </w:rPr>
        <w:t>, 581–587.</w:t>
      </w:r>
    </w:p>
  </w:footnote>
  <w:footnote w:id="5">
    <w:p w14:paraId="4C43A2C1" w14:textId="77777777" w:rsidR="00C44E10" w:rsidRPr="00504C2A" w:rsidRDefault="00C44E10" w:rsidP="00E17C40">
      <w:pPr>
        <w:pStyle w:val="Notedebasdepage"/>
        <w:shd w:val="clear" w:color="auto" w:fill="FFFFFF"/>
        <w:jc w:val="both"/>
        <w:rPr>
          <w:lang w:val="en-US"/>
        </w:rPr>
      </w:pPr>
      <w:r w:rsidRPr="000703DF">
        <w:rPr>
          <w:rStyle w:val="Appelnotedebasdep"/>
          <w:sz w:val="16"/>
          <w:szCs w:val="16"/>
        </w:rPr>
        <w:footnoteRef/>
      </w:r>
      <w:r w:rsidRPr="00C347B4">
        <w:rPr>
          <w:rFonts w:ascii="Arial" w:hAnsi="Arial" w:cs="Arial"/>
          <w:sz w:val="16"/>
          <w:szCs w:val="16"/>
          <w:lang w:val="en-US"/>
        </w:rPr>
        <w:t xml:space="preserve"> LUND, M. (1984): Resistance to the second generation anticoagulant rodenticides. </w:t>
      </w:r>
      <w:r w:rsidRPr="00C347B4">
        <w:rPr>
          <w:rFonts w:ascii="Arial" w:hAnsi="Arial" w:cs="Arial"/>
          <w:i/>
          <w:sz w:val="16"/>
          <w:szCs w:val="16"/>
          <w:lang w:val="en-US"/>
        </w:rPr>
        <w:t>In Proceedings of 11th vertebrate pest conference</w:t>
      </w:r>
      <w:r w:rsidRPr="00C347B4">
        <w:rPr>
          <w:rFonts w:ascii="Arial" w:hAnsi="Arial" w:cs="Arial"/>
          <w:sz w:val="16"/>
          <w:szCs w:val="16"/>
          <w:lang w:val="en-US"/>
        </w:rPr>
        <w:t>, Sacramento, Ca. March 6-8, 1984: 89-94.</w:t>
      </w:r>
    </w:p>
  </w:footnote>
  <w:footnote w:id="6">
    <w:p w14:paraId="59C7A559" w14:textId="77777777" w:rsidR="00C44E10" w:rsidRPr="00504C2A" w:rsidRDefault="00C44E10" w:rsidP="00E17C40">
      <w:pPr>
        <w:pStyle w:val="Notedebasdepage"/>
        <w:shd w:val="clear" w:color="auto" w:fill="FFFFFF"/>
        <w:jc w:val="both"/>
        <w:rPr>
          <w:lang w:val="en-US"/>
        </w:rPr>
      </w:pPr>
      <w:r w:rsidRPr="008605C8">
        <w:rPr>
          <w:rStyle w:val="Appelnotedebasdep"/>
          <w:sz w:val="16"/>
          <w:szCs w:val="16"/>
        </w:rPr>
        <w:footnoteRef/>
      </w:r>
      <w:r w:rsidRPr="00C347B4">
        <w:rPr>
          <w:rFonts w:ascii="Arial" w:hAnsi="Arial" w:cs="Arial"/>
          <w:sz w:val="16"/>
          <w:szCs w:val="16"/>
          <w:lang w:val="en-US"/>
        </w:rPr>
        <w:t xml:space="preserve"> </w:t>
      </w:r>
      <w:r w:rsidRPr="008605C8">
        <w:rPr>
          <w:rFonts w:ascii="Arial" w:hAnsi="Arial" w:cs="Arial"/>
          <w:sz w:val="16"/>
          <w:szCs w:val="16"/>
          <w:lang w:val="en-US"/>
        </w:rPr>
        <w:t xml:space="preserve">Pelz H-J, Ha¨nisch D, Lauenstein G (1995) Resistance to anticoagulant rodenticides in Germany and future strategies to control </w:t>
      </w:r>
      <w:r w:rsidRPr="008605C8">
        <w:rPr>
          <w:rFonts w:ascii="Arial" w:hAnsi="Arial" w:cs="Arial"/>
          <w:i/>
          <w:iCs/>
          <w:sz w:val="16"/>
          <w:szCs w:val="16"/>
          <w:lang w:val="en-US"/>
        </w:rPr>
        <w:t xml:space="preserve">Rattus norvegicus. </w:t>
      </w:r>
      <w:r w:rsidRPr="0085426C">
        <w:rPr>
          <w:rFonts w:ascii="Arial" w:hAnsi="Arial" w:cs="Arial"/>
          <w:i/>
          <w:sz w:val="16"/>
          <w:szCs w:val="16"/>
          <w:lang w:val="en-US"/>
        </w:rPr>
        <w:t>Pestic Sci</w:t>
      </w:r>
      <w:r w:rsidRPr="0085426C">
        <w:rPr>
          <w:rFonts w:ascii="Arial" w:hAnsi="Arial" w:cs="Arial"/>
          <w:sz w:val="16"/>
          <w:szCs w:val="16"/>
          <w:lang w:val="en-US"/>
        </w:rPr>
        <w:t xml:space="preserve"> 43, 61–67</w:t>
      </w:r>
    </w:p>
  </w:footnote>
  <w:footnote w:id="7">
    <w:p w14:paraId="5B1F1C00" w14:textId="77777777" w:rsidR="00C44E10" w:rsidRPr="00504C2A" w:rsidRDefault="00C44E10" w:rsidP="00E17C40">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Greaves J. H.; Cullen-Ayres P. B. (1988): Genetics of difenacoum resistance in the rat. In: J. W. Suttie (Ed.), Current advances in vitamin K research, Elsevier, N.Y., 381–388.</w:t>
      </w:r>
    </w:p>
  </w:footnote>
  <w:footnote w:id="8">
    <w:p w14:paraId="53820F94" w14:textId="77777777" w:rsidR="00C44E10" w:rsidRDefault="00C44E10" w:rsidP="00E17C40">
      <w:pPr>
        <w:shd w:val="clear" w:color="auto" w:fill="FFFFFF"/>
        <w:jc w:val="both"/>
      </w:pPr>
      <w:r w:rsidRPr="000703DF">
        <w:rPr>
          <w:rStyle w:val="Appelnotedebasdep"/>
          <w:sz w:val="16"/>
          <w:szCs w:val="16"/>
        </w:rPr>
        <w:footnoteRef/>
      </w:r>
      <w:r w:rsidRPr="008975E5">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F5667B">
        <w:rPr>
          <w:rFonts w:ascii="Arial" w:hAnsi="Arial" w:cs="Arial"/>
          <w:i/>
          <w:sz w:val="16"/>
          <w:szCs w:val="16"/>
          <w:lang w:val="en-US"/>
        </w:rPr>
        <w:t>Crop Protection</w:t>
      </w:r>
      <w:r w:rsidRPr="00F5667B">
        <w:rPr>
          <w:rFonts w:ascii="Arial" w:hAnsi="Arial" w:cs="Arial"/>
          <w:sz w:val="16"/>
          <w:szCs w:val="16"/>
          <w:lang w:val="en-US"/>
        </w:rPr>
        <w:t>, Volume 11, Issue 1, February 1992, Pages 14-20</w:t>
      </w:r>
    </w:p>
  </w:footnote>
  <w:footnote w:id="9">
    <w:p w14:paraId="3F9C89F7" w14:textId="77777777" w:rsidR="00C44E10" w:rsidRPr="006D6E1C" w:rsidRDefault="00C44E10">
      <w:pPr>
        <w:pStyle w:val="Notedebasdepage"/>
        <w:rPr>
          <w:lang w:val="en-US"/>
        </w:rPr>
      </w:pPr>
      <w:r>
        <w:rPr>
          <w:rStyle w:val="Appelnotedebasdep"/>
        </w:rPr>
        <w:footnoteRef/>
      </w:r>
      <w:r w:rsidRPr="006D6E1C">
        <w:rPr>
          <w:lang w:val="en-US"/>
        </w:rPr>
        <w:t xml:space="preserve"> </w:t>
      </w:r>
      <w:r w:rsidRPr="003E6F6F">
        <w:rPr>
          <w:rFonts w:ascii="Arial" w:hAnsi="Arial" w:cs="Arial"/>
          <w:sz w:val="16"/>
          <w:szCs w:val="16"/>
          <w:lang w:val="en-GB"/>
        </w:rPr>
        <w:t>Human exposure to biocidal products – TNsG June 2007</w:t>
      </w:r>
    </w:p>
  </w:footnote>
  <w:footnote w:id="10">
    <w:p w14:paraId="7365A377" w14:textId="77777777" w:rsidR="00C44E10" w:rsidRPr="00F34C5C" w:rsidRDefault="00C44E10">
      <w:pPr>
        <w:pStyle w:val="Notedebasdepage"/>
      </w:pPr>
      <w:r>
        <w:rPr>
          <w:rStyle w:val="Appelnotedebasdep"/>
        </w:rPr>
        <w:footnoteRef/>
      </w:r>
      <w:r>
        <w:t xml:space="preserve"> </w:t>
      </w:r>
      <w:r w:rsidRPr="003E6F6F">
        <w:rPr>
          <w:rFonts w:ascii="Arial" w:hAnsi="Arial" w:cs="Arial"/>
          <w:sz w:val="16"/>
          <w:szCs w:val="16"/>
          <w:lang w:val="en-GB"/>
        </w:rPr>
        <w:t xml:space="preserve">Chambers JG and Snowdon PJ - Study to Determine Potential Exposure to Operators During Simulated Use of Anticoagulant Rodenticide Baits - </w:t>
      </w:r>
      <w:r w:rsidRPr="00241DAB">
        <w:rPr>
          <w:rFonts w:ascii="Arial" w:hAnsi="Arial" w:cs="Arial"/>
          <w:sz w:val="16"/>
          <w:szCs w:val="16"/>
          <w:lang w:val="en-GB"/>
        </w:rPr>
        <w:t>Synergy Laboratories Ltd., Report No. SYN/1302. Unpublished.</w:t>
      </w:r>
    </w:p>
  </w:footnote>
  <w:footnote w:id="11">
    <w:p w14:paraId="1D3D0B29" w14:textId="77777777" w:rsidR="00C44E10" w:rsidRPr="0016243C" w:rsidRDefault="00C44E10">
      <w:pPr>
        <w:pStyle w:val="Notedebasdepage"/>
      </w:pPr>
      <w:r>
        <w:rPr>
          <w:rStyle w:val="Appelnotedebasdep"/>
        </w:rPr>
        <w:footnoteRef/>
      </w:r>
      <w:r>
        <w:t xml:space="preserve"> </w:t>
      </w:r>
      <w:r w:rsidRPr="003E6F6F">
        <w:rPr>
          <w:rFonts w:ascii="Arial" w:hAnsi="Arial" w:cs="Arial"/>
          <w:sz w:val="16"/>
          <w:szCs w:val="16"/>
          <w:lang w:val="en-GB"/>
        </w:rPr>
        <w:t>HEEG (Human Exposure Expert Group) opinion on Harmonising the number of manipulations in the assessment of rodenticides (anticoagulants); June 2010</w:t>
      </w:r>
    </w:p>
  </w:footnote>
  <w:footnote w:id="12">
    <w:p w14:paraId="49E1F258" w14:textId="77777777" w:rsidR="00C44E10" w:rsidRPr="001D6B67" w:rsidRDefault="00C44E10" w:rsidP="00902859">
      <w:pPr>
        <w:pStyle w:val="Notedebasdepage"/>
        <w:rPr>
          <w:lang w:val="en-US"/>
        </w:rPr>
      </w:pPr>
      <w:r>
        <w:rPr>
          <w:rStyle w:val="Appelnotedebasdep"/>
        </w:rPr>
        <w:footnoteRef/>
      </w:r>
      <w:r w:rsidRPr="001D6B67">
        <w:rPr>
          <w:lang w:val="en-US"/>
        </w:rPr>
        <w:t xml:space="preserve"> </w:t>
      </w:r>
      <w:r w:rsidRPr="005807FB">
        <w:rPr>
          <w:rFonts w:ascii="Arial" w:hAnsi="Arial" w:cs="Arial"/>
          <w:sz w:val="16"/>
          <w:szCs w:val="16"/>
          <w:lang w:val="en-US"/>
        </w:rPr>
        <w:t>TNsG chapter 4 Data requirements for substances of concern version 4.3.1; April 2000</w:t>
      </w:r>
    </w:p>
  </w:footnote>
  <w:footnote w:id="13">
    <w:p w14:paraId="7C1AFA9F" w14:textId="77777777" w:rsidR="00C44E10" w:rsidRPr="00554DFF" w:rsidRDefault="00C44E10" w:rsidP="000E4EC6">
      <w:pPr>
        <w:pStyle w:val="Notedebasdepage"/>
        <w:jc w:val="both"/>
        <w:rPr>
          <w:lang w:val="en-US"/>
        </w:rPr>
      </w:pPr>
      <w:r>
        <w:rPr>
          <w:rStyle w:val="Appelnotedebasdep"/>
        </w:rPr>
        <w:footnoteRef/>
      </w:r>
      <w:r>
        <w:t xml:space="preserve"> </w:t>
      </w:r>
      <w:r w:rsidRPr="0038289A">
        <w:rPr>
          <w:rFonts w:ascii="Arial" w:hAnsi="Arial" w:cs="Arial"/>
          <w:lang w:val="en-GB"/>
        </w:rPr>
        <w:t>"An evaluation of performance standards and non-radioactive endpoints for the LLNA – The report and recommendations of ECVAM Workshop 65" (2008)</w:t>
      </w:r>
    </w:p>
  </w:footnote>
  <w:footnote w:id="14">
    <w:p w14:paraId="320DB21B" w14:textId="77777777" w:rsidR="00C44E10" w:rsidRPr="008C18AE" w:rsidRDefault="00C44E10" w:rsidP="000E4EC6">
      <w:pPr>
        <w:pStyle w:val="Notedebasdepage"/>
        <w:jc w:val="both"/>
        <w:rPr>
          <w:lang w:val="en-US"/>
        </w:rPr>
      </w:pPr>
      <w:r>
        <w:rPr>
          <w:rStyle w:val="Appelnotedebasdep"/>
        </w:rPr>
        <w:footnoteRef/>
      </w:r>
      <w:r>
        <w:t xml:space="preserve"> </w:t>
      </w:r>
      <w:r w:rsidRPr="009228F8">
        <w:rPr>
          <w:rFonts w:ascii="Arial" w:hAnsi="Arial" w:cs="Arial"/>
          <w:lang w:val="en-GB"/>
        </w:rPr>
        <w:t>Non-radioactive LLNA</w:t>
      </w:r>
    </w:p>
  </w:footnote>
  <w:footnote w:id="15">
    <w:p w14:paraId="52767187" w14:textId="77777777" w:rsidR="00C44E10" w:rsidRPr="00271223" w:rsidRDefault="00C44E10" w:rsidP="000E4EC6">
      <w:pPr>
        <w:pStyle w:val="Notedebasdepage"/>
        <w:jc w:val="both"/>
        <w:rPr>
          <w:rFonts w:ascii="Arial" w:hAnsi="Arial" w:cs="Arial"/>
        </w:rPr>
      </w:pPr>
      <w:r w:rsidRPr="00F5047D">
        <w:rPr>
          <w:rStyle w:val="Appelnotedebasdep"/>
          <w:rFonts w:ascii="Arial" w:hAnsi="Arial" w:cs="Arial"/>
        </w:rPr>
        <w:footnoteRef/>
      </w:r>
      <w:r w:rsidRPr="00F5047D">
        <w:rPr>
          <w:rFonts w:ascii="Arial" w:hAnsi="Arial" w:cs="Arial"/>
        </w:rPr>
        <w:t xml:space="preserve"> </w:t>
      </w:r>
      <w:r w:rsidRPr="00F5047D">
        <w:rPr>
          <w:rFonts w:ascii="Arial" w:hAnsi="Arial" w:cs="Arial"/>
        </w:rPr>
        <w:t>It has to be noted that this dermal absorption study has not been re-assessed by FR taking into account the criteria laid in the EFSA guidance on dermal absorption  of 2012.</w:t>
      </w:r>
    </w:p>
    <w:p w14:paraId="24EE18F8" w14:textId="77777777" w:rsidR="00C44E10" w:rsidRPr="00FC3F18" w:rsidRDefault="00C44E10">
      <w:pPr>
        <w:pStyle w:val="Notedebasdepage"/>
      </w:pPr>
    </w:p>
  </w:footnote>
  <w:footnote w:id="16">
    <w:p w14:paraId="5D409C29" w14:textId="77777777" w:rsidR="00C44E10" w:rsidRPr="00CD2260" w:rsidRDefault="00C44E10">
      <w:pPr>
        <w:pStyle w:val="Notedebasdepage"/>
        <w:rPr>
          <w:rFonts w:ascii="Arial" w:hAnsi="Arial" w:cs="Arial"/>
          <w:lang w:val="en-US"/>
        </w:rPr>
      </w:pPr>
      <w:r w:rsidRPr="00CD2260">
        <w:rPr>
          <w:rStyle w:val="Appelnotedebasdep"/>
          <w:rFonts w:ascii="Arial" w:hAnsi="Arial" w:cs="Arial"/>
          <w:sz w:val="16"/>
        </w:rPr>
        <w:footnoteRef/>
      </w:r>
      <w:r w:rsidRPr="00CD2260">
        <w:rPr>
          <w:rFonts w:ascii="Arial" w:hAnsi="Arial" w:cs="Arial"/>
          <w:sz w:val="16"/>
        </w:rPr>
        <w:t xml:space="preserve"> </w:t>
      </w:r>
      <w:r w:rsidRPr="00CD2260">
        <w:rPr>
          <w:rFonts w:ascii="Arial" w:hAnsi="Arial" w:cs="Arial"/>
          <w:sz w:val="16"/>
          <w:lang w:val="en-US"/>
        </w:rPr>
        <w:t>Unlike the value for the loading phase, the number of blocks is not taken into account.</w:t>
      </w:r>
    </w:p>
  </w:footnote>
  <w:footnote w:id="17">
    <w:p w14:paraId="12B3C855" w14:textId="77777777" w:rsidR="00C44E10" w:rsidRPr="00CD2260" w:rsidRDefault="00C44E10">
      <w:pPr>
        <w:pStyle w:val="Notedebasdepage"/>
        <w:rPr>
          <w:rFonts w:ascii="Arial" w:hAnsi="Arial" w:cs="Arial"/>
          <w:lang w:val="en-US"/>
        </w:rPr>
      </w:pPr>
      <w:r w:rsidRPr="00CD2260">
        <w:rPr>
          <w:rStyle w:val="Appelnotedebasdep"/>
          <w:rFonts w:ascii="Arial" w:hAnsi="Arial" w:cs="Arial"/>
          <w:sz w:val="16"/>
        </w:rPr>
        <w:footnoteRef/>
      </w:r>
      <w:r w:rsidRPr="00CD2260">
        <w:rPr>
          <w:rFonts w:ascii="Arial" w:hAnsi="Arial" w:cs="Arial"/>
          <w:sz w:val="16"/>
        </w:rPr>
        <w:t xml:space="preserve"> </w:t>
      </w:r>
      <w:r w:rsidRPr="00CD2260">
        <w:rPr>
          <w:rFonts w:ascii="Arial" w:hAnsi="Arial" w:cs="Arial"/>
          <w:sz w:val="16"/>
        </w:rPr>
        <w:t>Technical Guidance Document on Risk Assessment, Part II, 2003</w:t>
      </w:r>
    </w:p>
  </w:footnote>
  <w:footnote w:id="18">
    <w:p w14:paraId="16192CE3" w14:textId="77777777" w:rsidR="00C44E10" w:rsidRPr="00CD2260" w:rsidRDefault="00C44E10" w:rsidP="000A1AA0">
      <w:pPr>
        <w:pStyle w:val="Notedebasdepage"/>
        <w:rPr>
          <w:rFonts w:ascii="Arial" w:hAnsi="Arial" w:cs="Arial"/>
          <w:sz w:val="16"/>
          <w:szCs w:val="16"/>
        </w:rPr>
      </w:pPr>
      <w:r w:rsidRPr="00CD2260">
        <w:rPr>
          <w:rStyle w:val="Appelnotedebasdep"/>
          <w:rFonts w:ascii="Arial" w:hAnsi="Arial" w:cs="Arial"/>
          <w:sz w:val="16"/>
          <w:szCs w:val="16"/>
        </w:rPr>
        <w:footnoteRef/>
      </w:r>
      <w:r w:rsidRPr="00CD2260">
        <w:rPr>
          <w:rFonts w:ascii="Arial" w:hAnsi="Arial" w:cs="Arial"/>
          <w:sz w:val="16"/>
          <w:szCs w:val="16"/>
        </w:rPr>
        <w:t xml:space="preserve"> </w:t>
      </w:r>
      <w:r w:rsidRPr="00CD2260">
        <w:rPr>
          <w:rFonts w:ascii="Arial" w:hAnsi="Arial" w:cs="Arial"/>
          <w:sz w:val="16"/>
          <w:szCs w:val="16"/>
        </w:rPr>
        <w:t>ESD PT14: Emission scenario document (ESD) for biocides used as rodenticides (PT14) (EUBEES ESD, 2003)</w:t>
      </w:r>
    </w:p>
  </w:footnote>
  <w:footnote w:id="19">
    <w:p w14:paraId="5EDBC94B" w14:textId="77777777" w:rsidR="00C44E10" w:rsidRPr="002E3E14" w:rsidRDefault="00C44E10" w:rsidP="00E6351A">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20">
    <w:p w14:paraId="30C6315E" w14:textId="77777777" w:rsidR="00C44E10" w:rsidRPr="0053371B" w:rsidRDefault="00C44E10" w:rsidP="00E6351A">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21">
    <w:p w14:paraId="3E60A4F0" w14:textId="77777777" w:rsidR="00C44E10" w:rsidRPr="003756A5" w:rsidRDefault="00C44E10" w:rsidP="00E6351A">
      <w:pPr>
        <w:pStyle w:val="Notedebasdepage"/>
        <w:spacing w:after="120"/>
        <w:rPr>
          <w:sz w:val="18"/>
          <w:lang w:val="en-GB"/>
        </w:rPr>
      </w:pPr>
      <w:r>
        <w:rPr>
          <w:rStyle w:val="Appelnotedebasdep"/>
        </w:rPr>
        <w:footnoteRef/>
      </w:r>
      <w:r w:rsidRPr="003756A5">
        <w:rPr>
          <w:lang w:val="en-GB"/>
        </w:rPr>
        <w:t xml:space="preserve"> </w:t>
      </w:r>
      <w:r w:rsidRPr="003756A5">
        <w:rPr>
          <w:sz w:val="18"/>
          <w:lang w:val="en-GB"/>
        </w:rPr>
        <w:t>Provided that the efficacy of the product for this species has been demonstrated.</w:t>
      </w:r>
      <w:r>
        <w:rPr>
          <w:sz w:val="18"/>
          <w:lang w:val="en-GB"/>
        </w:rPr>
        <w:t xml:space="preserve"> Where relevant, the application rate or the instructions for use should be adapted for this species accordingly.</w:t>
      </w:r>
    </w:p>
  </w:footnote>
  <w:footnote w:id="22">
    <w:p w14:paraId="1CA45119" w14:textId="77777777" w:rsidR="00C44E10" w:rsidRPr="002238F3" w:rsidRDefault="00C44E10" w:rsidP="00E6351A">
      <w:pPr>
        <w:pStyle w:val="Notedebasdepage"/>
        <w:spacing w:after="120"/>
        <w:rPr>
          <w:lang w:val="en-GB"/>
        </w:rPr>
      </w:pPr>
      <w:r w:rsidRPr="002238F3">
        <w:rPr>
          <w:rStyle w:val="Appelnotedebasdep"/>
          <w:sz w:val="18"/>
          <w:szCs w:val="18"/>
        </w:rPr>
        <w:footnoteRef/>
      </w:r>
      <w:r w:rsidRPr="002238F3">
        <w:rPr>
          <w:sz w:val="18"/>
          <w:szCs w:val="18"/>
          <w:lang w:val="en-GB"/>
        </w:rPr>
        <w:t xml:space="preserve"> See document CA-Nov16-Doc.4.x-Final on the concept of tamper-resistant bait stations.</w:t>
      </w:r>
    </w:p>
  </w:footnote>
  <w:footnote w:id="23">
    <w:p w14:paraId="66C7F19D" w14:textId="77777777" w:rsidR="00C44E10" w:rsidRDefault="00C44E10" w:rsidP="00205B5F">
      <w:pPr>
        <w:pStyle w:val="Notedebasdepage"/>
      </w:pPr>
      <w:r>
        <w:footnoteRef/>
      </w:r>
      <w:r>
        <w:t xml:space="preserve"> Data which have not been already submitted for the purpose of the Annex I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60"/>
      <w:gridCol w:w="2475"/>
    </w:tblGrid>
    <w:tr w:rsidR="00C44E10" w:rsidRPr="00010D1B" w14:paraId="2A79DEC1" w14:textId="77777777" w:rsidTr="00000181">
      <w:tc>
        <w:tcPr>
          <w:tcW w:w="682" w:type="pct"/>
          <w:tcBorders>
            <w:bottom w:val="single" w:sz="4" w:space="0" w:color="000000"/>
          </w:tcBorders>
          <w:shd w:val="clear" w:color="auto" w:fill="auto"/>
          <w:vAlign w:val="center"/>
        </w:tcPr>
        <w:p w14:paraId="6281298A" w14:textId="77777777" w:rsidR="00C44E10" w:rsidRPr="00010D1B" w:rsidRDefault="00C44E10" w:rsidP="00000181">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10236EC6" w14:textId="77777777" w:rsidR="00C44E10" w:rsidRPr="004134F4" w:rsidRDefault="00C44E10" w:rsidP="00000181">
          <w:pPr>
            <w:widowControl w:val="0"/>
            <w:suppressAutoHyphens/>
            <w:autoSpaceDE w:val="0"/>
            <w:spacing w:line="240" w:lineRule="auto"/>
            <w:jc w:val="center"/>
            <w:rPr>
              <w:rFonts w:ascii="Verdana" w:eastAsia="Times New Roman" w:hAnsi="Verdana" w:cs="Times"/>
              <w:color w:val="000000"/>
              <w:sz w:val="18"/>
              <w:szCs w:val="18"/>
              <w:lang w:eastAsia="zh-CN"/>
            </w:rPr>
          </w:pPr>
          <w:r w:rsidRPr="004134F4">
            <w:rPr>
              <w:rFonts w:ascii="Verdana" w:eastAsia="Times New Roman" w:hAnsi="Verdana" w:cs="Times"/>
              <w:color w:val="000000"/>
              <w:sz w:val="18"/>
              <w:szCs w:val="18"/>
              <w:lang w:eastAsia="zh-CN"/>
            </w:rPr>
            <w:t>&lt;</w:t>
          </w:r>
          <w:r>
            <w:rPr>
              <w:rFonts w:ascii="Verdana" w:eastAsia="Times New Roman" w:hAnsi="Verdana" w:cs="Times"/>
              <w:color w:val="000000"/>
              <w:sz w:val="18"/>
              <w:szCs w:val="18"/>
              <w:lang w:eastAsia="zh-CN"/>
            </w:rPr>
            <w:t>TANTALE F</w:t>
          </w:r>
          <w:r w:rsidRPr="004134F4">
            <w:rPr>
              <w:rFonts w:ascii="Verdana" w:eastAsia="Times New Roman" w:hAnsi="Verdana" w:cs="Times"/>
              <w:color w:val="000000"/>
              <w:sz w:val="18"/>
              <w:szCs w:val="18"/>
              <w:lang w:eastAsia="zh-CN"/>
            </w:rPr>
            <w:t>&gt;</w:t>
          </w:r>
        </w:p>
      </w:tc>
      <w:tc>
        <w:tcPr>
          <w:tcW w:w="1364" w:type="pct"/>
          <w:tcBorders>
            <w:bottom w:val="single" w:sz="4" w:space="0" w:color="000000"/>
          </w:tcBorders>
          <w:shd w:val="clear" w:color="auto" w:fill="auto"/>
          <w:vAlign w:val="center"/>
        </w:tcPr>
        <w:p w14:paraId="3A5D5B07" w14:textId="77777777" w:rsidR="00C44E10" w:rsidRPr="00010D1B" w:rsidRDefault="00C44E10" w:rsidP="00000181">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4A861359" w14:textId="77777777" w:rsidR="00C44E10" w:rsidRPr="00000181" w:rsidRDefault="00C44E10" w:rsidP="0000018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B049F" w14:textId="77777777" w:rsidR="00C44E10" w:rsidRDefault="00C44E10" w:rsidP="0080521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C44E10" w:rsidRPr="00F74272" w14:paraId="650F0170" w14:textId="77777777" w:rsidTr="00A76CA3">
      <w:tc>
        <w:tcPr>
          <w:tcW w:w="1276" w:type="dxa"/>
          <w:tcBorders>
            <w:top w:val="nil"/>
            <w:left w:val="nil"/>
            <w:bottom w:val="single" w:sz="4" w:space="0" w:color="000000"/>
            <w:right w:val="nil"/>
          </w:tcBorders>
          <w:vAlign w:val="center"/>
        </w:tcPr>
        <w:p w14:paraId="6AAF07F9" w14:textId="77777777" w:rsidR="00C44E10" w:rsidRPr="00F74272" w:rsidRDefault="00C44E10" w:rsidP="00A76CA3">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France</w:t>
          </w:r>
          <w:r w:rsidRPr="00F74272">
            <w:rPr>
              <w:rFonts w:ascii="Verdana" w:hAnsi="Verdana" w:cs="Times"/>
              <w:color w:val="000000"/>
              <w:sz w:val="18"/>
              <w:szCs w:val="18"/>
            </w:rPr>
            <w:t>&gt;</w:t>
          </w:r>
        </w:p>
      </w:tc>
      <w:tc>
        <w:tcPr>
          <w:tcW w:w="5528" w:type="dxa"/>
          <w:tcBorders>
            <w:top w:val="nil"/>
            <w:left w:val="nil"/>
            <w:bottom w:val="single" w:sz="4" w:space="0" w:color="000000"/>
            <w:right w:val="nil"/>
          </w:tcBorders>
          <w:vAlign w:val="center"/>
        </w:tcPr>
        <w:p w14:paraId="57D1D643" w14:textId="77777777" w:rsidR="00C44E10" w:rsidRPr="00F74272" w:rsidRDefault="00C44E10" w:rsidP="00A76CA3">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TANTALE F</w:t>
          </w:r>
          <w:r w:rsidRPr="00F74272">
            <w:rPr>
              <w:rFonts w:ascii="Verdana" w:hAnsi="Verdana" w:cs="Times"/>
              <w:color w:val="000000"/>
              <w:sz w:val="18"/>
              <w:szCs w:val="18"/>
            </w:rPr>
            <w:t>&gt;</w:t>
          </w:r>
        </w:p>
      </w:tc>
      <w:tc>
        <w:tcPr>
          <w:tcW w:w="2552" w:type="dxa"/>
          <w:tcBorders>
            <w:top w:val="nil"/>
            <w:left w:val="nil"/>
            <w:bottom w:val="single" w:sz="4" w:space="0" w:color="000000"/>
            <w:right w:val="nil"/>
          </w:tcBorders>
          <w:vAlign w:val="center"/>
        </w:tcPr>
        <w:p w14:paraId="2815BD61" w14:textId="77777777" w:rsidR="00C44E10" w:rsidRPr="00F74272" w:rsidRDefault="00C44E10" w:rsidP="00A76CA3">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&lt;PT</w:t>
          </w:r>
          <w:r>
            <w:rPr>
              <w:rFonts w:ascii="Verdana" w:hAnsi="Verdana" w:cs="Times"/>
              <w:color w:val="000000"/>
              <w:sz w:val="18"/>
              <w:szCs w:val="18"/>
            </w:rPr>
            <w:t>14</w:t>
          </w:r>
          <w:r w:rsidRPr="00F74272">
            <w:rPr>
              <w:rFonts w:ascii="Verdana" w:hAnsi="Verdana" w:cs="Times"/>
              <w:color w:val="000000"/>
              <w:sz w:val="18"/>
              <w:szCs w:val="18"/>
            </w:rPr>
            <w:t>&gt;</w:t>
          </w:r>
        </w:p>
      </w:tc>
    </w:tr>
  </w:tbl>
  <w:p w14:paraId="0BB6FF4E" w14:textId="77777777" w:rsidR="00C44E10" w:rsidRDefault="00C44E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name w:val="WW8Num10"/>
    <w:lvl w:ilvl="0">
      <w:numFmt w:val="bullet"/>
      <w:lvlText w:val="-"/>
      <w:lvlJc w:val="left"/>
      <w:pPr>
        <w:tabs>
          <w:tab w:val="num" w:pos="0"/>
        </w:tabs>
        <w:ind w:left="1664" w:hanging="360"/>
      </w:pPr>
      <w:rPr>
        <w:rFonts w:ascii="Times New Roman" w:hAnsi="Times New Roman" w:cs="Symbol" w:hint="default"/>
        <w:lang w:val="en-US"/>
      </w:rPr>
    </w:lvl>
  </w:abstractNum>
  <w:abstractNum w:abstractNumId="1" w15:restartNumberingAfterBreak="0">
    <w:nsid w:val="01414845"/>
    <w:multiLevelType w:val="hybridMultilevel"/>
    <w:tmpl w:val="9926F3F6"/>
    <w:lvl w:ilvl="0" w:tplc="040C000B">
      <w:start w:val="1"/>
      <w:numFmt w:val="bullet"/>
      <w:lvlText w:val=""/>
      <w:lvlJc w:val="left"/>
      <w:pPr>
        <w:tabs>
          <w:tab w:val="num" w:pos="360"/>
        </w:tabs>
        <w:ind w:left="360" w:hanging="360"/>
      </w:pPr>
      <w:rPr>
        <w:rFonts w:ascii="Wingdings" w:hAnsi="Wingdings" w:hint="default"/>
      </w:rPr>
    </w:lvl>
    <w:lvl w:ilvl="1" w:tplc="35E88508">
      <w:numFmt w:val="bullet"/>
      <w:lvlText w:val="-"/>
      <w:lvlJc w:val="left"/>
      <w:pPr>
        <w:tabs>
          <w:tab w:val="num" w:pos="1014"/>
        </w:tabs>
        <w:ind w:left="1014" w:hanging="360"/>
      </w:pPr>
      <w:rPr>
        <w:rFonts w:ascii="Calibri" w:eastAsia="Times New Roman" w:hAnsi="Calibri" w:hint="default"/>
      </w:rPr>
    </w:lvl>
    <w:lvl w:ilvl="2" w:tplc="040C0005" w:tentative="1">
      <w:start w:val="1"/>
      <w:numFmt w:val="bullet"/>
      <w:lvlText w:val=""/>
      <w:lvlJc w:val="left"/>
      <w:pPr>
        <w:tabs>
          <w:tab w:val="num" w:pos="1734"/>
        </w:tabs>
        <w:ind w:left="1734" w:hanging="360"/>
      </w:pPr>
      <w:rPr>
        <w:rFonts w:ascii="Wingdings" w:hAnsi="Wingdings" w:hint="default"/>
      </w:rPr>
    </w:lvl>
    <w:lvl w:ilvl="3" w:tplc="040C0001" w:tentative="1">
      <w:start w:val="1"/>
      <w:numFmt w:val="bullet"/>
      <w:lvlText w:val=""/>
      <w:lvlJc w:val="left"/>
      <w:pPr>
        <w:tabs>
          <w:tab w:val="num" w:pos="2454"/>
        </w:tabs>
        <w:ind w:left="2454" w:hanging="360"/>
      </w:pPr>
      <w:rPr>
        <w:rFonts w:ascii="Symbol" w:hAnsi="Symbol" w:hint="default"/>
      </w:rPr>
    </w:lvl>
    <w:lvl w:ilvl="4" w:tplc="040C0003" w:tentative="1">
      <w:start w:val="1"/>
      <w:numFmt w:val="bullet"/>
      <w:lvlText w:val="o"/>
      <w:lvlJc w:val="left"/>
      <w:pPr>
        <w:tabs>
          <w:tab w:val="num" w:pos="3174"/>
        </w:tabs>
        <w:ind w:left="3174" w:hanging="360"/>
      </w:pPr>
      <w:rPr>
        <w:rFonts w:ascii="Courier New" w:hAnsi="Courier New" w:hint="default"/>
      </w:rPr>
    </w:lvl>
    <w:lvl w:ilvl="5" w:tplc="040C0005" w:tentative="1">
      <w:start w:val="1"/>
      <w:numFmt w:val="bullet"/>
      <w:lvlText w:val=""/>
      <w:lvlJc w:val="left"/>
      <w:pPr>
        <w:tabs>
          <w:tab w:val="num" w:pos="3894"/>
        </w:tabs>
        <w:ind w:left="3894" w:hanging="360"/>
      </w:pPr>
      <w:rPr>
        <w:rFonts w:ascii="Wingdings" w:hAnsi="Wingdings" w:hint="default"/>
      </w:rPr>
    </w:lvl>
    <w:lvl w:ilvl="6" w:tplc="040C0001" w:tentative="1">
      <w:start w:val="1"/>
      <w:numFmt w:val="bullet"/>
      <w:lvlText w:val=""/>
      <w:lvlJc w:val="left"/>
      <w:pPr>
        <w:tabs>
          <w:tab w:val="num" w:pos="4614"/>
        </w:tabs>
        <w:ind w:left="4614" w:hanging="360"/>
      </w:pPr>
      <w:rPr>
        <w:rFonts w:ascii="Symbol" w:hAnsi="Symbol" w:hint="default"/>
      </w:rPr>
    </w:lvl>
    <w:lvl w:ilvl="7" w:tplc="040C0003" w:tentative="1">
      <w:start w:val="1"/>
      <w:numFmt w:val="bullet"/>
      <w:lvlText w:val="o"/>
      <w:lvlJc w:val="left"/>
      <w:pPr>
        <w:tabs>
          <w:tab w:val="num" w:pos="5334"/>
        </w:tabs>
        <w:ind w:left="5334" w:hanging="360"/>
      </w:pPr>
      <w:rPr>
        <w:rFonts w:ascii="Courier New" w:hAnsi="Courier New" w:hint="default"/>
      </w:rPr>
    </w:lvl>
    <w:lvl w:ilvl="8" w:tplc="040C0005" w:tentative="1">
      <w:start w:val="1"/>
      <w:numFmt w:val="bullet"/>
      <w:lvlText w:val=""/>
      <w:lvlJc w:val="left"/>
      <w:pPr>
        <w:tabs>
          <w:tab w:val="num" w:pos="6054"/>
        </w:tabs>
        <w:ind w:left="6054" w:hanging="360"/>
      </w:pPr>
      <w:rPr>
        <w:rFonts w:ascii="Wingdings" w:hAnsi="Wingdings" w:hint="default"/>
      </w:rPr>
    </w:lvl>
  </w:abstractNum>
  <w:abstractNum w:abstractNumId="2" w15:restartNumberingAfterBreak="0">
    <w:nsid w:val="0220327D"/>
    <w:multiLevelType w:val="hybridMultilevel"/>
    <w:tmpl w:val="4B9057AC"/>
    <w:lvl w:ilvl="0" w:tplc="F4C4BD4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631FED"/>
    <w:multiLevelType w:val="hybridMultilevel"/>
    <w:tmpl w:val="413642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5153E"/>
    <w:multiLevelType w:val="hybridMultilevel"/>
    <w:tmpl w:val="5CFEED88"/>
    <w:lvl w:ilvl="0" w:tplc="D796432C">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785E0A"/>
    <w:multiLevelType w:val="multilevel"/>
    <w:tmpl w:val="A52E7850"/>
    <w:lvl w:ilvl="0">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1006"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15:restartNumberingAfterBreak="0">
    <w:nsid w:val="0E411737"/>
    <w:multiLevelType w:val="hybridMultilevel"/>
    <w:tmpl w:val="4B9626C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41C1FE7"/>
    <w:multiLevelType w:val="hybridMultilevel"/>
    <w:tmpl w:val="10BC80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9F5391"/>
    <w:multiLevelType w:val="hybridMultilevel"/>
    <w:tmpl w:val="2F1EDF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46A7EF"/>
    <w:multiLevelType w:val="singleLevel"/>
    <w:tmpl w:val="00000000"/>
    <w:lvl w:ilvl="0">
      <w:start w:val="1"/>
      <w:numFmt w:val="bullet"/>
      <w:lvlText w:val="%1·"/>
      <w:lvlJc w:val="left"/>
      <w:rPr>
        <w:rFonts w:ascii="Symbol" w:hAnsi="Symbol"/>
        <w:color w:val="000000"/>
        <w:sz w:val="20"/>
      </w:rPr>
    </w:lvl>
  </w:abstractNum>
  <w:abstractNum w:abstractNumId="11" w15:restartNumberingAfterBreak="0">
    <w:nsid w:val="17653ABF"/>
    <w:multiLevelType w:val="hybridMultilevel"/>
    <w:tmpl w:val="7AD2657C"/>
    <w:lvl w:ilvl="0" w:tplc="BF2684DC">
      <w:start w:val="10"/>
      <w:numFmt w:val="bullet"/>
      <w:lvlText w:val="-"/>
      <w:lvlJc w:val="left"/>
      <w:pPr>
        <w:ind w:left="1665" w:hanging="360"/>
      </w:pPr>
      <w:rPr>
        <w:rFonts w:ascii="Times New Roman" w:eastAsia="Times New Roman" w:hAnsi="Times New Roman" w:cs="Times New Roman"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2" w15:restartNumberingAfterBreak="0">
    <w:nsid w:val="19853A71"/>
    <w:multiLevelType w:val="hybridMultilevel"/>
    <w:tmpl w:val="BC84CF0A"/>
    <w:lvl w:ilvl="0" w:tplc="C6DC87F0">
      <w:numFmt w:val="bullet"/>
      <w:lvlText w:val="-"/>
      <w:lvlJc w:val="left"/>
      <w:pPr>
        <w:ind w:left="1665" w:hanging="360"/>
      </w:pPr>
      <w:rPr>
        <w:rFonts w:ascii="Times New Roman" w:eastAsia="Times New Roman" w:hAnsi="Times New Roman" w:cs="Times New Roman" w:hint="default"/>
      </w:rPr>
    </w:lvl>
    <w:lvl w:ilvl="1" w:tplc="040C0003">
      <w:start w:val="1"/>
      <w:numFmt w:val="bullet"/>
      <w:lvlText w:val="o"/>
      <w:lvlJc w:val="left"/>
      <w:pPr>
        <w:ind w:left="2385" w:hanging="360"/>
      </w:pPr>
      <w:rPr>
        <w:rFonts w:ascii="Courier New" w:hAnsi="Courier New" w:cs="Courier New" w:hint="default"/>
      </w:rPr>
    </w:lvl>
    <w:lvl w:ilvl="2" w:tplc="040C0005">
      <w:start w:val="1"/>
      <w:numFmt w:val="bullet"/>
      <w:lvlText w:val=""/>
      <w:lvlJc w:val="left"/>
      <w:pPr>
        <w:ind w:left="3105" w:hanging="360"/>
      </w:pPr>
      <w:rPr>
        <w:rFonts w:ascii="Wingdings" w:hAnsi="Wingdings" w:hint="default"/>
      </w:rPr>
    </w:lvl>
    <w:lvl w:ilvl="3" w:tplc="040C0001">
      <w:start w:val="1"/>
      <w:numFmt w:val="bullet"/>
      <w:lvlText w:val=""/>
      <w:lvlJc w:val="left"/>
      <w:pPr>
        <w:ind w:left="3825" w:hanging="360"/>
      </w:pPr>
      <w:rPr>
        <w:rFonts w:ascii="Symbol" w:hAnsi="Symbol" w:hint="default"/>
      </w:rPr>
    </w:lvl>
    <w:lvl w:ilvl="4" w:tplc="040C0003">
      <w:start w:val="1"/>
      <w:numFmt w:val="bullet"/>
      <w:lvlText w:val="o"/>
      <w:lvlJc w:val="left"/>
      <w:pPr>
        <w:ind w:left="4545" w:hanging="360"/>
      </w:pPr>
      <w:rPr>
        <w:rFonts w:ascii="Courier New" w:hAnsi="Courier New" w:cs="Courier New" w:hint="default"/>
      </w:rPr>
    </w:lvl>
    <w:lvl w:ilvl="5" w:tplc="040C0005">
      <w:start w:val="1"/>
      <w:numFmt w:val="bullet"/>
      <w:lvlText w:val=""/>
      <w:lvlJc w:val="left"/>
      <w:pPr>
        <w:ind w:left="5265" w:hanging="360"/>
      </w:pPr>
      <w:rPr>
        <w:rFonts w:ascii="Wingdings" w:hAnsi="Wingdings" w:hint="default"/>
      </w:rPr>
    </w:lvl>
    <w:lvl w:ilvl="6" w:tplc="040C0001">
      <w:start w:val="1"/>
      <w:numFmt w:val="bullet"/>
      <w:lvlText w:val=""/>
      <w:lvlJc w:val="left"/>
      <w:pPr>
        <w:ind w:left="5985" w:hanging="360"/>
      </w:pPr>
      <w:rPr>
        <w:rFonts w:ascii="Symbol" w:hAnsi="Symbol" w:hint="default"/>
      </w:rPr>
    </w:lvl>
    <w:lvl w:ilvl="7" w:tplc="040C0003">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13" w15:restartNumberingAfterBreak="0">
    <w:nsid w:val="1B3C87EA"/>
    <w:multiLevelType w:val="singleLevel"/>
    <w:tmpl w:val="00000000"/>
    <w:lvl w:ilvl="0">
      <w:start w:val="1"/>
      <w:numFmt w:val="bullet"/>
      <w:lvlText w:val="%1·"/>
      <w:lvlJc w:val="left"/>
      <w:rPr>
        <w:rFonts w:ascii="Symbol" w:hAnsi="Symbol"/>
        <w:color w:val="000000"/>
        <w:sz w:val="20"/>
      </w:rPr>
    </w:lvl>
  </w:abstractNum>
  <w:abstractNum w:abstractNumId="14"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3D5E72"/>
    <w:multiLevelType w:val="hybridMultilevel"/>
    <w:tmpl w:val="F34AED54"/>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EF3B68"/>
    <w:multiLevelType w:val="hybridMultilevel"/>
    <w:tmpl w:val="70C24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F344EF"/>
    <w:multiLevelType w:val="hybridMultilevel"/>
    <w:tmpl w:val="B120B0AA"/>
    <w:lvl w:ilvl="0" w:tplc="040C00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69970FC"/>
    <w:multiLevelType w:val="hybridMultilevel"/>
    <w:tmpl w:val="F3A6D4B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946AD7"/>
    <w:multiLevelType w:val="singleLevel"/>
    <w:tmpl w:val="00000000"/>
    <w:lvl w:ilvl="0">
      <w:start w:val="1"/>
      <w:numFmt w:val="bullet"/>
      <w:lvlText w:val="%1·"/>
      <w:lvlJc w:val="left"/>
      <w:rPr>
        <w:rFonts w:ascii="Symbol" w:hAnsi="Symbol"/>
        <w:color w:val="000000"/>
        <w:sz w:val="20"/>
      </w:rPr>
    </w:lvl>
  </w:abstractNum>
  <w:abstractNum w:abstractNumId="21" w15:restartNumberingAfterBreak="0">
    <w:nsid w:val="2B550598"/>
    <w:multiLevelType w:val="hybridMultilevel"/>
    <w:tmpl w:val="7BA4BD8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15:restartNumberingAfterBreak="0">
    <w:nsid w:val="2DCF176C"/>
    <w:multiLevelType w:val="hybridMultilevel"/>
    <w:tmpl w:val="7B7CDDD8"/>
    <w:lvl w:ilvl="0" w:tplc="35E88508">
      <w:numFmt w:val="bullet"/>
      <w:lvlText w:val="-"/>
      <w:lvlJc w:val="left"/>
      <w:pPr>
        <w:tabs>
          <w:tab w:val="num" w:pos="786"/>
        </w:tabs>
        <w:ind w:left="786"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EF6997"/>
    <w:multiLevelType w:val="hybridMultilevel"/>
    <w:tmpl w:val="BE80AD2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2F2B3A17"/>
    <w:multiLevelType w:val="hybridMultilevel"/>
    <w:tmpl w:val="738C330C"/>
    <w:lvl w:ilvl="0" w:tplc="6974D854">
      <w:numFmt w:val="bullet"/>
      <w:lvlText w:val="·"/>
      <w:lvlJc w:val="left"/>
      <w:pPr>
        <w:ind w:left="720" w:hanging="360"/>
      </w:pPr>
      <w:rPr>
        <w:rFonts w:ascii="Symbol" w:hAnsi="Symbol" w:hint="default"/>
        <w:snapToGrid/>
        <w:spacing w:val="1"/>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26" w15:restartNumberingAfterBreak="0">
    <w:nsid w:val="30FD052C"/>
    <w:multiLevelType w:val="multilevel"/>
    <w:tmpl w:val="871A9278"/>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304" w:hanging="1304"/>
      </w:pPr>
      <w:rPr>
        <w:rFonts w:cs="Times New Roman" w:hint="default"/>
      </w:rPr>
    </w:lvl>
    <w:lvl w:ilvl="4">
      <w:start w:val="1"/>
      <w:numFmt w:val="decimal"/>
      <w:lvlText w:val="%1.%2.%3.%4.%5"/>
      <w:lvlJc w:val="left"/>
      <w:pPr>
        <w:ind w:left="1730" w:hanging="1304"/>
      </w:pPr>
      <w:rPr>
        <w:rFonts w:cs="Times New Roman" w:hint="default"/>
      </w:rPr>
    </w:lvl>
    <w:lvl w:ilvl="5">
      <w:start w:val="1"/>
      <w:numFmt w:val="bullet"/>
      <w:lvlText w:val=""/>
      <w:lvlJc w:val="left"/>
      <w:pPr>
        <w:ind w:left="1588" w:hanging="1304"/>
      </w:pPr>
      <w:rPr>
        <w:rFonts w:ascii="Symbol" w:hAnsi="Symbol" w:hint="default"/>
      </w:rPr>
    </w:lvl>
    <w:lvl w:ilvl="6">
      <w:start w:val="1"/>
      <w:numFmt w:val="decimal"/>
      <w:pStyle w:val="Titre7"/>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27" w15:restartNumberingAfterBreak="0">
    <w:nsid w:val="31DD39E0"/>
    <w:multiLevelType w:val="hybridMultilevel"/>
    <w:tmpl w:val="1CF083CC"/>
    <w:lvl w:ilvl="0" w:tplc="040C0001">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31F54106"/>
    <w:multiLevelType w:val="hybridMultilevel"/>
    <w:tmpl w:val="E64EC5EC"/>
    <w:lvl w:ilvl="0" w:tplc="EC9E13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53F4DE8"/>
    <w:multiLevelType w:val="singleLevel"/>
    <w:tmpl w:val="00000000"/>
    <w:lvl w:ilvl="0">
      <w:start w:val="1"/>
      <w:numFmt w:val="bullet"/>
      <w:lvlText w:val="%1·"/>
      <w:lvlJc w:val="left"/>
      <w:rPr>
        <w:rFonts w:ascii="Symbol" w:hAnsi="Symbol"/>
        <w:color w:val="000000"/>
        <w:sz w:val="20"/>
      </w:rPr>
    </w:lvl>
  </w:abstractNum>
  <w:abstractNum w:abstractNumId="30" w15:restartNumberingAfterBreak="0">
    <w:nsid w:val="3AAA3C58"/>
    <w:multiLevelType w:val="hybridMultilevel"/>
    <w:tmpl w:val="9EB87ECA"/>
    <w:lvl w:ilvl="0" w:tplc="A428098A">
      <w:numFmt w:val="bullet"/>
      <w:lvlText w:val="-"/>
      <w:lvlJc w:val="left"/>
      <w:pPr>
        <w:ind w:left="125" w:hanging="120"/>
      </w:pPr>
      <w:rPr>
        <w:rFonts w:ascii="Arial" w:eastAsia="Arial" w:hAnsi="Arial" w:cs="Arial" w:hint="default"/>
        <w:w w:val="100"/>
        <w:sz w:val="20"/>
        <w:szCs w:val="20"/>
      </w:rPr>
    </w:lvl>
    <w:lvl w:ilvl="1" w:tplc="2F844CB2">
      <w:numFmt w:val="bullet"/>
      <w:lvlText w:val="•"/>
      <w:lvlJc w:val="left"/>
      <w:pPr>
        <w:ind w:left="1096" w:hanging="120"/>
      </w:pPr>
      <w:rPr>
        <w:rFonts w:hint="default"/>
      </w:rPr>
    </w:lvl>
    <w:lvl w:ilvl="2" w:tplc="AA90D974">
      <w:numFmt w:val="bullet"/>
      <w:lvlText w:val="•"/>
      <w:lvlJc w:val="left"/>
      <w:pPr>
        <w:ind w:left="2073" w:hanging="120"/>
      </w:pPr>
      <w:rPr>
        <w:rFonts w:hint="default"/>
      </w:rPr>
    </w:lvl>
    <w:lvl w:ilvl="3" w:tplc="EFA883F0">
      <w:numFmt w:val="bullet"/>
      <w:lvlText w:val="•"/>
      <w:lvlJc w:val="left"/>
      <w:pPr>
        <w:ind w:left="3050" w:hanging="120"/>
      </w:pPr>
      <w:rPr>
        <w:rFonts w:hint="default"/>
      </w:rPr>
    </w:lvl>
    <w:lvl w:ilvl="4" w:tplc="29C86B6A">
      <w:numFmt w:val="bullet"/>
      <w:lvlText w:val="•"/>
      <w:lvlJc w:val="left"/>
      <w:pPr>
        <w:ind w:left="4027" w:hanging="120"/>
      </w:pPr>
      <w:rPr>
        <w:rFonts w:hint="default"/>
      </w:rPr>
    </w:lvl>
    <w:lvl w:ilvl="5" w:tplc="300EFC9A">
      <w:numFmt w:val="bullet"/>
      <w:lvlText w:val="•"/>
      <w:lvlJc w:val="left"/>
      <w:pPr>
        <w:ind w:left="5004" w:hanging="120"/>
      </w:pPr>
      <w:rPr>
        <w:rFonts w:hint="default"/>
      </w:rPr>
    </w:lvl>
    <w:lvl w:ilvl="6" w:tplc="2F6EE5E2">
      <w:numFmt w:val="bullet"/>
      <w:lvlText w:val="•"/>
      <w:lvlJc w:val="left"/>
      <w:pPr>
        <w:ind w:left="5981" w:hanging="120"/>
      </w:pPr>
      <w:rPr>
        <w:rFonts w:hint="default"/>
      </w:rPr>
    </w:lvl>
    <w:lvl w:ilvl="7" w:tplc="CC66F48A">
      <w:numFmt w:val="bullet"/>
      <w:lvlText w:val="•"/>
      <w:lvlJc w:val="left"/>
      <w:pPr>
        <w:ind w:left="6958" w:hanging="120"/>
      </w:pPr>
      <w:rPr>
        <w:rFonts w:hint="default"/>
      </w:rPr>
    </w:lvl>
    <w:lvl w:ilvl="8" w:tplc="F1F4BD02">
      <w:numFmt w:val="bullet"/>
      <w:lvlText w:val="•"/>
      <w:lvlJc w:val="left"/>
      <w:pPr>
        <w:ind w:left="7935" w:hanging="120"/>
      </w:pPr>
      <w:rPr>
        <w:rFonts w:hint="default"/>
      </w:rPr>
    </w:lvl>
  </w:abstractNum>
  <w:abstractNum w:abstractNumId="31" w15:restartNumberingAfterBreak="0">
    <w:nsid w:val="3C3341A4"/>
    <w:multiLevelType w:val="hybridMultilevel"/>
    <w:tmpl w:val="0178D772"/>
    <w:lvl w:ilvl="0" w:tplc="6974D854">
      <w:numFmt w:val="bullet"/>
      <w:lvlText w:val="·"/>
      <w:lvlJc w:val="left"/>
      <w:pPr>
        <w:ind w:left="720" w:hanging="360"/>
      </w:pPr>
      <w:rPr>
        <w:rFonts w:ascii="Symbol" w:hAnsi="Symbol" w:hint="default"/>
        <w:snapToGrid/>
        <w:spacing w:val="1"/>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C802DAF"/>
    <w:multiLevelType w:val="hybridMultilevel"/>
    <w:tmpl w:val="C6F6401A"/>
    <w:lvl w:ilvl="0" w:tplc="098ED3D8">
      <w:numFmt w:val="bullet"/>
      <w:lvlText w:val="-"/>
      <w:lvlJc w:val="left"/>
      <w:pPr>
        <w:ind w:left="720" w:hanging="360"/>
      </w:pPr>
      <w:rPr>
        <w:rFonts w:ascii="Cambria Math" w:eastAsia="Calibri" w:hAnsi="Cambria Math" w:cs="Cambria Math"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D3B462B"/>
    <w:multiLevelType w:val="hybridMultilevel"/>
    <w:tmpl w:val="2E70F81C"/>
    <w:lvl w:ilvl="0" w:tplc="35E88508">
      <w:numFmt w:val="bullet"/>
      <w:lvlText w:val="-"/>
      <w:lvlJc w:val="left"/>
      <w:pPr>
        <w:tabs>
          <w:tab w:val="num" w:pos="786"/>
        </w:tabs>
        <w:ind w:left="786"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296D57"/>
    <w:multiLevelType w:val="hybridMultilevel"/>
    <w:tmpl w:val="C33C8B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46B13C5B"/>
    <w:multiLevelType w:val="singleLevel"/>
    <w:tmpl w:val="EBE094D0"/>
    <w:lvl w:ilvl="0">
      <w:start w:val="1"/>
      <w:numFmt w:val="decimal"/>
      <w:pStyle w:val="TABLETITLE"/>
      <w:lvlText w:val="Table %1."/>
      <w:lvlJc w:val="left"/>
      <w:pPr>
        <w:tabs>
          <w:tab w:val="num" w:pos="1080"/>
        </w:tabs>
        <w:ind w:left="0" w:firstLine="0"/>
      </w:pPr>
    </w:lvl>
  </w:abstractNum>
  <w:abstractNum w:abstractNumId="37" w15:restartNumberingAfterBreak="0">
    <w:nsid w:val="4954591F"/>
    <w:multiLevelType w:val="hybridMultilevel"/>
    <w:tmpl w:val="D5723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ECA5682"/>
    <w:multiLevelType w:val="hybridMultilevel"/>
    <w:tmpl w:val="FBAA32EA"/>
    <w:lvl w:ilvl="0" w:tplc="41B65194">
      <w:start w:val="1"/>
      <w:numFmt w:val="bullet"/>
      <w:lvlText w:val=""/>
      <w:lvlJc w:val="left"/>
      <w:pPr>
        <w:ind w:left="1664" w:hanging="360"/>
      </w:pPr>
      <w:rPr>
        <w:rFonts w:ascii="Symbol" w:hAnsi="Symbol" w:hint="default"/>
      </w:rPr>
    </w:lvl>
    <w:lvl w:ilvl="1" w:tplc="1B643986" w:tentative="1">
      <w:start w:val="1"/>
      <w:numFmt w:val="bullet"/>
      <w:lvlText w:val="o"/>
      <w:lvlJc w:val="left"/>
      <w:pPr>
        <w:ind w:left="2384" w:hanging="360"/>
      </w:pPr>
      <w:rPr>
        <w:rFonts w:ascii="Courier New" w:hAnsi="Courier New" w:cs="Courier New" w:hint="default"/>
      </w:rPr>
    </w:lvl>
    <w:lvl w:ilvl="2" w:tplc="193A10D0" w:tentative="1">
      <w:start w:val="1"/>
      <w:numFmt w:val="bullet"/>
      <w:lvlText w:val=""/>
      <w:lvlJc w:val="left"/>
      <w:pPr>
        <w:ind w:left="3104" w:hanging="360"/>
      </w:pPr>
      <w:rPr>
        <w:rFonts w:ascii="Wingdings" w:hAnsi="Wingdings" w:hint="default"/>
      </w:rPr>
    </w:lvl>
    <w:lvl w:ilvl="3" w:tplc="5E4ACB88" w:tentative="1">
      <w:start w:val="1"/>
      <w:numFmt w:val="bullet"/>
      <w:lvlText w:val=""/>
      <w:lvlJc w:val="left"/>
      <w:pPr>
        <w:ind w:left="3824" w:hanging="360"/>
      </w:pPr>
      <w:rPr>
        <w:rFonts w:ascii="Symbol" w:hAnsi="Symbol" w:hint="default"/>
      </w:rPr>
    </w:lvl>
    <w:lvl w:ilvl="4" w:tplc="C87A729C" w:tentative="1">
      <w:start w:val="1"/>
      <w:numFmt w:val="bullet"/>
      <w:lvlText w:val="o"/>
      <w:lvlJc w:val="left"/>
      <w:pPr>
        <w:ind w:left="4544" w:hanging="360"/>
      </w:pPr>
      <w:rPr>
        <w:rFonts w:ascii="Courier New" w:hAnsi="Courier New" w:cs="Courier New" w:hint="default"/>
      </w:rPr>
    </w:lvl>
    <w:lvl w:ilvl="5" w:tplc="2D36E688" w:tentative="1">
      <w:start w:val="1"/>
      <w:numFmt w:val="bullet"/>
      <w:lvlText w:val=""/>
      <w:lvlJc w:val="left"/>
      <w:pPr>
        <w:ind w:left="5264" w:hanging="360"/>
      </w:pPr>
      <w:rPr>
        <w:rFonts w:ascii="Wingdings" w:hAnsi="Wingdings" w:hint="default"/>
      </w:rPr>
    </w:lvl>
    <w:lvl w:ilvl="6" w:tplc="6F9C2E22" w:tentative="1">
      <w:start w:val="1"/>
      <w:numFmt w:val="bullet"/>
      <w:lvlText w:val=""/>
      <w:lvlJc w:val="left"/>
      <w:pPr>
        <w:ind w:left="5984" w:hanging="360"/>
      </w:pPr>
      <w:rPr>
        <w:rFonts w:ascii="Symbol" w:hAnsi="Symbol" w:hint="default"/>
      </w:rPr>
    </w:lvl>
    <w:lvl w:ilvl="7" w:tplc="51EAFA02" w:tentative="1">
      <w:start w:val="1"/>
      <w:numFmt w:val="bullet"/>
      <w:lvlText w:val="o"/>
      <w:lvlJc w:val="left"/>
      <w:pPr>
        <w:ind w:left="6704" w:hanging="360"/>
      </w:pPr>
      <w:rPr>
        <w:rFonts w:ascii="Courier New" w:hAnsi="Courier New" w:cs="Courier New" w:hint="default"/>
      </w:rPr>
    </w:lvl>
    <w:lvl w:ilvl="8" w:tplc="E842B3DE" w:tentative="1">
      <w:start w:val="1"/>
      <w:numFmt w:val="bullet"/>
      <w:lvlText w:val=""/>
      <w:lvlJc w:val="left"/>
      <w:pPr>
        <w:ind w:left="7424" w:hanging="360"/>
      </w:pPr>
      <w:rPr>
        <w:rFonts w:ascii="Wingdings" w:hAnsi="Wingdings" w:hint="default"/>
      </w:rPr>
    </w:lvl>
  </w:abstractNum>
  <w:abstractNum w:abstractNumId="39" w15:restartNumberingAfterBreak="0">
    <w:nsid w:val="501A449A"/>
    <w:multiLevelType w:val="hybridMultilevel"/>
    <w:tmpl w:val="58A2AB8E"/>
    <w:lvl w:ilvl="0" w:tplc="040C000B">
      <w:start w:val="1"/>
      <w:numFmt w:val="bullet"/>
      <w:lvlText w:val=""/>
      <w:lvlJc w:val="left"/>
      <w:pPr>
        <w:ind w:left="67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4A409D"/>
    <w:multiLevelType w:val="hybridMultilevel"/>
    <w:tmpl w:val="7F3801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7A6581"/>
    <w:multiLevelType w:val="hybridMultilevel"/>
    <w:tmpl w:val="C37A9CB0"/>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6AB187C"/>
    <w:multiLevelType w:val="hybridMultilevel"/>
    <w:tmpl w:val="13CAB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97C45E7"/>
    <w:multiLevelType w:val="hybridMultilevel"/>
    <w:tmpl w:val="864A35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CF78F1"/>
    <w:multiLevelType w:val="hybridMultilevel"/>
    <w:tmpl w:val="171AA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B7E4960"/>
    <w:multiLevelType w:val="hybridMultilevel"/>
    <w:tmpl w:val="64C8C84C"/>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D3C0391"/>
    <w:multiLevelType w:val="hybridMultilevel"/>
    <w:tmpl w:val="19D8CF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75004F"/>
    <w:multiLevelType w:val="hybridMultilevel"/>
    <w:tmpl w:val="734E1498"/>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48" w15:restartNumberingAfterBreak="0">
    <w:nsid w:val="5F0914B1"/>
    <w:multiLevelType w:val="hybridMultilevel"/>
    <w:tmpl w:val="C782543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9" w15:restartNumberingAfterBreak="0">
    <w:nsid w:val="5F8C3BA2"/>
    <w:multiLevelType w:val="hybridMultilevel"/>
    <w:tmpl w:val="1BA8489A"/>
    <w:lvl w:ilvl="0" w:tplc="ED4ACA22">
      <w:start w:val="1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FC24DEB"/>
    <w:multiLevelType w:val="hybridMultilevel"/>
    <w:tmpl w:val="49165A8E"/>
    <w:lvl w:ilvl="0" w:tplc="FFFFFFFF">
      <w:start w:val="8"/>
      <w:numFmt w:val="bullet"/>
      <w:lvlText w:val="-"/>
      <w:lvlJc w:val="left"/>
      <w:pPr>
        <w:ind w:left="1665" w:hanging="360"/>
      </w:pPr>
      <w:rPr>
        <w:rFonts w:ascii="Times New Roman" w:eastAsia="Calibri" w:hAnsi="Times New Roman" w:cs="Times New Roman" w:hint="default"/>
      </w:rPr>
    </w:lvl>
    <w:lvl w:ilvl="1" w:tplc="FFFFFFFF" w:tentative="1">
      <w:start w:val="1"/>
      <w:numFmt w:val="bullet"/>
      <w:lvlText w:val="o"/>
      <w:lvlJc w:val="left"/>
      <w:pPr>
        <w:ind w:left="2385" w:hanging="360"/>
      </w:pPr>
      <w:rPr>
        <w:rFonts w:ascii="Courier New" w:hAnsi="Courier New" w:cs="Courier New" w:hint="default"/>
      </w:rPr>
    </w:lvl>
    <w:lvl w:ilvl="2" w:tplc="FFFFFFFF" w:tentative="1">
      <w:start w:val="1"/>
      <w:numFmt w:val="bullet"/>
      <w:lvlText w:val=""/>
      <w:lvlJc w:val="left"/>
      <w:pPr>
        <w:ind w:left="3105" w:hanging="360"/>
      </w:pPr>
      <w:rPr>
        <w:rFonts w:ascii="Wingdings" w:hAnsi="Wingdings" w:hint="default"/>
      </w:rPr>
    </w:lvl>
    <w:lvl w:ilvl="3" w:tplc="FFFFFFFF" w:tentative="1">
      <w:start w:val="1"/>
      <w:numFmt w:val="bullet"/>
      <w:lvlText w:val=""/>
      <w:lvlJc w:val="left"/>
      <w:pPr>
        <w:ind w:left="3825" w:hanging="360"/>
      </w:pPr>
      <w:rPr>
        <w:rFonts w:ascii="Symbol" w:hAnsi="Symbol" w:hint="default"/>
      </w:rPr>
    </w:lvl>
    <w:lvl w:ilvl="4" w:tplc="FFFFFFFF" w:tentative="1">
      <w:start w:val="1"/>
      <w:numFmt w:val="bullet"/>
      <w:lvlText w:val="o"/>
      <w:lvlJc w:val="left"/>
      <w:pPr>
        <w:ind w:left="4545" w:hanging="360"/>
      </w:pPr>
      <w:rPr>
        <w:rFonts w:ascii="Courier New" w:hAnsi="Courier New" w:cs="Courier New" w:hint="default"/>
      </w:rPr>
    </w:lvl>
    <w:lvl w:ilvl="5" w:tplc="FFFFFFFF" w:tentative="1">
      <w:start w:val="1"/>
      <w:numFmt w:val="bullet"/>
      <w:lvlText w:val=""/>
      <w:lvlJc w:val="left"/>
      <w:pPr>
        <w:ind w:left="5265" w:hanging="360"/>
      </w:pPr>
      <w:rPr>
        <w:rFonts w:ascii="Wingdings" w:hAnsi="Wingdings" w:hint="default"/>
      </w:rPr>
    </w:lvl>
    <w:lvl w:ilvl="6" w:tplc="FFFFFFFF" w:tentative="1">
      <w:start w:val="1"/>
      <w:numFmt w:val="bullet"/>
      <w:lvlText w:val=""/>
      <w:lvlJc w:val="left"/>
      <w:pPr>
        <w:ind w:left="5985" w:hanging="360"/>
      </w:pPr>
      <w:rPr>
        <w:rFonts w:ascii="Symbol" w:hAnsi="Symbol" w:hint="default"/>
      </w:rPr>
    </w:lvl>
    <w:lvl w:ilvl="7" w:tplc="FFFFFFFF" w:tentative="1">
      <w:start w:val="1"/>
      <w:numFmt w:val="bullet"/>
      <w:lvlText w:val="o"/>
      <w:lvlJc w:val="left"/>
      <w:pPr>
        <w:ind w:left="6705" w:hanging="360"/>
      </w:pPr>
      <w:rPr>
        <w:rFonts w:ascii="Courier New" w:hAnsi="Courier New" w:cs="Courier New" w:hint="default"/>
      </w:rPr>
    </w:lvl>
    <w:lvl w:ilvl="8" w:tplc="FFFFFFFF" w:tentative="1">
      <w:start w:val="1"/>
      <w:numFmt w:val="bullet"/>
      <w:lvlText w:val=""/>
      <w:lvlJc w:val="left"/>
      <w:pPr>
        <w:ind w:left="7425" w:hanging="360"/>
      </w:pPr>
      <w:rPr>
        <w:rFonts w:ascii="Wingdings" w:hAnsi="Wingdings" w:hint="default"/>
      </w:rPr>
    </w:lvl>
  </w:abstractNum>
  <w:abstractNum w:abstractNumId="51"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52" w15:restartNumberingAfterBreak="0">
    <w:nsid w:val="639231B5"/>
    <w:multiLevelType w:val="hybridMultilevel"/>
    <w:tmpl w:val="E868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E376EF"/>
    <w:multiLevelType w:val="hybridMultilevel"/>
    <w:tmpl w:val="57326FC4"/>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54" w15:restartNumberingAfterBreak="0">
    <w:nsid w:val="67A8696E"/>
    <w:multiLevelType w:val="hybridMultilevel"/>
    <w:tmpl w:val="F46C92C6"/>
    <w:lvl w:ilvl="0" w:tplc="065EAAD4">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7F623A2"/>
    <w:multiLevelType w:val="hybridMultilevel"/>
    <w:tmpl w:val="4EF69EC6"/>
    <w:lvl w:ilvl="0" w:tplc="3092B798">
      <w:start w:val="5"/>
      <w:numFmt w:val="bullet"/>
      <w:lvlText w:val="-"/>
      <w:lvlJc w:val="left"/>
      <w:pPr>
        <w:ind w:left="720" w:hanging="360"/>
      </w:pPr>
      <w:rPr>
        <w:rFonts w:ascii="Times New Roman" w:eastAsia="Calibri" w:hAnsi="Times New Roman" w:cs="Times New Roman" w:hint="default"/>
      </w:rPr>
    </w:lvl>
    <w:lvl w:ilvl="1" w:tplc="E88E3FAC" w:tentative="1">
      <w:start w:val="1"/>
      <w:numFmt w:val="bullet"/>
      <w:lvlText w:val="o"/>
      <w:lvlJc w:val="left"/>
      <w:pPr>
        <w:ind w:left="1440" w:hanging="360"/>
      </w:pPr>
      <w:rPr>
        <w:rFonts w:ascii="Courier New" w:hAnsi="Courier New" w:cs="Courier New" w:hint="default"/>
      </w:rPr>
    </w:lvl>
    <w:lvl w:ilvl="2" w:tplc="03A42C50" w:tentative="1">
      <w:start w:val="1"/>
      <w:numFmt w:val="bullet"/>
      <w:lvlText w:val=""/>
      <w:lvlJc w:val="left"/>
      <w:pPr>
        <w:ind w:left="2160" w:hanging="360"/>
      </w:pPr>
      <w:rPr>
        <w:rFonts w:ascii="Wingdings" w:hAnsi="Wingdings" w:hint="default"/>
      </w:rPr>
    </w:lvl>
    <w:lvl w:ilvl="3" w:tplc="5126AA42" w:tentative="1">
      <w:start w:val="1"/>
      <w:numFmt w:val="bullet"/>
      <w:lvlText w:val=""/>
      <w:lvlJc w:val="left"/>
      <w:pPr>
        <w:ind w:left="2880" w:hanging="360"/>
      </w:pPr>
      <w:rPr>
        <w:rFonts w:ascii="Symbol" w:hAnsi="Symbol" w:hint="default"/>
      </w:rPr>
    </w:lvl>
    <w:lvl w:ilvl="4" w:tplc="4B8C9E7C" w:tentative="1">
      <w:start w:val="1"/>
      <w:numFmt w:val="bullet"/>
      <w:lvlText w:val="o"/>
      <w:lvlJc w:val="left"/>
      <w:pPr>
        <w:ind w:left="3600" w:hanging="360"/>
      </w:pPr>
      <w:rPr>
        <w:rFonts w:ascii="Courier New" w:hAnsi="Courier New" w:cs="Courier New" w:hint="default"/>
      </w:rPr>
    </w:lvl>
    <w:lvl w:ilvl="5" w:tplc="6616D2D2" w:tentative="1">
      <w:start w:val="1"/>
      <w:numFmt w:val="bullet"/>
      <w:lvlText w:val=""/>
      <w:lvlJc w:val="left"/>
      <w:pPr>
        <w:ind w:left="4320" w:hanging="360"/>
      </w:pPr>
      <w:rPr>
        <w:rFonts w:ascii="Wingdings" w:hAnsi="Wingdings" w:hint="default"/>
      </w:rPr>
    </w:lvl>
    <w:lvl w:ilvl="6" w:tplc="500AE594" w:tentative="1">
      <w:start w:val="1"/>
      <w:numFmt w:val="bullet"/>
      <w:lvlText w:val=""/>
      <w:lvlJc w:val="left"/>
      <w:pPr>
        <w:ind w:left="5040" w:hanging="360"/>
      </w:pPr>
      <w:rPr>
        <w:rFonts w:ascii="Symbol" w:hAnsi="Symbol" w:hint="default"/>
      </w:rPr>
    </w:lvl>
    <w:lvl w:ilvl="7" w:tplc="E7B6F48A" w:tentative="1">
      <w:start w:val="1"/>
      <w:numFmt w:val="bullet"/>
      <w:lvlText w:val="o"/>
      <w:lvlJc w:val="left"/>
      <w:pPr>
        <w:ind w:left="5760" w:hanging="360"/>
      </w:pPr>
      <w:rPr>
        <w:rFonts w:ascii="Courier New" w:hAnsi="Courier New" w:cs="Courier New" w:hint="default"/>
      </w:rPr>
    </w:lvl>
    <w:lvl w:ilvl="8" w:tplc="167E59AA" w:tentative="1">
      <w:start w:val="1"/>
      <w:numFmt w:val="bullet"/>
      <w:lvlText w:val=""/>
      <w:lvlJc w:val="left"/>
      <w:pPr>
        <w:ind w:left="6480" w:hanging="360"/>
      </w:pPr>
      <w:rPr>
        <w:rFonts w:ascii="Wingdings" w:hAnsi="Wingdings" w:hint="default"/>
      </w:rPr>
    </w:lvl>
  </w:abstractNum>
  <w:abstractNum w:abstractNumId="56" w15:restartNumberingAfterBreak="0">
    <w:nsid w:val="684433C2"/>
    <w:multiLevelType w:val="hybridMultilevel"/>
    <w:tmpl w:val="8FBEDE90"/>
    <w:lvl w:ilvl="0" w:tplc="040C0001">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15:restartNumberingAfterBreak="0">
    <w:nsid w:val="68A24F2C"/>
    <w:multiLevelType w:val="hybridMultilevel"/>
    <w:tmpl w:val="244CB9BC"/>
    <w:lvl w:ilvl="0" w:tplc="00000004">
      <w:numFmt w:val="bullet"/>
      <w:lvlText w:val="-"/>
      <w:lvlJc w:val="left"/>
      <w:pPr>
        <w:ind w:left="720" w:hanging="360"/>
      </w:pPr>
      <w:rPr>
        <w:rFonts w:ascii="Times New Roman" w:hAnsi="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A7A0F06"/>
    <w:multiLevelType w:val="hybridMultilevel"/>
    <w:tmpl w:val="0E702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FDD525C"/>
    <w:multiLevelType w:val="hybridMultilevel"/>
    <w:tmpl w:val="2D0CB18A"/>
    <w:lvl w:ilvl="0" w:tplc="9BD8505A">
      <w:start w:val="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1E3733A"/>
    <w:multiLevelType w:val="hybridMultilevel"/>
    <w:tmpl w:val="B7D4B8EC"/>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39B4424"/>
    <w:multiLevelType w:val="hybridMultilevel"/>
    <w:tmpl w:val="6406BA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77827ADA"/>
    <w:multiLevelType w:val="hybridMultilevel"/>
    <w:tmpl w:val="DC149528"/>
    <w:lvl w:ilvl="0" w:tplc="2D465720">
      <w:start w:val="1"/>
      <w:numFmt w:val="decimal"/>
      <w:lvlText w:val="2.8.3.1.%1."/>
      <w:lvlJc w:val="left"/>
      <w:pPr>
        <w:ind w:left="28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7EA2C5A"/>
    <w:multiLevelType w:val="hybridMultilevel"/>
    <w:tmpl w:val="C43E31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65" w15:restartNumberingAfterBreak="0">
    <w:nsid w:val="78AB7CB1"/>
    <w:multiLevelType w:val="hybridMultilevel"/>
    <w:tmpl w:val="E64EC5EC"/>
    <w:lvl w:ilvl="0" w:tplc="EC9E13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BAB0FFB"/>
    <w:multiLevelType w:val="hybridMultilevel"/>
    <w:tmpl w:val="99ACE376"/>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D352C9"/>
    <w:multiLevelType w:val="hybridMultilevel"/>
    <w:tmpl w:val="6406A1EA"/>
    <w:lvl w:ilvl="0" w:tplc="040C000B">
      <w:start w:val="1"/>
      <w:numFmt w:val="bullet"/>
      <w:lvlText w:val=""/>
      <w:lvlJc w:val="left"/>
      <w:pPr>
        <w:ind w:left="1008" w:hanging="360"/>
      </w:pPr>
      <w:rPr>
        <w:rFonts w:ascii="Wingdings" w:hAnsi="Wingdings" w:hint="default"/>
      </w:rPr>
    </w:lvl>
    <w:lvl w:ilvl="1" w:tplc="040C0003" w:tentative="1">
      <w:start w:val="1"/>
      <w:numFmt w:val="bullet"/>
      <w:lvlText w:val="o"/>
      <w:lvlJc w:val="left"/>
      <w:pPr>
        <w:ind w:left="1728" w:hanging="360"/>
      </w:pPr>
      <w:rPr>
        <w:rFonts w:ascii="Courier New" w:hAnsi="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hint="default"/>
      </w:rPr>
    </w:lvl>
    <w:lvl w:ilvl="8" w:tplc="040C0005" w:tentative="1">
      <w:start w:val="1"/>
      <w:numFmt w:val="bullet"/>
      <w:lvlText w:val=""/>
      <w:lvlJc w:val="left"/>
      <w:pPr>
        <w:ind w:left="6768" w:hanging="360"/>
      </w:pPr>
      <w:rPr>
        <w:rFonts w:ascii="Wingdings" w:hAnsi="Wingdings" w:hint="default"/>
      </w:rPr>
    </w:lvl>
  </w:abstractNum>
  <w:num w:numId="1">
    <w:abstractNumId w:val="26"/>
  </w:num>
  <w:num w:numId="2">
    <w:abstractNumId w:val="64"/>
  </w:num>
  <w:num w:numId="3">
    <w:abstractNumId w:val="36"/>
  </w:num>
  <w:num w:numId="4">
    <w:abstractNumId w:val="50"/>
  </w:num>
  <w:num w:numId="5">
    <w:abstractNumId w:val="14"/>
  </w:num>
  <w:num w:numId="6">
    <w:abstractNumId w:val="25"/>
  </w:num>
  <w:num w:numId="7">
    <w:abstractNumId w:val="12"/>
  </w:num>
  <w:num w:numId="8">
    <w:abstractNumId w:val="11"/>
  </w:num>
  <w:num w:numId="9">
    <w:abstractNumId w:val="23"/>
  </w:num>
  <w:num w:numId="10">
    <w:abstractNumId w:val="44"/>
  </w:num>
  <w:num w:numId="11">
    <w:abstractNumId w:val="51"/>
  </w:num>
  <w:num w:numId="12">
    <w:abstractNumId w:val="42"/>
  </w:num>
  <w:num w:numId="13">
    <w:abstractNumId w:val="38"/>
  </w:num>
  <w:num w:numId="14">
    <w:abstractNumId w:val="55"/>
  </w:num>
  <w:num w:numId="15">
    <w:abstractNumId w:val="61"/>
  </w:num>
  <w:num w:numId="16">
    <w:abstractNumId w:val="37"/>
  </w:num>
  <w:num w:numId="17">
    <w:abstractNumId w:val="6"/>
  </w:num>
  <w:num w:numId="18">
    <w:abstractNumId w:val="52"/>
  </w:num>
  <w:num w:numId="19">
    <w:abstractNumId w:val="2"/>
  </w:num>
  <w:num w:numId="20">
    <w:abstractNumId w:val="41"/>
  </w:num>
  <w:num w:numId="21">
    <w:abstractNumId w:val="66"/>
  </w:num>
  <w:num w:numId="22">
    <w:abstractNumId w:val="45"/>
  </w:num>
  <w:num w:numId="23">
    <w:abstractNumId w:val="15"/>
  </w:num>
  <w:num w:numId="24">
    <w:abstractNumId w:val="58"/>
  </w:num>
  <w:num w:numId="25">
    <w:abstractNumId w:val="60"/>
  </w:num>
  <w:num w:numId="26">
    <w:abstractNumId w:val="28"/>
  </w:num>
  <w:num w:numId="27">
    <w:abstractNumId w:val="65"/>
  </w:num>
  <w:num w:numId="28">
    <w:abstractNumId w:val="68"/>
  </w:num>
  <w:num w:numId="29">
    <w:abstractNumId w:val="48"/>
  </w:num>
  <w:num w:numId="30">
    <w:abstractNumId w:val="31"/>
  </w:num>
  <w:num w:numId="31">
    <w:abstractNumId w:val="46"/>
  </w:num>
  <w:num w:numId="32">
    <w:abstractNumId w:val="5"/>
  </w:num>
  <w:num w:numId="33">
    <w:abstractNumId w:val="21"/>
  </w:num>
  <w:num w:numId="34">
    <w:abstractNumId w:val="54"/>
  </w:num>
  <w:num w:numId="35">
    <w:abstractNumId w:val="24"/>
  </w:num>
  <w:num w:numId="36">
    <w:abstractNumId w:val="16"/>
  </w:num>
  <w:num w:numId="37">
    <w:abstractNumId w:val="32"/>
  </w:num>
  <w:num w:numId="38">
    <w:abstractNumId w:val="40"/>
  </w:num>
  <w:num w:numId="39">
    <w:abstractNumId w:val="35"/>
  </w:num>
  <w:num w:numId="40">
    <w:abstractNumId w:val="67"/>
  </w:num>
  <w:num w:numId="41">
    <w:abstractNumId w:val="49"/>
  </w:num>
  <w:num w:numId="42">
    <w:abstractNumId w:val="59"/>
  </w:num>
  <w:num w:numId="43">
    <w:abstractNumId w:val="7"/>
  </w:num>
  <w:num w:numId="44">
    <w:abstractNumId w:val="34"/>
  </w:num>
  <w:num w:numId="45">
    <w:abstractNumId w:val="17"/>
  </w:num>
  <w:num w:numId="46">
    <w:abstractNumId w:val="6"/>
  </w:num>
  <w:num w:numId="47">
    <w:abstractNumId w:val="9"/>
  </w:num>
  <w:num w:numId="48">
    <w:abstractNumId w:val="4"/>
  </w:num>
  <w:num w:numId="49">
    <w:abstractNumId w:val="30"/>
  </w:num>
  <w:num w:numId="50">
    <w:abstractNumId w:val="63"/>
  </w:num>
  <w:num w:numId="51">
    <w:abstractNumId w:val="20"/>
  </w:num>
  <w:num w:numId="52">
    <w:abstractNumId w:val="13"/>
  </w:num>
  <w:num w:numId="53">
    <w:abstractNumId w:val="10"/>
  </w:num>
  <w:num w:numId="54">
    <w:abstractNumId w:val="29"/>
  </w:num>
  <w:num w:numId="55">
    <w:abstractNumId w:val="19"/>
  </w:num>
  <w:num w:numId="56">
    <w:abstractNumId w:val="53"/>
  </w:num>
  <w:num w:numId="57">
    <w:abstractNumId w:val="47"/>
  </w:num>
  <w:num w:numId="58">
    <w:abstractNumId w:val="33"/>
  </w:num>
  <w:num w:numId="59">
    <w:abstractNumId w:val="22"/>
  </w:num>
  <w:num w:numId="60">
    <w:abstractNumId w:val="39"/>
  </w:num>
  <w:num w:numId="61">
    <w:abstractNumId w:val="57"/>
  </w:num>
  <w:num w:numId="62">
    <w:abstractNumId w:val="0"/>
  </w:num>
  <w:num w:numId="63">
    <w:abstractNumId w:val="1"/>
  </w:num>
  <w:num w:numId="64">
    <w:abstractNumId w:val="18"/>
  </w:num>
  <w:num w:numId="65">
    <w:abstractNumId w:val="56"/>
  </w:num>
  <w:num w:numId="66">
    <w:abstractNumId w:val="27"/>
  </w:num>
  <w:num w:numId="67">
    <w:abstractNumId w:val="8"/>
  </w:num>
  <w:num w:numId="68">
    <w:abstractNumId w:val="62"/>
  </w:num>
  <w:num w:numId="69">
    <w:abstractNumId w:val="43"/>
  </w:num>
  <w:num w:numId="70">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0"/>
  <w:activeWritingStyle w:appName="MSWord" w:lang="en-029" w:vendorID="64" w:dllVersion="131078" w:nlCheck="1" w:checkStyle="1"/>
  <w:proofState w:grammar="clean"/>
  <w:trackRevisions/>
  <w:defaultTabStop w:val="1304"/>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76"/>
    <w:rsid w:val="00000181"/>
    <w:rsid w:val="000013F5"/>
    <w:rsid w:val="000019D7"/>
    <w:rsid w:val="00001AE7"/>
    <w:rsid w:val="00004DF5"/>
    <w:rsid w:val="000059AC"/>
    <w:rsid w:val="00005F40"/>
    <w:rsid w:val="00007B76"/>
    <w:rsid w:val="00010033"/>
    <w:rsid w:val="00010383"/>
    <w:rsid w:val="0001068F"/>
    <w:rsid w:val="00012854"/>
    <w:rsid w:val="000131AE"/>
    <w:rsid w:val="00013A3A"/>
    <w:rsid w:val="00017029"/>
    <w:rsid w:val="000214C1"/>
    <w:rsid w:val="00022BC0"/>
    <w:rsid w:val="000239B6"/>
    <w:rsid w:val="00023F75"/>
    <w:rsid w:val="000240EE"/>
    <w:rsid w:val="0002462D"/>
    <w:rsid w:val="00027FF1"/>
    <w:rsid w:val="00035A68"/>
    <w:rsid w:val="00035F34"/>
    <w:rsid w:val="0003656E"/>
    <w:rsid w:val="00037146"/>
    <w:rsid w:val="000376CF"/>
    <w:rsid w:val="00041A20"/>
    <w:rsid w:val="00041AE0"/>
    <w:rsid w:val="00043621"/>
    <w:rsid w:val="00046089"/>
    <w:rsid w:val="00050F9A"/>
    <w:rsid w:val="00051C7F"/>
    <w:rsid w:val="0005214A"/>
    <w:rsid w:val="00053751"/>
    <w:rsid w:val="00053B07"/>
    <w:rsid w:val="0005487E"/>
    <w:rsid w:val="000548C8"/>
    <w:rsid w:val="00055C0B"/>
    <w:rsid w:val="00056642"/>
    <w:rsid w:val="00062903"/>
    <w:rsid w:val="0006517D"/>
    <w:rsid w:val="00070C4E"/>
    <w:rsid w:val="000713FE"/>
    <w:rsid w:val="00071E00"/>
    <w:rsid w:val="00072B16"/>
    <w:rsid w:val="000746A2"/>
    <w:rsid w:val="000802CD"/>
    <w:rsid w:val="0008366C"/>
    <w:rsid w:val="00083E52"/>
    <w:rsid w:val="000869DD"/>
    <w:rsid w:val="00086CC9"/>
    <w:rsid w:val="00087A2F"/>
    <w:rsid w:val="000904A2"/>
    <w:rsid w:val="00090A14"/>
    <w:rsid w:val="0009101C"/>
    <w:rsid w:val="00095CCC"/>
    <w:rsid w:val="00097157"/>
    <w:rsid w:val="00097562"/>
    <w:rsid w:val="000A0A2F"/>
    <w:rsid w:val="000A1AA0"/>
    <w:rsid w:val="000A2066"/>
    <w:rsid w:val="000A38BD"/>
    <w:rsid w:val="000A3BD7"/>
    <w:rsid w:val="000A3C54"/>
    <w:rsid w:val="000A7230"/>
    <w:rsid w:val="000B088E"/>
    <w:rsid w:val="000B18BF"/>
    <w:rsid w:val="000B371A"/>
    <w:rsid w:val="000B38D1"/>
    <w:rsid w:val="000B5AE2"/>
    <w:rsid w:val="000B6A11"/>
    <w:rsid w:val="000B6B71"/>
    <w:rsid w:val="000C16C8"/>
    <w:rsid w:val="000C2B40"/>
    <w:rsid w:val="000C3518"/>
    <w:rsid w:val="000C3712"/>
    <w:rsid w:val="000C4689"/>
    <w:rsid w:val="000C4C61"/>
    <w:rsid w:val="000C7755"/>
    <w:rsid w:val="000D16D7"/>
    <w:rsid w:val="000D16F3"/>
    <w:rsid w:val="000D2BBD"/>
    <w:rsid w:val="000D2F7C"/>
    <w:rsid w:val="000D60A7"/>
    <w:rsid w:val="000D6787"/>
    <w:rsid w:val="000D6E29"/>
    <w:rsid w:val="000E079C"/>
    <w:rsid w:val="000E0A22"/>
    <w:rsid w:val="000E1E17"/>
    <w:rsid w:val="000E2208"/>
    <w:rsid w:val="000E2558"/>
    <w:rsid w:val="000E3005"/>
    <w:rsid w:val="000E469E"/>
    <w:rsid w:val="000E4E8C"/>
    <w:rsid w:val="000E4EC6"/>
    <w:rsid w:val="000E5E87"/>
    <w:rsid w:val="000E6BE0"/>
    <w:rsid w:val="000E6C06"/>
    <w:rsid w:val="000E71D2"/>
    <w:rsid w:val="000E7455"/>
    <w:rsid w:val="000F0F91"/>
    <w:rsid w:val="000F2B68"/>
    <w:rsid w:val="000F3478"/>
    <w:rsid w:val="000F3B6F"/>
    <w:rsid w:val="000F76AC"/>
    <w:rsid w:val="000F7820"/>
    <w:rsid w:val="00100D40"/>
    <w:rsid w:val="001013A5"/>
    <w:rsid w:val="00101657"/>
    <w:rsid w:val="00101EE5"/>
    <w:rsid w:val="001026A6"/>
    <w:rsid w:val="00104904"/>
    <w:rsid w:val="00104A5F"/>
    <w:rsid w:val="001067AE"/>
    <w:rsid w:val="001073CA"/>
    <w:rsid w:val="001074E7"/>
    <w:rsid w:val="00107E78"/>
    <w:rsid w:val="00107ECC"/>
    <w:rsid w:val="00110695"/>
    <w:rsid w:val="00112F1F"/>
    <w:rsid w:val="00113253"/>
    <w:rsid w:val="0011423E"/>
    <w:rsid w:val="001146D6"/>
    <w:rsid w:val="00114FE4"/>
    <w:rsid w:val="00116656"/>
    <w:rsid w:val="00116AED"/>
    <w:rsid w:val="00120BC7"/>
    <w:rsid w:val="00121CDD"/>
    <w:rsid w:val="00124967"/>
    <w:rsid w:val="00125EAC"/>
    <w:rsid w:val="0012626F"/>
    <w:rsid w:val="00130702"/>
    <w:rsid w:val="00134284"/>
    <w:rsid w:val="00136EB4"/>
    <w:rsid w:val="00136F3B"/>
    <w:rsid w:val="0014006C"/>
    <w:rsid w:val="00140B6C"/>
    <w:rsid w:val="001413BA"/>
    <w:rsid w:val="001471BF"/>
    <w:rsid w:val="001473B0"/>
    <w:rsid w:val="00150692"/>
    <w:rsid w:val="00151306"/>
    <w:rsid w:val="001532EA"/>
    <w:rsid w:val="001560D1"/>
    <w:rsid w:val="00156355"/>
    <w:rsid w:val="00157CAC"/>
    <w:rsid w:val="001605F4"/>
    <w:rsid w:val="0016243C"/>
    <w:rsid w:val="0016300D"/>
    <w:rsid w:val="00164052"/>
    <w:rsid w:val="00164312"/>
    <w:rsid w:val="00164A84"/>
    <w:rsid w:val="00164BEC"/>
    <w:rsid w:val="00164D1E"/>
    <w:rsid w:val="00165AAA"/>
    <w:rsid w:val="00165E08"/>
    <w:rsid w:val="0017199C"/>
    <w:rsid w:val="00172A0C"/>
    <w:rsid w:val="00173EA2"/>
    <w:rsid w:val="00174AA7"/>
    <w:rsid w:val="001753E0"/>
    <w:rsid w:val="00175758"/>
    <w:rsid w:val="00175D4C"/>
    <w:rsid w:val="00176FE1"/>
    <w:rsid w:val="0017711A"/>
    <w:rsid w:val="00177B6C"/>
    <w:rsid w:val="00180242"/>
    <w:rsid w:val="00180876"/>
    <w:rsid w:val="001811A0"/>
    <w:rsid w:val="001818FF"/>
    <w:rsid w:val="001837F5"/>
    <w:rsid w:val="00183F1C"/>
    <w:rsid w:val="001844DA"/>
    <w:rsid w:val="00190DD2"/>
    <w:rsid w:val="0019270E"/>
    <w:rsid w:val="00192CFC"/>
    <w:rsid w:val="00194C01"/>
    <w:rsid w:val="00197ADD"/>
    <w:rsid w:val="00197E09"/>
    <w:rsid w:val="00197E5F"/>
    <w:rsid w:val="001A0E2B"/>
    <w:rsid w:val="001A0EAA"/>
    <w:rsid w:val="001A5014"/>
    <w:rsid w:val="001A51CA"/>
    <w:rsid w:val="001A5729"/>
    <w:rsid w:val="001A6825"/>
    <w:rsid w:val="001B4362"/>
    <w:rsid w:val="001B4811"/>
    <w:rsid w:val="001B794D"/>
    <w:rsid w:val="001B7F9C"/>
    <w:rsid w:val="001C1368"/>
    <w:rsid w:val="001C1905"/>
    <w:rsid w:val="001C3151"/>
    <w:rsid w:val="001C457D"/>
    <w:rsid w:val="001D0872"/>
    <w:rsid w:val="001D204E"/>
    <w:rsid w:val="001D5AD8"/>
    <w:rsid w:val="001D745E"/>
    <w:rsid w:val="001D7D3B"/>
    <w:rsid w:val="001E01B2"/>
    <w:rsid w:val="001E45D7"/>
    <w:rsid w:val="001F0E81"/>
    <w:rsid w:val="001F10EE"/>
    <w:rsid w:val="001F217F"/>
    <w:rsid w:val="001F335B"/>
    <w:rsid w:val="001F337A"/>
    <w:rsid w:val="001F50AD"/>
    <w:rsid w:val="001F6453"/>
    <w:rsid w:val="00201CC2"/>
    <w:rsid w:val="0020232F"/>
    <w:rsid w:val="00205B5F"/>
    <w:rsid w:val="00207538"/>
    <w:rsid w:val="00207712"/>
    <w:rsid w:val="00210BC1"/>
    <w:rsid w:val="00211153"/>
    <w:rsid w:val="00211923"/>
    <w:rsid w:val="002120E1"/>
    <w:rsid w:val="00216E5C"/>
    <w:rsid w:val="002207B6"/>
    <w:rsid w:val="0022239E"/>
    <w:rsid w:val="0022499E"/>
    <w:rsid w:val="0022521A"/>
    <w:rsid w:val="00225F96"/>
    <w:rsid w:val="002261FB"/>
    <w:rsid w:val="00227B26"/>
    <w:rsid w:val="002325E8"/>
    <w:rsid w:val="00232E64"/>
    <w:rsid w:val="002348D1"/>
    <w:rsid w:val="0023565C"/>
    <w:rsid w:val="00235B51"/>
    <w:rsid w:val="00237FB9"/>
    <w:rsid w:val="002409BA"/>
    <w:rsid w:val="00241DAB"/>
    <w:rsid w:val="0024260E"/>
    <w:rsid w:val="00244B81"/>
    <w:rsid w:val="0024660C"/>
    <w:rsid w:val="00252324"/>
    <w:rsid w:val="00252DF1"/>
    <w:rsid w:val="0025397E"/>
    <w:rsid w:val="002540D7"/>
    <w:rsid w:val="002548B6"/>
    <w:rsid w:val="002548EE"/>
    <w:rsid w:val="002555EC"/>
    <w:rsid w:val="00256801"/>
    <w:rsid w:val="002603AE"/>
    <w:rsid w:val="00260CD9"/>
    <w:rsid w:val="00261983"/>
    <w:rsid w:val="00261D4E"/>
    <w:rsid w:val="002624B5"/>
    <w:rsid w:val="002629FD"/>
    <w:rsid w:val="00262AF3"/>
    <w:rsid w:val="00264635"/>
    <w:rsid w:val="00264CBD"/>
    <w:rsid w:val="0026619B"/>
    <w:rsid w:val="00267579"/>
    <w:rsid w:val="00267E91"/>
    <w:rsid w:val="00271223"/>
    <w:rsid w:val="002728C5"/>
    <w:rsid w:val="00273854"/>
    <w:rsid w:val="002748FF"/>
    <w:rsid w:val="00275972"/>
    <w:rsid w:val="0027657E"/>
    <w:rsid w:val="0027744A"/>
    <w:rsid w:val="002802D1"/>
    <w:rsid w:val="0028143D"/>
    <w:rsid w:val="002815DE"/>
    <w:rsid w:val="0028166A"/>
    <w:rsid w:val="00282411"/>
    <w:rsid w:val="002825C0"/>
    <w:rsid w:val="00282701"/>
    <w:rsid w:val="00282AF7"/>
    <w:rsid w:val="0028346A"/>
    <w:rsid w:val="00284CA6"/>
    <w:rsid w:val="00285C81"/>
    <w:rsid w:val="0028661B"/>
    <w:rsid w:val="002870DC"/>
    <w:rsid w:val="0028721D"/>
    <w:rsid w:val="002876BF"/>
    <w:rsid w:val="00287822"/>
    <w:rsid w:val="00292A23"/>
    <w:rsid w:val="00292E23"/>
    <w:rsid w:val="00294ABA"/>
    <w:rsid w:val="00295743"/>
    <w:rsid w:val="00297007"/>
    <w:rsid w:val="0029795B"/>
    <w:rsid w:val="002A06C2"/>
    <w:rsid w:val="002A0C6D"/>
    <w:rsid w:val="002A0CFF"/>
    <w:rsid w:val="002A1746"/>
    <w:rsid w:val="002A23E8"/>
    <w:rsid w:val="002A270E"/>
    <w:rsid w:val="002A354F"/>
    <w:rsid w:val="002A3710"/>
    <w:rsid w:val="002A51E5"/>
    <w:rsid w:val="002A54C0"/>
    <w:rsid w:val="002A5A4C"/>
    <w:rsid w:val="002A60AC"/>
    <w:rsid w:val="002B14F3"/>
    <w:rsid w:val="002B1CA5"/>
    <w:rsid w:val="002B27E8"/>
    <w:rsid w:val="002B3AC2"/>
    <w:rsid w:val="002B3BD8"/>
    <w:rsid w:val="002B3EF0"/>
    <w:rsid w:val="002C1DC7"/>
    <w:rsid w:val="002C4706"/>
    <w:rsid w:val="002C5F2F"/>
    <w:rsid w:val="002C71CB"/>
    <w:rsid w:val="002C74E7"/>
    <w:rsid w:val="002C7DAE"/>
    <w:rsid w:val="002D651F"/>
    <w:rsid w:val="002D6C7A"/>
    <w:rsid w:val="002D7491"/>
    <w:rsid w:val="002E17B3"/>
    <w:rsid w:val="002E1CE5"/>
    <w:rsid w:val="002E268C"/>
    <w:rsid w:val="002E28BB"/>
    <w:rsid w:val="002E2FF3"/>
    <w:rsid w:val="002E7049"/>
    <w:rsid w:val="002F023F"/>
    <w:rsid w:val="002F42C5"/>
    <w:rsid w:val="002F438F"/>
    <w:rsid w:val="002F48BB"/>
    <w:rsid w:val="002F5C02"/>
    <w:rsid w:val="002F7E56"/>
    <w:rsid w:val="0030394C"/>
    <w:rsid w:val="00304D8A"/>
    <w:rsid w:val="00306FCF"/>
    <w:rsid w:val="00310ECA"/>
    <w:rsid w:val="00311A11"/>
    <w:rsid w:val="003135E6"/>
    <w:rsid w:val="00313D10"/>
    <w:rsid w:val="00317A85"/>
    <w:rsid w:val="00323300"/>
    <w:rsid w:val="00323441"/>
    <w:rsid w:val="00323EAC"/>
    <w:rsid w:val="00324988"/>
    <w:rsid w:val="00325672"/>
    <w:rsid w:val="0032632C"/>
    <w:rsid w:val="00330825"/>
    <w:rsid w:val="00330CD0"/>
    <w:rsid w:val="003379B3"/>
    <w:rsid w:val="00341E94"/>
    <w:rsid w:val="00343959"/>
    <w:rsid w:val="00345089"/>
    <w:rsid w:val="00345711"/>
    <w:rsid w:val="00351557"/>
    <w:rsid w:val="003530DC"/>
    <w:rsid w:val="003535BB"/>
    <w:rsid w:val="00355A82"/>
    <w:rsid w:val="00355ACE"/>
    <w:rsid w:val="00356548"/>
    <w:rsid w:val="003574B5"/>
    <w:rsid w:val="003600E9"/>
    <w:rsid w:val="00362409"/>
    <w:rsid w:val="0036673C"/>
    <w:rsid w:val="00367B94"/>
    <w:rsid w:val="003704DF"/>
    <w:rsid w:val="0037104A"/>
    <w:rsid w:val="0037202A"/>
    <w:rsid w:val="00373C51"/>
    <w:rsid w:val="00376818"/>
    <w:rsid w:val="003811B6"/>
    <w:rsid w:val="00381940"/>
    <w:rsid w:val="0038278A"/>
    <w:rsid w:val="0038289A"/>
    <w:rsid w:val="00382C1D"/>
    <w:rsid w:val="00384818"/>
    <w:rsid w:val="00384D90"/>
    <w:rsid w:val="003862F1"/>
    <w:rsid w:val="003923F5"/>
    <w:rsid w:val="003927C4"/>
    <w:rsid w:val="003933C1"/>
    <w:rsid w:val="00393FED"/>
    <w:rsid w:val="00396CB7"/>
    <w:rsid w:val="00397250"/>
    <w:rsid w:val="00397CD2"/>
    <w:rsid w:val="00397D6E"/>
    <w:rsid w:val="00397E97"/>
    <w:rsid w:val="003A0343"/>
    <w:rsid w:val="003A1628"/>
    <w:rsid w:val="003A27F5"/>
    <w:rsid w:val="003A2E0B"/>
    <w:rsid w:val="003A3678"/>
    <w:rsid w:val="003A394B"/>
    <w:rsid w:val="003A45A3"/>
    <w:rsid w:val="003A6924"/>
    <w:rsid w:val="003A75CA"/>
    <w:rsid w:val="003A7957"/>
    <w:rsid w:val="003B02C4"/>
    <w:rsid w:val="003B1F5F"/>
    <w:rsid w:val="003B2549"/>
    <w:rsid w:val="003B2D23"/>
    <w:rsid w:val="003B62B9"/>
    <w:rsid w:val="003B7A21"/>
    <w:rsid w:val="003C3FA5"/>
    <w:rsid w:val="003C516F"/>
    <w:rsid w:val="003C61A4"/>
    <w:rsid w:val="003D1B30"/>
    <w:rsid w:val="003D2634"/>
    <w:rsid w:val="003D2C26"/>
    <w:rsid w:val="003D2EE7"/>
    <w:rsid w:val="003D3E3F"/>
    <w:rsid w:val="003D3EE1"/>
    <w:rsid w:val="003D43FA"/>
    <w:rsid w:val="003D6690"/>
    <w:rsid w:val="003E0821"/>
    <w:rsid w:val="003E10A6"/>
    <w:rsid w:val="003E1C4D"/>
    <w:rsid w:val="003E2591"/>
    <w:rsid w:val="003E3D04"/>
    <w:rsid w:val="003E3D53"/>
    <w:rsid w:val="003E430A"/>
    <w:rsid w:val="003E6384"/>
    <w:rsid w:val="003E68CA"/>
    <w:rsid w:val="003E6FA1"/>
    <w:rsid w:val="003E7A0A"/>
    <w:rsid w:val="003F02C9"/>
    <w:rsid w:val="003F0EED"/>
    <w:rsid w:val="003F3C17"/>
    <w:rsid w:val="003F4293"/>
    <w:rsid w:val="003F5DB8"/>
    <w:rsid w:val="003F6AC5"/>
    <w:rsid w:val="00403168"/>
    <w:rsid w:val="0040462B"/>
    <w:rsid w:val="00405A7D"/>
    <w:rsid w:val="00405AC2"/>
    <w:rsid w:val="00406547"/>
    <w:rsid w:val="0040677F"/>
    <w:rsid w:val="004073F9"/>
    <w:rsid w:val="00411646"/>
    <w:rsid w:val="00413504"/>
    <w:rsid w:val="00413C16"/>
    <w:rsid w:val="00422EE0"/>
    <w:rsid w:val="004235F1"/>
    <w:rsid w:val="00426CC0"/>
    <w:rsid w:val="0042710C"/>
    <w:rsid w:val="004271DC"/>
    <w:rsid w:val="0042732C"/>
    <w:rsid w:val="00427C2C"/>
    <w:rsid w:val="004301A7"/>
    <w:rsid w:val="00432795"/>
    <w:rsid w:val="00434609"/>
    <w:rsid w:val="00435E43"/>
    <w:rsid w:val="00437314"/>
    <w:rsid w:val="00437D64"/>
    <w:rsid w:val="004425C7"/>
    <w:rsid w:val="00442ED2"/>
    <w:rsid w:val="00444993"/>
    <w:rsid w:val="00445CAA"/>
    <w:rsid w:val="004463FD"/>
    <w:rsid w:val="004556E4"/>
    <w:rsid w:val="00455F9E"/>
    <w:rsid w:val="004570CB"/>
    <w:rsid w:val="00457B15"/>
    <w:rsid w:val="004625FB"/>
    <w:rsid w:val="0046338C"/>
    <w:rsid w:val="00463EC4"/>
    <w:rsid w:val="00464B76"/>
    <w:rsid w:val="00464CC1"/>
    <w:rsid w:val="00465AB5"/>
    <w:rsid w:val="004678D6"/>
    <w:rsid w:val="00467E7A"/>
    <w:rsid w:val="00470A4B"/>
    <w:rsid w:val="004729C4"/>
    <w:rsid w:val="00472C12"/>
    <w:rsid w:val="00477CD0"/>
    <w:rsid w:val="0048119E"/>
    <w:rsid w:val="00482F08"/>
    <w:rsid w:val="00483732"/>
    <w:rsid w:val="00484945"/>
    <w:rsid w:val="00486490"/>
    <w:rsid w:val="0048689F"/>
    <w:rsid w:val="00487417"/>
    <w:rsid w:val="00487585"/>
    <w:rsid w:val="0049054E"/>
    <w:rsid w:val="00490ABB"/>
    <w:rsid w:val="00490B71"/>
    <w:rsid w:val="00492F5B"/>
    <w:rsid w:val="00493293"/>
    <w:rsid w:val="00493F86"/>
    <w:rsid w:val="00494213"/>
    <w:rsid w:val="004945FB"/>
    <w:rsid w:val="004947A4"/>
    <w:rsid w:val="004951F3"/>
    <w:rsid w:val="004972C9"/>
    <w:rsid w:val="004A022F"/>
    <w:rsid w:val="004A5231"/>
    <w:rsid w:val="004A650F"/>
    <w:rsid w:val="004A6F68"/>
    <w:rsid w:val="004A7250"/>
    <w:rsid w:val="004B0016"/>
    <w:rsid w:val="004B0BEC"/>
    <w:rsid w:val="004B120E"/>
    <w:rsid w:val="004B1708"/>
    <w:rsid w:val="004B33A6"/>
    <w:rsid w:val="004B519D"/>
    <w:rsid w:val="004B56FD"/>
    <w:rsid w:val="004B6057"/>
    <w:rsid w:val="004B7208"/>
    <w:rsid w:val="004B7262"/>
    <w:rsid w:val="004C0137"/>
    <w:rsid w:val="004C01A9"/>
    <w:rsid w:val="004C3AD6"/>
    <w:rsid w:val="004C561A"/>
    <w:rsid w:val="004C5C6C"/>
    <w:rsid w:val="004C61B9"/>
    <w:rsid w:val="004C6549"/>
    <w:rsid w:val="004C6AED"/>
    <w:rsid w:val="004C6D5B"/>
    <w:rsid w:val="004C7F26"/>
    <w:rsid w:val="004D01B6"/>
    <w:rsid w:val="004D06BB"/>
    <w:rsid w:val="004D1657"/>
    <w:rsid w:val="004D217B"/>
    <w:rsid w:val="004D37A2"/>
    <w:rsid w:val="004D3FAC"/>
    <w:rsid w:val="004D49F9"/>
    <w:rsid w:val="004D5866"/>
    <w:rsid w:val="004D69FA"/>
    <w:rsid w:val="004D6FC6"/>
    <w:rsid w:val="004D7412"/>
    <w:rsid w:val="004E005D"/>
    <w:rsid w:val="004E1903"/>
    <w:rsid w:val="004E19EB"/>
    <w:rsid w:val="004E2597"/>
    <w:rsid w:val="004E2C3F"/>
    <w:rsid w:val="004E6C52"/>
    <w:rsid w:val="004E6D58"/>
    <w:rsid w:val="004F0F1E"/>
    <w:rsid w:val="004F4E84"/>
    <w:rsid w:val="004F5D05"/>
    <w:rsid w:val="004F609F"/>
    <w:rsid w:val="004F63D6"/>
    <w:rsid w:val="004F6E8E"/>
    <w:rsid w:val="00500B8C"/>
    <w:rsid w:val="0050668B"/>
    <w:rsid w:val="00510518"/>
    <w:rsid w:val="00511AA2"/>
    <w:rsid w:val="005130C4"/>
    <w:rsid w:val="00513209"/>
    <w:rsid w:val="005137A1"/>
    <w:rsid w:val="005153C0"/>
    <w:rsid w:val="005154B9"/>
    <w:rsid w:val="00520CC6"/>
    <w:rsid w:val="00521AAF"/>
    <w:rsid w:val="005223D5"/>
    <w:rsid w:val="005227FB"/>
    <w:rsid w:val="00523DA7"/>
    <w:rsid w:val="00524E10"/>
    <w:rsid w:val="00524FB1"/>
    <w:rsid w:val="00526DD6"/>
    <w:rsid w:val="00527288"/>
    <w:rsid w:val="005273B4"/>
    <w:rsid w:val="00530C0F"/>
    <w:rsid w:val="00531296"/>
    <w:rsid w:val="0053323C"/>
    <w:rsid w:val="005335B1"/>
    <w:rsid w:val="0053566F"/>
    <w:rsid w:val="005404C9"/>
    <w:rsid w:val="00540B0B"/>
    <w:rsid w:val="00540B66"/>
    <w:rsid w:val="00541C71"/>
    <w:rsid w:val="0054202B"/>
    <w:rsid w:val="00543B3B"/>
    <w:rsid w:val="00544041"/>
    <w:rsid w:val="00545A39"/>
    <w:rsid w:val="0054678E"/>
    <w:rsid w:val="00546A5A"/>
    <w:rsid w:val="00547CFE"/>
    <w:rsid w:val="00550C2B"/>
    <w:rsid w:val="00552370"/>
    <w:rsid w:val="00553E9D"/>
    <w:rsid w:val="005541FF"/>
    <w:rsid w:val="00554DFF"/>
    <w:rsid w:val="00556500"/>
    <w:rsid w:val="0055677F"/>
    <w:rsid w:val="00556F96"/>
    <w:rsid w:val="00557114"/>
    <w:rsid w:val="00557421"/>
    <w:rsid w:val="00557A3A"/>
    <w:rsid w:val="00564B36"/>
    <w:rsid w:val="00565913"/>
    <w:rsid w:val="0056614F"/>
    <w:rsid w:val="00566277"/>
    <w:rsid w:val="00566708"/>
    <w:rsid w:val="005677D2"/>
    <w:rsid w:val="005700B5"/>
    <w:rsid w:val="0057129C"/>
    <w:rsid w:val="00572741"/>
    <w:rsid w:val="005729CD"/>
    <w:rsid w:val="005753A5"/>
    <w:rsid w:val="00576472"/>
    <w:rsid w:val="00576782"/>
    <w:rsid w:val="005804CE"/>
    <w:rsid w:val="005824E1"/>
    <w:rsid w:val="00583AFB"/>
    <w:rsid w:val="00584296"/>
    <w:rsid w:val="0058672B"/>
    <w:rsid w:val="00586981"/>
    <w:rsid w:val="00587717"/>
    <w:rsid w:val="005904CB"/>
    <w:rsid w:val="00590A50"/>
    <w:rsid w:val="00591576"/>
    <w:rsid w:val="005945F4"/>
    <w:rsid w:val="00596650"/>
    <w:rsid w:val="005A0170"/>
    <w:rsid w:val="005A06C2"/>
    <w:rsid w:val="005A1627"/>
    <w:rsid w:val="005A3C2D"/>
    <w:rsid w:val="005A3CB4"/>
    <w:rsid w:val="005A412F"/>
    <w:rsid w:val="005A48CB"/>
    <w:rsid w:val="005A6E4E"/>
    <w:rsid w:val="005A745A"/>
    <w:rsid w:val="005B0E38"/>
    <w:rsid w:val="005B1C25"/>
    <w:rsid w:val="005B1DDE"/>
    <w:rsid w:val="005B3BCD"/>
    <w:rsid w:val="005B4162"/>
    <w:rsid w:val="005B5459"/>
    <w:rsid w:val="005B5861"/>
    <w:rsid w:val="005B59DE"/>
    <w:rsid w:val="005B62A0"/>
    <w:rsid w:val="005B6356"/>
    <w:rsid w:val="005C32C8"/>
    <w:rsid w:val="005C3389"/>
    <w:rsid w:val="005C4123"/>
    <w:rsid w:val="005C7770"/>
    <w:rsid w:val="005D0849"/>
    <w:rsid w:val="005D15A6"/>
    <w:rsid w:val="005D5D41"/>
    <w:rsid w:val="005D6D37"/>
    <w:rsid w:val="005D7DDE"/>
    <w:rsid w:val="005E1D6B"/>
    <w:rsid w:val="005E1E0F"/>
    <w:rsid w:val="005E298C"/>
    <w:rsid w:val="005E2D6E"/>
    <w:rsid w:val="005E30B0"/>
    <w:rsid w:val="005E3993"/>
    <w:rsid w:val="005E52E7"/>
    <w:rsid w:val="005E5DDA"/>
    <w:rsid w:val="005E6EA4"/>
    <w:rsid w:val="005E739B"/>
    <w:rsid w:val="005E7543"/>
    <w:rsid w:val="005F0489"/>
    <w:rsid w:val="005F11E3"/>
    <w:rsid w:val="005F280B"/>
    <w:rsid w:val="00601210"/>
    <w:rsid w:val="0060175F"/>
    <w:rsid w:val="00602A93"/>
    <w:rsid w:val="00602CF8"/>
    <w:rsid w:val="00603A04"/>
    <w:rsid w:val="00605E49"/>
    <w:rsid w:val="00610DD2"/>
    <w:rsid w:val="00612940"/>
    <w:rsid w:val="00613D89"/>
    <w:rsid w:val="00614CC0"/>
    <w:rsid w:val="006166A4"/>
    <w:rsid w:val="006166C7"/>
    <w:rsid w:val="0061696B"/>
    <w:rsid w:val="006169FE"/>
    <w:rsid w:val="00616ADA"/>
    <w:rsid w:val="006172AD"/>
    <w:rsid w:val="00617487"/>
    <w:rsid w:val="00617703"/>
    <w:rsid w:val="00617AE3"/>
    <w:rsid w:val="0062142B"/>
    <w:rsid w:val="0062225F"/>
    <w:rsid w:val="006225A5"/>
    <w:rsid w:val="00625E40"/>
    <w:rsid w:val="006307FD"/>
    <w:rsid w:val="006311F8"/>
    <w:rsid w:val="00631469"/>
    <w:rsid w:val="00631AA1"/>
    <w:rsid w:val="00632712"/>
    <w:rsid w:val="00633146"/>
    <w:rsid w:val="006343BA"/>
    <w:rsid w:val="00634743"/>
    <w:rsid w:val="00634DF1"/>
    <w:rsid w:val="00634F34"/>
    <w:rsid w:val="00635CC8"/>
    <w:rsid w:val="00636C05"/>
    <w:rsid w:val="006378EC"/>
    <w:rsid w:val="00640A22"/>
    <w:rsid w:val="00640D45"/>
    <w:rsid w:val="00640F8D"/>
    <w:rsid w:val="00641953"/>
    <w:rsid w:val="00643370"/>
    <w:rsid w:val="00643733"/>
    <w:rsid w:val="006458FE"/>
    <w:rsid w:val="00646375"/>
    <w:rsid w:val="006477B0"/>
    <w:rsid w:val="00653861"/>
    <w:rsid w:val="006541E6"/>
    <w:rsid w:val="00654E0D"/>
    <w:rsid w:val="00656094"/>
    <w:rsid w:val="0065674D"/>
    <w:rsid w:val="00661C08"/>
    <w:rsid w:val="006620B5"/>
    <w:rsid w:val="0066302E"/>
    <w:rsid w:val="00663E3B"/>
    <w:rsid w:val="00665C03"/>
    <w:rsid w:val="0066734C"/>
    <w:rsid w:val="0066749F"/>
    <w:rsid w:val="00671B53"/>
    <w:rsid w:val="006725A8"/>
    <w:rsid w:val="00672EF7"/>
    <w:rsid w:val="006737E4"/>
    <w:rsid w:val="00674AE4"/>
    <w:rsid w:val="00675A9E"/>
    <w:rsid w:val="00675D98"/>
    <w:rsid w:val="0067624E"/>
    <w:rsid w:val="00680155"/>
    <w:rsid w:val="006814CA"/>
    <w:rsid w:val="006848C2"/>
    <w:rsid w:val="006863A7"/>
    <w:rsid w:val="00687CA5"/>
    <w:rsid w:val="00687CE9"/>
    <w:rsid w:val="00691DCE"/>
    <w:rsid w:val="006923C9"/>
    <w:rsid w:val="00694C79"/>
    <w:rsid w:val="006963B3"/>
    <w:rsid w:val="006A0C5A"/>
    <w:rsid w:val="006A1AFC"/>
    <w:rsid w:val="006A23F8"/>
    <w:rsid w:val="006A2BD0"/>
    <w:rsid w:val="006A5021"/>
    <w:rsid w:val="006A5113"/>
    <w:rsid w:val="006A5886"/>
    <w:rsid w:val="006A5E46"/>
    <w:rsid w:val="006A6CBD"/>
    <w:rsid w:val="006A7D2E"/>
    <w:rsid w:val="006B3D61"/>
    <w:rsid w:val="006B6678"/>
    <w:rsid w:val="006C1CEC"/>
    <w:rsid w:val="006C211A"/>
    <w:rsid w:val="006C2CC5"/>
    <w:rsid w:val="006C384B"/>
    <w:rsid w:val="006C4014"/>
    <w:rsid w:val="006C50DB"/>
    <w:rsid w:val="006C79BD"/>
    <w:rsid w:val="006D1CB7"/>
    <w:rsid w:val="006D28F8"/>
    <w:rsid w:val="006D419B"/>
    <w:rsid w:val="006D4CAF"/>
    <w:rsid w:val="006D54B0"/>
    <w:rsid w:val="006D606A"/>
    <w:rsid w:val="006D6E1C"/>
    <w:rsid w:val="006E16CE"/>
    <w:rsid w:val="006E1901"/>
    <w:rsid w:val="006E2AC7"/>
    <w:rsid w:val="006E3F77"/>
    <w:rsid w:val="006E5403"/>
    <w:rsid w:val="006E5BAD"/>
    <w:rsid w:val="006E6683"/>
    <w:rsid w:val="006F1788"/>
    <w:rsid w:val="006F39C4"/>
    <w:rsid w:val="006F43F2"/>
    <w:rsid w:val="006F65FD"/>
    <w:rsid w:val="006F69F5"/>
    <w:rsid w:val="006F7112"/>
    <w:rsid w:val="006F7AE8"/>
    <w:rsid w:val="006F7AF0"/>
    <w:rsid w:val="006F7EE6"/>
    <w:rsid w:val="00701BD4"/>
    <w:rsid w:val="00702488"/>
    <w:rsid w:val="0070272B"/>
    <w:rsid w:val="0070502D"/>
    <w:rsid w:val="00706C17"/>
    <w:rsid w:val="007111D8"/>
    <w:rsid w:val="007115EA"/>
    <w:rsid w:val="007119D9"/>
    <w:rsid w:val="00711A55"/>
    <w:rsid w:val="00723091"/>
    <w:rsid w:val="00724496"/>
    <w:rsid w:val="007251E6"/>
    <w:rsid w:val="0072554A"/>
    <w:rsid w:val="00732AF5"/>
    <w:rsid w:val="00732DD0"/>
    <w:rsid w:val="00733B6D"/>
    <w:rsid w:val="007406EA"/>
    <w:rsid w:val="00740D6D"/>
    <w:rsid w:val="007417FE"/>
    <w:rsid w:val="00741938"/>
    <w:rsid w:val="007419F2"/>
    <w:rsid w:val="00744388"/>
    <w:rsid w:val="00744D88"/>
    <w:rsid w:val="00746D2D"/>
    <w:rsid w:val="00746D3E"/>
    <w:rsid w:val="007516C5"/>
    <w:rsid w:val="00751842"/>
    <w:rsid w:val="00751D9B"/>
    <w:rsid w:val="00754050"/>
    <w:rsid w:val="00755B91"/>
    <w:rsid w:val="00761BF3"/>
    <w:rsid w:val="0076293D"/>
    <w:rsid w:val="0076363F"/>
    <w:rsid w:val="0076544F"/>
    <w:rsid w:val="0076636D"/>
    <w:rsid w:val="0076639B"/>
    <w:rsid w:val="00772A12"/>
    <w:rsid w:val="00774E1F"/>
    <w:rsid w:val="00777683"/>
    <w:rsid w:val="007805BC"/>
    <w:rsid w:val="007826C7"/>
    <w:rsid w:val="00782EAB"/>
    <w:rsid w:val="00783E2B"/>
    <w:rsid w:val="00783E5C"/>
    <w:rsid w:val="00784442"/>
    <w:rsid w:val="00784E52"/>
    <w:rsid w:val="00786DA4"/>
    <w:rsid w:val="007874B2"/>
    <w:rsid w:val="00787D35"/>
    <w:rsid w:val="00790990"/>
    <w:rsid w:val="00790CBF"/>
    <w:rsid w:val="0079123B"/>
    <w:rsid w:val="0079297E"/>
    <w:rsid w:val="007932A8"/>
    <w:rsid w:val="00794693"/>
    <w:rsid w:val="0079530B"/>
    <w:rsid w:val="0079594D"/>
    <w:rsid w:val="00797924"/>
    <w:rsid w:val="0079794F"/>
    <w:rsid w:val="007A0EBE"/>
    <w:rsid w:val="007A2DF8"/>
    <w:rsid w:val="007A3E68"/>
    <w:rsid w:val="007A57B5"/>
    <w:rsid w:val="007A7BD1"/>
    <w:rsid w:val="007B0CB9"/>
    <w:rsid w:val="007B0CCB"/>
    <w:rsid w:val="007B0E52"/>
    <w:rsid w:val="007B1B8F"/>
    <w:rsid w:val="007B5A68"/>
    <w:rsid w:val="007B618B"/>
    <w:rsid w:val="007B6FB7"/>
    <w:rsid w:val="007B7892"/>
    <w:rsid w:val="007B7F74"/>
    <w:rsid w:val="007C0CB5"/>
    <w:rsid w:val="007C123A"/>
    <w:rsid w:val="007C304F"/>
    <w:rsid w:val="007C3FBB"/>
    <w:rsid w:val="007C4FB2"/>
    <w:rsid w:val="007C5B76"/>
    <w:rsid w:val="007C5C76"/>
    <w:rsid w:val="007D0247"/>
    <w:rsid w:val="007D1230"/>
    <w:rsid w:val="007D1B84"/>
    <w:rsid w:val="007D34A1"/>
    <w:rsid w:val="007D4D26"/>
    <w:rsid w:val="007D50D7"/>
    <w:rsid w:val="007D7070"/>
    <w:rsid w:val="007E0541"/>
    <w:rsid w:val="007E07C8"/>
    <w:rsid w:val="007E15BD"/>
    <w:rsid w:val="007E170C"/>
    <w:rsid w:val="007E1877"/>
    <w:rsid w:val="007E2077"/>
    <w:rsid w:val="007E549D"/>
    <w:rsid w:val="007E5F6F"/>
    <w:rsid w:val="007F1C47"/>
    <w:rsid w:val="007F2408"/>
    <w:rsid w:val="007F7E20"/>
    <w:rsid w:val="0080451D"/>
    <w:rsid w:val="0080521F"/>
    <w:rsid w:val="00807494"/>
    <w:rsid w:val="008076B2"/>
    <w:rsid w:val="00810014"/>
    <w:rsid w:val="0081055E"/>
    <w:rsid w:val="008117A2"/>
    <w:rsid w:val="0082097E"/>
    <w:rsid w:val="00820E4D"/>
    <w:rsid w:val="00820EB3"/>
    <w:rsid w:val="0082142A"/>
    <w:rsid w:val="00823274"/>
    <w:rsid w:val="008249B2"/>
    <w:rsid w:val="008273DA"/>
    <w:rsid w:val="00830857"/>
    <w:rsid w:val="0083344C"/>
    <w:rsid w:val="00833D2F"/>
    <w:rsid w:val="00834BA9"/>
    <w:rsid w:val="00834EAB"/>
    <w:rsid w:val="008367D9"/>
    <w:rsid w:val="0083688C"/>
    <w:rsid w:val="008378CC"/>
    <w:rsid w:val="00840B8A"/>
    <w:rsid w:val="00843513"/>
    <w:rsid w:val="00845176"/>
    <w:rsid w:val="00846273"/>
    <w:rsid w:val="00846FFA"/>
    <w:rsid w:val="00847187"/>
    <w:rsid w:val="00851685"/>
    <w:rsid w:val="00851838"/>
    <w:rsid w:val="00852572"/>
    <w:rsid w:val="008529F0"/>
    <w:rsid w:val="00855802"/>
    <w:rsid w:val="008600E6"/>
    <w:rsid w:val="00861254"/>
    <w:rsid w:val="00861B25"/>
    <w:rsid w:val="00864641"/>
    <w:rsid w:val="00865E55"/>
    <w:rsid w:val="00866C94"/>
    <w:rsid w:val="00867DF3"/>
    <w:rsid w:val="00870B5C"/>
    <w:rsid w:val="00872458"/>
    <w:rsid w:val="00872E9C"/>
    <w:rsid w:val="0087304F"/>
    <w:rsid w:val="00873D81"/>
    <w:rsid w:val="00875131"/>
    <w:rsid w:val="008763E3"/>
    <w:rsid w:val="00876EC5"/>
    <w:rsid w:val="00877043"/>
    <w:rsid w:val="00880839"/>
    <w:rsid w:val="00881901"/>
    <w:rsid w:val="008824A8"/>
    <w:rsid w:val="00882AC6"/>
    <w:rsid w:val="008859C0"/>
    <w:rsid w:val="008873EC"/>
    <w:rsid w:val="00890F2D"/>
    <w:rsid w:val="00891FF8"/>
    <w:rsid w:val="0089201E"/>
    <w:rsid w:val="00892E91"/>
    <w:rsid w:val="0089574A"/>
    <w:rsid w:val="00895A66"/>
    <w:rsid w:val="00896505"/>
    <w:rsid w:val="008966C6"/>
    <w:rsid w:val="008A0306"/>
    <w:rsid w:val="008A12DA"/>
    <w:rsid w:val="008A2492"/>
    <w:rsid w:val="008A27AD"/>
    <w:rsid w:val="008A3C5A"/>
    <w:rsid w:val="008A524D"/>
    <w:rsid w:val="008A6A46"/>
    <w:rsid w:val="008B021E"/>
    <w:rsid w:val="008B16A2"/>
    <w:rsid w:val="008B1A4E"/>
    <w:rsid w:val="008B23C7"/>
    <w:rsid w:val="008B363E"/>
    <w:rsid w:val="008B3A3A"/>
    <w:rsid w:val="008B4668"/>
    <w:rsid w:val="008B603A"/>
    <w:rsid w:val="008C10FC"/>
    <w:rsid w:val="008C1430"/>
    <w:rsid w:val="008C18AE"/>
    <w:rsid w:val="008C378A"/>
    <w:rsid w:val="008C7445"/>
    <w:rsid w:val="008D3864"/>
    <w:rsid w:val="008D5682"/>
    <w:rsid w:val="008D6741"/>
    <w:rsid w:val="008D6F27"/>
    <w:rsid w:val="008D7097"/>
    <w:rsid w:val="008D7329"/>
    <w:rsid w:val="008D741F"/>
    <w:rsid w:val="008D7E46"/>
    <w:rsid w:val="008E157A"/>
    <w:rsid w:val="008E16A0"/>
    <w:rsid w:val="008E1BDA"/>
    <w:rsid w:val="008E36D1"/>
    <w:rsid w:val="008E3A2C"/>
    <w:rsid w:val="008E43FC"/>
    <w:rsid w:val="008E681A"/>
    <w:rsid w:val="008E7D44"/>
    <w:rsid w:val="008E7ECC"/>
    <w:rsid w:val="008F41BF"/>
    <w:rsid w:val="008F7CA8"/>
    <w:rsid w:val="00902859"/>
    <w:rsid w:val="00903416"/>
    <w:rsid w:val="00903445"/>
    <w:rsid w:val="0090601A"/>
    <w:rsid w:val="00907331"/>
    <w:rsid w:val="00910B09"/>
    <w:rsid w:val="00911DB2"/>
    <w:rsid w:val="0091543F"/>
    <w:rsid w:val="00916449"/>
    <w:rsid w:val="00916AC1"/>
    <w:rsid w:val="009213AA"/>
    <w:rsid w:val="00921D00"/>
    <w:rsid w:val="00921E20"/>
    <w:rsid w:val="00921E92"/>
    <w:rsid w:val="0092229A"/>
    <w:rsid w:val="00922608"/>
    <w:rsid w:val="0092388E"/>
    <w:rsid w:val="009246C6"/>
    <w:rsid w:val="00927FD3"/>
    <w:rsid w:val="00931E04"/>
    <w:rsid w:val="009333ED"/>
    <w:rsid w:val="00933ADD"/>
    <w:rsid w:val="0093546B"/>
    <w:rsid w:val="00935F8E"/>
    <w:rsid w:val="0093652C"/>
    <w:rsid w:val="009365C9"/>
    <w:rsid w:val="00936732"/>
    <w:rsid w:val="00941B7C"/>
    <w:rsid w:val="0094305B"/>
    <w:rsid w:val="00944DF6"/>
    <w:rsid w:val="00945D4E"/>
    <w:rsid w:val="009465F7"/>
    <w:rsid w:val="0094727D"/>
    <w:rsid w:val="00950195"/>
    <w:rsid w:val="009525BE"/>
    <w:rsid w:val="009535E3"/>
    <w:rsid w:val="009537D1"/>
    <w:rsid w:val="00953D74"/>
    <w:rsid w:val="009570BB"/>
    <w:rsid w:val="009606D3"/>
    <w:rsid w:val="00961AC8"/>
    <w:rsid w:val="00963507"/>
    <w:rsid w:val="00964613"/>
    <w:rsid w:val="009723FE"/>
    <w:rsid w:val="0097435D"/>
    <w:rsid w:val="0097780A"/>
    <w:rsid w:val="00981686"/>
    <w:rsid w:val="0098254E"/>
    <w:rsid w:val="009842F5"/>
    <w:rsid w:val="00984327"/>
    <w:rsid w:val="009860CF"/>
    <w:rsid w:val="009875DD"/>
    <w:rsid w:val="00987935"/>
    <w:rsid w:val="00990A84"/>
    <w:rsid w:val="009915BE"/>
    <w:rsid w:val="00992171"/>
    <w:rsid w:val="009927CE"/>
    <w:rsid w:val="00993802"/>
    <w:rsid w:val="009938C3"/>
    <w:rsid w:val="00997905"/>
    <w:rsid w:val="009A1B36"/>
    <w:rsid w:val="009A1BD0"/>
    <w:rsid w:val="009A4A4F"/>
    <w:rsid w:val="009A510F"/>
    <w:rsid w:val="009A5671"/>
    <w:rsid w:val="009A79EB"/>
    <w:rsid w:val="009A7D35"/>
    <w:rsid w:val="009B483F"/>
    <w:rsid w:val="009B5C1B"/>
    <w:rsid w:val="009B77AC"/>
    <w:rsid w:val="009B7A33"/>
    <w:rsid w:val="009B7B1D"/>
    <w:rsid w:val="009C21D8"/>
    <w:rsid w:val="009C2F84"/>
    <w:rsid w:val="009C305F"/>
    <w:rsid w:val="009C396B"/>
    <w:rsid w:val="009C3C47"/>
    <w:rsid w:val="009C443E"/>
    <w:rsid w:val="009C487C"/>
    <w:rsid w:val="009C7ABA"/>
    <w:rsid w:val="009D20C1"/>
    <w:rsid w:val="009D21DB"/>
    <w:rsid w:val="009D295B"/>
    <w:rsid w:val="009D3904"/>
    <w:rsid w:val="009D524E"/>
    <w:rsid w:val="009D6B79"/>
    <w:rsid w:val="009D7426"/>
    <w:rsid w:val="009E0203"/>
    <w:rsid w:val="009E3D80"/>
    <w:rsid w:val="009E4E0A"/>
    <w:rsid w:val="009E4F09"/>
    <w:rsid w:val="009E6ACC"/>
    <w:rsid w:val="009E79F7"/>
    <w:rsid w:val="009F0B06"/>
    <w:rsid w:val="009F0C0D"/>
    <w:rsid w:val="009F1601"/>
    <w:rsid w:val="009F1987"/>
    <w:rsid w:val="009F3665"/>
    <w:rsid w:val="009F504F"/>
    <w:rsid w:val="009F547A"/>
    <w:rsid w:val="009F7381"/>
    <w:rsid w:val="00A002BB"/>
    <w:rsid w:val="00A0425E"/>
    <w:rsid w:val="00A045F1"/>
    <w:rsid w:val="00A04950"/>
    <w:rsid w:val="00A07051"/>
    <w:rsid w:val="00A129C3"/>
    <w:rsid w:val="00A1315B"/>
    <w:rsid w:val="00A13290"/>
    <w:rsid w:val="00A13B31"/>
    <w:rsid w:val="00A13E76"/>
    <w:rsid w:val="00A14707"/>
    <w:rsid w:val="00A17FA7"/>
    <w:rsid w:val="00A20458"/>
    <w:rsid w:val="00A21656"/>
    <w:rsid w:val="00A22FFF"/>
    <w:rsid w:val="00A23AFD"/>
    <w:rsid w:val="00A2412A"/>
    <w:rsid w:val="00A24532"/>
    <w:rsid w:val="00A24D66"/>
    <w:rsid w:val="00A2792F"/>
    <w:rsid w:val="00A2799D"/>
    <w:rsid w:val="00A32D91"/>
    <w:rsid w:val="00A33651"/>
    <w:rsid w:val="00A33CCF"/>
    <w:rsid w:val="00A33D11"/>
    <w:rsid w:val="00A357B6"/>
    <w:rsid w:val="00A37035"/>
    <w:rsid w:val="00A37BA7"/>
    <w:rsid w:val="00A40A3C"/>
    <w:rsid w:val="00A4373C"/>
    <w:rsid w:val="00A43883"/>
    <w:rsid w:val="00A43B72"/>
    <w:rsid w:val="00A45CFB"/>
    <w:rsid w:val="00A52B4C"/>
    <w:rsid w:val="00A53DA8"/>
    <w:rsid w:val="00A53E24"/>
    <w:rsid w:val="00A56050"/>
    <w:rsid w:val="00A56E1D"/>
    <w:rsid w:val="00A6043F"/>
    <w:rsid w:val="00A6158C"/>
    <w:rsid w:val="00A62142"/>
    <w:rsid w:val="00A6239E"/>
    <w:rsid w:val="00A6369C"/>
    <w:rsid w:val="00A656FD"/>
    <w:rsid w:val="00A659D5"/>
    <w:rsid w:val="00A65CC9"/>
    <w:rsid w:val="00A66B7E"/>
    <w:rsid w:val="00A67338"/>
    <w:rsid w:val="00A67E79"/>
    <w:rsid w:val="00A71050"/>
    <w:rsid w:val="00A71144"/>
    <w:rsid w:val="00A718F0"/>
    <w:rsid w:val="00A71CCD"/>
    <w:rsid w:val="00A7259D"/>
    <w:rsid w:val="00A76C24"/>
    <w:rsid w:val="00A76CA3"/>
    <w:rsid w:val="00A76E23"/>
    <w:rsid w:val="00A77DFA"/>
    <w:rsid w:val="00A80A94"/>
    <w:rsid w:val="00A824C3"/>
    <w:rsid w:val="00A83F97"/>
    <w:rsid w:val="00A85529"/>
    <w:rsid w:val="00A85C3C"/>
    <w:rsid w:val="00A86A4D"/>
    <w:rsid w:val="00A9066E"/>
    <w:rsid w:val="00A91367"/>
    <w:rsid w:val="00A92C93"/>
    <w:rsid w:val="00A92FA8"/>
    <w:rsid w:val="00A93D44"/>
    <w:rsid w:val="00A956C6"/>
    <w:rsid w:val="00A9583D"/>
    <w:rsid w:val="00AA2ED6"/>
    <w:rsid w:val="00AA2F63"/>
    <w:rsid w:val="00AA3868"/>
    <w:rsid w:val="00AA4EBD"/>
    <w:rsid w:val="00AA539E"/>
    <w:rsid w:val="00AA7845"/>
    <w:rsid w:val="00AB1BCD"/>
    <w:rsid w:val="00AB41F0"/>
    <w:rsid w:val="00AB49DC"/>
    <w:rsid w:val="00AB60EF"/>
    <w:rsid w:val="00AB730D"/>
    <w:rsid w:val="00AC0EB1"/>
    <w:rsid w:val="00AC179A"/>
    <w:rsid w:val="00AC1AC0"/>
    <w:rsid w:val="00AC2A93"/>
    <w:rsid w:val="00AC3326"/>
    <w:rsid w:val="00AC58D1"/>
    <w:rsid w:val="00AC61E6"/>
    <w:rsid w:val="00AD1643"/>
    <w:rsid w:val="00AD216C"/>
    <w:rsid w:val="00AD224F"/>
    <w:rsid w:val="00AD2411"/>
    <w:rsid w:val="00AD24B6"/>
    <w:rsid w:val="00AD2DB4"/>
    <w:rsid w:val="00AD5B64"/>
    <w:rsid w:val="00AD6A0F"/>
    <w:rsid w:val="00AD6B58"/>
    <w:rsid w:val="00AD6BF2"/>
    <w:rsid w:val="00AD70DB"/>
    <w:rsid w:val="00AD7F5A"/>
    <w:rsid w:val="00AE035D"/>
    <w:rsid w:val="00AE1198"/>
    <w:rsid w:val="00AE17CC"/>
    <w:rsid w:val="00AE1EDC"/>
    <w:rsid w:val="00AE5109"/>
    <w:rsid w:val="00AE6E0F"/>
    <w:rsid w:val="00AE7F29"/>
    <w:rsid w:val="00AF0B10"/>
    <w:rsid w:val="00AF0C6F"/>
    <w:rsid w:val="00AF2963"/>
    <w:rsid w:val="00AF344D"/>
    <w:rsid w:val="00AF43C1"/>
    <w:rsid w:val="00AF5C08"/>
    <w:rsid w:val="00B02C73"/>
    <w:rsid w:val="00B0314A"/>
    <w:rsid w:val="00B04BCF"/>
    <w:rsid w:val="00B05AD9"/>
    <w:rsid w:val="00B05B2A"/>
    <w:rsid w:val="00B05F7F"/>
    <w:rsid w:val="00B10235"/>
    <w:rsid w:val="00B105C4"/>
    <w:rsid w:val="00B13A0F"/>
    <w:rsid w:val="00B143B9"/>
    <w:rsid w:val="00B160E3"/>
    <w:rsid w:val="00B16EAC"/>
    <w:rsid w:val="00B2298B"/>
    <w:rsid w:val="00B232D5"/>
    <w:rsid w:val="00B25FF4"/>
    <w:rsid w:val="00B268E8"/>
    <w:rsid w:val="00B26F9E"/>
    <w:rsid w:val="00B3006F"/>
    <w:rsid w:val="00B302ED"/>
    <w:rsid w:val="00B320FE"/>
    <w:rsid w:val="00B322DC"/>
    <w:rsid w:val="00B32607"/>
    <w:rsid w:val="00B32D07"/>
    <w:rsid w:val="00B33324"/>
    <w:rsid w:val="00B33888"/>
    <w:rsid w:val="00B34228"/>
    <w:rsid w:val="00B346C6"/>
    <w:rsid w:val="00B37EBE"/>
    <w:rsid w:val="00B418C1"/>
    <w:rsid w:val="00B41B6B"/>
    <w:rsid w:val="00B43E94"/>
    <w:rsid w:val="00B453FA"/>
    <w:rsid w:val="00B45553"/>
    <w:rsid w:val="00B4624E"/>
    <w:rsid w:val="00B52555"/>
    <w:rsid w:val="00B52AE5"/>
    <w:rsid w:val="00B60D3C"/>
    <w:rsid w:val="00B6217F"/>
    <w:rsid w:val="00B62F4B"/>
    <w:rsid w:val="00B63143"/>
    <w:rsid w:val="00B65618"/>
    <w:rsid w:val="00B65F26"/>
    <w:rsid w:val="00B73BB0"/>
    <w:rsid w:val="00B752AD"/>
    <w:rsid w:val="00B75450"/>
    <w:rsid w:val="00B75C46"/>
    <w:rsid w:val="00B76B48"/>
    <w:rsid w:val="00B777C5"/>
    <w:rsid w:val="00B80C93"/>
    <w:rsid w:val="00B80E6B"/>
    <w:rsid w:val="00B81283"/>
    <w:rsid w:val="00B8259E"/>
    <w:rsid w:val="00B82748"/>
    <w:rsid w:val="00B85377"/>
    <w:rsid w:val="00B872B1"/>
    <w:rsid w:val="00B91994"/>
    <w:rsid w:val="00B93780"/>
    <w:rsid w:val="00B939F4"/>
    <w:rsid w:val="00B9405B"/>
    <w:rsid w:val="00B94627"/>
    <w:rsid w:val="00B94D07"/>
    <w:rsid w:val="00B96950"/>
    <w:rsid w:val="00B972AF"/>
    <w:rsid w:val="00B97323"/>
    <w:rsid w:val="00B97AFC"/>
    <w:rsid w:val="00BA1826"/>
    <w:rsid w:val="00BA1930"/>
    <w:rsid w:val="00BA1EE1"/>
    <w:rsid w:val="00BA1F7F"/>
    <w:rsid w:val="00BA28B9"/>
    <w:rsid w:val="00BA2EAF"/>
    <w:rsid w:val="00BA4144"/>
    <w:rsid w:val="00BA44FE"/>
    <w:rsid w:val="00BA4E80"/>
    <w:rsid w:val="00BA4F0C"/>
    <w:rsid w:val="00BA53FC"/>
    <w:rsid w:val="00BA5DEA"/>
    <w:rsid w:val="00BA6EA7"/>
    <w:rsid w:val="00BB0E95"/>
    <w:rsid w:val="00BB18E2"/>
    <w:rsid w:val="00BB5762"/>
    <w:rsid w:val="00BB6F42"/>
    <w:rsid w:val="00BC0C20"/>
    <w:rsid w:val="00BC0DA7"/>
    <w:rsid w:val="00BC28F9"/>
    <w:rsid w:val="00BC360C"/>
    <w:rsid w:val="00BC3789"/>
    <w:rsid w:val="00BC3CAE"/>
    <w:rsid w:val="00BC72E7"/>
    <w:rsid w:val="00BC7E3E"/>
    <w:rsid w:val="00BD002A"/>
    <w:rsid w:val="00BD130F"/>
    <w:rsid w:val="00BD1AA0"/>
    <w:rsid w:val="00BD772D"/>
    <w:rsid w:val="00BD79D0"/>
    <w:rsid w:val="00BD7B07"/>
    <w:rsid w:val="00BE2100"/>
    <w:rsid w:val="00BE3D07"/>
    <w:rsid w:val="00BE4E99"/>
    <w:rsid w:val="00BE51BF"/>
    <w:rsid w:val="00BE5950"/>
    <w:rsid w:val="00BE661A"/>
    <w:rsid w:val="00BE7CA9"/>
    <w:rsid w:val="00BF3943"/>
    <w:rsid w:val="00BF51AB"/>
    <w:rsid w:val="00BF68CB"/>
    <w:rsid w:val="00BF693B"/>
    <w:rsid w:val="00BF6DA6"/>
    <w:rsid w:val="00BF758B"/>
    <w:rsid w:val="00BF78B7"/>
    <w:rsid w:val="00C0148C"/>
    <w:rsid w:val="00C04F9A"/>
    <w:rsid w:val="00C0683B"/>
    <w:rsid w:val="00C07057"/>
    <w:rsid w:val="00C0748E"/>
    <w:rsid w:val="00C10EC1"/>
    <w:rsid w:val="00C14919"/>
    <w:rsid w:val="00C20334"/>
    <w:rsid w:val="00C21CCF"/>
    <w:rsid w:val="00C21EF5"/>
    <w:rsid w:val="00C231F0"/>
    <w:rsid w:val="00C24E7E"/>
    <w:rsid w:val="00C3116A"/>
    <w:rsid w:val="00C33328"/>
    <w:rsid w:val="00C33D9D"/>
    <w:rsid w:val="00C34BA7"/>
    <w:rsid w:val="00C3605C"/>
    <w:rsid w:val="00C36330"/>
    <w:rsid w:val="00C36DB7"/>
    <w:rsid w:val="00C44E10"/>
    <w:rsid w:val="00C45146"/>
    <w:rsid w:val="00C458E9"/>
    <w:rsid w:val="00C4735A"/>
    <w:rsid w:val="00C52E54"/>
    <w:rsid w:val="00C53980"/>
    <w:rsid w:val="00C56D70"/>
    <w:rsid w:val="00C62C89"/>
    <w:rsid w:val="00C636AA"/>
    <w:rsid w:val="00C6372D"/>
    <w:rsid w:val="00C63DFF"/>
    <w:rsid w:val="00C6401C"/>
    <w:rsid w:val="00C66788"/>
    <w:rsid w:val="00C67896"/>
    <w:rsid w:val="00C7080C"/>
    <w:rsid w:val="00C73A70"/>
    <w:rsid w:val="00C73EA5"/>
    <w:rsid w:val="00C742AA"/>
    <w:rsid w:val="00C742C6"/>
    <w:rsid w:val="00C74879"/>
    <w:rsid w:val="00C75A0D"/>
    <w:rsid w:val="00C76924"/>
    <w:rsid w:val="00C80F5A"/>
    <w:rsid w:val="00C845A8"/>
    <w:rsid w:val="00C860AE"/>
    <w:rsid w:val="00C870D4"/>
    <w:rsid w:val="00C875CC"/>
    <w:rsid w:val="00C87D5C"/>
    <w:rsid w:val="00C91067"/>
    <w:rsid w:val="00C93581"/>
    <w:rsid w:val="00C9377F"/>
    <w:rsid w:val="00C94838"/>
    <w:rsid w:val="00C975D5"/>
    <w:rsid w:val="00CA226D"/>
    <w:rsid w:val="00CA2F6C"/>
    <w:rsid w:val="00CA3855"/>
    <w:rsid w:val="00CA49D2"/>
    <w:rsid w:val="00CA7052"/>
    <w:rsid w:val="00CB1034"/>
    <w:rsid w:val="00CB2A66"/>
    <w:rsid w:val="00CB33AF"/>
    <w:rsid w:val="00CB3DB4"/>
    <w:rsid w:val="00CB5987"/>
    <w:rsid w:val="00CC0167"/>
    <w:rsid w:val="00CC14DC"/>
    <w:rsid w:val="00CC241D"/>
    <w:rsid w:val="00CC58F7"/>
    <w:rsid w:val="00CC5FF6"/>
    <w:rsid w:val="00CC6EF8"/>
    <w:rsid w:val="00CC7416"/>
    <w:rsid w:val="00CD2260"/>
    <w:rsid w:val="00CD2C4A"/>
    <w:rsid w:val="00CD5175"/>
    <w:rsid w:val="00CD729A"/>
    <w:rsid w:val="00CD742C"/>
    <w:rsid w:val="00CE0D74"/>
    <w:rsid w:val="00CE1E37"/>
    <w:rsid w:val="00CE4240"/>
    <w:rsid w:val="00CE46A3"/>
    <w:rsid w:val="00CE4D38"/>
    <w:rsid w:val="00CE50EF"/>
    <w:rsid w:val="00CE579E"/>
    <w:rsid w:val="00CE62E8"/>
    <w:rsid w:val="00CE6910"/>
    <w:rsid w:val="00CE78E7"/>
    <w:rsid w:val="00CF0657"/>
    <w:rsid w:val="00CF233B"/>
    <w:rsid w:val="00CF4035"/>
    <w:rsid w:val="00CF70B6"/>
    <w:rsid w:val="00CF7A7C"/>
    <w:rsid w:val="00D000C3"/>
    <w:rsid w:val="00D022C9"/>
    <w:rsid w:val="00D04174"/>
    <w:rsid w:val="00D06775"/>
    <w:rsid w:val="00D10FDD"/>
    <w:rsid w:val="00D1159F"/>
    <w:rsid w:val="00D12288"/>
    <w:rsid w:val="00D12474"/>
    <w:rsid w:val="00D13035"/>
    <w:rsid w:val="00D154D7"/>
    <w:rsid w:val="00D15BC5"/>
    <w:rsid w:val="00D170DB"/>
    <w:rsid w:val="00D24301"/>
    <w:rsid w:val="00D25A34"/>
    <w:rsid w:val="00D278E1"/>
    <w:rsid w:val="00D3216C"/>
    <w:rsid w:val="00D32771"/>
    <w:rsid w:val="00D34185"/>
    <w:rsid w:val="00D34295"/>
    <w:rsid w:val="00D34DD8"/>
    <w:rsid w:val="00D3538C"/>
    <w:rsid w:val="00D3550E"/>
    <w:rsid w:val="00D36C15"/>
    <w:rsid w:val="00D37C59"/>
    <w:rsid w:val="00D37FDE"/>
    <w:rsid w:val="00D50745"/>
    <w:rsid w:val="00D50C03"/>
    <w:rsid w:val="00D5246B"/>
    <w:rsid w:val="00D52E8A"/>
    <w:rsid w:val="00D57273"/>
    <w:rsid w:val="00D60A57"/>
    <w:rsid w:val="00D63DE3"/>
    <w:rsid w:val="00D6680E"/>
    <w:rsid w:val="00D673B3"/>
    <w:rsid w:val="00D72883"/>
    <w:rsid w:val="00D73A7C"/>
    <w:rsid w:val="00D76C4F"/>
    <w:rsid w:val="00D76FF2"/>
    <w:rsid w:val="00D8090D"/>
    <w:rsid w:val="00D814F2"/>
    <w:rsid w:val="00D81692"/>
    <w:rsid w:val="00D819E9"/>
    <w:rsid w:val="00D81A9F"/>
    <w:rsid w:val="00D82EBB"/>
    <w:rsid w:val="00D83C66"/>
    <w:rsid w:val="00D86AE9"/>
    <w:rsid w:val="00D90AD0"/>
    <w:rsid w:val="00D92055"/>
    <w:rsid w:val="00D920D1"/>
    <w:rsid w:val="00D929FF"/>
    <w:rsid w:val="00D9694B"/>
    <w:rsid w:val="00D96DF9"/>
    <w:rsid w:val="00D97D79"/>
    <w:rsid w:val="00DA192A"/>
    <w:rsid w:val="00DA1E75"/>
    <w:rsid w:val="00DA373A"/>
    <w:rsid w:val="00DA4C4C"/>
    <w:rsid w:val="00DA53EA"/>
    <w:rsid w:val="00DA6056"/>
    <w:rsid w:val="00DA6E1A"/>
    <w:rsid w:val="00DA7A40"/>
    <w:rsid w:val="00DA7E95"/>
    <w:rsid w:val="00DB3251"/>
    <w:rsid w:val="00DB3EC8"/>
    <w:rsid w:val="00DB46B6"/>
    <w:rsid w:val="00DB5670"/>
    <w:rsid w:val="00DB6281"/>
    <w:rsid w:val="00DB762E"/>
    <w:rsid w:val="00DC00F7"/>
    <w:rsid w:val="00DC04A4"/>
    <w:rsid w:val="00DC1741"/>
    <w:rsid w:val="00DC2207"/>
    <w:rsid w:val="00DC30C4"/>
    <w:rsid w:val="00DC36DE"/>
    <w:rsid w:val="00DC499A"/>
    <w:rsid w:val="00DD03CC"/>
    <w:rsid w:val="00DD0C22"/>
    <w:rsid w:val="00DD1A33"/>
    <w:rsid w:val="00DD3887"/>
    <w:rsid w:val="00DD483F"/>
    <w:rsid w:val="00DD72D4"/>
    <w:rsid w:val="00DD7612"/>
    <w:rsid w:val="00DE071B"/>
    <w:rsid w:val="00DE26CB"/>
    <w:rsid w:val="00DE2F92"/>
    <w:rsid w:val="00DE3CCE"/>
    <w:rsid w:val="00DE54FD"/>
    <w:rsid w:val="00DE5921"/>
    <w:rsid w:val="00DF067E"/>
    <w:rsid w:val="00DF0686"/>
    <w:rsid w:val="00DF1727"/>
    <w:rsid w:val="00DF194A"/>
    <w:rsid w:val="00DF2228"/>
    <w:rsid w:val="00DF2D69"/>
    <w:rsid w:val="00DF32A1"/>
    <w:rsid w:val="00DF597E"/>
    <w:rsid w:val="00DF59D7"/>
    <w:rsid w:val="00DF6C69"/>
    <w:rsid w:val="00E00E8B"/>
    <w:rsid w:val="00E01D90"/>
    <w:rsid w:val="00E03929"/>
    <w:rsid w:val="00E05E17"/>
    <w:rsid w:val="00E05E8D"/>
    <w:rsid w:val="00E07074"/>
    <w:rsid w:val="00E07890"/>
    <w:rsid w:val="00E108A0"/>
    <w:rsid w:val="00E108C1"/>
    <w:rsid w:val="00E11021"/>
    <w:rsid w:val="00E11134"/>
    <w:rsid w:val="00E1418A"/>
    <w:rsid w:val="00E15249"/>
    <w:rsid w:val="00E17C40"/>
    <w:rsid w:val="00E23F28"/>
    <w:rsid w:val="00E24516"/>
    <w:rsid w:val="00E25AD2"/>
    <w:rsid w:val="00E26BDB"/>
    <w:rsid w:val="00E304B0"/>
    <w:rsid w:val="00E313DD"/>
    <w:rsid w:val="00E3381A"/>
    <w:rsid w:val="00E3511B"/>
    <w:rsid w:val="00E359AE"/>
    <w:rsid w:val="00E406D9"/>
    <w:rsid w:val="00E41D53"/>
    <w:rsid w:val="00E42C0B"/>
    <w:rsid w:val="00E4375D"/>
    <w:rsid w:val="00E43D82"/>
    <w:rsid w:val="00E43F81"/>
    <w:rsid w:val="00E4415F"/>
    <w:rsid w:val="00E44295"/>
    <w:rsid w:val="00E445D2"/>
    <w:rsid w:val="00E44A4C"/>
    <w:rsid w:val="00E44ACC"/>
    <w:rsid w:val="00E455E0"/>
    <w:rsid w:val="00E4624F"/>
    <w:rsid w:val="00E46B25"/>
    <w:rsid w:val="00E508EA"/>
    <w:rsid w:val="00E552FE"/>
    <w:rsid w:val="00E55946"/>
    <w:rsid w:val="00E55D00"/>
    <w:rsid w:val="00E56D7F"/>
    <w:rsid w:val="00E5728A"/>
    <w:rsid w:val="00E617EE"/>
    <w:rsid w:val="00E61856"/>
    <w:rsid w:val="00E61C78"/>
    <w:rsid w:val="00E62A6F"/>
    <w:rsid w:val="00E6351A"/>
    <w:rsid w:val="00E63BDC"/>
    <w:rsid w:val="00E64C9E"/>
    <w:rsid w:val="00E65A03"/>
    <w:rsid w:val="00E67196"/>
    <w:rsid w:val="00E67BE5"/>
    <w:rsid w:val="00E7018C"/>
    <w:rsid w:val="00E70469"/>
    <w:rsid w:val="00E711E0"/>
    <w:rsid w:val="00E71D01"/>
    <w:rsid w:val="00E73860"/>
    <w:rsid w:val="00E75021"/>
    <w:rsid w:val="00E756D5"/>
    <w:rsid w:val="00E75E60"/>
    <w:rsid w:val="00E76C42"/>
    <w:rsid w:val="00E77503"/>
    <w:rsid w:val="00E779BC"/>
    <w:rsid w:val="00E80AC1"/>
    <w:rsid w:val="00E81416"/>
    <w:rsid w:val="00E81ACC"/>
    <w:rsid w:val="00E826ED"/>
    <w:rsid w:val="00E87ACE"/>
    <w:rsid w:val="00E91424"/>
    <w:rsid w:val="00E93F8A"/>
    <w:rsid w:val="00E94A33"/>
    <w:rsid w:val="00E97029"/>
    <w:rsid w:val="00EA084B"/>
    <w:rsid w:val="00EA4B7F"/>
    <w:rsid w:val="00EA4E3A"/>
    <w:rsid w:val="00EA6D3C"/>
    <w:rsid w:val="00EA73B9"/>
    <w:rsid w:val="00EB0F4E"/>
    <w:rsid w:val="00EB4C36"/>
    <w:rsid w:val="00EC1656"/>
    <w:rsid w:val="00EC171C"/>
    <w:rsid w:val="00EC1E01"/>
    <w:rsid w:val="00EC2078"/>
    <w:rsid w:val="00EC3143"/>
    <w:rsid w:val="00EC35EC"/>
    <w:rsid w:val="00EC49A7"/>
    <w:rsid w:val="00EC5009"/>
    <w:rsid w:val="00EC56FD"/>
    <w:rsid w:val="00EC6A0B"/>
    <w:rsid w:val="00EC7A8D"/>
    <w:rsid w:val="00ED15F4"/>
    <w:rsid w:val="00ED2A7C"/>
    <w:rsid w:val="00ED406C"/>
    <w:rsid w:val="00ED54A2"/>
    <w:rsid w:val="00ED65DD"/>
    <w:rsid w:val="00ED71E9"/>
    <w:rsid w:val="00ED74AA"/>
    <w:rsid w:val="00EE0C20"/>
    <w:rsid w:val="00EE2001"/>
    <w:rsid w:val="00EE2B02"/>
    <w:rsid w:val="00EE3035"/>
    <w:rsid w:val="00EE369B"/>
    <w:rsid w:val="00EE4907"/>
    <w:rsid w:val="00EE4BCE"/>
    <w:rsid w:val="00EE5877"/>
    <w:rsid w:val="00EE6C9E"/>
    <w:rsid w:val="00EE70C0"/>
    <w:rsid w:val="00EE730A"/>
    <w:rsid w:val="00EE76B8"/>
    <w:rsid w:val="00EF1914"/>
    <w:rsid w:val="00EF7C41"/>
    <w:rsid w:val="00F02D09"/>
    <w:rsid w:val="00F04E57"/>
    <w:rsid w:val="00F0509B"/>
    <w:rsid w:val="00F069CB"/>
    <w:rsid w:val="00F100E0"/>
    <w:rsid w:val="00F11A4B"/>
    <w:rsid w:val="00F14D2E"/>
    <w:rsid w:val="00F15C04"/>
    <w:rsid w:val="00F15C3B"/>
    <w:rsid w:val="00F20EEB"/>
    <w:rsid w:val="00F2166D"/>
    <w:rsid w:val="00F227A8"/>
    <w:rsid w:val="00F22F08"/>
    <w:rsid w:val="00F24122"/>
    <w:rsid w:val="00F26D2B"/>
    <w:rsid w:val="00F275A8"/>
    <w:rsid w:val="00F305C6"/>
    <w:rsid w:val="00F33D70"/>
    <w:rsid w:val="00F342DC"/>
    <w:rsid w:val="00F34C5C"/>
    <w:rsid w:val="00F34C60"/>
    <w:rsid w:val="00F3659B"/>
    <w:rsid w:val="00F369EA"/>
    <w:rsid w:val="00F41ADD"/>
    <w:rsid w:val="00F42749"/>
    <w:rsid w:val="00F42B22"/>
    <w:rsid w:val="00F42E31"/>
    <w:rsid w:val="00F4345E"/>
    <w:rsid w:val="00F459BB"/>
    <w:rsid w:val="00F4688E"/>
    <w:rsid w:val="00F5047D"/>
    <w:rsid w:val="00F506EC"/>
    <w:rsid w:val="00F51BA0"/>
    <w:rsid w:val="00F52455"/>
    <w:rsid w:val="00F52DA1"/>
    <w:rsid w:val="00F545AE"/>
    <w:rsid w:val="00F54D11"/>
    <w:rsid w:val="00F54EF8"/>
    <w:rsid w:val="00F55A75"/>
    <w:rsid w:val="00F62E7E"/>
    <w:rsid w:val="00F65B11"/>
    <w:rsid w:val="00F662C6"/>
    <w:rsid w:val="00F66491"/>
    <w:rsid w:val="00F67BD7"/>
    <w:rsid w:val="00F71C24"/>
    <w:rsid w:val="00F7212E"/>
    <w:rsid w:val="00F72214"/>
    <w:rsid w:val="00F72C54"/>
    <w:rsid w:val="00F749C9"/>
    <w:rsid w:val="00F752CB"/>
    <w:rsid w:val="00F75CCF"/>
    <w:rsid w:val="00F765B9"/>
    <w:rsid w:val="00F7716E"/>
    <w:rsid w:val="00F77668"/>
    <w:rsid w:val="00F800E4"/>
    <w:rsid w:val="00F80320"/>
    <w:rsid w:val="00F812F2"/>
    <w:rsid w:val="00F81C37"/>
    <w:rsid w:val="00F82658"/>
    <w:rsid w:val="00F85430"/>
    <w:rsid w:val="00F855CD"/>
    <w:rsid w:val="00F90451"/>
    <w:rsid w:val="00F92115"/>
    <w:rsid w:val="00F926BE"/>
    <w:rsid w:val="00F9280D"/>
    <w:rsid w:val="00F9338A"/>
    <w:rsid w:val="00F953A3"/>
    <w:rsid w:val="00F95505"/>
    <w:rsid w:val="00F96FE9"/>
    <w:rsid w:val="00F97F9C"/>
    <w:rsid w:val="00F97FF6"/>
    <w:rsid w:val="00FA1541"/>
    <w:rsid w:val="00FA25F4"/>
    <w:rsid w:val="00FA2B55"/>
    <w:rsid w:val="00FA6F47"/>
    <w:rsid w:val="00FA76CA"/>
    <w:rsid w:val="00FA7B89"/>
    <w:rsid w:val="00FB1966"/>
    <w:rsid w:val="00FB2C4A"/>
    <w:rsid w:val="00FB35F4"/>
    <w:rsid w:val="00FB4647"/>
    <w:rsid w:val="00FB5F39"/>
    <w:rsid w:val="00FB668D"/>
    <w:rsid w:val="00FC2997"/>
    <w:rsid w:val="00FC3A72"/>
    <w:rsid w:val="00FC3F18"/>
    <w:rsid w:val="00FC4AC3"/>
    <w:rsid w:val="00FC6CFD"/>
    <w:rsid w:val="00FC7697"/>
    <w:rsid w:val="00FC795F"/>
    <w:rsid w:val="00FD0780"/>
    <w:rsid w:val="00FD0948"/>
    <w:rsid w:val="00FD2DFE"/>
    <w:rsid w:val="00FD5613"/>
    <w:rsid w:val="00FD6A22"/>
    <w:rsid w:val="00FD7E5B"/>
    <w:rsid w:val="00FE04F4"/>
    <w:rsid w:val="00FE1FAC"/>
    <w:rsid w:val="00FE5E95"/>
    <w:rsid w:val="00FE5FEB"/>
    <w:rsid w:val="00FF6198"/>
    <w:rsid w:val="00FF71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o:shapelayout v:ext="edit">
      <o:idmap v:ext="edit" data="1"/>
    </o:shapelayout>
  </w:shapeDefaults>
  <w:decimalSymbol w:val=","/>
  <w:listSeparator w:val=";"/>
  <w14:docId w14:val="4A54A3CE"/>
  <w15:docId w15:val="{6CB60F21-9AC5-4109-AD7D-4B3E0047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487"/>
    <w:pPr>
      <w:spacing w:line="260" w:lineRule="atLeast"/>
    </w:pPr>
    <w:rPr>
      <w:rFonts w:ascii="Times New Roman" w:hAnsi="Times New Roman"/>
      <w:sz w:val="22"/>
      <w:szCs w:val="24"/>
      <w:lang w:val="sv-SE" w:eastAsia="sv-SE"/>
    </w:rPr>
  </w:style>
  <w:style w:type="paragraph" w:styleId="Titre1">
    <w:name w:val="heading 1"/>
    <w:basedOn w:val="Normal"/>
    <w:next w:val="Normal"/>
    <w:link w:val="Titre1Car"/>
    <w:qFormat/>
    <w:rsid w:val="00180876"/>
    <w:pPr>
      <w:keepNext/>
      <w:widowControl w:val="0"/>
      <w:numPr>
        <w:numId w:val="17"/>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
    <w:name w:val="heading 2"/>
    <w:aliases w:val="ECHA Heading 2"/>
    <w:basedOn w:val="Normal"/>
    <w:next w:val="Normal"/>
    <w:link w:val="Titre2Car"/>
    <w:qFormat/>
    <w:rsid w:val="00180876"/>
    <w:pPr>
      <w:keepNext/>
      <w:numPr>
        <w:ilvl w:val="1"/>
        <w:numId w:val="17"/>
      </w:numPr>
      <w:tabs>
        <w:tab w:val="left" w:pos="1304"/>
      </w:tabs>
      <w:spacing w:before="240" w:after="60" w:line="280" w:lineRule="atLeast"/>
      <w:outlineLvl w:val="1"/>
    </w:pPr>
    <w:rPr>
      <w:rFonts w:ascii="Arial" w:hAnsi="Arial" w:cs="Arial"/>
      <w:b/>
      <w:bCs/>
      <w:iCs/>
      <w:sz w:val="28"/>
      <w:szCs w:val="28"/>
    </w:rPr>
  </w:style>
  <w:style w:type="paragraph" w:styleId="Titre3">
    <w:name w:val="heading 3"/>
    <w:aliases w:val="Heading 3 Char"/>
    <w:basedOn w:val="Normal"/>
    <w:next w:val="Normal"/>
    <w:link w:val="Titre3Car"/>
    <w:qFormat/>
    <w:rsid w:val="00180876"/>
    <w:pPr>
      <w:keepNext/>
      <w:numPr>
        <w:ilvl w:val="2"/>
        <w:numId w:val="17"/>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link w:val="Titre4Car"/>
    <w:qFormat/>
    <w:rsid w:val="008E157A"/>
    <w:pPr>
      <w:keepNext/>
      <w:numPr>
        <w:ilvl w:val="3"/>
        <w:numId w:val="17"/>
      </w:numPr>
      <w:tabs>
        <w:tab w:val="left" w:pos="1304"/>
      </w:tabs>
      <w:spacing w:before="300" w:after="240" w:line="280" w:lineRule="atLeast"/>
      <w:outlineLvl w:val="3"/>
    </w:pPr>
    <w:rPr>
      <w:rFonts w:ascii="Arial" w:eastAsia="Times New Roman" w:hAnsi="Arial" w:cs="Arial"/>
      <w:b/>
      <w:bCs/>
      <w:szCs w:val="22"/>
      <w:lang w:val="en-GB"/>
    </w:rPr>
  </w:style>
  <w:style w:type="paragraph" w:styleId="Titre5">
    <w:name w:val="heading 5"/>
    <w:basedOn w:val="Normal"/>
    <w:next w:val="Normal"/>
    <w:link w:val="Titre5Car"/>
    <w:qFormat/>
    <w:rsid w:val="00180876"/>
    <w:pPr>
      <w:numPr>
        <w:ilvl w:val="4"/>
        <w:numId w:val="17"/>
      </w:numPr>
      <w:spacing w:before="240" w:after="60" w:line="240" w:lineRule="atLeast"/>
      <w:outlineLvl w:val="4"/>
    </w:pPr>
    <w:rPr>
      <w:rFonts w:ascii="Arial" w:hAnsi="Arial"/>
      <w:b/>
      <w:bCs/>
      <w:i/>
      <w:iCs/>
      <w:sz w:val="20"/>
      <w:szCs w:val="26"/>
    </w:rPr>
  </w:style>
  <w:style w:type="paragraph" w:styleId="Titre6">
    <w:name w:val="heading 6"/>
    <w:basedOn w:val="Normal"/>
    <w:next w:val="Corpsdetexte"/>
    <w:link w:val="Titre6Car"/>
    <w:qFormat/>
    <w:rsid w:val="00273854"/>
    <w:pPr>
      <w:numPr>
        <w:ilvl w:val="5"/>
        <w:numId w:val="17"/>
      </w:numPr>
      <w:spacing w:before="240" w:after="60"/>
      <w:outlineLvl w:val="5"/>
    </w:pPr>
    <w:rPr>
      <w:rFonts w:ascii="Arial" w:hAnsi="Arial"/>
      <w:iCs/>
      <w:sz w:val="20"/>
      <w:szCs w:val="22"/>
      <w:lang w:val="fr-FR"/>
    </w:rPr>
  </w:style>
  <w:style w:type="paragraph" w:styleId="Titre7">
    <w:name w:val="heading 7"/>
    <w:basedOn w:val="Normal"/>
    <w:next w:val="Corpsdetexte"/>
    <w:link w:val="Titre7Car"/>
    <w:qFormat/>
    <w:rsid w:val="00180876"/>
    <w:pPr>
      <w:numPr>
        <w:ilvl w:val="6"/>
        <w:numId w:val="1"/>
      </w:numPr>
      <w:spacing w:before="240" w:after="60"/>
      <w:outlineLvl w:val="6"/>
    </w:pPr>
    <w:rPr>
      <w:i/>
      <w:szCs w:val="20"/>
      <w:lang w:val="fr-FR"/>
    </w:rPr>
  </w:style>
  <w:style w:type="paragraph" w:styleId="Titre8">
    <w:name w:val="heading 8"/>
    <w:basedOn w:val="Normal"/>
    <w:next w:val="Normal"/>
    <w:link w:val="Titre8Car"/>
    <w:qFormat/>
    <w:rsid w:val="00180876"/>
    <w:pPr>
      <w:numPr>
        <w:ilvl w:val="7"/>
        <w:numId w:val="17"/>
      </w:numPr>
      <w:spacing w:before="120"/>
      <w:outlineLvl w:val="7"/>
    </w:pPr>
    <w:rPr>
      <w:iCs/>
      <w:szCs w:val="20"/>
      <w:u w:val="single"/>
      <w:lang w:val="fr-FR"/>
    </w:rPr>
  </w:style>
  <w:style w:type="paragraph" w:styleId="Titre9">
    <w:name w:val="heading 9"/>
    <w:basedOn w:val="Normal"/>
    <w:next w:val="Normal"/>
    <w:link w:val="Titre9Car"/>
    <w:qFormat/>
    <w:rsid w:val="00180876"/>
    <w:pPr>
      <w:numPr>
        <w:ilvl w:val="8"/>
        <w:numId w:val="17"/>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180876"/>
    <w:rPr>
      <w:rFonts w:ascii="Arial" w:hAnsi="Arial"/>
      <w:b/>
      <w:bCs/>
      <w:sz w:val="32"/>
      <w:szCs w:val="24"/>
      <w:lang w:val="sv-SE" w:eastAsia="sv-SE"/>
    </w:rPr>
  </w:style>
  <w:style w:type="character" w:customStyle="1" w:styleId="Titre2Car">
    <w:name w:val="Titre 2 Car"/>
    <w:aliases w:val="ECHA Heading 2 Car"/>
    <w:link w:val="Titre2"/>
    <w:uiPriority w:val="9"/>
    <w:locked/>
    <w:rsid w:val="00180876"/>
    <w:rPr>
      <w:rFonts w:ascii="Arial" w:hAnsi="Arial" w:cs="Arial"/>
      <w:b/>
      <w:bCs/>
      <w:iCs/>
      <w:sz w:val="28"/>
      <w:szCs w:val="28"/>
      <w:lang w:val="sv-SE" w:eastAsia="sv-SE"/>
    </w:rPr>
  </w:style>
  <w:style w:type="character" w:customStyle="1" w:styleId="Titre3Car">
    <w:name w:val="Titre 3 Car"/>
    <w:aliases w:val="Heading 3 Char Car"/>
    <w:link w:val="Titre3"/>
    <w:locked/>
    <w:rsid w:val="00180876"/>
    <w:rPr>
      <w:rFonts w:ascii="Arial" w:hAnsi="Arial" w:cs="Arial"/>
      <w:b/>
      <w:bCs/>
      <w:sz w:val="24"/>
      <w:szCs w:val="26"/>
      <w:lang w:val="sv-SE" w:eastAsia="sv-SE"/>
    </w:rPr>
  </w:style>
  <w:style w:type="character" w:customStyle="1" w:styleId="Titre4Car">
    <w:name w:val="Titre 4 Car"/>
    <w:link w:val="Titre4"/>
    <w:locked/>
    <w:rsid w:val="008E157A"/>
    <w:rPr>
      <w:rFonts w:ascii="Arial" w:eastAsia="Times New Roman" w:hAnsi="Arial" w:cs="Arial"/>
      <w:b/>
      <w:bCs/>
      <w:sz w:val="22"/>
      <w:szCs w:val="22"/>
      <w:lang w:val="en-GB" w:eastAsia="sv-SE"/>
    </w:rPr>
  </w:style>
  <w:style w:type="character" w:customStyle="1" w:styleId="Titre5Car">
    <w:name w:val="Titre 5 Car"/>
    <w:link w:val="Titre5"/>
    <w:locked/>
    <w:rsid w:val="00180876"/>
    <w:rPr>
      <w:rFonts w:ascii="Arial" w:hAnsi="Arial"/>
      <w:b/>
      <w:bCs/>
      <w:i/>
      <w:iCs/>
      <w:szCs w:val="26"/>
      <w:lang w:val="sv-SE" w:eastAsia="sv-SE"/>
    </w:rPr>
  </w:style>
  <w:style w:type="character" w:customStyle="1" w:styleId="Titre6Car">
    <w:name w:val="Titre 6 Car"/>
    <w:link w:val="Titre6"/>
    <w:locked/>
    <w:rsid w:val="00273854"/>
    <w:rPr>
      <w:rFonts w:ascii="Arial" w:hAnsi="Arial"/>
      <w:iCs/>
      <w:szCs w:val="22"/>
      <w:lang w:eastAsia="sv-SE"/>
    </w:rPr>
  </w:style>
  <w:style w:type="character" w:customStyle="1" w:styleId="Titre7Car">
    <w:name w:val="Titre 7 Car"/>
    <w:link w:val="Titre7"/>
    <w:locked/>
    <w:rsid w:val="00180876"/>
    <w:rPr>
      <w:rFonts w:ascii="Times New Roman" w:hAnsi="Times New Roman"/>
      <w:i/>
      <w:sz w:val="22"/>
      <w:lang w:eastAsia="sv-SE"/>
    </w:rPr>
  </w:style>
  <w:style w:type="character" w:customStyle="1" w:styleId="Titre8Car">
    <w:name w:val="Titre 8 Car"/>
    <w:link w:val="Titre8"/>
    <w:locked/>
    <w:rsid w:val="00180876"/>
    <w:rPr>
      <w:rFonts w:ascii="Times New Roman" w:hAnsi="Times New Roman"/>
      <w:iCs/>
      <w:sz w:val="22"/>
      <w:u w:val="single"/>
      <w:lang w:eastAsia="sv-SE"/>
    </w:rPr>
  </w:style>
  <w:style w:type="character" w:customStyle="1" w:styleId="Titre9Car">
    <w:name w:val="Titre 9 Car"/>
    <w:link w:val="Titre9"/>
    <w:locked/>
    <w:rsid w:val="00180876"/>
    <w:rPr>
      <w:rFonts w:ascii="Times New Roman" w:hAnsi="Times New Roman"/>
      <w:b/>
      <w:bCs/>
      <w:iCs/>
      <w:sz w:val="22"/>
      <w:szCs w:val="18"/>
      <w:lang w:eastAsia="sv-SE"/>
    </w:rPr>
  </w:style>
  <w:style w:type="paragraph" w:styleId="Corpsdetexte">
    <w:name w:val="Body Text"/>
    <w:aliases w:val="Text"/>
    <w:basedOn w:val="Normal"/>
    <w:link w:val="CorpsdetexteCar"/>
    <w:rsid w:val="00180876"/>
    <w:pPr>
      <w:spacing w:line="360" w:lineRule="auto"/>
    </w:pPr>
    <w:rPr>
      <w:bCs/>
      <w:szCs w:val="48"/>
    </w:rPr>
  </w:style>
  <w:style w:type="character" w:customStyle="1" w:styleId="CorpsdetexteCar">
    <w:name w:val="Corps de texte Car"/>
    <w:aliases w:val="Text Car"/>
    <w:link w:val="Corpsdetexte"/>
    <w:locked/>
    <w:rsid w:val="00180876"/>
    <w:rPr>
      <w:rFonts w:ascii="Times New Roman" w:hAnsi="Times New Roman" w:cs="Times New Roman"/>
      <w:bCs/>
      <w:sz w:val="48"/>
      <w:szCs w:val="48"/>
      <w:lang w:val="x-none" w:eastAsia="sv-SE"/>
    </w:rPr>
  </w:style>
  <w:style w:type="paragraph" w:styleId="TM2">
    <w:name w:val="toc 2"/>
    <w:basedOn w:val="Normal"/>
    <w:next w:val="Normal"/>
    <w:autoRedefine/>
    <w:uiPriority w:val="39"/>
    <w:qFormat/>
    <w:rsid w:val="00180876"/>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qFormat/>
    <w:rsid w:val="00EF1914"/>
    <w:pPr>
      <w:tabs>
        <w:tab w:val="left" w:pos="1276"/>
        <w:tab w:val="right" w:leader="dot" w:pos="8364"/>
      </w:tabs>
      <w:spacing w:before="240"/>
      <w:ind w:left="1276" w:right="567" w:hanging="1276"/>
    </w:pPr>
    <w:rPr>
      <w:rFonts w:ascii="Arial" w:hAnsi="Arial"/>
      <w:b/>
      <w:noProof/>
      <w:sz w:val="26"/>
    </w:rPr>
  </w:style>
  <w:style w:type="paragraph" w:styleId="TM3">
    <w:name w:val="toc 3"/>
    <w:basedOn w:val="Normal"/>
    <w:next w:val="Normal"/>
    <w:autoRedefine/>
    <w:uiPriority w:val="39"/>
    <w:qFormat/>
    <w:rsid w:val="00180876"/>
    <w:pPr>
      <w:tabs>
        <w:tab w:val="left" w:pos="1276"/>
        <w:tab w:val="right" w:leader="dot" w:pos="8364"/>
      </w:tabs>
      <w:ind w:left="1276" w:right="567" w:hanging="709"/>
    </w:pPr>
    <w:rPr>
      <w:rFonts w:ascii="Arial" w:hAnsi="Arial"/>
      <w:noProof/>
      <w:sz w:val="20"/>
    </w:rPr>
  </w:style>
  <w:style w:type="character" w:styleId="Lienhypertexte">
    <w:name w:val="Hyperlink"/>
    <w:uiPriority w:val="99"/>
    <w:rsid w:val="00180876"/>
    <w:rPr>
      <w:rFonts w:ascii="Arial" w:hAnsi="Arial" w:cs="Times New Roman"/>
      <w:color w:val="0000FF"/>
      <w:u w:val="single"/>
    </w:rPr>
  </w:style>
  <w:style w:type="paragraph" w:customStyle="1" w:styleId="Titel1">
    <w:name w:val="Titel 1"/>
    <w:basedOn w:val="Titre1"/>
    <w:next w:val="Normal"/>
    <w:rsid w:val="00180876"/>
    <w:pPr>
      <w:numPr>
        <w:numId w:val="0"/>
      </w:numPr>
      <w:outlineLvl w:val="9"/>
    </w:pPr>
  </w:style>
  <w:style w:type="paragraph" w:styleId="Textedebulles">
    <w:name w:val="Balloon Text"/>
    <w:basedOn w:val="Normal"/>
    <w:link w:val="TextedebullesCar"/>
    <w:uiPriority w:val="99"/>
    <w:semiHidden/>
    <w:rsid w:val="0076544F"/>
    <w:pPr>
      <w:spacing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76544F"/>
    <w:rPr>
      <w:rFonts w:ascii="Tahoma" w:hAnsi="Tahoma" w:cs="Tahoma"/>
      <w:sz w:val="16"/>
      <w:szCs w:val="16"/>
      <w:lang w:val="x-none"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link w:val="NotedebasdepageCar"/>
    <w:uiPriority w:val="99"/>
    <w:qFormat/>
    <w:rsid w:val="009A7D35"/>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 Car Car,Car Car,EFSA op_Footnote Car,FEEDAP Op_Footnote Car,Fußnotentext Car"/>
    <w:link w:val="Notedebasdepage"/>
    <w:uiPriority w:val="99"/>
    <w:locked/>
    <w:rsid w:val="009A7D35"/>
    <w:rPr>
      <w:rFonts w:ascii="Times New Roman" w:hAnsi="Times New Roman" w:cs="Times New Roman"/>
      <w:sz w:val="20"/>
      <w:szCs w:val="20"/>
      <w:lang w:val="x-none" w:eastAsia="sv-SE"/>
    </w:rPr>
  </w:style>
  <w:style w:type="character" w:styleId="Appelnotedebasdep">
    <w:name w:val="footnote reference"/>
    <w:aliases w:val="DAR001 Char1"/>
    <w:uiPriority w:val="99"/>
    <w:rsid w:val="009A7D35"/>
    <w:rPr>
      <w:rFonts w:cs="Times New Roman"/>
      <w:vertAlign w:val="superscript"/>
    </w:rPr>
  </w:style>
  <w:style w:type="paragraph" w:styleId="En-tte">
    <w:name w:val="header"/>
    <w:basedOn w:val="Normal"/>
    <w:link w:val="En-tteCar"/>
    <w:rsid w:val="005C4123"/>
    <w:pPr>
      <w:tabs>
        <w:tab w:val="center" w:pos="4536"/>
        <w:tab w:val="right" w:pos="9072"/>
      </w:tabs>
      <w:spacing w:line="240" w:lineRule="auto"/>
    </w:pPr>
  </w:style>
  <w:style w:type="character" w:customStyle="1" w:styleId="En-tteCar">
    <w:name w:val="En-tête Car"/>
    <w:link w:val="En-tte"/>
    <w:locked/>
    <w:rsid w:val="005C4123"/>
    <w:rPr>
      <w:rFonts w:ascii="Times New Roman" w:hAnsi="Times New Roman" w:cs="Times New Roman"/>
      <w:sz w:val="24"/>
      <w:szCs w:val="24"/>
      <w:lang w:val="x-none" w:eastAsia="sv-SE"/>
    </w:rPr>
  </w:style>
  <w:style w:type="paragraph" w:styleId="Pieddepage">
    <w:name w:val="footer"/>
    <w:basedOn w:val="Normal"/>
    <w:link w:val="PieddepageCar"/>
    <w:uiPriority w:val="99"/>
    <w:rsid w:val="005C4123"/>
    <w:pPr>
      <w:tabs>
        <w:tab w:val="center" w:pos="4536"/>
        <w:tab w:val="right" w:pos="9072"/>
      </w:tabs>
      <w:spacing w:line="240" w:lineRule="auto"/>
    </w:pPr>
  </w:style>
  <w:style w:type="character" w:customStyle="1" w:styleId="PieddepageCar">
    <w:name w:val="Pied de page Car"/>
    <w:link w:val="Pieddepage"/>
    <w:uiPriority w:val="99"/>
    <w:locked/>
    <w:rsid w:val="005C4123"/>
    <w:rPr>
      <w:rFonts w:ascii="Times New Roman" w:hAnsi="Times New Roman" w:cs="Times New Roman"/>
      <w:sz w:val="24"/>
      <w:szCs w:val="24"/>
      <w:lang w:val="x-none" w:eastAsia="sv-SE"/>
    </w:rPr>
  </w:style>
  <w:style w:type="character" w:styleId="Marquedecommentaire">
    <w:name w:val="annotation reference"/>
    <w:uiPriority w:val="99"/>
    <w:rsid w:val="00AA3868"/>
    <w:rPr>
      <w:rFonts w:cs="Times New Roman"/>
      <w:sz w:val="16"/>
      <w:szCs w:val="16"/>
    </w:rPr>
  </w:style>
  <w:style w:type="paragraph" w:styleId="Commentaire">
    <w:name w:val="annotation text"/>
    <w:basedOn w:val="Normal"/>
    <w:link w:val="CommentaireCar"/>
    <w:uiPriority w:val="99"/>
    <w:rsid w:val="00AA3868"/>
    <w:pPr>
      <w:spacing w:line="240" w:lineRule="auto"/>
    </w:pPr>
    <w:rPr>
      <w:sz w:val="20"/>
      <w:szCs w:val="20"/>
    </w:rPr>
  </w:style>
  <w:style w:type="character" w:customStyle="1" w:styleId="CommentaireCar">
    <w:name w:val="Commentaire Car"/>
    <w:link w:val="Commentaire"/>
    <w:uiPriority w:val="99"/>
    <w:locked/>
    <w:rsid w:val="00AA3868"/>
    <w:rPr>
      <w:rFonts w:ascii="Times New Roman" w:hAnsi="Times New Roman" w:cs="Times New Roman"/>
      <w:sz w:val="20"/>
      <w:szCs w:val="20"/>
      <w:lang w:val="x-none" w:eastAsia="sv-SE"/>
    </w:rPr>
  </w:style>
  <w:style w:type="paragraph" w:styleId="Objetducommentaire">
    <w:name w:val="annotation subject"/>
    <w:basedOn w:val="Commentaire"/>
    <w:next w:val="Commentaire"/>
    <w:link w:val="ObjetducommentaireCar"/>
    <w:uiPriority w:val="99"/>
    <w:semiHidden/>
    <w:rsid w:val="00AA3868"/>
    <w:rPr>
      <w:b/>
      <w:bCs/>
    </w:rPr>
  </w:style>
  <w:style w:type="character" w:customStyle="1" w:styleId="ObjetducommentaireCar">
    <w:name w:val="Objet du commentaire Car"/>
    <w:link w:val="Objetducommentaire"/>
    <w:uiPriority w:val="99"/>
    <w:semiHidden/>
    <w:locked/>
    <w:rsid w:val="00AA3868"/>
    <w:rPr>
      <w:rFonts w:ascii="Times New Roman" w:hAnsi="Times New Roman" w:cs="Times New Roman"/>
      <w:b/>
      <w:bCs/>
      <w:sz w:val="20"/>
      <w:szCs w:val="20"/>
      <w:lang w:val="x-none" w:eastAsia="sv-SE"/>
    </w:rPr>
  </w:style>
  <w:style w:type="paragraph" w:customStyle="1" w:styleId="Punkt-Liste">
    <w:name w:val="Punkt-Liste"/>
    <w:basedOn w:val="Normal"/>
    <w:rsid w:val="00C6372D"/>
    <w:pPr>
      <w:numPr>
        <w:numId w:val="2"/>
      </w:numPr>
      <w:spacing w:before="60" w:after="60" w:line="360" w:lineRule="auto"/>
      <w:ind w:left="2013" w:hanging="284"/>
    </w:pPr>
    <w:rPr>
      <w:szCs w:val="20"/>
      <w:lang w:val="de-DE" w:eastAsia="en-US"/>
    </w:rPr>
  </w:style>
  <w:style w:type="paragraph" w:customStyle="1" w:styleId="Tablehead">
    <w:name w:val="Tablehead"/>
    <w:basedOn w:val="Normal"/>
    <w:link w:val="TableheadZchn"/>
    <w:rsid w:val="00484945"/>
    <w:pPr>
      <w:spacing w:line="240" w:lineRule="auto"/>
    </w:pPr>
    <w:rPr>
      <w:b/>
      <w:sz w:val="20"/>
      <w:lang w:val="en-US" w:eastAsia="de-DE"/>
    </w:rPr>
  </w:style>
  <w:style w:type="paragraph" w:customStyle="1" w:styleId="Tablebody">
    <w:name w:val="Tablebody"/>
    <w:basedOn w:val="Normal"/>
    <w:rsid w:val="00484945"/>
    <w:pPr>
      <w:spacing w:line="240" w:lineRule="auto"/>
    </w:pPr>
    <w:rPr>
      <w:sz w:val="20"/>
      <w:lang w:val="en-US" w:eastAsia="de-DE"/>
    </w:rPr>
  </w:style>
  <w:style w:type="paragraph" w:customStyle="1" w:styleId="Tabpclist">
    <w:name w:val="Tab_pc_list"/>
    <w:basedOn w:val="Tablehead"/>
    <w:rsid w:val="00484945"/>
  </w:style>
  <w:style w:type="character" w:customStyle="1" w:styleId="TableheadZchn">
    <w:name w:val="Tablehead Zchn"/>
    <w:link w:val="Tablehead"/>
    <w:locked/>
    <w:rsid w:val="00484945"/>
    <w:rPr>
      <w:rFonts w:ascii="Times New Roman" w:hAnsi="Times New Roman" w:cs="Times New Roman"/>
      <w:b/>
      <w:sz w:val="24"/>
      <w:szCs w:val="24"/>
      <w:lang w:val="en-US" w:eastAsia="de-DE"/>
    </w:rPr>
  </w:style>
  <w:style w:type="paragraph" w:customStyle="1" w:styleId="BfRBBStandard">
    <w:name w:val="BfR BB Standard"/>
    <w:link w:val="BfRBBStandardZchn"/>
    <w:rsid w:val="00113253"/>
    <w:pPr>
      <w:autoSpaceDE w:val="0"/>
      <w:autoSpaceDN w:val="0"/>
      <w:jc w:val="both"/>
    </w:pPr>
    <w:rPr>
      <w:rFonts w:ascii="Arial" w:hAnsi="Arial" w:cs="Arial"/>
      <w:noProof/>
      <w:sz w:val="22"/>
      <w:szCs w:val="22"/>
      <w:lang w:val="en-US" w:eastAsia="de-DE"/>
    </w:rPr>
  </w:style>
  <w:style w:type="paragraph" w:customStyle="1" w:styleId="BfRBBberschrift2">
    <w:name w:val="BfR BB Überschrift 2"/>
    <w:next w:val="BfRBBStandard"/>
    <w:rsid w:val="00113253"/>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character" w:customStyle="1" w:styleId="BfRBBStandardZchn">
    <w:name w:val="BfR BB Standard Zchn"/>
    <w:link w:val="BfRBBStandard"/>
    <w:locked/>
    <w:rsid w:val="00113253"/>
    <w:rPr>
      <w:rFonts w:ascii="Arial" w:hAnsi="Arial" w:cs="Arial"/>
      <w:noProof/>
      <w:sz w:val="22"/>
      <w:szCs w:val="22"/>
      <w:lang w:val="en-US" w:eastAsia="de-DE" w:bidi="ar-SA"/>
    </w:rPr>
  </w:style>
  <w:style w:type="paragraph" w:customStyle="1" w:styleId="BfRBBberschrift3">
    <w:name w:val="BfR BB Überschrift 3"/>
    <w:basedOn w:val="Normal"/>
    <w:next w:val="BfRBBStandard"/>
    <w:rsid w:val="00113253"/>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rsid w:val="00197E09"/>
    <w:pPr>
      <w:ind w:left="720"/>
      <w:contextualSpacing/>
    </w:pPr>
  </w:style>
  <w:style w:type="paragraph" w:customStyle="1" w:styleId="Rvision1">
    <w:name w:val="Révision1"/>
    <w:hidden/>
    <w:semiHidden/>
    <w:rsid w:val="00197E09"/>
    <w:rPr>
      <w:rFonts w:ascii="Times New Roman" w:hAnsi="Times New Roman"/>
      <w:sz w:val="22"/>
      <w:szCs w:val="24"/>
      <w:lang w:val="sv-SE" w:eastAsia="sv-SE"/>
    </w:rPr>
  </w:style>
  <w:style w:type="paragraph" w:customStyle="1" w:styleId="BfRBBTabelle">
    <w:name w:val="BfR BB Tabelle"/>
    <w:rsid w:val="005E52E7"/>
    <w:pPr>
      <w:autoSpaceDE w:val="0"/>
      <w:autoSpaceDN w:val="0"/>
      <w:spacing w:before="60" w:after="60"/>
      <w:ind w:left="57" w:right="57"/>
    </w:pPr>
    <w:rPr>
      <w:rFonts w:ascii="Arial" w:hAnsi="Arial" w:cs="Arial"/>
      <w:noProof/>
      <w:lang w:val="en-US" w:eastAsia="de-DE"/>
    </w:rPr>
  </w:style>
  <w:style w:type="table" w:styleId="Grilledutableau">
    <w:name w:val="Table Grid"/>
    <w:basedOn w:val="TableauNormal"/>
    <w:uiPriority w:val="59"/>
    <w:rsid w:val="005E52E7"/>
    <w:pPr>
      <w:autoSpaceDE w:val="0"/>
      <w:autoSpaceDN w:val="0"/>
      <w:jc w:val="both"/>
    </w:pPr>
    <w:rPr>
      <w:rFonts w:ascii="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5E52E7"/>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rsid w:val="005E52E7"/>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rsid w:val="005E52E7"/>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rsid w:val="005E52E7"/>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rsid w:val="005E52E7"/>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rsid w:val="005E52E7"/>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qFormat/>
    <w:rsid w:val="005E7543"/>
    <w:pPr>
      <w:spacing w:after="100" w:line="276" w:lineRule="auto"/>
      <w:ind w:left="660"/>
    </w:pPr>
    <w:rPr>
      <w:rFonts w:ascii="Calibri" w:hAnsi="Calibri"/>
      <w:szCs w:val="22"/>
    </w:rPr>
  </w:style>
  <w:style w:type="paragraph" w:styleId="TM5">
    <w:name w:val="toc 5"/>
    <w:basedOn w:val="Normal"/>
    <w:next w:val="Normal"/>
    <w:autoRedefine/>
    <w:uiPriority w:val="39"/>
    <w:qFormat/>
    <w:rsid w:val="005E7543"/>
    <w:pPr>
      <w:spacing w:after="100" w:line="276" w:lineRule="auto"/>
      <w:ind w:left="880"/>
    </w:pPr>
    <w:rPr>
      <w:rFonts w:ascii="Calibri" w:hAnsi="Calibri"/>
      <w:szCs w:val="22"/>
    </w:rPr>
  </w:style>
  <w:style w:type="paragraph" w:styleId="TM6">
    <w:name w:val="toc 6"/>
    <w:basedOn w:val="Normal"/>
    <w:next w:val="Normal"/>
    <w:autoRedefine/>
    <w:uiPriority w:val="39"/>
    <w:qFormat/>
    <w:rsid w:val="005E7543"/>
    <w:pPr>
      <w:spacing w:after="100" w:line="276" w:lineRule="auto"/>
      <w:ind w:left="1100"/>
    </w:pPr>
    <w:rPr>
      <w:rFonts w:ascii="Calibri" w:hAnsi="Calibri"/>
      <w:szCs w:val="22"/>
    </w:rPr>
  </w:style>
  <w:style w:type="paragraph" w:styleId="TM7">
    <w:name w:val="toc 7"/>
    <w:basedOn w:val="Normal"/>
    <w:next w:val="Normal"/>
    <w:autoRedefine/>
    <w:uiPriority w:val="39"/>
    <w:rsid w:val="005E7543"/>
    <w:pPr>
      <w:spacing w:after="100" w:line="276" w:lineRule="auto"/>
      <w:ind w:left="1320"/>
    </w:pPr>
    <w:rPr>
      <w:rFonts w:ascii="Calibri" w:hAnsi="Calibri"/>
      <w:szCs w:val="22"/>
    </w:rPr>
  </w:style>
  <w:style w:type="paragraph" w:styleId="TM8">
    <w:name w:val="toc 8"/>
    <w:basedOn w:val="Normal"/>
    <w:next w:val="Normal"/>
    <w:autoRedefine/>
    <w:uiPriority w:val="39"/>
    <w:rsid w:val="005E7543"/>
    <w:pPr>
      <w:spacing w:after="100" w:line="276" w:lineRule="auto"/>
      <w:ind w:left="1540"/>
    </w:pPr>
    <w:rPr>
      <w:rFonts w:ascii="Calibri" w:hAnsi="Calibri"/>
      <w:szCs w:val="22"/>
    </w:rPr>
  </w:style>
  <w:style w:type="paragraph" w:styleId="TM9">
    <w:name w:val="toc 9"/>
    <w:basedOn w:val="Normal"/>
    <w:next w:val="Normal"/>
    <w:autoRedefine/>
    <w:uiPriority w:val="39"/>
    <w:rsid w:val="005E7543"/>
    <w:pPr>
      <w:spacing w:after="100" w:line="276" w:lineRule="auto"/>
      <w:ind w:left="1760"/>
    </w:pPr>
    <w:rPr>
      <w:rFonts w:ascii="Calibri" w:hAnsi="Calibri"/>
      <w:szCs w:val="22"/>
    </w:rPr>
  </w:style>
  <w:style w:type="paragraph" w:customStyle="1" w:styleId="Point1">
    <w:name w:val="Point 1"/>
    <w:basedOn w:val="Normal"/>
    <w:rsid w:val="00FE5FEB"/>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rsid w:val="00FE5FEB"/>
    <w:pPr>
      <w:spacing w:after="120" w:line="480" w:lineRule="auto"/>
      <w:ind w:left="283"/>
      <w:jc w:val="both"/>
    </w:pPr>
    <w:rPr>
      <w:rFonts w:eastAsia="Times New Roman"/>
      <w:sz w:val="24"/>
      <w:szCs w:val="20"/>
      <w:lang w:val="en-GB" w:eastAsia="en-US"/>
    </w:rPr>
  </w:style>
  <w:style w:type="paragraph" w:styleId="NormalWeb">
    <w:name w:val="Normal (Web)"/>
    <w:basedOn w:val="Normal"/>
    <w:uiPriority w:val="99"/>
    <w:rsid w:val="00FE5FEB"/>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rsid w:val="00330CD0"/>
    <w:pPr>
      <w:spacing w:before="120" w:after="120" w:line="360" w:lineRule="auto"/>
      <w:ind w:left="1729"/>
    </w:pPr>
    <w:rPr>
      <w:rFonts w:eastAsia="Times New Roman"/>
      <w:szCs w:val="20"/>
      <w:lang w:val="de-DE" w:eastAsia="de-DE"/>
    </w:rPr>
  </w:style>
  <w:style w:type="paragraph" w:customStyle="1" w:styleId="Standard-fett">
    <w:name w:val="Standard-fett"/>
    <w:basedOn w:val="Normal"/>
    <w:rsid w:val="004E6D58"/>
    <w:pPr>
      <w:spacing w:before="60" w:after="60" w:line="240" w:lineRule="auto"/>
    </w:pPr>
    <w:rPr>
      <w:rFonts w:eastAsia="Times New Roman"/>
      <w:b/>
      <w:sz w:val="20"/>
      <w:szCs w:val="20"/>
      <w:lang w:val="de-DE" w:eastAsia="de-DE"/>
    </w:rPr>
  </w:style>
  <w:style w:type="paragraph" w:customStyle="1" w:styleId="Standard-italics">
    <w:name w:val="Standard-italics"/>
    <w:basedOn w:val="Normal"/>
    <w:rsid w:val="004E6D58"/>
    <w:pPr>
      <w:keepNext/>
      <w:spacing w:before="60" w:after="60" w:line="240" w:lineRule="auto"/>
    </w:pPr>
    <w:rPr>
      <w:rFonts w:eastAsia="Times New Roman"/>
      <w:i/>
      <w:sz w:val="20"/>
      <w:szCs w:val="20"/>
      <w:lang w:val="de-DE" w:eastAsia="de-DE"/>
    </w:rPr>
  </w:style>
  <w:style w:type="paragraph" w:customStyle="1" w:styleId="Default">
    <w:name w:val="Default"/>
    <w:rsid w:val="005945F4"/>
    <w:pPr>
      <w:autoSpaceDE w:val="0"/>
      <w:autoSpaceDN w:val="0"/>
      <w:adjustRightInd w:val="0"/>
    </w:pPr>
    <w:rPr>
      <w:rFonts w:ascii="Times New Roman" w:hAnsi="Times New Roman"/>
      <w:color w:val="000000"/>
      <w:sz w:val="24"/>
      <w:szCs w:val="24"/>
    </w:rPr>
  </w:style>
  <w:style w:type="paragraph" w:customStyle="1" w:styleId="Table">
    <w:name w:val="Table"/>
    <w:basedOn w:val="Normal"/>
    <w:rsid w:val="00CD742C"/>
    <w:pPr>
      <w:suppressAutoHyphens/>
      <w:spacing w:before="60" w:after="60" w:line="240" w:lineRule="auto"/>
      <w:jc w:val="center"/>
    </w:pPr>
    <w:rPr>
      <w:rFonts w:ascii="Arial" w:eastAsia="Times New Roman" w:hAnsi="Arial"/>
      <w:sz w:val="20"/>
      <w:lang w:val="en-GB" w:eastAsia="ar-SA"/>
    </w:rPr>
  </w:style>
  <w:style w:type="paragraph" w:customStyle="1" w:styleId="Tablehead0">
    <w:name w:val="Table head"/>
    <w:basedOn w:val="Normal"/>
    <w:rsid w:val="00CD742C"/>
    <w:pPr>
      <w:overflowPunct w:val="0"/>
      <w:autoSpaceDE w:val="0"/>
      <w:autoSpaceDN w:val="0"/>
      <w:adjustRightInd w:val="0"/>
      <w:spacing w:before="60" w:after="60" w:line="240" w:lineRule="auto"/>
      <w:jc w:val="center"/>
      <w:textAlignment w:val="baseline"/>
    </w:pPr>
    <w:rPr>
      <w:rFonts w:ascii="Arial" w:eastAsia="Times New Roman" w:hAnsi="Arial"/>
      <w:b/>
      <w:color w:val="FF0000"/>
      <w:sz w:val="20"/>
      <w:lang w:val="en-GB" w:eastAsia="en-US"/>
    </w:rPr>
  </w:style>
  <w:style w:type="paragraph" w:customStyle="1" w:styleId="TABLETITLE">
    <w:name w:val="TABLE TITLE"/>
    <w:basedOn w:val="Normal"/>
    <w:next w:val="Normal"/>
    <w:rsid w:val="00F100E0"/>
    <w:pPr>
      <w:numPr>
        <w:numId w:val="3"/>
      </w:numPr>
      <w:tabs>
        <w:tab w:val="clear" w:pos="1080"/>
        <w:tab w:val="num" w:pos="360"/>
      </w:tabs>
      <w:spacing w:after="120" w:line="240" w:lineRule="auto"/>
      <w:ind w:left="360" w:hanging="360"/>
    </w:pPr>
    <w:rPr>
      <w:rFonts w:eastAsia="Times New Roman"/>
      <w:sz w:val="24"/>
      <w:szCs w:val="20"/>
      <w:lang w:val="en-GB" w:eastAsia="en-US"/>
    </w:rPr>
  </w:style>
  <w:style w:type="paragraph" w:customStyle="1" w:styleId="tabletext">
    <w:name w:val="table text"/>
    <w:basedOn w:val="Normal"/>
    <w:rsid w:val="00F100E0"/>
    <w:pPr>
      <w:spacing w:line="240" w:lineRule="auto"/>
      <w:jc w:val="both"/>
    </w:pPr>
    <w:rPr>
      <w:rFonts w:eastAsia="Times New Roman"/>
      <w:sz w:val="20"/>
      <w:szCs w:val="20"/>
      <w:lang w:val="en-GB" w:eastAsia="en-US"/>
    </w:rPr>
  </w:style>
  <w:style w:type="paragraph" w:customStyle="1" w:styleId="THESISTEXT">
    <w:name w:val="THESIS TEXT"/>
    <w:basedOn w:val="Normal"/>
    <w:link w:val="THESISTEXTChar"/>
    <w:rsid w:val="00F100E0"/>
    <w:pPr>
      <w:spacing w:after="240" w:line="360" w:lineRule="auto"/>
      <w:jc w:val="both"/>
    </w:pPr>
    <w:rPr>
      <w:rFonts w:eastAsia="Times New Roman"/>
      <w:sz w:val="24"/>
      <w:szCs w:val="20"/>
      <w:lang w:val="en-GB" w:eastAsia="en-US"/>
    </w:rPr>
  </w:style>
  <w:style w:type="character" w:customStyle="1" w:styleId="THESISTEXTChar">
    <w:name w:val="THESIS TEXT Char"/>
    <w:link w:val="THESISTEXT"/>
    <w:rsid w:val="00F100E0"/>
    <w:rPr>
      <w:rFonts w:ascii="Times New Roman" w:eastAsia="Times New Roman" w:hAnsi="Times New Roman"/>
      <w:sz w:val="24"/>
      <w:lang w:val="en-GB"/>
    </w:rPr>
  </w:style>
  <w:style w:type="paragraph" w:customStyle="1" w:styleId="myParagraph">
    <w:name w:val="myParagraph"/>
    <w:basedOn w:val="Normal"/>
    <w:qFormat/>
    <w:rsid w:val="00656094"/>
    <w:pPr>
      <w:widowControl w:val="0"/>
      <w:kinsoku w:val="0"/>
      <w:spacing w:after="120" w:line="240" w:lineRule="auto"/>
      <w:mirrorIndents/>
      <w:jc w:val="both"/>
    </w:pPr>
    <w:rPr>
      <w:rFonts w:ascii="Calibri" w:eastAsia="Times New Roman" w:hAnsi="Calibri" w:cs="Calibri"/>
      <w:szCs w:val="22"/>
      <w:lang w:val="en-US" w:eastAsia="fr-FR"/>
    </w:rPr>
  </w:style>
  <w:style w:type="paragraph" w:customStyle="1" w:styleId="MyParagrph">
    <w:name w:val="MyParagrph"/>
    <w:basedOn w:val="Normal"/>
    <w:link w:val="MyParagrphCar"/>
    <w:rsid w:val="00741938"/>
    <w:pPr>
      <w:spacing w:after="120" w:line="240" w:lineRule="auto"/>
      <w:jc w:val="both"/>
    </w:pPr>
    <w:rPr>
      <w:rFonts w:ascii="Calibri" w:hAnsi="Calibri"/>
      <w:szCs w:val="22"/>
      <w:lang w:val="en-US" w:eastAsia="en-US"/>
    </w:rPr>
  </w:style>
  <w:style w:type="character" w:customStyle="1" w:styleId="MyParagrphCar">
    <w:name w:val="MyParagrph Car"/>
    <w:link w:val="MyParagrph"/>
    <w:rsid w:val="00741938"/>
    <w:rPr>
      <w:sz w:val="22"/>
      <w:szCs w:val="22"/>
      <w:lang w:val="en-US" w:eastAsia="en-US"/>
    </w:rPr>
  </w:style>
  <w:style w:type="paragraph" w:customStyle="1" w:styleId="MyList">
    <w:name w:val="MyList"/>
    <w:basedOn w:val="myParagraph"/>
    <w:link w:val="MyListCar"/>
    <w:qFormat/>
    <w:rsid w:val="00741938"/>
    <w:pPr>
      <w:numPr>
        <w:numId w:val="5"/>
      </w:numPr>
      <w:spacing w:after="0"/>
      <w:ind w:left="0" w:hanging="357"/>
    </w:pPr>
    <w:rPr>
      <w:color w:val="000000"/>
      <w:spacing w:val="-4"/>
    </w:rPr>
  </w:style>
  <w:style w:type="character" w:customStyle="1" w:styleId="MyListCar">
    <w:name w:val="MyList Car"/>
    <w:link w:val="MyList"/>
    <w:rsid w:val="00741938"/>
    <w:rPr>
      <w:rFonts w:eastAsia="Times New Roman" w:cs="Calibri"/>
      <w:color w:val="000000"/>
      <w:spacing w:val="-4"/>
      <w:sz w:val="22"/>
      <w:szCs w:val="22"/>
      <w:lang w:val="en-US"/>
    </w:rPr>
  </w:style>
  <w:style w:type="paragraph" w:customStyle="1" w:styleId="Kopzeile-fett">
    <w:name w:val="Kopzeile-fett"/>
    <w:basedOn w:val="En-tte"/>
    <w:rsid w:val="005273B4"/>
    <w:pPr>
      <w:spacing w:after="120"/>
    </w:pPr>
    <w:rPr>
      <w:rFonts w:eastAsia="Times New Roman"/>
      <w:b/>
      <w:sz w:val="20"/>
      <w:szCs w:val="20"/>
      <w:lang w:val="de-DE" w:eastAsia="de-DE"/>
    </w:rPr>
  </w:style>
  <w:style w:type="paragraph" w:styleId="Rvision">
    <w:name w:val="Revision"/>
    <w:hidden/>
    <w:uiPriority w:val="99"/>
    <w:semiHidden/>
    <w:rsid w:val="009860CF"/>
    <w:rPr>
      <w:rFonts w:ascii="Times New Roman" w:hAnsi="Times New Roman"/>
      <w:sz w:val="22"/>
      <w:szCs w:val="24"/>
      <w:lang w:val="sv-SE" w:eastAsia="sv-SE"/>
    </w:rPr>
  </w:style>
  <w:style w:type="paragraph" w:styleId="Lgende">
    <w:name w:val="caption"/>
    <w:basedOn w:val="Normal"/>
    <w:next w:val="Normal"/>
    <w:uiPriority w:val="35"/>
    <w:unhideWhenUsed/>
    <w:qFormat/>
    <w:locked/>
    <w:rsid w:val="0040677F"/>
    <w:rPr>
      <w:b/>
      <w:bCs/>
      <w:sz w:val="20"/>
      <w:szCs w:val="20"/>
    </w:rPr>
  </w:style>
  <w:style w:type="paragraph" w:styleId="Explorateurdedocuments">
    <w:name w:val="Document Map"/>
    <w:basedOn w:val="Normal"/>
    <w:link w:val="ExplorateurdedocumentsCar"/>
    <w:rsid w:val="0040677F"/>
    <w:rPr>
      <w:rFonts w:ascii="Tahoma" w:hAnsi="Tahoma" w:cs="Tahoma"/>
      <w:sz w:val="16"/>
      <w:szCs w:val="16"/>
    </w:rPr>
  </w:style>
  <w:style w:type="character" w:customStyle="1" w:styleId="ExplorateurdedocumentsCar">
    <w:name w:val="Explorateur de documents Car"/>
    <w:link w:val="Explorateurdedocuments"/>
    <w:rsid w:val="0040677F"/>
    <w:rPr>
      <w:rFonts w:ascii="Tahoma" w:hAnsi="Tahoma" w:cs="Tahoma"/>
      <w:sz w:val="16"/>
      <w:szCs w:val="16"/>
      <w:lang w:val="sv-SE" w:eastAsia="sv-SE"/>
    </w:rPr>
  </w:style>
  <w:style w:type="paragraph" w:customStyle="1" w:styleId="Paragraphedeliste10">
    <w:name w:val="Paragraphe de liste1"/>
    <w:basedOn w:val="Normal"/>
    <w:rsid w:val="00D72883"/>
    <w:pPr>
      <w:ind w:left="720"/>
      <w:contextualSpacing/>
    </w:pPr>
  </w:style>
  <w:style w:type="paragraph" w:customStyle="1" w:styleId="Rvision10">
    <w:name w:val="Révision1"/>
    <w:hidden/>
    <w:semiHidden/>
    <w:rsid w:val="00D72883"/>
    <w:rPr>
      <w:rFonts w:ascii="Times New Roman" w:hAnsi="Times New Roman"/>
      <w:sz w:val="22"/>
      <w:szCs w:val="24"/>
      <w:lang w:val="sv-SE" w:eastAsia="sv-SE"/>
    </w:rPr>
  </w:style>
  <w:style w:type="paragraph" w:customStyle="1" w:styleId="SFGuidnotesitalics">
    <w:name w:val="*SF:Guid_notes_italics"/>
    <w:basedOn w:val="Normal"/>
    <w:rsid w:val="001E01B2"/>
    <w:pPr>
      <w:keepNext/>
      <w:spacing w:before="60" w:after="60" w:line="240" w:lineRule="auto"/>
    </w:pPr>
    <w:rPr>
      <w:rFonts w:eastAsia="Times New Roman"/>
      <w:i/>
      <w:sz w:val="20"/>
      <w:szCs w:val="20"/>
      <w:lang w:val="de-DE" w:eastAsia="de-DE"/>
    </w:rPr>
  </w:style>
  <w:style w:type="paragraph" w:styleId="Paragraphedeliste">
    <w:name w:val="List Paragraph"/>
    <w:basedOn w:val="Normal"/>
    <w:link w:val="ParagraphedelisteCar"/>
    <w:qFormat/>
    <w:rsid w:val="00603A04"/>
    <w:pPr>
      <w:spacing w:after="200" w:line="276" w:lineRule="auto"/>
      <w:ind w:left="720"/>
      <w:contextualSpacing/>
      <w:jc w:val="both"/>
    </w:pPr>
    <w:rPr>
      <w:rFonts w:ascii="Calibri" w:hAnsi="Calibri"/>
      <w:szCs w:val="22"/>
      <w:lang w:val="fr-FR" w:eastAsia="en-US"/>
    </w:rPr>
  </w:style>
  <w:style w:type="paragraph" w:customStyle="1" w:styleId="SectionHeader-Crossref">
    <w:name w:val="SectionHeader-Crossref"/>
    <w:basedOn w:val="Normal"/>
    <w:rsid w:val="00AD1643"/>
    <w:pPr>
      <w:spacing w:before="120" w:after="120" w:line="240" w:lineRule="auto"/>
    </w:pPr>
    <w:rPr>
      <w:rFonts w:ascii="Arial" w:eastAsia="Times New Roman" w:hAnsi="Arial"/>
      <w:b/>
      <w:sz w:val="20"/>
      <w:szCs w:val="20"/>
      <w:lang w:val="en-US" w:eastAsia="de-DE"/>
    </w:rPr>
  </w:style>
  <w:style w:type="character" w:styleId="Lienhypertextesuivivisit">
    <w:name w:val="FollowedHyperlink"/>
    <w:rsid w:val="00AD1643"/>
    <w:rPr>
      <w:color w:val="800080"/>
      <w:u w:val="single"/>
    </w:rPr>
  </w:style>
  <w:style w:type="paragraph" w:customStyle="1" w:styleId="Contenudetableau">
    <w:name w:val="Contenu de tableau"/>
    <w:basedOn w:val="Normal"/>
    <w:rsid w:val="00933ADD"/>
    <w:pPr>
      <w:suppressLineNumbers/>
      <w:suppressAutoHyphens/>
      <w:spacing w:line="240" w:lineRule="auto"/>
    </w:pPr>
    <w:rPr>
      <w:rFonts w:eastAsia="Times New Roman"/>
      <w:sz w:val="24"/>
      <w:lang w:val="fr-FR" w:eastAsia="ar-SA"/>
    </w:rPr>
  </w:style>
  <w:style w:type="character" w:customStyle="1" w:styleId="Normal10Car">
    <w:name w:val="Normal 10 Car"/>
    <w:link w:val="Normal10"/>
    <w:rsid w:val="00A52B4C"/>
    <w:rPr>
      <w:rFonts w:ascii="Arial" w:hAnsi="Arial" w:cs="Arial"/>
      <w:bCs/>
      <w:color w:val="000000"/>
    </w:rPr>
  </w:style>
  <w:style w:type="paragraph" w:customStyle="1" w:styleId="Normal10">
    <w:name w:val="Normal 10"/>
    <w:basedOn w:val="Normal"/>
    <w:link w:val="Normal10Car"/>
    <w:qFormat/>
    <w:rsid w:val="00A52B4C"/>
    <w:pPr>
      <w:autoSpaceDE w:val="0"/>
      <w:autoSpaceDN w:val="0"/>
      <w:adjustRightInd w:val="0"/>
      <w:spacing w:line="240" w:lineRule="auto"/>
      <w:jc w:val="both"/>
    </w:pPr>
    <w:rPr>
      <w:rFonts w:ascii="Arial" w:hAnsi="Arial" w:cs="Arial"/>
      <w:bCs/>
      <w:color w:val="000000"/>
      <w:sz w:val="20"/>
      <w:szCs w:val="20"/>
      <w:lang w:val="fr-FR" w:eastAsia="fr-FR"/>
    </w:rPr>
  </w:style>
  <w:style w:type="paragraph" w:styleId="Titre">
    <w:name w:val="Title"/>
    <w:basedOn w:val="Normal"/>
    <w:next w:val="Normal"/>
    <w:link w:val="TitreCar"/>
    <w:qFormat/>
    <w:locked/>
    <w:rsid w:val="008A27AD"/>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8A27AD"/>
    <w:rPr>
      <w:rFonts w:ascii="Cambria" w:eastAsia="Times New Roman" w:hAnsi="Cambria"/>
      <w:b/>
      <w:bCs/>
      <w:kern w:val="28"/>
      <w:sz w:val="32"/>
      <w:szCs w:val="32"/>
      <w:lang w:val="sv-SE" w:eastAsia="sv-SE"/>
    </w:rPr>
  </w:style>
  <w:style w:type="paragraph" w:customStyle="1" w:styleId="En-tteheaderprotocols">
    <w:name w:val="En-tête.header protocols"/>
    <w:basedOn w:val="Normal"/>
    <w:rsid w:val="00BF6DA6"/>
    <w:pPr>
      <w:widowControl w:val="0"/>
      <w:tabs>
        <w:tab w:val="center" w:pos="4536"/>
        <w:tab w:val="right" w:pos="9072"/>
      </w:tabs>
      <w:spacing w:line="240" w:lineRule="auto"/>
    </w:pPr>
    <w:rPr>
      <w:rFonts w:eastAsia="Times New Roman"/>
      <w:sz w:val="20"/>
      <w:szCs w:val="20"/>
      <w:lang w:val="fr-FR" w:eastAsia="fr-FR"/>
    </w:rPr>
  </w:style>
  <w:style w:type="character" w:customStyle="1" w:styleId="hps">
    <w:name w:val="hps"/>
    <w:basedOn w:val="Policepardfaut"/>
    <w:rsid w:val="00D814F2"/>
  </w:style>
  <w:style w:type="character" w:customStyle="1" w:styleId="apple-converted-space">
    <w:name w:val="apple-converted-space"/>
    <w:basedOn w:val="Policepardfaut"/>
    <w:rsid w:val="00D814F2"/>
  </w:style>
  <w:style w:type="character" w:customStyle="1" w:styleId="ParagraphedelisteCar">
    <w:name w:val="Paragraphe de liste Car"/>
    <w:link w:val="Paragraphedeliste"/>
    <w:locked/>
    <w:rsid w:val="009E4E0A"/>
    <w:rPr>
      <w:sz w:val="22"/>
      <w:szCs w:val="22"/>
      <w:lang w:val="fr-FR"/>
    </w:rPr>
  </w:style>
  <w:style w:type="character" w:styleId="Accentuation">
    <w:name w:val="Emphasis"/>
    <w:basedOn w:val="Policepardfaut"/>
    <w:qFormat/>
    <w:locked/>
    <w:rsid w:val="009927CE"/>
    <w:rPr>
      <w:i/>
      <w:iCs/>
    </w:rPr>
  </w:style>
  <w:style w:type="character" w:customStyle="1" w:styleId="fontstyle01">
    <w:name w:val="fontstyle01"/>
    <w:basedOn w:val="Policepardfaut"/>
    <w:rsid w:val="00BA1F7F"/>
    <w:rPr>
      <w:rFonts w:ascii="ArialMT" w:hAnsi="ArialMT" w:hint="default"/>
      <w:b w:val="0"/>
      <w:bCs w:val="0"/>
      <w:i w:val="0"/>
      <w:iCs w:val="0"/>
      <w:color w:val="000000"/>
      <w:sz w:val="20"/>
      <w:szCs w:val="20"/>
    </w:rPr>
  </w:style>
  <w:style w:type="paragraph" w:customStyle="1" w:styleId="TableParagraph">
    <w:name w:val="Table Paragraph"/>
    <w:basedOn w:val="Normal"/>
    <w:uiPriority w:val="1"/>
    <w:qFormat/>
    <w:rsid w:val="00C74879"/>
    <w:pPr>
      <w:widowControl w:val="0"/>
      <w:spacing w:line="240" w:lineRule="auto"/>
      <w:ind w:left="67"/>
    </w:pPr>
    <w:rPr>
      <w:rFonts w:ascii="Arial" w:eastAsia="Arial" w:hAnsi="Arial" w:cs="Arial"/>
      <w:szCs w:val="22"/>
      <w:lang w:val="en-US" w:eastAsia="en-US"/>
    </w:rPr>
  </w:style>
  <w:style w:type="numbering" w:customStyle="1" w:styleId="Aucuneliste1">
    <w:name w:val="Aucune liste1"/>
    <w:next w:val="Aucuneliste"/>
    <w:uiPriority w:val="99"/>
    <w:semiHidden/>
    <w:unhideWhenUsed/>
    <w:rsid w:val="00E6351A"/>
  </w:style>
  <w:style w:type="character" w:customStyle="1" w:styleId="heading1Zchn">
    <w:name w:val="heading1 Zchn"/>
    <w:locked/>
    <w:rsid w:val="00E6351A"/>
    <w:rPr>
      <w:rFonts w:ascii="Times" w:hAnsi="Times"/>
      <w:b/>
      <w:color w:val="auto"/>
      <w:sz w:val="29"/>
    </w:rPr>
  </w:style>
  <w:style w:type="paragraph" w:customStyle="1" w:styleId="ReportHeading1">
    <w:name w:val="Report Heading 1"/>
    <w:basedOn w:val="Normal"/>
    <w:next w:val="Normal"/>
    <w:uiPriority w:val="1"/>
    <w:qFormat/>
    <w:rsid w:val="00E6351A"/>
    <w:pPr>
      <w:widowControl w:val="0"/>
      <w:autoSpaceDE w:val="0"/>
      <w:autoSpaceDN w:val="0"/>
      <w:adjustRightInd w:val="0"/>
      <w:spacing w:before="200" w:line="240" w:lineRule="auto"/>
    </w:pPr>
    <w:rPr>
      <w:rFonts w:ascii="Verdana" w:eastAsia="Times New Roman" w:hAnsi="Verdana" w:cs="Times"/>
      <w:b/>
      <w:bCs/>
      <w:sz w:val="50"/>
      <w:szCs w:val="29"/>
      <w:lang w:val="de-DE" w:eastAsia="de-DE"/>
    </w:rPr>
  </w:style>
  <w:style w:type="paragraph" w:customStyle="1" w:styleId="ReportHeading2">
    <w:name w:val="Report Heading 2"/>
    <w:basedOn w:val="ReportHeading1"/>
    <w:next w:val="Normal"/>
    <w:uiPriority w:val="1"/>
    <w:qFormat/>
    <w:rsid w:val="00E6351A"/>
    <w:rPr>
      <w:sz w:val="35"/>
    </w:rPr>
  </w:style>
  <w:style w:type="paragraph" w:customStyle="1" w:styleId="ReportHeading3">
    <w:name w:val="Report Heading 3"/>
    <w:basedOn w:val="ReportHeading2"/>
    <w:next w:val="Normal"/>
    <w:uiPriority w:val="1"/>
    <w:qFormat/>
    <w:rsid w:val="00E6351A"/>
    <w:rPr>
      <w:sz w:val="29"/>
    </w:rPr>
  </w:style>
  <w:style w:type="paragraph" w:customStyle="1" w:styleId="ReportHeading4">
    <w:name w:val="Report Heading 4"/>
    <w:basedOn w:val="ReportHeading3"/>
    <w:next w:val="Normal"/>
    <w:uiPriority w:val="1"/>
    <w:qFormat/>
    <w:rsid w:val="00E6351A"/>
    <w:rPr>
      <w:sz w:val="24"/>
    </w:rPr>
  </w:style>
  <w:style w:type="paragraph" w:customStyle="1" w:styleId="ReportHeading5">
    <w:name w:val="Report Heading 5"/>
    <w:basedOn w:val="ReportHeading4"/>
    <w:next w:val="Normal"/>
    <w:uiPriority w:val="1"/>
    <w:qFormat/>
    <w:rsid w:val="00E6351A"/>
    <w:rPr>
      <w:sz w:val="20"/>
    </w:rPr>
  </w:style>
  <w:style w:type="paragraph" w:customStyle="1" w:styleId="ReportHeading6">
    <w:name w:val="Report Heading 6"/>
    <w:basedOn w:val="ReportHeading5"/>
    <w:next w:val="Normal"/>
    <w:uiPriority w:val="1"/>
    <w:qFormat/>
    <w:rsid w:val="00E6351A"/>
  </w:style>
  <w:style w:type="paragraph" w:customStyle="1" w:styleId="TableHeading">
    <w:name w:val="Table Heading"/>
    <w:basedOn w:val="ReportHeading6"/>
    <w:next w:val="Normal"/>
    <w:uiPriority w:val="1"/>
    <w:qFormat/>
    <w:rsid w:val="00E6351A"/>
  </w:style>
  <w:style w:type="paragraph" w:customStyle="1" w:styleId="Special">
    <w:name w:val="Special"/>
    <w:basedOn w:val="ReportHeading6"/>
    <w:next w:val="Normal"/>
    <w:uiPriority w:val="1"/>
    <w:qFormat/>
    <w:rsid w:val="00E6351A"/>
    <w:pPr>
      <w:spacing w:before="0"/>
    </w:pPr>
    <w:rPr>
      <w:b w:val="0"/>
      <w:sz w:val="16"/>
    </w:rPr>
  </w:style>
  <w:style w:type="paragraph" w:styleId="En-ttedetabledesmatires">
    <w:name w:val="TOC Heading"/>
    <w:basedOn w:val="Normal"/>
    <w:next w:val="Normal"/>
    <w:uiPriority w:val="39"/>
    <w:semiHidden/>
    <w:unhideWhenUsed/>
    <w:qFormat/>
    <w:rsid w:val="00E6351A"/>
    <w:pPr>
      <w:keepNext/>
      <w:keepLines/>
      <w:spacing w:before="480" w:line="276" w:lineRule="auto"/>
    </w:pPr>
    <w:rPr>
      <w:rFonts w:ascii="Cambria" w:eastAsia="MS Gothic" w:hAnsi="Cambria"/>
      <w:b/>
      <w:bCs/>
      <w:color w:val="365F91"/>
      <w:sz w:val="28"/>
      <w:szCs w:val="28"/>
      <w:lang w:val="en-US" w:eastAsia="ja-JP"/>
    </w:rPr>
  </w:style>
  <w:style w:type="paragraph" w:styleId="Notedefin">
    <w:name w:val="endnote text"/>
    <w:basedOn w:val="Normal"/>
    <w:link w:val="NotedefinCar"/>
    <w:uiPriority w:val="99"/>
    <w:unhideWhenUsed/>
    <w:rsid w:val="00E6351A"/>
    <w:pPr>
      <w:widowControl w:val="0"/>
      <w:autoSpaceDE w:val="0"/>
      <w:autoSpaceDN w:val="0"/>
      <w:adjustRightInd w:val="0"/>
      <w:spacing w:line="240" w:lineRule="auto"/>
    </w:pPr>
    <w:rPr>
      <w:rFonts w:ascii="Verdana" w:eastAsia="Times New Roman" w:hAnsi="Verdana" w:cs="Times"/>
      <w:bCs/>
      <w:sz w:val="20"/>
      <w:szCs w:val="20"/>
      <w:lang w:val="de-DE" w:eastAsia="de-DE"/>
    </w:rPr>
  </w:style>
  <w:style w:type="character" w:customStyle="1" w:styleId="NotedefinCar">
    <w:name w:val="Note de fin Car"/>
    <w:basedOn w:val="Policepardfaut"/>
    <w:link w:val="Notedefin"/>
    <w:uiPriority w:val="99"/>
    <w:rsid w:val="00E6351A"/>
    <w:rPr>
      <w:rFonts w:ascii="Verdana" w:eastAsia="Times New Roman" w:hAnsi="Verdana" w:cs="Times"/>
      <w:bCs/>
      <w:lang w:val="de-DE" w:eastAsia="de-DE"/>
    </w:rPr>
  </w:style>
  <w:style w:type="character" w:styleId="Appeldenotedefin">
    <w:name w:val="endnote reference"/>
    <w:uiPriority w:val="99"/>
    <w:unhideWhenUsed/>
    <w:rsid w:val="00E6351A"/>
    <w:rPr>
      <w:rFonts w:cs="Times New Roman"/>
      <w:vertAlign w:val="superscript"/>
    </w:rPr>
  </w:style>
  <w:style w:type="paragraph" w:customStyle="1" w:styleId="NormalDossier">
    <w:name w:val="Normal Dossier"/>
    <w:basedOn w:val="Normal"/>
    <w:rsid w:val="006225A5"/>
    <w:pPr>
      <w:overflowPunct w:val="0"/>
      <w:autoSpaceDE w:val="0"/>
      <w:autoSpaceDN w:val="0"/>
      <w:adjustRightInd w:val="0"/>
      <w:spacing w:before="120" w:after="120" w:line="240" w:lineRule="auto"/>
    </w:pPr>
    <w:rPr>
      <w:rFonts w:eastAsia="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2345">
      <w:bodyDiv w:val="1"/>
      <w:marLeft w:val="0"/>
      <w:marRight w:val="0"/>
      <w:marTop w:val="0"/>
      <w:marBottom w:val="0"/>
      <w:divBdr>
        <w:top w:val="none" w:sz="0" w:space="0" w:color="auto"/>
        <w:left w:val="none" w:sz="0" w:space="0" w:color="auto"/>
        <w:bottom w:val="none" w:sz="0" w:space="0" w:color="auto"/>
        <w:right w:val="none" w:sz="0" w:space="0" w:color="auto"/>
      </w:divBdr>
    </w:div>
    <w:div w:id="15810579">
      <w:bodyDiv w:val="1"/>
      <w:marLeft w:val="0"/>
      <w:marRight w:val="0"/>
      <w:marTop w:val="0"/>
      <w:marBottom w:val="0"/>
      <w:divBdr>
        <w:top w:val="none" w:sz="0" w:space="0" w:color="auto"/>
        <w:left w:val="none" w:sz="0" w:space="0" w:color="auto"/>
        <w:bottom w:val="none" w:sz="0" w:space="0" w:color="auto"/>
        <w:right w:val="none" w:sz="0" w:space="0" w:color="auto"/>
      </w:divBdr>
    </w:div>
    <w:div w:id="95058457">
      <w:bodyDiv w:val="1"/>
      <w:marLeft w:val="0"/>
      <w:marRight w:val="0"/>
      <w:marTop w:val="0"/>
      <w:marBottom w:val="0"/>
      <w:divBdr>
        <w:top w:val="none" w:sz="0" w:space="0" w:color="auto"/>
        <w:left w:val="none" w:sz="0" w:space="0" w:color="auto"/>
        <w:bottom w:val="none" w:sz="0" w:space="0" w:color="auto"/>
        <w:right w:val="none" w:sz="0" w:space="0" w:color="auto"/>
      </w:divBdr>
    </w:div>
    <w:div w:id="120615648">
      <w:bodyDiv w:val="1"/>
      <w:marLeft w:val="0"/>
      <w:marRight w:val="0"/>
      <w:marTop w:val="0"/>
      <w:marBottom w:val="0"/>
      <w:divBdr>
        <w:top w:val="none" w:sz="0" w:space="0" w:color="auto"/>
        <w:left w:val="none" w:sz="0" w:space="0" w:color="auto"/>
        <w:bottom w:val="none" w:sz="0" w:space="0" w:color="auto"/>
        <w:right w:val="none" w:sz="0" w:space="0" w:color="auto"/>
      </w:divBdr>
    </w:div>
    <w:div w:id="157891694">
      <w:bodyDiv w:val="1"/>
      <w:marLeft w:val="0"/>
      <w:marRight w:val="0"/>
      <w:marTop w:val="0"/>
      <w:marBottom w:val="0"/>
      <w:divBdr>
        <w:top w:val="none" w:sz="0" w:space="0" w:color="auto"/>
        <w:left w:val="none" w:sz="0" w:space="0" w:color="auto"/>
        <w:bottom w:val="none" w:sz="0" w:space="0" w:color="auto"/>
        <w:right w:val="none" w:sz="0" w:space="0" w:color="auto"/>
      </w:divBdr>
    </w:div>
    <w:div w:id="162938590">
      <w:bodyDiv w:val="1"/>
      <w:marLeft w:val="0"/>
      <w:marRight w:val="0"/>
      <w:marTop w:val="0"/>
      <w:marBottom w:val="0"/>
      <w:divBdr>
        <w:top w:val="none" w:sz="0" w:space="0" w:color="auto"/>
        <w:left w:val="none" w:sz="0" w:space="0" w:color="auto"/>
        <w:bottom w:val="none" w:sz="0" w:space="0" w:color="auto"/>
        <w:right w:val="none" w:sz="0" w:space="0" w:color="auto"/>
      </w:divBdr>
    </w:div>
    <w:div w:id="164516729">
      <w:bodyDiv w:val="1"/>
      <w:marLeft w:val="0"/>
      <w:marRight w:val="0"/>
      <w:marTop w:val="0"/>
      <w:marBottom w:val="0"/>
      <w:divBdr>
        <w:top w:val="none" w:sz="0" w:space="0" w:color="auto"/>
        <w:left w:val="none" w:sz="0" w:space="0" w:color="auto"/>
        <w:bottom w:val="none" w:sz="0" w:space="0" w:color="auto"/>
        <w:right w:val="none" w:sz="0" w:space="0" w:color="auto"/>
      </w:divBdr>
    </w:div>
    <w:div w:id="212354356">
      <w:bodyDiv w:val="1"/>
      <w:marLeft w:val="0"/>
      <w:marRight w:val="0"/>
      <w:marTop w:val="0"/>
      <w:marBottom w:val="0"/>
      <w:divBdr>
        <w:top w:val="none" w:sz="0" w:space="0" w:color="auto"/>
        <w:left w:val="none" w:sz="0" w:space="0" w:color="auto"/>
        <w:bottom w:val="none" w:sz="0" w:space="0" w:color="auto"/>
        <w:right w:val="none" w:sz="0" w:space="0" w:color="auto"/>
      </w:divBdr>
    </w:div>
    <w:div w:id="224609203">
      <w:bodyDiv w:val="1"/>
      <w:marLeft w:val="0"/>
      <w:marRight w:val="0"/>
      <w:marTop w:val="0"/>
      <w:marBottom w:val="0"/>
      <w:divBdr>
        <w:top w:val="none" w:sz="0" w:space="0" w:color="auto"/>
        <w:left w:val="none" w:sz="0" w:space="0" w:color="auto"/>
        <w:bottom w:val="none" w:sz="0" w:space="0" w:color="auto"/>
        <w:right w:val="none" w:sz="0" w:space="0" w:color="auto"/>
      </w:divBdr>
    </w:div>
    <w:div w:id="341127088">
      <w:bodyDiv w:val="1"/>
      <w:marLeft w:val="0"/>
      <w:marRight w:val="0"/>
      <w:marTop w:val="0"/>
      <w:marBottom w:val="0"/>
      <w:divBdr>
        <w:top w:val="none" w:sz="0" w:space="0" w:color="auto"/>
        <w:left w:val="none" w:sz="0" w:space="0" w:color="auto"/>
        <w:bottom w:val="none" w:sz="0" w:space="0" w:color="auto"/>
        <w:right w:val="none" w:sz="0" w:space="0" w:color="auto"/>
      </w:divBdr>
    </w:div>
    <w:div w:id="396248396">
      <w:bodyDiv w:val="1"/>
      <w:marLeft w:val="0"/>
      <w:marRight w:val="0"/>
      <w:marTop w:val="0"/>
      <w:marBottom w:val="0"/>
      <w:divBdr>
        <w:top w:val="none" w:sz="0" w:space="0" w:color="auto"/>
        <w:left w:val="none" w:sz="0" w:space="0" w:color="auto"/>
        <w:bottom w:val="none" w:sz="0" w:space="0" w:color="auto"/>
        <w:right w:val="none" w:sz="0" w:space="0" w:color="auto"/>
      </w:divBdr>
    </w:div>
    <w:div w:id="438984776">
      <w:bodyDiv w:val="1"/>
      <w:marLeft w:val="0"/>
      <w:marRight w:val="0"/>
      <w:marTop w:val="0"/>
      <w:marBottom w:val="0"/>
      <w:divBdr>
        <w:top w:val="none" w:sz="0" w:space="0" w:color="auto"/>
        <w:left w:val="none" w:sz="0" w:space="0" w:color="auto"/>
        <w:bottom w:val="none" w:sz="0" w:space="0" w:color="auto"/>
        <w:right w:val="none" w:sz="0" w:space="0" w:color="auto"/>
      </w:divBdr>
    </w:div>
    <w:div w:id="511577616">
      <w:bodyDiv w:val="1"/>
      <w:marLeft w:val="0"/>
      <w:marRight w:val="0"/>
      <w:marTop w:val="0"/>
      <w:marBottom w:val="0"/>
      <w:divBdr>
        <w:top w:val="none" w:sz="0" w:space="0" w:color="auto"/>
        <w:left w:val="none" w:sz="0" w:space="0" w:color="auto"/>
        <w:bottom w:val="none" w:sz="0" w:space="0" w:color="auto"/>
        <w:right w:val="none" w:sz="0" w:space="0" w:color="auto"/>
      </w:divBdr>
    </w:div>
    <w:div w:id="581179207">
      <w:bodyDiv w:val="1"/>
      <w:marLeft w:val="0"/>
      <w:marRight w:val="0"/>
      <w:marTop w:val="0"/>
      <w:marBottom w:val="0"/>
      <w:divBdr>
        <w:top w:val="none" w:sz="0" w:space="0" w:color="auto"/>
        <w:left w:val="none" w:sz="0" w:space="0" w:color="auto"/>
        <w:bottom w:val="none" w:sz="0" w:space="0" w:color="auto"/>
        <w:right w:val="none" w:sz="0" w:space="0" w:color="auto"/>
      </w:divBdr>
    </w:div>
    <w:div w:id="611936082">
      <w:bodyDiv w:val="1"/>
      <w:marLeft w:val="0"/>
      <w:marRight w:val="0"/>
      <w:marTop w:val="0"/>
      <w:marBottom w:val="0"/>
      <w:divBdr>
        <w:top w:val="none" w:sz="0" w:space="0" w:color="auto"/>
        <w:left w:val="none" w:sz="0" w:space="0" w:color="auto"/>
        <w:bottom w:val="none" w:sz="0" w:space="0" w:color="auto"/>
        <w:right w:val="none" w:sz="0" w:space="0" w:color="auto"/>
      </w:divBdr>
    </w:div>
    <w:div w:id="614094176">
      <w:bodyDiv w:val="1"/>
      <w:marLeft w:val="0"/>
      <w:marRight w:val="0"/>
      <w:marTop w:val="0"/>
      <w:marBottom w:val="0"/>
      <w:divBdr>
        <w:top w:val="none" w:sz="0" w:space="0" w:color="auto"/>
        <w:left w:val="none" w:sz="0" w:space="0" w:color="auto"/>
        <w:bottom w:val="none" w:sz="0" w:space="0" w:color="auto"/>
        <w:right w:val="none" w:sz="0" w:space="0" w:color="auto"/>
      </w:divBdr>
    </w:div>
    <w:div w:id="668144858">
      <w:bodyDiv w:val="1"/>
      <w:marLeft w:val="0"/>
      <w:marRight w:val="0"/>
      <w:marTop w:val="0"/>
      <w:marBottom w:val="0"/>
      <w:divBdr>
        <w:top w:val="none" w:sz="0" w:space="0" w:color="auto"/>
        <w:left w:val="none" w:sz="0" w:space="0" w:color="auto"/>
        <w:bottom w:val="none" w:sz="0" w:space="0" w:color="auto"/>
        <w:right w:val="none" w:sz="0" w:space="0" w:color="auto"/>
      </w:divBdr>
    </w:div>
    <w:div w:id="706682607">
      <w:bodyDiv w:val="1"/>
      <w:marLeft w:val="0"/>
      <w:marRight w:val="0"/>
      <w:marTop w:val="0"/>
      <w:marBottom w:val="0"/>
      <w:divBdr>
        <w:top w:val="none" w:sz="0" w:space="0" w:color="auto"/>
        <w:left w:val="none" w:sz="0" w:space="0" w:color="auto"/>
        <w:bottom w:val="none" w:sz="0" w:space="0" w:color="auto"/>
        <w:right w:val="none" w:sz="0" w:space="0" w:color="auto"/>
      </w:divBdr>
    </w:div>
    <w:div w:id="761028905">
      <w:bodyDiv w:val="1"/>
      <w:marLeft w:val="0"/>
      <w:marRight w:val="0"/>
      <w:marTop w:val="0"/>
      <w:marBottom w:val="0"/>
      <w:divBdr>
        <w:top w:val="none" w:sz="0" w:space="0" w:color="auto"/>
        <w:left w:val="none" w:sz="0" w:space="0" w:color="auto"/>
        <w:bottom w:val="none" w:sz="0" w:space="0" w:color="auto"/>
        <w:right w:val="none" w:sz="0" w:space="0" w:color="auto"/>
      </w:divBdr>
    </w:div>
    <w:div w:id="761756774">
      <w:bodyDiv w:val="1"/>
      <w:marLeft w:val="0"/>
      <w:marRight w:val="0"/>
      <w:marTop w:val="0"/>
      <w:marBottom w:val="0"/>
      <w:divBdr>
        <w:top w:val="none" w:sz="0" w:space="0" w:color="auto"/>
        <w:left w:val="none" w:sz="0" w:space="0" w:color="auto"/>
        <w:bottom w:val="none" w:sz="0" w:space="0" w:color="auto"/>
        <w:right w:val="none" w:sz="0" w:space="0" w:color="auto"/>
      </w:divBdr>
    </w:div>
    <w:div w:id="792600001">
      <w:bodyDiv w:val="1"/>
      <w:marLeft w:val="0"/>
      <w:marRight w:val="0"/>
      <w:marTop w:val="0"/>
      <w:marBottom w:val="0"/>
      <w:divBdr>
        <w:top w:val="none" w:sz="0" w:space="0" w:color="auto"/>
        <w:left w:val="none" w:sz="0" w:space="0" w:color="auto"/>
        <w:bottom w:val="none" w:sz="0" w:space="0" w:color="auto"/>
        <w:right w:val="none" w:sz="0" w:space="0" w:color="auto"/>
      </w:divBdr>
    </w:div>
    <w:div w:id="875890751">
      <w:bodyDiv w:val="1"/>
      <w:marLeft w:val="0"/>
      <w:marRight w:val="0"/>
      <w:marTop w:val="0"/>
      <w:marBottom w:val="0"/>
      <w:divBdr>
        <w:top w:val="none" w:sz="0" w:space="0" w:color="auto"/>
        <w:left w:val="none" w:sz="0" w:space="0" w:color="auto"/>
        <w:bottom w:val="none" w:sz="0" w:space="0" w:color="auto"/>
        <w:right w:val="none" w:sz="0" w:space="0" w:color="auto"/>
      </w:divBdr>
    </w:div>
    <w:div w:id="886065914">
      <w:bodyDiv w:val="1"/>
      <w:marLeft w:val="0"/>
      <w:marRight w:val="0"/>
      <w:marTop w:val="0"/>
      <w:marBottom w:val="0"/>
      <w:divBdr>
        <w:top w:val="none" w:sz="0" w:space="0" w:color="auto"/>
        <w:left w:val="none" w:sz="0" w:space="0" w:color="auto"/>
        <w:bottom w:val="none" w:sz="0" w:space="0" w:color="auto"/>
        <w:right w:val="none" w:sz="0" w:space="0" w:color="auto"/>
      </w:divBdr>
    </w:div>
    <w:div w:id="928854681">
      <w:bodyDiv w:val="1"/>
      <w:marLeft w:val="0"/>
      <w:marRight w:val="0"/>
      <w:marTop w:val="0"/>
      <w:marBottom w:val="0"/>
      <w:divBdr>
        <w:top w:val="none" w:sz="0" w:space="0" w:color="auto"/>
        <w:left w:val="none" w:sz="0" w:space="0" w:color="auto"/>
        <w:bottom w:val="none" w:sz="0" w:space="0" w:color="auto"/>
        <w:right w:val="none" w:sz="0" w:space="0" w:color="auto"/>
      </w:divBdr>
    </w:div>
    <w:div w:id="1011446869">
      <w:bodyDiv w:val="1"/>
      <w:marLeft w:val="0"/>
      <w:marRight w:val="0"/>
      <w:marTop w:val="0"/>
      <w:marBottom w:val="0"/>
      <w:divBdr>
        <w:top w:val="none" w:sz="0" w:space="0" w:color="auto"/>
        <w:left w:val="none" w:sz="0" w:space="0" w:color="auto"/>
        <w:bottom w:val="none" w:sz="0" w:space="0" w:color="auto"/>
        <w:right w:val="none" w:sz="0" w:space="0" w:color="auto"/>
      </w:divBdr>
    </w:div>
    <w:div w:id="1029530657">
      <w:bodyDiv w:val="1"/>
      <w:marLeft w:val="0"/>
      <w:marRight w:val="0"/>
      <w:marTop w:val="0"/>
      <w:marBottom w:val="0"/>
      <w:divBdr>
        <w:top w:val="none" w:sz="0" w:space="0" w:color="auto"/>
        <w:left w:val="none" w:sz="0" w:space="0" w:color="auto"/>
        <w:bottom w:val="none" w:sz="0" w:space="0" w:color="auto"/>
        <w:right w:val="none" w:sz="0" w:space="0" w:color="auto"/>
      </w:divBdr>
    </w:div>
    <w:div w:id="1032417682">
      <w:bodyDiv w:val="1"/>
      <w:marLeft w:val="0"/>
      <w:marRight w:val="0"/>
      <w:marTop w:val="0"/>
      <w:marBottom w:val="0"/>
      <w:divBdr>
        <w:top w:val="none" w:sz="0" w:space="0" w:color="auto"/>
        <w:left w:val="none" w:sz="0" w:space="0" w:color="auto"/>
        <w:bottom w:val="none" w:sz="0" w:space="0" w:color="auto"/>
        <w:right w:val="none" w:sz="0" w:space="0" w:color="auto"/>
      </w:divBdr>
    </w:div>
    <w:div w:id="1129055976">
      <w:bodyDiv w:val="1"/>
      <w:marLeft w:val="0"/>
      <w:marRight w:val="0"/>
      <w:marTop w:val="0"/>
      <w:marBottom w:val="0"/>
      <w:divBdr>
        <w:top w:val="none" w:sz="0" w:space="0" w:color="auto"/>
        <w:left w:val="none" w:sz="0" w:space="0" w:color="auto"/>
        <w:bottom w:val="none" w:sz="0" w:space="0" w:color="auto"/>
        <w:right w:val="none" w:sz="0" w:space="0" w:color="auto"/>
      </w:divBdr>
    </w:div>
    <w:div w:id="1165246893">
      <w:bodyDiv w:val="1"/>
      <w:marLeft w:val="0"/>
      <w:marRight w:val="0"/>
      <w:marTop w:val="0"/>
      <w:marBottom w:val="0"/>
      <w:divBdr>
        <w:top w:val="none" w:sz="0" w:space="0" w:color="auto"/>
        <w:left w:val="none" w:sz="0" w:space="0" w:color="auto"/>
        <w:bottom w:val="none" w:sz="0" w:space="0" w:color="auto"/>
        <w:right w:val="none" w:sz="0" w:space="0" w:color="auto"/>
      </w:divBdr>
    </w:div>
    <w:div w:id="1218512483">
      <w:bodyDiv w:val="1"/>
      <w:marLeft w:val="0"/>
      <w:marRight w:val="0"/>
      <w:marTop w:val="0"/>
      <w:marBottom w:val="0"/>
      <w:divBdr>
        <w:top w:val="none" w:sz="0" w:space="0" w:color="auto"/>
        <w:left w:val="none" w:sz="0" w:space="0" w:color="auto"/>
        <w:bottom w:val="none" w:sz="0" w:space="0" w:color="auto"/>
        <w:right w:val="none" w:sz="0" w:space="0" w:color="auto"/>
      </w:divBdr>
    </w:div>
    <w:div w:id="1228490366">
      <w:bodyDiv w:val="1"/>
      <w:marLeft w:val="0"/>
      <w:marRight w:val="0"/>
      <w:marTop w:val="0"/>
      <w:marBottom w:val="0"/>
      <w:divBdr>
        <w:top w:val="none" w:sz="0" w:space="0" w:color="auto"/>
        <w:left w:val="none" w:sz="0" w:space="0" w:color="auto"/>
        <w:bottom w:val="none" w:sz="0" w:space="0" w:color="auto"/>
        <w:right w:val="none" w:sz="0" w:space="0" w:color="auto"/>
      </w:divBdr>
    </w:div>
    <w:div w:id="1468477789">
      <w:bodyDiv w:val="1"/>
      <w:marLeft w:val="0"/>
      <w:marRight w:val="0"/>
      <w:marTop w:val="0"/>
      <w:marBottom w:val="0"/>
      <w:divBdr>
        <w:top w:val="none" w:sz="0" w:space="0" w:color="auto"/>
        <w:left w:val="none" w:sz="0" w:space="0" w:color="auto"/>
        <w:bottom w:val="none" w:sz="0" w:space="0" w:color="auto"/>
        <w:right w:val="none" w:sz="0" w:space="0" w:color="auto"/>
      </w:divBdr>
    </w:div>
    <w:div w:id="1537615333">
      <w:bodyDiv w:val="1"/>
      <w:marLeft w:val="0"/>
      <w:marRight w:val="0"/>
      <w:marTop w:val="0"/>
      <w:marBottom w:val="0"/>
      <w:divBdr>
        <w:top w:val="none" w:sz="0" w:space="0" w:color="auto"/>
        <w:left w:val="none" w:sz="0" w:space="0" w:color="auto"/>
        <w:bottom w:val="none" w:sz="0" w:space="0" w:color="auto"/>
        <w:right w:val="none" w:sz="0" w:space="0" w:color="auto"/>
      </w:divBdr>
    </w:div>
    <w:div w:id="1579166854">
      <w:bodyDiv w:val="1"/>
      <w:marLeft w:val="0"/>
      <w:marRight w:val="0"/>
      <w:marTop w:val="0"/>
      <w:marBottom w:val="0"/>
      <w:divBdr>
        <w:top w:val="none" w:sz="0" w:space="0" w:color="auto"/>
        <w:left w:val="none" w:sz="0" w:space="0" w:color="auto"/>
        <w:bottom w:val="none" w:sz="0" w:space="0" w:color="auto"/>
        <w:right w:val="none" w:sz="0" w:space="0" w:color="auto"/>
      </w:divBdr>
    </w:div>
    <w:div w:id="1583220502">
      <w:bodyDiv w:val="1"/>
      <w:marLeft w:val="0"/>
      <w:marRight w:val="0"/>
      <w:marTop w:val="0"/>
      <w:marBottom w:val="0"/>
      <w:divBdr>
        <w:top w:val="none" w:sz="0" w:space="0" w:color="auto"/>
        <w:left w:val="none" w:sz="0" w:space="0" w:color="auto"/>
        <w:bottom w:val="none" w:sz="0" w:space="0" w:color="auto"/>
        <w:right w:val="none" w:sz="0" w:space="0" w:color="auto"/>
      </w:divBdr>
    </w:div>
    <w:div w:id="1593926521">
      <w:bodyDiv w:val="1"/>
      <w:marLeft w:val="0"/>
      <w:marRight w:val="0"/>
      <w:marTop w:val="0"/>
      <w:marBottom w:val="0"/>
      <w:divBdr>
        <w:top w:val="none" w:sz="0" w:space="0" w:color="auto"/>
        <w:left w:val="none" w:sz="0" w:space="0" w:color="auto"/>
        <w:bottom w:val="none" w:sz="0" w:space="0" w:color="auto"/>
        <w:right w:val="none" w:sz="0" w:space="0" w:color="auto"/>
      </w:divBdr>
    </w:div>
    <w:div w:id="1606111894">
      <w:bodyDiv w:val="1"/>
      <w:marLeft w:val="0"/>
      <w:marRight w:val="0"/>
      <w:marTop w:val="0"/>
      <w:marBottom w:val="0"/>
      <w:divBdr>
        <w:top w:val="none" w:sz="0" w:space="0" w:color="auto"/>
        <w:left w:val="none" w:sz="0" w:space="0" w:color="auto"/>
        <w:bottom w:val="none" w:sz="0" w:space="0" w:color="auto"/>
        <w:right w:val="none" w:sz="0" w:space="0" w:color="auto"/>
      </w:divBdr>
    </w:div>
    <w:div w:id="1726415458">
      <w:bodyDiv w:val="1"/>
      <w:marLeft w:val="0"/>
      <w:marRight w:val="0"/>
      <w:marTop w:val="0"/>
      <w:marBottom w:val="0"/>
      <w:divBdr>
        <w:top w:val="none" w:sz="0" w:space="0" w:color="auto"/>
        <w:left w:val="none" w:sz="0" w:space="0" w:color="auto"/>
        <w:bottom w:val="none" w:sz="0" w:space="0" w:color="auto"/>
        <w:right w:val="none" w:sz="0" w:space="0" w:color="auto"/>
      </w:divBdr>
    </w:div>
    <w:div w:id="1769689804">
      <w:bodyDiv w:val="1"/>
      <w:marLeft w:val="0"/>
      <w:marRight w:val="0"/>
      <w:marTop w:val="0"/>
      <w:marBottom w:val="0"/>
      <w:divBdr>
        <w:top w:val="none" w:sz="0" w:space="0" w:color="auto"/>
        <w:left w:val="none" w:sz="0" w:space="0" w:color="auto"/>
        <w:bottom w:val="none" w:sz="0" w:space="0" w:color="auto"/>
        <w:right w:val="none" w:sz="0" w:space="0" w:color="auto"/>
      </w:divBdr>
    </w:div>
    <w:div w:id="1803228232">
      <w:bodyDiv w:val="1"/>
      <w:marLeft w:val="0"/>
      <w:marRight w:val="0"/>
      <w:marTop w:val="0"/>
      <w:marBottom w:val="0"/>
      <w:divBdr>
        <w:top w:val="none" w:sz="0" w:space="0" w:color="auto"/>
        <w:left w:val="none" w:sz="0" w:space="0" w:color="auto"/>
        <w:bottom w:val="none" w:sz="0" w:space="0" w:color="auto"/>
        <w:right w:val="none" w:sz="0" w:space="0" w:color="auto"/>
      </w:divBdr>
    </w:div>
    <w:div w:id="1816140510">
      <w:bodyDiv w:val="1"/>
      <w:marLeft w:val="0"/>
      <w:marRight w:val="0"/>
      <w:marTop w:val="0"/>
      <w:marBottom w:val="0"/>
      <w:divBdr>
        <w:top w:val="none" w:sz="0" w:space="0" w:color="auto"/>
        <w:left w:val="none" w:sz="0" w:space="0" w:color="auto"/>
        <w:bottom w:val="none" w:sz="0" w:space="0" w:color="auto"/>
        <w:right w:val="none" w:sz="0" w:space="0" w:color="auto"/>
      </w:divBdr>
    </w:div>
    <w:div w:id="1835563082">
      <w:bodyDiv w:val="1"/>
      <w:marLeft w:val="0"/>
      <w:marRight w:val="0"/>
      <w:marTop w:val="0"/>
      <w:marBottom w:val="0"/>
      <w:divBdr>
        <w:top w:val="none" w:sz="0" w:space="0" w:color="auto"/>
        <w:left w:val="none" w:sz="0" w:space="0" w:color="auto"/>
        <w:bottom w:val="none" w:sz="0" w:space="0" w:color="auto"/>
        <w:right w:val="none" w:sz="0" w:space="0" w:color="auto"/>
      </w:divBdr>
    </w:div>
    <w:div w:id="1837573886">
      <w:bodyDiv w:val="1"/>
      <w:marLeft w:val="0"/>
      <w:marRight w:val="0"/>
      <w:marTop w:val="0"/>
      <w:marBottom w:val="0"/>
      <w:divBdr>
        <w:top w:val="none" w:sz="0" w:space="0" w:color="auto"/>
        <w:left w:val="none" w:sz="0" w:space="0" w:color="auto"/>
        <w:bottom w:val="none" w:sz="0" w:space="0" w:color="auto"/>
        <w:right w:val="none" w:sz="0" w:space="0" w:color="auto"/>
      </w:divBdr>
    </w:div>
    <w:div w:id="1853914246">
      <w:bodyDiv w:val="1"/>
      <w:marLeft w:val="0"/>
      <w:marRight w:val="0"/>
      <w:marTop w:val="0"/>
      <w:marBottom w:val="0"/>
      <w:divBdr>
        <w:top w:val="none" w:sz="0" w:space="0" w:color="auto"/>
        <w:left w:val="none" w:sz="0" w:space="0" w:color="auto"/>
        <w:bottom w:val="none" w:sz="0" w:space="0" w:color="auto"/>
        <w:right w:val="none" w:sz="0" w:space="0" w:color="auto"/>
      </w:divBdr>
    </w:div>
    <w:div w:id="2004353496">
      <w:bodyDiv w:val="1"/>
      <w:marLeft w:val="0"/>
      <w:marRight w:val="0"/>
      <w:marTop w:val="0"/>
      <w:marBottom w:val="0"/>
      <w:divBdr>
        <w:top w:val="none" w:sz="0" w:space="0" w:color="auto"/>
        <w:left w:val="none" w:sz="0" w:space="0" w:color="auto"/>
        <w:bottom w:val="none" w:sz="0" w:space="0" w:color="auto"/>
        <w:right w:val="none" w:sz="0" w:space="0" w:color="auto"/>
      </w:divBdr>
    </w:div>
    <w:div w:id="2009478184">
      <w:bodyDiv w:val="1"/>
      <w:marLeft w:val="0"/>
      <w:marRight w:val="0"/>
      <w:marTop w:val="0"/>
      <w:marBottom w:val="0"/>
      <w:divBdr>
        <w:top w:val="none" w:sz="0" w:space="0" w:color="auto"/>
        <w:left w:val="none" w:sz="0" w:space="0" w:color="auto"/>
        <w:bottom w:val="none" w:sz="0" w:space="0" w:color="auto"/>
        <w:right w:val="none" w:sz="0" w:space="0" w:color="auto"/>
      </w:divBdr>
    </w:div>
    <w:div w:id="2013146903">
      <w:bodyDiv w:val="1"/>
      <w:marLeft w:val="0"/>
      <w:marRight w:val="0"/>
      <w:marTop w:val="0"/>
      <w:marBottom w:val="0"/>
      <w:divBdr>
        <w:top w:val="none" w:sz="0" w:space="0" w:color="auto"/>
        <w:left w:val="none" w:sz="0" w:space="0" w:color="auto"/>
        <w:bottom w:val="none" w:sz="0" w:space="0" w:color="auto"/>
        <w:right w:val="none" w:sz="0" w:space="0" w:color="auto"/>
      </w:divBdr>
    </w:div>
    <w:div w:id="202967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ur-lex.europa.eu/LexUriServ/LexUriServ.do?uri=CELEX:32008L0081:EN:NO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 rédaction</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B9271-35D1-4838-9341-B7649F503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5A1C8-7D9A-45A1-9F0B-F089BA9E993A}">
  <ds:schemaRefs>
    <ds:schemaRef ds:uri="http://schemas.microsoft.com/sharepoint/v3/contenttype/forms"/>
  </ds:schemaRefs>
</ds:datastoreItem>
</file>

<file path=customXml/itemProps3.xml><?xml version="1.0" encoding="utf-8"?>
<ds:datastoreItem xmlns:ds="http://schemas.openxmlformats.org/officeDocument/2006/customXml" ds:itemID="{DAE9A79B-9841-41E7-93A8-E039DA26283D}">
  <ds:schemaRef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microsoft.com/office/2006/documentManagement/types"/>
    <ds:schemaRef ds:uri="http://purl.org/dc/dcmitype/"/>
    <ds:schemaRef ds:uri="http://schemas.openxmlformats.org/package/2006/metadata/core-properties"/>
    <ds:schemaRef ds:uri="ad92bc46-598f-4ca9-bdb2-45c880761d99"/>
    <ds:schemaRef ds:uri="http://www.w3.org/XML/1998/namespace"/>
  </ds:schemaRefs>
</ds:datastoreItem>
</file>

<file path=customXml/itemProps4.xml><?xml version="1.0" encoding="utf-8"?>
<ds:datastoreItem xmlns:ds="http://schemas.openxmlformats.org/officeDocument/2006/customXml" ds:itemID="{F65EFECE-F3DA-4A53-B5DD-62EC18816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37219</Words>
  <Characters>205368</Characters>
  <Application>Microsoft Office Word</Application>
  <DocSecurity>0</DocSecurity>
  <Lines>1711</Lines>
  <Paragraphs>484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Product Assessment Report</vt:lpstr>
    </vt:vector>
  </TitlesOfParts>
  <Company>Kemikalieinspektionen</Company>
  <LinksUpToDate>false</LinksUpToDate>
  <CharactersWithSpaces>242103</CharactersWithSpaces>
  <SharedDoc>false</SharedDoc>
  <HLinks>
    <vt:vector size="318" baseType="variant">
      <vt:variant>
        <vt:i4>4653061</vt:i4>
      </vt:variant>
      <vt:variant>
        <vt:i4>315</vt:i4>
      </vt:variant>
      <vt:variant>
        <vt:i4>0</vt:i4>
      </vt:variant>
      <vt:variant>
        <vt:i4>5</vt:i4>
      </vt:variant>
      <vt:variant>
        <vt:lpwstr>http://eur-lex.europa.eu/LexUriServ/LexUriServ.do?uri=CELEX:32008L0081:EN:NOT</vt:lpwstr>
      </vt:variant>
      <vt:variant>
        <vt:lpwstr/>
      </vt:variant>
      <vt:variant>
        <vt:i4>2031676</vt:i4>
      </vt:variant>
      <vt:variant>
        <vt:i4>308</vt:i4>
      </vt:variant>
      <vt:variant>
        <vt:i4>0</vt:i4>
      </vt:variant>
      <vt:variant>
        <vt:i4>5</vt:i4>
      </vt:variant>
      <vt:variant>
        <vt:lpwstr/>
      </vt:variant>
      <vt:variant>
        <vt:lpwstr>_Toc491681161</vt:lpwstr>
      </vt:variant>
      <vt:variant>
        <vt:i4>2031676</vt:i4>
      </vt:variant>
      <vt:variant>
        <vt:i4>302</vt:i4>
      </vt:variant>
      <vt:variant>
        <vt:i4>0</vt:i4>
      </vt:variant>
      <vt:variant>
        <vt:i4>5</vt:i4>
      </vt:variant>
      <vt:variant>
        <vt:lpwstr/>
      </vt:variant>
      <vt:variant>
        <vt:lpwstr>_Toc491681160</vt:lpwstr>
      </vt:variant>
      <vt:variant>
        <vt:i4>1835068</vt:i4>
      </vt:variant>
      <vt:variant>
        <vt:i4>296</vt:i4>
      </vt:variant>
      <vt:variant>
        <vt:i4>0</vt:i4>
      </vt:variant>
      <vt:variant>
        <vt:i4>5</vt:i4>
      </vt:variant>
      <vt:variant>
        <vt:lpwstr/>
      </vt:variant>
      <vt:variant>
        <vt:lpwstr>_Toc491681159</vt:lpwstr>
      </vt:variant>
      <vt:variant>
        <vt:i4>1835068</vt:i4>
      </vt:variant>
      <vt:variant>
        <vt:i4>290</vt:i4>
      </vt:variant>
      <vt:variant>
        <vt:i4>0</vt:i4>
      </vt:variant>
      <vt:variant>
        <vt:i4>5</vt:i4>
      </vt:variant>
      <vt:variant>
        <vt:lpwstr/>
      </vt:variant>
      <vt:variant>
        <vt:lpwstr>_Toc491681158</vt:lpwstr>
      </vt:variant>
      <vt:variant>
        <vt:i4>1835068</vt:i4>
      </vt:variant>
      <vt:variant>
        <vt:i4>284</vt:i4>
      </vt:variant>
      <vt:variant>
        <vt:i4>0</vt:i4>
      </vt:variant>
      <vt:variant>
        <vt:i4>5</vt:i4>
      </vt:variant>
      <vt:variant>
        <vt:lpwstr/>
      </vt:variant>
      <vt:variant>
        <vt:lpwstr>_Toc491681157</vt:lpwstr>
      </vt:variant>
      <vt:variant>
        <vt:i4>1835068</vt:i4>
      </vt:variant>
      <vt:variant>
        <vt:i4>278</vt:i4>
      </vt:variant>
      <vt:variant>
        <vt:i4>0</vt:i4>
      </vt:variant>
      <vt:variant>
        <vt:i4>5</vt:i4>
      </vt:variant>
      <vt:variant>
        <vt:lpwstr/>
      </vt:variant>
      <vt:variant>
        <vt:lpwstr>_Toc491681156</vt:lpwstr>
      </vt:variant>
      <vt:variant>
        <vt:i4>1835068</vt:i4>
      </vt:variant>
      <vt:variant>
        <vt:i4>272</vt:i4>
      </vt:variant>
      <vt:variant>
        <vt:i4>0</vt:i4>
      </vt:variant>
      <vt:variant>
        <vt:i4>5</vt:i4>
      </vt:variant>
      <vt:variant>
        <vt:lpwstr/>
      </vt:variant>
      <vt:variant>
        <vt:lpwstr>_Toc491681155</vt:lpwstr>
      </vt:variant>
      <vt:variant>
        <vt:i4>1835068</vt:i4>
      </vt:variant>
      <vt:variant>
        <vt:i4>266</vt:i4>
      </vt:variant>
      <vt:variant>
        <vt:i4>0</vt:i4>
      </vt:variant>
      <vt:variant>
        <vt:i4>5</vt:i4>
      </vt:variant>
      <vt:variant>
        <vt:lpwstr/>
      </vt:variant>
      <vt:variant>
        <vt:lpwstr>_Toc491681154</vt:lpwstr>
      </vt:variant>
      <vt:variant>
        <vt:i4>1769532</vt:i4>
      </vt:variant>
      <vt:variant>
        <vt:i4>260</vt:i4>
      </vt:variant>
      <vt:variant>
        <vt:i4>0</vt:i4>
      </vt:variant>
      <vt:variant>
        <vt:i4>5</vt:i4>
      </vt:variant>
      <vt:variant>
        <vt:lpwstr/>
      </vt:variant>
      <vt:variant>
        <vt:lpwstr>_Toc491681124</vt:lpwstr>
      </vt:variant>
      <vt:variant>
        <vt:i4>1769532</vt:i4>
      </vt:variant>
      <vt:variant>
        <vt:i4>254</vt:i4>
      </vt:variant>
      <vt:variant>
        <vt:i4>0</vt:i4>
      </vt:variant>
      <vt:variant>
        <vt:i4>5</vt:i4>
      </vt:variant>
      <vt:variant>
        <vt:lpwstr/>
      </vt:variant>
      <vt:variant>
        <vt:lpwstr>_Toc491681123</vt:lpwstr>
      </vt:variant>
      <vt:variant>
        <vt:i4>1769532</vt:i4>
      </vt:variant>
      <vt:variant>
        <vt:i4>248</vt:i4>
      </vt:variant>
      <vt:variant>
        <vt:i4>0</vt:i4>
      </vt:variant>
      <vt:variant>
        <vt:i4>5</vt:i4>
      </vt:variant>
      <vt:variant>
        <vt:lpwstr/>
      </vt:variant>
      <vt:variant>
        <vt:lpwstr>_Toc491681122</vt:lpwstr>
      </vt:variant>
      <vt:variant>
        <vt:i4>1769532</vt:i4>
      </vt:variant>
      <vt:variant>
        <vt:i4>242</vt:i4>
      </vt:variant>
      <vt:variant>
        <vt:i4>0</vt:i4>
      </vt:variant>
      <vt:variant>
        <vt:i4>5</vt:i4>
      </vt:variant>
      <vt:variant>
        <vt:lpwstr/>
      </vt:variant>
      <vt:variant>
        <vt:lpwstr>_Toc491681121</vt:lpwstr>
      </vt:variant>
      <vt:variant>
        <vt:i4>1769532</vt:i4>
      </vt:variant>
      <vt:variant>
        <vt:i4>236</vt:i4>
      </vt:variant>
      <vt:variant>
        <vt:i4>0</vt:i4>
      </vt:variant>
      <vt:variant>
        <vt:i4>5</vt:i4>
      </vt:variant>
      <vt:variant>
        <vt:lpwstr/>
      </vt:variant>
      <vt:variant>
        <vt:lpwstr>_Toc491681120</vt:lpwstr>
      </vt:variant>
      <vt:variant>
        <vt:i4>1572924</vt:i4>
      </vt:variant>
      <vt:variant>
        <vt:i4>230</vt:i4>
      </vt:variant>
      <vt:variant>
        <vt:i4>0</vt:i4>
      </vt:variant>
      <vt:variant>
        <vt:i4>5</vt:i4>
      </vt:variant>
      <vt:variant>
        <vt:lpwstr/>
      </vt:variant>
      <vt:variant>
        <vt:lpwstr>_Toc491681119</vt:lpwstr>
      </vt:variant>
      <vt:variant>
        <vt:i4>1572924</vt:i4>
      </vt:variant>
      <vt:variant>
        <vt:i4>224</vt:i4>
      </vt:variant>
      <vt:variant>
        <vt:i4>0</vt:i4>
      </vt:variant>
      <vt:variant>
        <vt:i4>5</vt:i4>
      </vt:variant>
      <vt:variant>
        <vt:lpwstr/>
      </vt:variant>
      <vt:variant>
        <vt:lpwstr>_Toc491681118</vt:lpwstr>
      </vt:variant>
      <vt:variant>
        <vt:i4>1572924</vt:i4>
      </vt:variant>
      <vt:variant>
        <vt:i4>218</vt:i4>
      </vt:variant>
      <vt:variant>
        <vt:i4>0</vt:i4>
      </vt:variant>
      <vt:variant>
        <vt:i4>5</vt:i4>
      </vt:variant>
      <vt:variant>
        <vt:lpwstr/>
      </vt:variant>
      <vt:variant>
        <vt:lpwstr>_Toc491681117</vt:lpwstr>
      </vt:variant>
      <vt:variant>
        <vt:i4>1572924</vt:i4>
      </vt:variant>
      <vt:variant>
        <vt:i4>212</vt:i4>
      </vt:variant>
      <vt:variant>
        <vt:i4>0</vt:i4>
      </vt:variant>
      <vt:variant>
        <vt:i4>5</vt:i4>
      </vt:variant>
      <vt:variant>
        <vt:lpwstr/>
      </vt:variant>
      <vt:variant>
        <vt:lpwstr>_Toc491681116</vt:lpwstr>
      </vt:variant>
      <vt:variant>
        <vt:i4>1572924</vt:i4>
      </vt:variant>
      <vt:variant>
        <vt:i4>206</vt:i4>
      </vt:variant>
      <vt:variant>
        <vt:i4>0</vt:i4>
      </vt:variant>
      <vt:variant>
        <vt:i4>5</vt:i4>
      </vt:variant>
      <vt:variant>
        <vt:lpwstr/>
      </vt:variant>
      <vt:variant>
        <vt:lpwstr>_Toc491681115</vt:lpwstr>
      </vt:variant>
      <vt:variant>
        <vt:i4>1572924</vt:i4>
      </vt:variant>
      <vt:variant>
        <vt:i4>200</vt:i4>
      </vt:variant>
      <vt:variant>
        <vt:i4>0</vt:i4>
      </vt:variant>
      <vt:variant>
        <vt:i4>5</vt:i4>
      </vt:variant>
      <vt:variant>
        <vt:lpwstr/>
      </vt:variant>
      <vt:variant>
        <vt:lpwstr>_Toc491681114</vt:lpwstr>
      </vt:variant>
      <vt:variant>
        <vt:i4>1572924</vt:i4>
      </vt:variant>
      <vt:variant>
        <vt:i4>194</vt:i4>
      </vt:variant>
      <vt:variant>
        <vt:i4>0</vt:i4>
      </vt:variant>
      <vt:variant>
        <vt:i4>5</vt:i4>
      </vt:variant>
      <vt:variant>
        <vt:lpwstr/>
      </vt:variant>
      <vt:variant>
        <vt:lpwstr>_Toc491681113</vt:lpwstr>
      </vt:variant>
      <vt:variant>
        <vt:i4>1572924</vt:i4>
      </vt:variant>
      <vt:variant>
        <vt:i4>188</vt:i4>
      </vt:variant>
      <vt:variant>
        <vt:i4>0</vt:i4>
      </vt:variant>
      <vt:variant>
        <vt:i4>5</vt:i4>
      </vt:variant>
      <vt:variant>
        <vt:lpwstr/>
      </vt:variant>
      <vt:variant>
        <vt:lpwstr>_Toc491681112</vt:lpwstr>
      </vt:variant>
      <vt:variant>
        <vt:i4>1572924</vt:i4>
      </vt:variant>
      <vt:variant>
        <vt:i4>182</vt:i4>
      </vt:variant>
      <vt:variant>
        <vt:i4>0</vt:i4>
      </vt:variant>
      <vt:variant>
        <vt:i4>5</vt:i4>
      </vt:variant>
      <vt:variant>
        <vt:lpwstr/>
      </vt:variant>
      <vt:variant>
        <vt:lpwstr>_Toc491681111</vt:lpwstr>
      </vt:variant>
      <vt:variant>
        <vt:i4>1572924</vt:i4>
      </vt:variant>
      <vt:variant>
        <vt:i4>176</vt:i4>
      </vt:variant>
      <vt:variant>
        <vt:i4>0</vt:i4>
      </vt:variant>
      <vt:variant>
        <vt:i4>5</vt:i4>
      </vt:variant>
      <vt:variant>
        <vt:lpwstr/>
      </vt:variant>
      <vt:variant>
        <vt:lpwstr>_Toc491681110</vt:lpwstr>
      </vt:variant>
      <vt:variant>
        <vt:i4>1638460</vt:i4>
      </vt:variant>
      <vt:variant>
        <vt:i4>170</vt:i4>
      </vt:variant>
      <vt:variant>
        <vt:i4>0</vt:i4>
      </vt:variant>
      <vt:variant>
        <vt:i4>5</vt:i4>
      </vt:variant>
      <vt:variant>
        <vt:lpwstr/>
      </vt:variant>
      <vt:variant>
        <vt:lpwstr>_Toc491681109</vt:lpwstr>
      </vt:variant>
      <vt:variant>
        <vt:i4>1638460</vt:i4>
      </vt:variant>
      <vt:variant>
        <vt:i4>164</vt:i4>
      </vt:variant>
      <vt:variant>
        <vt:i4>0</vt:i4>
      </vt:variant>
      <vt:variant>
        <vt:i4>5</vt:i4>
      </vt:variant>
      <vt:variant>
        <vt:lpwstr/>
      </vt:variant>
      <vt:variant>
        <vt:lpwstr>_Toc491681108</vt:lpwstr>
      </vt:variant>
      <vt:variant>
        <vt:i4>1638460</vt:i4>
      </vt:variant>
      <vt:variant>
        <vt:i4>158</vt:i4>
      </vt:variant>
      <vt:variant>
        <vt:i4>0</vt:i4>
      </vt:variant>
      <vt:variant>
        <vt:i4>5</vt:i4>
      </vt:variant>
      <vt:variant>
        <vt:lpwstr/>
      </vt:variant>
      <vt:variant>
        <vt:lpwstr>_Toc491681107</vt:lpwstr>
      </vt:variant>
      <vt:variant>
        <vt:i4>1638460</vt:i4>
      </vt:variant>
      <vt:variant>
        <vt:i4>152</vt:i4>
      </vt:variant>
      <vt:variant>
        <vt:i4>0</vt:i4>
      </vt:variant>
      <vt:variant>
        <vt:i4>5</vt:i4>
      </vt:variant>
      <vt:variant>
        <vt:lpwstr/>
      </vt:variant>
      <vt:variant>
        <vt:lpwstr>_Toc491681106</vt:lpwstr>
      </vt:variant>
      <vt:variant>
        <vt:i4>1638460</vt:i4>
      </vt:variant>
      <vt:variant>
        <vt:i4>146</vt:i4>
      </vt:variant>
      <vt:variant>
        <vt:i4>0</vt:i4>
      </vt:variant>
      <vt:variant>
        <vt:i4>5</vt:i4>
      </vt:variant>
      <vt:variant>
        <vt:lpwstr/>
      </vt:variant>
      <vt:variant>
        <vt:lpwstr>_Toc491681105</vt:lpwstr>
      </vt:variant>
      <vt:variant>
        <vt:i4>1638460</vt:i4>
      </vt:variant>
      <vt:variant>
        <vt:i4>140</vt:i4>
      </vt:variant>
      <vt:variant>
        <vt:i4>0</vt:i4>
      </vt:variant>
      <vt:variant>
        <vt:i4>5</vt:i4>
      </vt:variant>
      <vt:variant>
        <vt:lpwstr/>
      </vt:variant>
      <vt:variant>
        <vt:lpwstr>_Toc491681104</vt:lpwstr>
      </vt:variant>
      <vt:variant>
        <vt:i4>1638460</vt:i4>
      </vt:variant>
      <vt:variant>
        <vt:i4>134</vt:i4>
      </vt:variant>
      <vt:variant>
        <vt:i4>0</vt:i4>
      </vt:variant>
      <vt:variant>
        <vt:i4>5</vt:i4>
      </vt:variant>
      <vt:variant>
        <vt:lpwstr/>
      </vt:variant>
      <vt:variant>
        <vt:lpwstr>_Toc491681103</vt:lpwstr>
      </vt:variant>
      <vt:variant>
        <vt:i4>1638460</vt:i4>
      </vt:variant>
      <vt:variant>
        <vt:i4>128</vt:i4>
      </vt:variant>
      <vt:variant>
        <vt:i4>0</vt:i4>
      </vt:variant>
      <vt:variant>
        <vt:i4>5</vt:i4>
      </vt:variant>
      <vt:variant>
        <vt:lpwstr/>
      </vt:variant>
      <vt:variant>
        <vt:lpwstr>_Toc491681102</vt:lpwstr>
      </vt:variant>
      <vt:variant>
        <vt:i4>1638460</vt:i4>
      </vt:variant>
      <vt:variant>
        <vt:i4>122</vt:i4>
      </vt:variant>
      <vt:variant>
        <vt:i4>0</vt:i4>
      </vt:variant>
      <vt:variant>
        <vt:i4>5</vt:i4>
      </vt:variant>
      <vt:variant>
        <vt:lpwstr/>
      </vt:variant>
      <vt:variant>
        <vt:lpwstr>_Toc491681101</vt:lpwstr>
      </vt:variant>
      <vt:variant>
        <vt:i4>1638460</vt:i4>
      </vt:variant>
      <vt:variant>
        <vt:i4>116</vt:i4>
      </vt:variant>
      <vt:variant>
        <vt:i4>0</vt:i4>
      </vt:variant>
      <vt:variant>
        <vt:i4>5</vt:i4>
      </vt:variant>
      <vt:variant>
        <vt:lpwstr/>
      </vt:variant>
      <vt:variant>
        <vt:lpwstr>_Toc491681100</vt:lpwstr>
      </vt:variant>
      <vt:variant>
        <vt:i4>1048637</vt:i4>
      </vt:variant>
      <vt:variant>
        <vt:i4>110</vt:i4>
      </vt:variant>
      <vt:variant>
        <vt:i4>0</vt:i4>
      </vt:variant>
      <vt:variant>
        <vt:i4>5</vt:i4>
      </vt:variant>
      <vt:variant>
        <vt:lpwstr/>
      </vt:variant>
      <vt:variant>
        <vt:lpwstr>_Toc491681099</vt:lpwstr>
      </vt:variant>
      <vt:variant>
        <vt:i4>1048637</vt:i4>
      </vt:variant>
      <vt:variant>
        <vt:i4>104</vt:i4>
      </vt:variant>
      <vt:variant>
        <vt:i4>0</vt:i4>
      </vt:variant>
      <vt:variant>
        <vt:i4>5</vt:i4>
      </vt:variant>
      <vt:variant>
        <vt:lpwstr/>
      </vt:variant>
      <vt:variant>
        <vt:lpwstr>_Toc491681098</vt:lpwstr>
      </vt:variant>
      <vt:variant>
        <vt:i4>1048637</vt:i4>
      </vt:variant>
      <vt:variant>
        <vt:i4>98</vt:i4>
      </vt:variant>
      <vt:variant>
        <vt:i4>0</vt:i4>
      </vt:variant>
      <vt:variant>
        <vt:i4>5</vt:i4>
      </vt:variant>
      <vt:variant>
        <vt:lpwstr/>
      </vt:variant>
      <vt:variant>
        <vt:lpwstr>_Toc491681097</vt:lpwstr>
      </vt:variant>
      <vt:variant>
        <vt:i4>1048637</vt:i4>
      </vt:variant>
      <vt:variant>
        <vt:i4>92</vt:i4>
      </vt:variant>
      <vt:variant>
        <vt:i4>0</vt:i4>
      </vt:variant>
      <vt:variant>
        <vt:i4>5</vt:i4>
      </vt:variant>
      <vt:variant>
        <vt:lpwstr/>
      </vt:variant>
      <vt:variant>
        <vt:lpwstr>_Toc491681096</vt:lpwstr>
      </vt:variant>
      <vt:variant>
        <vt:i4>1048637</vt:i4>
      </vt:variant>
      <vt:variant>
        <vt:i4>86</vt:i4>
      </vt:variant>
      <vt:variant>
        <vt:i4>0</vt:i4>
      </vt:variant>
      <vt:variant>
        <vt:i4>5</vt:i4>
      </vt:variant>
      <vt:variant>
        <vt:lpwstr/>
      </vt:variant>
      <vt:variant>
        <vt:lpwstr>_Toc491681095</vt:lpwstr>
      </vt:variant>
      <vt:variant>
        <vt:i4>1048637</vt:i4>
      </vt:variant>
      <vt:variant>
        <vt:i4>80</vt:i4>
      </vt:variant>
      <vt:variant>
        <vt:i4>0</vt:i4>
      </vt:variant>
      <vt:variant>
        <vt:i4>5</vt:i4>
      </vt:variant>
      <vt:variant>
        <vt:lpwstr/>
      </vt:variant>
      <vt:variant>
        <vt:lpwstr>_Toc491681094</vt:lpwstr>
      </vt:variant>
      <vt:variant>
        <vt:i4>1048637</vt:i4>
      </vt:variant>
      <vt:variant>
        <vt:i4>74</vt:i4>
      </vt:variant>
      <vt:variant>
        <vt:i4>0</vt:i4>
      </vt:variant>
      <vt:variant>
        <vt:i4>5</vt:i4>
      </vt:variant>
      <vt:variant>
        <vt:lpwstr/>
      </vt:variant>
      <vt:variant>
        <vt:lpwstr>_Toc491681093</vt:lpwstr>
      </vt:variant>
      <vt:variant>
        <vt:i4>1048637</vt:i4>
      </vt:variant>
      <vt:variant>
        <vt:i4>68</vt:i4>
      </vt:variant>
      <vt:variant>
        <vt:i4>0</vt:i4>
      </vt:variant>
      <vt:variant>
        <vt:i4>5</vt:i4>
      </vt:variant>
      <vt:variant>
        <vt:lpwstr/>
      </vt:variant>
      <vt:variant>
        <vt:lpwstr>_Toc491681092</vt:lpwstr>
      </vt:variant>
      <vt:variant>
        <vt:i4>1048637</vt:i4>
      </vt:variant>
      <vt:variant>
        <vt:i4>62</vt:i4>
      </vt:variant>
      <vt:variant>
        <vt:i4>0</vt:i4>
      </vt:variant>
      <vt:variant>
        <vt:i4>5</vt:i4>
      </vt:variant>
      <vt:variant>
        <vt:lpwstr/>
      </vt:variant>
      <vt:variant>
        <vt:lpwstr>_Toc491681091</vt:lpwstr>
      </vt:variant>
      <vt:variant>
        <vt:i4>1048637</vt:i4>
      </vt:variant>
      <vt:variant>
        <vt:i4>56</vt:i4>
      </vt:variant>
      <vt:variant>
        <vt:i4>0</vt:i4>
      </vt:variant>
      <vt:variant>
        <vt:i4>5</vt:i4>
      </vt:variant>
      <vt:variant>
        <vt:lpwstr/>
      </vt:variant>
      <vt:variant>
        <vt:lpwstr>_Toc491681090</vt:lpwstr>
      </vt:variant>
      <vt:variant>
        <vt:i4>1114173</vt:i4>
      </vt:variant>
      <vt:variant>
        <vt:i4>50</vt:i4>
      </vt:variant>
      <vt:variant>
        <vt:i4>0</vt:i4>
      </vt:variant>
      <vt:variant>
        <vt:i4>5</vt:i4>
      </vt:variant>
      <vt:variant>
        <vt:lpwstr/>
      </vt:variant>
      <vt:variant>
        <vt:lpwstr>_Toc491681089</vt:lpwstr>
      </vt:variant>
      <vt:variant>
        <vt:i4>1114173</vt:i4>
      </vt:variant>
      <vt:variant>
        <vt:i4>44</vt:i4>
      </vt:variant>
      <vt:variant>
        <vt:i4>0</vt:i4>
      </vt:variant>
      <vt:variant>
        <vt:i4>5</vt:i4>
      </vt:variant>
      <vt:variant>
        <vt:lpwstr/>
      </vt:variant>
      <vt:variant>
        <vt:lpwstr>_Toc491681088</vt:lpwstr>
      </vt:variant>
      <vt:variant>
        <vt:i4>1114173</vt:i4>
      </vt:variant>
      <vt:variant>
        <vt:i4>38</vt:i4>
      </vt:variant>
      <vt:variant>
        <vt:i4>0</vt:i4>
      </vt:variant>
      <vt:variant>
        <vt:i4>5</vt:i4>
      </vt:variant>
      <vt:variant>
        <vt:lpwstr/>
      </vt:variant>
      <vt:variant>
        <vt:lpwstr>_Toc491681087</vt:lpwstr>
      </vt:variant>
      <vt:variant>
        <vt:i4>1114173</vt:i4>
      </vt:variant>
      <vt:variant>
        <vt:i4>32</vt:i4>
      </vt:variant>
      <vt:variant>
        <vt:i4>0</vt:i4>
      </vt:variant>
      <vt:variant>
        <vt:i4>5</vt:i4>
      </vt:variant>
      <vt:variant>
        <vt:lpwstr/>
      </vt:variant>
      <vt:variant>
        <vt:lpwstr>_Toc491681086</vt:lpwstr>
      </vt:variant>
      <vt:variant>
        <vt:i4>1114173</vt:i4>
      </vt:variant>
      <vt:variant>
        <vt:i4>26</vt:i4>
      </vt:variant>
      <vt:variant>
        <vt:i4>0</vt:i4>
      </vt:variant>
      <vt:variant>
        <vt:i4>5</vt:i4>
      </vt:variant>
      <vt:variant>
        <vt:lpwstr/>
      </vt:variant>
      <vt:variant>
        <vt:lpwstr>_Toc491681085</vt:lpwstr>
      </vt:variant>
      <vt:variant>
        <vt:i4>1114173</vt:i4>
      </vt:variant>
      <vt:variant>
        <vt:i4>20</vt:i4>
      </vt:variant>
      <vt:variant>
        <vt:i4>0</vt:i4>
      </vt:variant>
      <vt:variant>
        <vt:i4>5</vt:i4>
      </vt:variant>
      <vt:variant>
        <vt:lpwstr/>
      </vt:variant>
      <vt:variant>
        <vt:lpwstr>_Toc491681084</vt:lpwstr>
      </vt:variant>
      <vt:variant>
        <vt:i4>1114173</vt:i4>
      </vt:variant>
      <vt:variant>
        <vt:i4>14</vt:i4>
      </vt:variant>
      <vt:variant>
        <vt:i4>0</vt:i4>
      </vt:variant>
      <vt:variant>
        <vt:i4>5</vt:i4>
      </vt:variant>
      <vt:variant>
        <vt:lpwstr/>
      </vt:variant>
      <vt:variant>
        <vt:lpwstr>_Toc491681083</vt:lpwstr>
      </vt:variant>
      <vt:variant>
        <vt:i4>1114173</vt:i4>
      </vt:variant>
      <vt:variant>
        <vt:i4>8</vt:i4>
      </vt:variant>
      <vt:variant>
        <vt:i4>0</vt:i4>
      </vt:variant>
      <vt:variant>
        <vt:i4>5</vt:i4>
      </vt:variant>
      <vt:variant>
        <vt:lpwstr/>
      </vt:variant>
      <vt:variant>
        <vt:lpwstr>_Toc491681082</vt:lpwstr>
      </vt:variant>
      <vt:variant>
        <vt:i4>1114173</vt:i4>
      </vt:variant>
      <vt:variant>
        <vt:i4>2</vt:i4>
      </vt:variant>
      <vt:variant>
        <vt:i4>0</vt:i4>
      </vt:variant>
      <vt:variant>
        <vt:i4>5</vt:i4>
      </vt:variant>
      <vt:variant>
        <vt:lpwstr/>
      </vt:variant>
      <vt:variant>
        <vt:lpwstr>_Toc491681081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dc:creator>
  <cp:lastModifiedBy>BENUSZAK Johanna</cp:lastModifiedBy>
  <cp:revision>4</cp:revision>
  <cp:lastPrinted>2011-12-21T13:30:00Z</cp:lastPrinted>
  <dcterms:created xsi:type="dcterms:W3CDTF">2020-02-07T15:04:00Z</dcterms:created>
  <dcterms:modified xsi:type="dcterms:W3CDTF">2020-03-04T14:46:00Z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0x01010072997626E82FCE4EB94FE3CBC56A6396</vt:lpwstr>
  </property>
</Properties>
</file>